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Pr="00CC1722" w:rsidRDefault="006A30CE" w:rsidP="00941E40">
      <w:pPr>
        <w:pStyle w:val="Heading1"/>
      </w:pPr>
      <w:r w:rsidRPr="00CC1722">
        <w:t>NEPA Counterplans</w:t>
      </w:r>
      <w:r w:rsidR="005A1750">
        <w:t xml:space="preserve"> 2014</w:t>
      </w:r>
      <w:bookmarkStart w:id="0" w:name="_GoBack"/>
      <w:bookmarkEnd w:id="0"/>
    </w:p>
    <w:p w:rsidR="00657845" w:rsidRPr="00CC1722" w:rsidRDefault="00D36776" w:rsidP="00941E40">
      <w:pPr>
        <w:pStyle w:val="Heading4"/>
      </w:pPr>
      <w:r w:rsidRPr="00CC1722">
        <w:t xml:space="preserve">This file is divided into </w:t>
      </w:r>
      <w:r w:rsidR="001276F9" w:rsidRPr="00CC1722">
        <w:t>four</w:t>
      </w:r>
      <w:r w:rsidRPr="00CC1722">
        <w:t xml:space="preserve"> parts, basically.  The first part includes materials necessary for a “NEPA good” counterplan. The second part includes materials necessary for a “NEPA bad” counterplan. </w:t>
      </w:r>
      <w:r w:rsidR="001276F9" w:rsidRPr="00CC1722">
        <w:t xml:space="preserve">The third part includes </w:t>
      </w:r>
      <w:r w:rsidR="004F416E">
        <w:t>a commissions counterplan that emerged during the research process.</w:t>
      </w:r>
      <w:r w:rsidR="001276F9" w:rsidRPr="00CC1722">
        <w:t xml:space="preserve"> </w:t>
      </w:r>
      <w:r w:rsidRPr="00CC1722">
        <w:t xml:space="preserve">The </w:t>
      </w:r>
      <w:r w:rsidR="001276F9" w:rsidRPr="00CC1722">
        <w:t>final</w:t>
      </w:r>
      <w:r w:rsidRPr="00CC1722">
        <w:t xml:space="preserve"> part includes evidence helpful for defending the competition of </w:t>
      </w:r>
      <w:r w:rsidR="001276F9" w:rsidRPr="00CC1722">
        <w:t xml:space="preserve">any of these </w:t>
      </w:r>
      <w:r w:rsidR="008B2D43">
        <w:t>strategies</w:t>
      </w:r>
      <w:r w:rsidRPr="00CC1722">
        <w:t xml:space="preserve">. </w:t>
      </w:r>
    </w:p>
    <w:p w:rsidR="002F263A" w:rsidRPr="00CC1722" w:rsidRDefault="002F263A" w:rsidP="002F263A">
      <w:pPr>
        <w:pStyle w:val="Heading4"/>
      </w:pPr>
      <w:r w:rsidRPr="00CC1722">
        <w:t xml:space="preserve">I don’t really think </w:t>
      </w:r>
      <w:r w:rsidR="00F0117E" w:rsidRPr="00CC1722">
        <w:t xml:space="preserve">any of these </w:t>
      </w:r>
      <w:r w:rsidRPr="00CC1722">
        <w:t>counterplan</w:t>
      </w:r>
      <w:r w:rsidR="00F0117E" w:rsidRPr="00CC1722">
        <w:t>s</w:t>
      </w:r>
      <w:r w:rsidRPr="00CC1722">
        <w:t xml:space="preserve"> </w:t>
      </w:r>
      <w:r w:rsidR="00F0117E" w:rsidRPr="00CC1722">
        <w:t>are</w:t>
      </w:r>
      <w:r w:rsidRPr="00CC1722">
        <w:t xml:space="preserve"> competitive, although there are some okay arguments for the negative.  But </w:t>
      </w:r>
      <w:r w:rsidR="00F0117E" w:rsidRPr="00CC1722">
        <w:t xml:space="preserve">these arguments should force 2Ns interested in reading this argument and 2As needing to answer this argument to think through the various arguments in favor of and against process counterplans. </w:t>
      </w:r>
    </w:p>
    <w:p w:rsidR="00D36776" w:rsidRPr="00CC1722" w:rsidRDefault="00D36776" w:rsidP="00941E40">
      <w:pPr>
        <w:pStyle w:val="Heading1"/>
      </w:pPr>
      <w:r w:rsidRPr="00CC1722">
        <w:lastRenderedPageBreak/>
        <w:t xml:space="preserve">NEPA Good </w:t>
      </w:r>
    </w:p>
    <w:p w:rsidR="00AF798C" w:rsidRPr="00CC1722" w:rsidRDefault="00AF798C" w:rsidP="00941E40">
      <w:pPr>
        <w:pStyle w:val="Heading2"/>
      </w:pPr>
      <w:r w:rsidRPr="00CC1722">
        <w:lastRenderedPageBreak/>
        <w:t>Top Shelf</w:t>
      </w:r>
    </w:p>
    <w:p w:rsidR="009C39D8" w:rsidRPr="00CC1722" w:rsidRDefault="009C39D8" w:rsidP="00941E40">
      <w:pPr>
        <w:pStyle w:val="Heading3"/>
      </w:pPr>
      <w:r w:rsidRPr="00CC1722">
        <w:lastRenderedPageBreak/>
        <w:t>1NC – EIS</w:t>
      </w:r>
    </w:p>
    <w:p w:rsidR="009C39D8" w:rsidRPr="00CC1722" w:rsidRDefault="009C39D8" w:rsidP="00941E40">
      <w:pPr>
        <w:pStyle w:val="Heading4"/>
      </w:pPr>
      <w:r w:rsidRPr="00CC1722">
        <w:t xml:space="preserve">Text: The United States federal government should subject (mandate of the plan) to an Environmental Impact Statement as per the mandate of the National Environmental Policy Act. The United States federal government should (aff) if and only if (mandate of the plan) is found to have no significant environmental impact. </w:t>
      </w:r>
    </w:p>
    <w:p w:rsidR="009C39D8" w:rsidRPr="00CC1722" w:rsidRDefault="009C39D8" w:rsidP="00941E40">
      <w:pPr>
        <w:pStyle w:val="Heading4"/>
      </w:pPr>
      <w:r w:rsidRPr="00CC1722">
        <w:t>NEPA is key to solve environmental destruction</w:t>
      </w:r>
    </w:p>
    <w:p w:rsidR="009C39D8" w:rsidRPr="00CC1722" w:rsidRDefault="009C39D8" w:rsidP="00941E40">
      <w:r w:rsidRPr="00CC1722">
        <w:rPr>
          <w:rStyle w:val="AuthorYear"/>
        </w:rPr>
        <w:t>Dreher 5</w:t>
      </w:r>
      <w:r w:rsidRPr="00CC1722">
        <w:t xml:space="preserve"> - Deputy Executive Director of the Georgetown Environmental Law &amp; Policy Institute. Deputy General Counsel of the U.S. Environmental Protection Agency</w:t>
      </w:r>
    </w:p>
    <w:p w:rsidR="009C39D8" w:rsidRPr="00CC1722" w:rsidRDefault="009C39D8" w:rsidP="00941E40">
      <w:r w:rsidRPr="00CC1722">
        <w:t>Robert, “The Political Assault on the National Environmental Policy Act”, http://www.arcticgas.gov/sites/default/files/documents/2005-nepaundersiege.pdf// CS</w:t>
      </w:r>
    </w:p>
    <w:p w:rsidR="009C39D8" w:rsidRPr="00CC1722" w:rsidRDefault="009C39D8" w:rsidP="00941E40">
      <w:r w:rsidRPr="00CC1722">
        <w:t xml:space="preserve">Second, </w:t>
      </w:r>
      <w:r w:rsidRPr="00CC1722">
        <w:rPr>
          <w:rStyle w:val="StyleBoldUnderline"/>
        </w:rPr>
        <w:t xml:space="preserve">NEPA creates an “action-forcing” mechanism to </w:t>
      </w:r>
      <w:r w:rsidRPr="00CC1722">
        <w:rPr>
          <w:rStyle w:val="Emphasis"/>
        </w:rPr>
        <w:t>reduce the environmental damage</w:t>
      </w:r>
      <w:r w:rsidRPr="00CC1722">
        <w:rPr>
          <w:rStyle w:val="StyleBoldUnderline"/>
        </w:rPr>
        <w:t xml:space="preserve"> caused by federal actions “undertaken without adequate consideration of, or knowledge about, their impact on the</w:t>
      </w:r>
      <w:r w:rsidRPr="00CC1722">
        <w:rPr>
          <w:rStyle w:val="Heading4Char"/>
        </w:rPr>
        <w:t xml:space="preserve"> </w:t>
      </w:r>
      <w:r w:rsidRPr="00CC1722">
        <w:rPr>
          <w:rStyle w:val="StyleBoldUnderline"/>
        </w:rPr>
        <w:t>environment</w:t>
      </w:r>
      <w:r w:rsidRPr="00CC1722">
        <w:t xml:space="preserve">.” </w:t>
      </w:r>
      <w:r w:rsidRPr="00CC1722">
        <w:rPr>
          <w:rStyle w:val="StyleBoldUnderline"/>
        </w:rPr>
        <w:t>8 The Act directs federal agencies, before proceeding with any “major Federal action,” to prepare a “detailed statement” addressing how such action may affect the environment</w:t>
      </w:r>
      <w:r w:rsidRPr="00CC1722">
        <w:t xml:space="preserve">. The statement, now </w:t>
      </w:r>
      <w:r w:rsidRPr="00CC1722">
        <w:rPr>
          <w:rStyle w:val="StyleBoldUnderline"/>
        </w:rPr>
        <w:t>known as an “environmental impact statement” or “EIS</w:t>
      </w:r>
      <w:r w:rsidRPr="00CC1722">
        <w:t xml:space="preserve">,” must consider </w:t>
      </w:r>
      <w:r w:rsidRPr="00CC1722">
        <w:rPr>
          <w:rStyle w:val="StyleBoldUnderline"/>
        </w:rPr>
        <w:t>and disclose to the public</w:t>
      </w:r>
      <w:r w:rsidRPr="00CC1722">
        <w:t xml:space="preserve">: (1) </w:t>
      </w:r>
      <w:r w:rsidRPr="00CC1722">
        <w:rPr>
          <w:rStyle w:val="StyleBoldUnderline"/>
        </w:rPr>
        <w:t>the environmental impact</w:t>
      </w:r>
      <w:r w:rsidRPr="00CC1722">
        <w:t xml:space="preserve"> of the proposed action, (2) any adverse </w:t>
      </w:r>
      <w:r w:rsidRPr="00CC1722">
        <w:rPr>
          <w:rStyle w:val="StyleBoldUnderline"/>
        </w:rPr>
        <w:t>environmental effects which cannot be avoided should the proposal be implemented</w:t>
      </w:r>
      <w:r w:rsidRPr="00CC1722">
        <w:t xml:space="preserve">, (3) </w:t>
      </w:r>
      <w:r w:rsidRPr="00CC1722">
        <w:rPr>
          <w:rStyle w:val="StyleBoldUnderline"/>
        </w:rPr>
        <w:t>alternatives to the proposed action</w:t>
      </w:r>
      <w:r w:rsidRPr="00CC1722">
        <w:t xml:space="preserve">, (4) </w:t>
      </w:r>
      <w:r w:rsidRPr="00CC1722">
        <w:rPr>
          <w:rStyle w:val="StyleBoldUnderline"/>
        </w:rPr>
        <w:t>the relationship between local short-term uses of man’s environment and the maintenance and enhancement of long-term productivity</w:t>
      </w:r>
      <w:r w:rsidRPr="00CC1722">
        <w:t xml:space="preserve">, and (5) any </w:t>
      </w:r>
      <w:r w:rsidRPr="00CC1722">
        <w:rPr>
          <w:rStyle w:val="StyleBoldUnderline"/>
        </w:rPr>
        <w:t>irreversible and irretrievable commitments of resources</w:t>
      </w:r>
      <w:r w:rsidRPr="00CC1722">
        <w:t xml:space="preserve"> which would be involved in the proposed action should it be implemented.9 As this language indicates, </w:t>
      </w:r>
      <w:r w:rsidRPr="00CC1722">
        <w:rPr>
          <w:rStyle w:val="StyleBoldUnderline"/>
        </w:rPr>
        <w:t xml:space="preserve">the goal of NEPA analysis is to </w:t>
      </w:r>
      <w:r w:rsidRPr="00CC1722">
        <w:rPr>
          <w:rStyle w:val="Emphasis"/>
        </w:rPr>
        <w:t>avoid</w:t>
      </w:r>
      <w:r w:rsidRPr="00CC1722">
        <w:rPr>
          <w:rStyle w:val="StyleBoldUnderline"/>
        </w:rPr>
        <w:t xml:space="preserve"> ill-considered agency </w:t>
      </w:r>
      <w:r w:rsidRPr="00CC1722">
        <w:rPr>
          <w:rStyle w:val="Emphasis"/>
        </w:rPr>
        <w:t>decisions</w:t>
      </w:r>
      <w:r w:rsidRPr="00CC1722">
        <w:rPr>
          <w:rStyle w:val="StyleBoldUnderline"/>
        </w:rPr>
        <w:t xml:space="preserve"> </w:t>
      </w:r>
      <w:r w:rsidRPr="00CC1722">
        <w:rPr>
          <w:rStyle w:val="Emphasis"/>
        </w:rPr>
        <w:t>that</w:t>
      </w:r>
      <w:r w:rsidRPr="00CC1722">
        <w:rPr>
          <w:rStyle w:val="StyleBoldUnderline"/>
        </w:rPr>
        <w:t xml:space="preserve"> </w:t>
      </w:r>
      <w:r w:rsidRPr="00CC1722">
        <w:rPr>
          <w:rStyle w:val="Emphasis"/>
        </w:rPr>
        <w:t>sacrifice long-term societal interests</w:t>
      </w:r>
      <w:r w:rsidRPr="00CC1722">
        <w:rPr>
          <w:rStyle w:val="StyleBoldUnderline"/>
        </w:rPr>
        <w:t xml:space="preserve"> for short-term gains or inflict irreversible environmental damage</w:t>
      </w:r>
      <w:r w:rsidRPr="00CC1722">
        <w:t xml:space="preserve"> (such as species extinction). In addition to EISs, agencies prepare less-extensive “environmental assessments,” or “EAs,” under NEPA to help them determine whether proposed actions will have significant impacts warranting preparation of an EIS,10 and have adopted rules excluding from analysis categories of minor federal actions that have been found not to have signifcant effects, either individually or cumulatively.11 </w:t>
      </w:r>
      <w:r w:rsidRPr="00CC1722">
        <w:rPr>
          <w:rStyle w:val="StyleBoldUnderline"/>
        </w:rPr>
        <w:t>NEPA gives effect to the common-sense axiom “</w:t>
      </w:r>
      <w:r w:rsidRPr="00CC1722">
        <w:rPr>
          <w:rStyle w:val="Emphasis"/>
        </w:rPr>
        <w:t>look before you leap</w:t>
      </w:r>
      <w:r w:rsidRPr="00CC1722">
        <w:t xml:space="preserve">.” </w:t>
      </w:r>
      <w:r w:rsidRPr="00CC1722">
        <w:rPr>
          <w:rStyle w:val="StyleBoldUnderline"/>
        </w:rPr>
        <w:t>The Act does not require federal agencies to choose an environmentally-friendly course over a less environmentally-friendly option. But, as a practical matter, the requirement to prepare an EIS ensures that agency decisions will reflect environmental values</w:t>
      </w:r>
      <w:r w:rsidRPr="00CC1722">
        <w:t xml:space="preserve">. As the Supreme Court has observed: Simply by focusing the agency’s attention on the environmental consequences of a proposed project, </w:t>
      </w:r>
      <w:r w:rsidRPr="00CC1722">
        <w:rPr>
          <w:rStyle w:val="StyleBoldUnderline"/>
        </w:rPr>
        <w:t>NEPA ensures that important effects will not be overlooked or underestimated only to be discovered after resources have been committed or the die otherwise cast</w:t>
      </w:r>
      <w:r w:rsidRPr="00CC1722">
        <w:t>. Moreover, the strong precatory language of ... the Act and t</w:t>
      </w:r>
      <w:r w:rsidRPr="00CC1722">
        <w:rPr>
          <w:rStyle w:val="StyleBoldUnderline"/>
        </w:rPr>
        <w:t>he requirement that agencies prepare detailed impact statements inevitably bring pressure to bear on agencies to respond to the needs of environmental quality</w:t>
      </w:r>
      <w:r w:rsidRPr="00CC1722">
        <w:t>.12 Analysis of alternatives is the “heart” of an EIS.13 Comparing the environmental impacts of an agency plan with the impacts of alternative courses of action defines the relevant issues and provides a clear basis for choosing among options. By considering and, where appropriate</w:t>
      </w:r>
      <w:r w:rsidRPr="00CC1722">
        <w:rPr>
          <w:rStyle w:val="StyleBoldUnderline"/>
        </w:rPr>
        <w:t xml:space="preserve">, adopting reasonable alternatives that meet agency objectives with less environmental impact, federal agencies can achieve </w:t>
      </w:r>
      <w:r w:rsidRPr="00CC1722">
        <w:rPr>
          <w:rStyle w:val="Emphasis"/>
        </w:rPr>
        <w:t>NEPA’s environmental protection goals</w:t>
      </w:r>
      <w:r w:rsidRPr="00CC1722">
        <w:rPr>
          <w:rStyle w:val="StyleBoldUnderline"/>
        </w:rPr>
        <w:t xml:space="preserve"> while implementing their primary missions.</w:t>
      </w:r>
    </w:p>
    <w:p w:rsidR="009C39D8" w:rsidRPr="00CC1722" w:rsidRDefault="009C39D8" w:rsidP="00941E40">
      <w:pPr>
        <w:pStyle w:val="Heading4"/>
      </w:pPr>
      <w:r w:rsidRPr="00CC1722">
        <w:lastRenderedPageBreak/>
        <w:t xml:space="preserve">NEPA is cutting protections for the ocean now – </w:t>
      </w:r>
      <w:r w:rsidRPr="00CC1722">
        <w:rPr>
          <w:u w:val="single"/>
        </w:rPr>
        <w:t>direct application</w:t>
      </w:r>
      <w:r w:rsidRPr="00CC1722">
        <w:t xml:space="preserve"> of the doctrine to ocean policy is key</w:t>
      </w:r>
    </w:p>
    <w:p w:rsidR="009C39D8" w:rsidRPr="00CC1722" w:rsidRDefault="009C39D8" w:rsidP="00941E40">
      <w:pPr>
        <w:rPr>
          <w:sz w:val="18"/>
          <w:szCs w:val="18"/>
        </w:rPr>
      </w:pPr>
      <w:r w:rsidRPr="00CC1722">
        <w:rPr>
          <w:rStyle w:val="AuthorYear"/>
        </w:rPr>
        <w:t>PR Newswire ‘8</w:t>
      </w:r>
      <w:r w:rsidRPr="00CC1722">
        <w:rPr>
          <w:sz w:val="18"/>
          <w:szCs w:val="18"/>
        </w:rPr>
        <w:t xml:space="preserve"> (7-31-08, “Proposed Rule Alters How the National Environmental Policy Act (NEPA) Applies to Oceans; Would Create a Bad Precedent, Stifle Public Participation,” ProQuest, </w:t>
      </w:r>
    </w:p>
    <w:p w:rsidR="009C39D8" w:rsidRPr="00CC1722" w:rsidRDefault="009C39D8" w:rsidP="00941E40">
      <w:pPr>
        <w:rPr>
          <w:sz w:val="18"/>
          <w:szCs w:val="18"/>
        </w:rPr>
      </w:pPr>
      <w:r w:rsidRPr="00CC1722">
        <w:rPr>
          <w:sz w:val="18"/>
          <w:szCs w:val="18"/>
        </w:rPr>
        <w:t>http://search.proquest.com.proxy.lib.umich.edu/docview/448605370?pq-origsite=summon)//LC</w:t>
      </w:r>
    </w:p>
    <w:p w:rsidR="009C39D8" w:rsidRPr="00CC1722" w:rsidRDefault="009C39D8" w:rsidP="00941E40">
      <w:r w:rsidRPr="00CC1722">
        <w:rPr>
          <w:rStyle w:val="StyleBoldUnderline"/>
        </w:rPr>
        <w:t>Conservationists</w:t>
      </w:r>
      <w:r w:rsidRPr="00CC1722">
        <w:t xml:space="preserve"> today </w:t>
      </w:r>
      <w:r w:rsidRPr="00CC1722">
        <w:rPr>
          <w:rStyle w:val="StyleBoldUnderline"/>
        </w:rPr>
        <w:t>urged the Bush administration to withdraw its proposed procedures for complying with the National Environmental Policy Act when managing ocean fish and to craft a new rule that will protect valuable natural resources while allowing for greater public participation in the environmental review process</w:t>
      </w:r>
      <w:r w:rsidRPr="00CC1722">
        <w:t xml:space="preserve">. NEPA, the nation's preeminent conservation law, ensures that public officials make informed decisions about the environmental consequences of their actions by requiring thorough environmental assessments with public participation. </w:t>
      </w:r>
      <w:r w:rsidRPr="00CC1722">
        <w:rPr>
          <w:rStyle w:val="StyleBoldUnderline"/>
        </w:rPr>
        <w:t>This is the</w:t>
      </w:r>
      <w:r w:rsidRPr="00CC1722">
        <w:t xml:space="preserve"> same </w:t>
      </w:r>
      <w:r w:rsidRPr="00CC1722">
        <w:rPr>
          <w:rStyle w:val="StyleBoldUnderline"/>
        </w:rPr>
        <w:t>law that helped to protect thousands of square miles of deep sea coral, reduced mortality of endangered sea turtles and began the process of rebuilding depleted fish populations</w:t>
      </w:r>
      <w:r w:rsidRPr="00CC1722">
        <w:t xml:space="preserve"> while ensuring robust public participation in federal fisheries management. But </w:t>
      </w:r>
      <w:r w:rsidRPr="00CC1722">
        <w:rPr>
          <w:rStyle w:val="StyleBoldUnderline"/>
        </w:rPr>
        <w:t>the Bush administration's proposal</w:t>
      </w:r>
      <w:r w:rsidRPr="00CC1722">
        <w:t xml:space="preserve">, published on May 14, 2008, </w:t>
      </w:r>
      <w:r w:rsidRPr="00CC1722">
        <w:rPr>
          <w:rStyle w:val="StyleBoldUnderline"/>
        </w:rPr>
        <w:t>is full of loopholes and exclusions that would do little to protect the environment</w:t>
      </w:r>
      <w:r w:rsidRPr="00CC1722">
        <w:t>. T</w:t>
      </w:r>
      <w:r w:rsidRPr="00CC1722">
        <w:rPr>
          <w:rStyle w:val="StyleBoldUnderline"/>
        </w:rPr>
        <w:t xml:space="preserve">his NEPA proposal could create a bad precedent affecting the application of NEPA to other aspects of the environment </w:t>
      </w:r>
      <w:r w:rsidRPr="00CC1722">
        <w:t>since it provides a roadmap for other federal agencies to modify their NEPA procedures. "</w:t>
      </w:r>
      <w:r w:rsidRPr="00CC1722">
        <w:rPr>
          <w:rStyle w:val="StyleBoldUnderline"/>
        </w:rPr>
        <w:t>This proposal is a cynical attempt to shove the public out of its rightful role in protecting public resources</w:t>
      </w:r>
      <w:r w:rsidRPr="00CC1722">
        <w:t>," said Andrea Treece, senior attorney in the Center for Biological Diversity's oceans program. "Fishing affects virtually every ecosystem and species in the sea, from the fish we eat, to whales we thrill to watch, sea turtles we strive to protect and coral reefs that support local economies. Leaving the management of these national treasures to guesswork and backroom deals instead of sound science and public input is simply unacceptable."</w:t>
      </w:r>
    </w:p>
    <w:p w:rsidR="009C39D8" w:rsidRPr="00CC1722" w:rsidRDefault="00C2165A" w:rsidP="00941E40">
      <w:pPr>
        <w:pStyle w:val="Heading4"/>
      </w:pPr>
      <w:r w:rsidRPr="00CC1722">
        <w:t xml:space="preserve">Ocean destruction </w:t>
      </w:r>
      <w:r w:rsidR="009C39D8" w:rsidRPr="00CC1722">
        <w:t>causes extinction</w:t>
      </w:r>
    </w:p>
    <w:p w:rsidR="009C39D8" w:rsidRPr="00CC1722" w:rsidRDefault="009C39D8" w:rsidP="00941E40">
      <w:r w:rsidRPr="00CC1722">
        <w:rPr>
          <w:rStyle w:val="AuthorYear"/>
        </w:rPr>
        <w:t>Dingle 11</w:t>
      </w:r>
      <w:r w:rsidRPr="00CC1722">
        <w:t xml:space="preserve"> – Sarah Dingle is a reporter for ABC Radio Current Affairs. (“Ocean heading for mass extinction, scientists warn”, ABC News, </w:t>
      </w:r>
      <w:hyperlink r:id="rId12" w:history="1">
        <w:r w:rsidRPr="00CC1722">
          <w:rPr>
            <w:rStyle w:val="Hyperlink"/>
          </w:rPr>
          <w:t>http://www.abc.net.au/news/2011-06-21/ocean-heading-for-mass-extinction-scientists-warn/2766340</w:t>
        </w:r>
      </w:hyperlink>
      <w:r w:rsidRPr="00CC1722">
        <w:t>, June 21, 2011,)</w:t>
      </w:r>
    </w:p>
    <w:p w:rsidR="009C39D8" w:rsidRPr="00CC1722" w:rsidRDefault="009C39D8" w:rsidP="00941E40"/>
    <w:p w:rsidR="009C39D8" w:rsidRPr="00CC1722" w:rsidRDefault="009C39D8" w:rsidP="00941E40">
      <w:pPr>
        <w:rPr>
          <w:sz w:val="14"/>
        </w:rPr>
      </w:pPr>
      <w:r w:rsidRPr="00CC1722">
        <w:rPr>
          <w:rStyle w:val="StyleBoldUnderline"/>
        </w:rPr>
        <w:t>Scientists are warning of a</w:t>
      </w:r>
      <w:r w:rsidRPr="00CC1722">
        <w:rPr>
          <w:sz w:val="14"/>
        </w:rPr>
        <w:t xml:space="preserve"> potential </w:t>
      </w:r>
      <w:r w:rsidRPr="00CC1722">
        <w:rPr>
          <w:rStyle w:val="StyleBoldUnderline"/>
        </w:rPr>
        <w:t>marine massacre with a mass extinction</w:t>
      </w:r>
      <w:r w:rsidRPr="00CC1722">
        <w:rPr>
          <w:sz w:val="14"/>
        </w:rPr>
        <w:t xml:space="preserve"> of sea life </w:t>
      </w:r>
      <w:r w:rsidRPr="00CC1722">
        <w:rPr>
          <w:rStyle w:val="StyleBoldUnderline"/>
        </w:rPr>
        <w:t>akin to the death of the dinosaurs</w:t>
      </w:r>
      <w:r w:rsidRPr="00CC1722">
        <w:rPr>
          <w:sz w:val="14"/>
        </w:rPr>
        <w:t xml:space="preserve">. A new report says </w:t>
      </w:r>
      <w:r w:rsidRPr="00CC1722">
        <w:rPr>
          <w:rStyle w:val="StyleBoldUnderline"/>
        </w:rPr>
        <w:t>the seas are battling pollutants, overfishing and warming</w:t>
      </w:r>
      <w:r w:rsidRPr="00CC1722">
        <w:rPr>
          <w:sz w:val="14"/>
        </w:rPr>
        <w:t xml:space="preserve">, and warns that without swift action the fight to save species could be lost. </w:t>
      </w:r>
      <w:r w:rsidRPr="00CC1722">
        <w:rPr>
          <w:rStyle w:val="StyleBoldUnderline"/>
        </w:rPr>
        <w:t>The International Program on the State of the Oceans report brought together coral reef ecologists, toxicologists and fisheries scientists</w:t>
      </w:r>
      <w:r w:rsidRPr="00CC1722">
        <w:rPr>
          <w:sz w:val="14"/>
        </w:rPr>
        <w:t xml:space="preserve">. And when they compared notes, the result was grim. Co-author </w:t>
      </w:r>
      <w:r w:rsidRPr="00CC1722">
        <w:rPr>
          <w:rStyle w:val="StyleBoldUnderline"/>
        </w:rPr>
        <w:t>Professor</w:t>
      </w:r>
      <w:r w:rsidRPr="00CC1722">
        <w:rPr>
          <w:sz w:val="14"/>
        </w:rPr>
        <w:t xml:space="preserve"> Ove Hoegh </w:t>
      </w:r>
      <w:r w:rsidRPr="00CC1722">
        <w:rPr>
          <w:rStyle w:val="StyleBoldUnderline"/>
        </w:rPr>
        <w:t xml:space="preserve">Guldberg, who specialises in reef ecosystems, says scientists found "unprecedented warming". </w:t>
      </w:r>
      <w:r w:rsidRPr="00CC1722">
        <w:rPr>
          <w:sz w:val="14"/>
        </w:rPr>
        <w:t>"</w:t>
      </w:r>
      <w:r w:rsidRPr="00CC1722">
        <w:rPr>
          <w:rStyle w:val="StyleBoldUnderline"/>
        </w:rPr>
        <w:t>We're seeing acidification</w:t>
      </w:r>
      <w:r w:rsidRPr="00CC1722">
        <w:rPr>
          <w:sz w:val="14"/>
        </w:rPr>
        <w:t xml:space="preserve"> in the ocean </w:t>
      </w:r>
      <w:r w:rsidRPr="00CC1722">
        <w:rPr>
          <w:rStyle w:val="StyleBoldUnderline"/>
        </w:rPr>
        <w:t>and now</w:t>
      </w:r>
      <w:r w:rsidRPr="00CC1722">
        <w:rPr>
          <w:sz w:val="14"/>
        </w:rPr>
        <w:t xml:space="preserve"> we're starting to see </w:t>
      </w:r>
      <w:r w:rsidRPr="00CC1722">
        <w:rPr>
          <w:rStyle w:val="StyleBoldUnderline"/>
        </w:rPr>
        <w:t>a drop in oxygen concentration</w:t>
      </w:r>
      <w:r w:rsidRPr="00CC1722">
        <w:rPr>
          <w:sz w:val="14"/>
        </w:rPr>
        <w:t xml:space="preserve"> throughout the major part of the ocean," he said. "Now it's impacting directly on sea life, but the other is that </w:t>
      </w:r>
      <w:r w:rsidRPr="00CC1722">
        <w:rPr>
          <w:rStyle w:val="StyleBoldUnderline"/>
        </w:rPr>
        <w:t>it is a potential</w:t>
      </w:r>
      <w:r w:rsidRPr="00CC1722">
        <w:rPr>
          <w:sz w:val="14"/>
        </w:rPr>
        <w:t xml:space="preserve"> early </w:t>
      </w:r>
      <w:r w:rsidRPr="00CC1722">
        <w:rPr>
          <w:rStyle w:val="StyleBoldUnderline"/>
        </w:rPr>
        <w:t>step towards conditions</w:t>
      </w:r>
      <w:r w:rsidRPr="00CC1722">
        <w:rPr>
          <w:sz w:val="14"/>
        </w:rPr>
        <w:t xml:space="preserve"> which are </w:t>
      </w:r>
      <w:r w:rsidRPr="00CC1722">
        <w:rPr>
          <w:rStyle w:val="StyleBoldUnderline"/>
        </w:rPr>
        <w:t>associated with</w:t>
      </w:r>
      <w:r w:rsidRPr="00CC1722">
        <w:rPr>
          <w:sz w:val="14"/>
        </w:rPr>
        <w:t xml:space="preserve"> so-called </w:t>
      </w:r>
      <w:r w:rsidRPr="00CC1722">
        <w:rPr>
          <w:rStyle w:val="StyleBoldUnderline"/>
        </w:rPr>
        <w:t>mass extinction events</w:t>
      </w:r>
      <w:r w:rsidRPr="00CC1722">
        <w:rPr>
          <w:sz w:val="14"/>
        </w:rPr>
        <w:t>." Professor Guldberg does not want to be alarmist, but says a growing human population is to blame for many of the changes. He warns the pressure will only increase, with the world's population set to grow by another 3 billion people in the next 30 to 50 years. "As human populations have expanded in coastal areas – and it's really boomed throughout the world – you've had the modification of coastlines by the very fact that by destabilising vegetation you get nutrients and sediments going out in those coastal waters," he said. "That's had a tremendously damaging effect in our neighbourhood. In South-East Asia for example, the entire loss of marine ecosystems that used to be there and used to support people." Dr. Alex Rogers is the scientific director of the International Program on the State of the Oceans and a professor of conservation biology at Oxford University. He says when he got together with his colleagues they realised changes in ocean temperatures were occurring much faster than they had expected. "</w:t>
      </w:r>
      <w:r w:rsidRPr="00CC1722">
        <w:rPr>
          <w:rStyle w:val="StyleBoldUnderline"/>
        </w:rPr>
        <w:t>The changes that people had been predicting would happen in the lifetime of our</w:t>
      </w:r>
      <w:r w:rsidRPr="00CC1722">
        <w:rPr>
          <w:sz w:val="14"/>
        </w:rPr>
        <w:t xml:space="preserve"> children, or </w:t>
      </w:r>
      <w:r w:rsidRPr="00CC1722">
        <w:rPr>
          <w:rStyle w:val="StyleBoldUnderline"/>
        </w:rPr>
        <w:t>our children's children, are happening</w:t>
      </w:r>
      <w:r w:rsidRPr="00CC1722">
        <w:rPr>
          <w:sz w:val="14"/>
        </w:rPr>
        <w:t xml:space="preserve"> really now </w:t>
      </w:r>
      <w:r w:rsidRPr="00CC1722">
        <w:rPr>
          <w:rStyle w:val="StyleBoldUnderline"/>
        </w:rPr>
        <w:t>before our eyes</w:t>
      </w:r>
      <w:r w:rsidRPr="00CC1722">
        <w:rPr>
          <w:sz w:val="14"/>
        </w:rPr>
        <w:t xml:space="preserve">," he said. Dead zones Professor Guldberg says concerns about marine environments often take a back seat both in public debate and scientific research. "They did a study last year where I counted the number of peer-reviewed papers on climate change on the land versus the sea and there were 20 more papers, 20 times as many papers, associated with problems on land versus the sea," he said. He says the sea provides up to a quarter of the world's protein and is concerned about the proliferation of dead zones if nothing is done. </w:t>
      </w:r>
      <w:r w:rsidRPr="00CC1722">
        <w:rPr>
          <w:rStyle w:val="StyleBoldUnderline"/>
        </w:rPr>
        <w:t>Dead zones are areas where oxygen levels in the water drop to zero</w:t>
      </w:r>
      <w:r w:rsidRPr="00CC1722">
        <w:rPr>
          <w:sz w:val="14"/>
        </w:rPr>
        <w:t xml:space="preserve">, a condition known as anoxia. He says in these conditions only certain species survive. "It won't be fish that we like to eat. There are animals and plants - well in fact I shouldn't say animals but more </w:t>
      </w:r>
      <w:r w:rsidRPr="00CC1722">
        <w:rPr>
          <w:rStyle w:val="StyleBoldUnderline"/>
        </w:rPr>
        <w:t>plants and bacteria, green slime</w:t>
      </w:r>
      <w:r w:rsidRPr="00CC1722">
        <w:rPr>
          <w:sz w:val="14"/>
        </w:rPr>
        <w:t xml:space="preserve">, that </w:t>
      </w:r>
      <w:r w:rsidRPr="00CC1722">
        <w:rPr>
          <w:rStyle w:val="StyleBoldUnderline"/>
        </w:rPr>
        <w:t>will prosper in the anoxic environment</w:t>
      </w:r>
      <w:r w:rsidRPr="00CC1722">
        <w:rPr>
          <w:sz w:val="14"/>
        </w:rPr>
        <w:t xml:space="preserve">," he said. Professor Guldberg says </w:t>
      </w:r>
      <w:r w:rsidRPr="00CC1722">
        <w:rPr>
          <w:rStyle w:val="StyleBoldUnderline"/>
        </w:rPr>
        <w:t>the ocean is the life support system for the planet's atmosphere and if</w:t>
      </w:r>
      <w:r w:rsidRPr="00CC1722">
        <w:rPr>
          <w:sz w:val="14"/>
        </w:rPr>
        <w:t xml:space="preserve"> uncontrolled </w:t>
      </w:r>
      <w:r w:rsidRPr="00CC1722">
        <w:rPr>
          <w:rStyle w:val="StyleBoldUnderline"/>
        </w:rPr>
        <w:t xml:space="preserve">degradation continues, the threat of mass extinction is real and </w:t>
      </w:r>
      <w:r w:rsidRPr="00CC1722">
        <w:rPr>
          <w:rStyle w:val="Emphasis"/>
        </w:rPr>
        <w:t xml:space="preserve">does not just </w:t>
      </w:r>
      <w:r w:rsidRPr="00CC1722">
        <w:rPr>
          <w:rStyle w:val="Emphasis"/>
        </w:rPr>
        <w:lastRenderedPageBreak/>
        <w:t>apply to the sea</w:t>
      </w:r>
      <w:r w:rsidRPr="00CC1722">
        <w:rPr>
          <w:sz w:val="14"/>
        </w:rPr>
        <w:t>. "</w:t>
      </w:r>
      <w:r w:rsidRPr="00CC1722">
        <w:rPr>
          <w:rStyle w:val="StyleBoldUnderline"/>
        </w:rPr>
        <w:t>If we barrel along as we are</w:t>
      </w:r>
      <w:r w:rsidRPr="00CC1722">
        <w:rPr>
          <w:sz w:val="14"/>
        </w:rPr>
        <w:t xml:space="preserve"> right </w:t>
      </w:r>
      <w:r w:rsidRPr="00CC1722">
        <w:rPr>
          <w:rStyle w:val="StyleBoldUnderline"/>
        </w:rPr>
        <w:t>now, there's an increasing risk that we will be entering</w:t>
      </w:r>
      <w:r w:rsidRPr="00CC1722">
        <w:rPr>
          <w:sz w:val="14"/>
        </w:rPr>
        <w:t xml:space="preserve"> into </w:t>
      </w:r>
      <w:r w:rsidRPr="00CC1722">
        <w:rPr>
          <w:rStyle w:val="StyleBoldUnderline"/>
        </w:rPr>
        <w:t xml:space="preserve">one of these </w:t>
      </w:r>
      <w:r w:rsidRPr="00CC1722">
        <w:rPr>
          <w:rStyle w:val="Emphasis"/>
        </w:rPr>
        <w:t>mass extinction events</w:t>
      </w:r>
      <w:r w:rsidRPr="00CC1722">
        <w:rPr>
          <w:sz w:val="14"/>
        </w:rPr>
        <w:t>," he said. "</w:t>
      </w:r>
      <w:r w:rsidRPr="00CC1722">
        <w:rPr>
          <w:rStyle w:val="StyleBoldUnderline"/>
        </w:rPr>
        <w:t>This is where you</w:t>
      </w:r>
      <w:r w:rsidRPr="00CC1722">
        <w:rPr>
          <w:sz w:val="14"/>
        </w:rPr>
        <w:t xml:space="preserve"> essentially </w:t>
      </w:r>
      <w:r w:rsidRPr="00CC1722">
        <w:rPr>
          <w:rStyle w:val="StyleBoldUnderline"/>
        </w:rPr>
        <w:t>get a</w:t>
      </w:r>
      <w:r w:rsidRPr="00CC1722">
        <w:rPr>
          <w:sz w:val="14"/>
        </w:rPr>
        <w:t xml:space="preserve"> runaway </w:t>
      </w:r>
      <w:r w:rsidRPr="00CC1722">
        <w:rPr>
          <w:rStyle w:val="StyleBoldUnderline"/>
        </w:rPr>
        <w:t xml:space="preserve">set of conditions which will be very </w:t>
      </w:r>
      <w:r w:rsidRPr="00CC1722">
        <w:rPr>
          <w:rStyle w:val="Emphasis"/>
        </w:rPr>
        <w:t>unsustainable as far as human or any other life</w:t>
      </w:r>
      <w:r w:rsidRPr="00CC1722">
        <w:rPr>
          <w:sz w:val="14"/>
        </w:rPr>
        <w:t xml:space="preserve"> that we have </w:t>
      </w:r>
      <w:r w:rsidRPr="00CC1722">
        <w:rPr>
          <w:rStyle w:val="StyleBoldUnderline"/>
        </w:rPr>
        <w:t>on the planet</w:t>
      </w:r>
      <w:r w:rsidRPr="00CC1722">
        <w:rPr>
          <w:sz w:val="14"/>
        </w:rPr>
        <w:t xml:space="preserve"> today." "This comes back to the fact that </w:t>
      </w:r>
      <w:r w:rsidRPr="00CC1722">
        <w:rPr>
          <w:rStyle w:val="StyleBoldUnderline"/>
        </w:rPr>
        <w:t>the ocean is central to the climate and conditions across the entire planet</w:t>
      </w:r>
      <w:r w:rsidRPr="00CC1722">
        <w:rPr>
          <w:sz w:val="14"/>
        </w:rPr>
        <w:t>." Professor Guldberg says to control the pace of change the world must move to zero emissions within the next 40 years. The report's findings will be presented at the United Nations headquarters in New York this week.</w:t>
      </w:r>
    </w:p>
    <w:p w:rsidR="009C39D8" w:rsidRPr="00CC1722" w:rsidRDefault="009C39D8" w:rsidP="00941E40"/>
    <w:p w:rsidR="009C39D8" w:rsidRPr="00CC1722" w:rsidRDefault="009C39D8" w:rsidP="00941E40">
      <w:pPr>
        <w:pStyle w:val="Heading2"/>
      </w:pPr>
      <w:r w:rsidRPr="00CC1722">
        <w:lastRenderedPageBreak/>
        <w:t>2NC Solvency</w:t>
      </w:r>
    </w:p>
    <w:p w:rsidR="00AF1766" w:rsidRPr="00CC1722" w:rsidRDefault="00AF1766" w:rsidP="00941E40">
      <w:pPr>
        <w:pStyle w:val="Heading3"/>
      </w:pPr>
      <w:r w:rsidRPr="00CC1722">
        <w:lastRenderedPageBreak/>
        <w:t>Aquaculture</w:t>
      </w:r>
    </w:p>
    <w:p w:rsidR="00AF1766" w:rsidRPr="00CC1722" w:rsidRDefault="00AF1766" w:rsidP="00941E40">
      <w:pPr>
        <w:pStyle w:val="Heading4"/>
        <w:rPr>
          <w:u w:val="single"/>
        </w:rPr>
      </w:pPr>
      <w:r w:rsidRPr="00CC1722">
        <w:t xml:space="preserve">The counterplan issues a </w:t>
      </w:r>
      <w:r w:rsidRPr="00CC1722">
        <w:rPr>
          <w:u w:val="single"/>
        </w:rPr>
        <w:t>prior, binding review</w:t>
      </w:r>
      <w:r w:rsidRPr="00CC1722">
        <w:t xml:space="preserve"> --- it’s </w:t>
      </w:r>
      <w:r w:rsidRPr="00CC1722">
        <w:rPr>
          <w:u w:val="single"/>
        </w:rPr>
        <w:t>distinct</w:t>
      </w:r>
      <w:r w:rsidRPr="00CC1722">
        <w:t xml:space="preserve"> from the plan --- this prevents </w:t>
      </w:r>
      <w:r w:rsidRPr="00CC1722">
        <w:rPr>
          <w:u w:val="single"/>
        </w:rPr>
        <w:t>exploitation</w:t>
      </w:r>
      <w:r w:rsidRPr="00CC1722">
        <w:t xml:space="preserve"> of fisheries that </w:t>
      </w:r>
      <w:r w:rsidRPr="00CC1722">
        <w:rPr>
          <w:u w:val="single"/>
        </w:rPr>
        <w:t>turns the case</w:t>
      </w:r>
    </w:p>
    <w:p w:rsidR="00AF1766" w:rsidRPr="00CC1722" w:rsidRDefault="00AF1766" w:rsidP="00941E40">
      <w:r w:rsidRPr="00CC1722">
        <w:rPr>
          <w:rStyle w:val="AuthorYear"/>
        </w:rPr>
        <w:t>Buchal 97</w:t>
      </w:r>
      <w:r w:rsidRPr="00CC1722">
        <w:t xml:space="preserve"> --- Complex Civil Litigation Specialist (James, “Jim Ramsey's Attack on the Gillnetters: the Promise of the National Environmental Policy Act (NEPA)”, http://webcache.googleusercontent.com/search?q=cache:http://www.buchal.com/tgsh/chap7/c10fn-03.htm)//trepka </w:t>
      </w:r>
    </w:p>
    <w:p w:rsidR="00AF1766" w:rsidRPr="00CC1722" w:rsidRDefault="00AF1766" w:rsidP="00941E40">
      <w:pPr>
        <w:rPr>
          <w:sz w:val="12"/>
        </w:rPr>
      </w:pPr>
      <w:r w:rsidRPr="00CC1722">
        <w:rPr>
          <w:sz w:val="12"/>
        </w:rPr>
        <w:t xml:space="preserve"> “</w:t>
      </w:r>
      <w:r w:rsidRPr="00CC1722">
        <w:rPr>
          <w:rStyle w:val="StyleBoldUnderline"/>
        </w:rPr>
        <w:t xml:space="preserve">The fundamental goal of the NEPA is to provide high quality scientific analysis </w:t>
      </w:r>
      <w:r w:rsidRPr="00CC1722">
        <w:rPr>
          <w:rStyle w:val="Emphasis"/>
        </w:rPr>
        <w:t>before decisions are made</w:t>
      </w:r>
      <w:r w:rsidRPr="00CC1722">
        <w:rPr>
          <w:sz w:val="12"/>
        </w:rPr>
        <w:t xml:space="preserve">. </w:t>
      </w:r>
      <w:r w:rsidRPr="00CC1722">
        <w:rPr>
          <w:rStyle w:val="StyleBoldUnderline"/>
        </w:rPr>
        <w:t>Existing harvest management agreements</w:t>
      </w:r>
      <w:r w:rsidRPr="00CC1722">
        <w:rPr>
          <w:sz w:val="12"/>
        </w:rPr>
        <w:t xml:space="preserve"> and incidental take statements </w:t>
      </w:r>
      <w:r w:rsidRPr="00CC1722">
        <w:rPr>
          <w:rStyle w:val="StyleBoldUnderline"/>
        </w:rPr>
        <w:t xml:space="preserve">were made in </w:t>
      </w:r>
      <w:r w:rsidRPr="00CC1722">
        <w:rPr>
          <w:rStyle w:val="Emphasis"/>
        </w:rPr>
        <w:t>violation</w:t>
      </w:r>
      <w:r w:rsidRPr="00CC1722">
        <w:rPr>
          <w:rStyle w:val="StyleBoldUnderline"/>
        </w:rPr>
        <w:t xml:space="preserve"> of this principle</w:t>
      </w:r>
      <w:r w:rsidRPr="00CC1722">
        <w:rPr>
          <w:sz w:val="12"/>
        </w:rPr>
        <w:t xml:space="preserve"> . . .” Idaho Department of Fish and Game (1997).33 James Ramsey is a retired manager for Northwest Aluminum in The Dalles. He has lived there for decades. He has fished all his life, and even in his 70s takes frequent fishing trips. He remembered back in the 1960s fishing for salmon in the river, and listening to the old-timers talk about how increasing numbers of gillnetters downriver were going to wipe out the salmon. He watched as they put in The Dalles Dam, and how the salmon learned to swim around it on their way upstream. For our next salmon lawsuit, we decided to focus on harvest, and to file suit along with Mr. Ramsey to avoid possible standing problems. We brought the suit in Seattle, the location of the regional headquarters of the National Marine Fisheries Service, the primary defendant, in an effort to try to get away from Judge Marsh. The suit was assigned to Judge Dwyer, the same federal judge who was instrumental in shutting down logging on National Forest Service land to protect the spotted owl. The government, sensing in Judge Marsh a friendly forum for claims protective of salmon harvest, immediately moved to transfer the case to Judge Marsh. They stressed his experience in salmon cases, and claimed that this new action involved the very same issues as were pending in Portland. That was only partly true, since this case focused on a different federal statute, but Judge Dwyer went ahead and transferred the case over our objections. </w:t>
      </w:r>
      <w:r w:rsidRPr="00CC1722">
        <w:rPr>
          <w:rStyle w:val="StyleBoldUnderline"/>
        </w:rPr>
        <w:t>Our claim was simple, but broad in scope. It challenged the salmon harvests in the Columbia River, on the Pacific</w:t>
      </w:r>
      <w:r w:rsidRPr="00CC1722">
        <w:rPr>
          <w:rStyle w:val="Emphasis"/>
        </w:rPr>
        <w:t xml:space="preserve"> Ocean</w:t>
      </w:r>
      <w:r w:rsidRPr="00CC1722">
        <w:rPr>
          <w:sz w:val="12"/>
        </w:rPr>
        <w:t xml:space="preserve"> off the coasts of Oregon, Washington and California, </w:t>
      </w:r>
      <w:r w:rsidRPr="00CC1722">
        <w:rPr>
          <w:rStyle w:val="StyleBoldUnderline"/>
        </w:rPr>
        <w:t>and the harvest off the coast of Alaska in the Exclusive Economic Zone subject to federal regulation.</w:t>
      </w:r>
      <w:r w:rsidRPr="00CC1722">
        <w:rPr>
          <w:sz w:val="12"/>
        </w:rPr>
        <w:t xml:space="preserve"> </w:t>
      </w:r>
      <w:r w:rsidRPr="00CC1722">
        <w:rPr>
          <w:rStyle w:val="StyleBoldUnderline"/>
        </w:rPr>
        <w:t xml:space="preserve">The primary claim was that these salmon harvests constituted "major federal actions" within the meaning of </w:t>
      </w:r>
      <w:r w:rsidRPr="00CC1722">
        <w:rPr>
          <w:sz w:val="12"/>
        </w:rPr>
        <w:t>the National Environmental Policy Act (</w:t>
      </w:r>
      <w:r w:rsidRPr="00CC1722">
        <w:rPr>
          <w:rStyle w:val="StyleBoldUnderline"/>
        </w:rPr>
        <w:t>NEPA</w:t>
      </w:r>
      <w:r w:rsidRPr="00CC1722">
        <w:rPr>
          <w:sz w:val="12"/>
        </w:rPr>
        <w:t xml:space="preserve">). </w:t>
      </w:r>
      <w:r w:rsidRPr="00CC1722">
        <w:rPr>
          <w:rStyle w:val="StyleBoldUnderline"/>
        </w:rPr>
        <w:t xml:space="preserve">NEPA requires that the federal goverment prepare an "environmental assessment" or "environmental impact statement" assessing the effects of major federal action. </w:t>
      </w:r>
      <w:r w:rsidRPr="00CC1722">
        <w:rPr>
          <w:sz w:val="12"/>
        </w:rPr>
        <w:t xml:space="preserve">The federal Council on Environmental Quality has declared that the "heart" of these analyses is the consideration of alternatives to the proposed action. Our main goal was to require the federal government to begin to look at alternatives to harvesting endangered salmon. In particular, we stressed that fish could be marked, caught alive, and the endangered and other wild fish thrown back alive. </w:t>
      </w:r>
      <w:r w:rsidRPr="00CC1722">
        <w:rPr>
          <w:rStyle w:val="StyleBoldUnderline"/>
        </w:rPr>
        <w:t>NEPA</w:t>
      </w:r>
      <w:r w:rsidRPr="00CC1722">
        <w:rPr>
          <w:sz w:val="12"/>
        </w:rPr>
        <w:t xml:space="preserve"> also </w:t>
      </w:r>
      <w:r w:rsidRPr="00CC1722">
        <w:rPr>
          <w:rStyle w:val="StyleBoldUnderline"/>
        </w:rPr>
        <w:t xml:space="preserve">requires consideration of the </w:t>
      </w:r>
      <w:r w:rsidRPr="00CC1722">
        <w:rPr>
          <w:rStyle w:val="Emphasis"/>
        </w:rPr>
        <w:t>full range of environmental impacts</w:t>
      </w:r>
      <w:r w:rsidRPr="00CC1722">
        <w:rPr>
          <w:rStyle w:val="StyleBoldUnderline"/>
        </w:rPr>
        <w:t xml:space="preserve"> arising from major federal action</w:t>
      </w:r>
      <w:r w:rsidRPr="00CC1722">
        <w:rPr>
          <w:sz w:val="12"/>
        </w:rPr>
        <w:t xml:space="preserve">. In our view, </w:t>
      </w:r>
      <w:r w:rsidRPr="00CC1722">
        <w:rPr>
          <w:rStyle w:val="StyleBoldUnderline"/>
        </w:rPr>
        <w:t xml:space="preserve">the overriding imperative to continue harvesting </w:t>
      </w:r>
      <w:r w:rsidRPr="00CC1722">
        <w:rPr>
          <w:rStyle w:val="Emphasis"/>
        </w:rPr>
        <w:t xml:space="preserve">endangered fish </w:t>
      </w:r>
      <w:r w:rsidRPr="00CC1722">
        <w:rPr>
          <w:rStyle w:val="StyleBoldUnderline"/>
        </w:rPr>
        <w:t>was causing impacts throughout the Columbia River Basin</w:t>
      </w:r>
      <w:r w:rsidRPr="00CC1722">
        <w:rPr>
          <w:sz w:val="12"/>
        </w:rPr>
        <w:t xml:space="preserve"> </w:t>
      </w:r>
      <w:r w:rsidRPr="00CC1722">
        <w:rPr>
          <w:rStyle w:val="StyleBoldUnderline"/>
        </w:rPr>
        <w:t xml:space="preserve">as fishery agencies </w:t>
      </w:r>
      <w:r w:rsidRPr="00CC1722">
        <w:rPr>
          <w:rStyle w:val="Emphasis"/>
        </w:rPr>
        <w:t>shut down</w:t>
      </w:r>
      <w:r w:rsidRPr="00CC1722">
        <w:rPr>
          <w:sz w:val="12"/>
        </w:rPr>
        <w:t xml:space="preserve"> or modify logging, grazing, mining, recreational boating, and, of course, hydroelectric power generation. </w:t>
      </w:r>
      <w:r w:rsidRPr="00CC1722">
        <w:rPr>
          <w:rStyle w:val="StyleBoldUnderline"/>
        </w:rPr>
        <w:t>Because</w:t>
      </w:r>
      <w:r w:rsidRPr="00CC1722">
        <w:rPr>
          <w:sz w:val="12"/>
        </w:rPr>
        <w:t xml:space="preserve"> the </w:t>
      </w:r>
      <w:r w:rsidRPr="00CC1722">
        <w:rPr>
          <w:rStyle w:val="StyleBoldUnderline"/>
        </w:rPr>
        <w:t>fishery agencies manipulate the Endangered Species Act</w:t>
      </w:r>
      <w:r w:rsidRPr="00CC1722">
        <w:rPr>
          <w:sz w:val="12"/>
        </w:rPr>
        <w:t xml:space="preserve"> to protect harvest at the expense of other economic sectors, </w:t>
      </w:r>
      <w:r w:rsidRPr="00CC1722">
        <w:rPr>
          <w:rStyle w:val="StyleBoldUnderline"/>
        </w:rPr>
        <w:t xml:space="preserve">it seemed logical to conclude that the environmental impact of their harvest decisions range as far as propelling the construction of new power plants. In the case of the Alaska and Columbia River harvest, the federal agencies </w:t>
      </w:r>
      <w:r w:rsidRPr="00CC1722">
        <w:rPr>
          <w:rStyle w:val="Emphasis"/>
        </w:rPr>
        <w:t>ignored NEPA entirely</w:t>
      </w:r>
      <w:r w:rsidRPr="00CC1722">
        <w:rPr>
          <w:sz w:val="12"/>
        </w:rPr>
        <w:t xml:space="preserve">. They did, of course, offer excuses. As to the Alaska harvest, they pointed out that the federal officials had delegated responsibility for managing the harvest to the Alaska Department of Fish and Game, a bureaucracy regarded in some circles as a wholly-owned subsidiary of a powerful fishermen's lobby group, the Alaska Trawlers' Association. As to the Columbia River harvest, the federal agencies claimed that the harvests did not constitute federal action, because the harvest proceeded in accordance with state or tribal fishing regulations. While that was true, the harvest was also reviewed by the National Marine Fisheries Service, the U.S. Fish and Wildlife Service, and the Bureau of Indian Affairs. Indeed, NMFS issued an "incidental take statement" under the Endangered Species Act, reviewed in our spring gillnetting season case, declaring that the commercial harvest of endangered salmon under those regulations was a lawful "taking" of endangered species. We thought that our new claims would put Judge Marsh on the horns of a dilemma. Having already ruled in the spring gillnetting case that the state harvests were sufficiently "federal" so that no one had to apply for permits to kill endangered salmon, we thought he would have a difficult time holding that they were now "state" action for purposes of the National Environmental Policy Act. Judge Marsh proved inventive, however. He suggested that the in-river harvest constituted "judicial action" exempt from NEPA because he had approved a Consent Decree years before under which the federal, state and tribal officials continued to negotiate to set harvest levels. The federal government did not attempt to defend this ruling on appeal. Judge Marsh then held that the Alaska harvest was, as the Justice Department claimed, a state action with no federal involvement—even though the Director of NMFS' Alaska office reviewed and approved the state's decisions. As to the Pacific Ocean harvest, Judge </w:t>
      </w:r>
      <w:r w:rsidRPr="00CC1722">
        <w:rPr>
          <w:rStyle w:val="StyleBoldUnderline"/>
        </w:rPr>
        <w:t xml:space="preserve">Marsh declared that because harvest levels had been cut since 1993, the issue was now moot. Once again, mootness allowed unlawful action to </w:t>
      </w:r>
      <w:r w:rsidRPr="00CC1722">
        <w:rPr>
          <w:rStyle w:val="Emphasis"/>
        </w:rPr>
        <w:t>evade review</w:t>
      </w:r>
      <w:r w:rsidRPr="00CC1722">
        <w:rPr>
          <w:sz w:val="12"/>
        </w:rPr>
        <w:t xml:space="preserve">. </w:t>
      </w:r>
      <w:r w:rsidRPr="00CC1722">
        <w:rPr>
          <w:rStyle w:val="StyleBoldUnderline"/>
        </w:rPr>
        <w:t xml:space="preserve">We tried to explain that the federal defendants were refusing again to consider selective harvest methods or broader environmental impacts, but Judge Marsh ignored those claims. </w:t>
      </w:r>
      <w:r w:rsidRPr="00CC1722">
        <w:rPr>
          <w:sz w:val="12"/>
        </w:rPr>
        <w:t>Reviewing Judge Marsh's decision, the Ninth Circuit affirmed the finding of mootness, but could not affirm the rest of it. Obviously reluctant to rule in favor of Mr. Ramsey and the DSIs, t</w:t>
      </w:r>
      <w:r w:rsidRPr="00CC1722">
        <w:rPr>
          <w:rStyle w:val="StyleBoldUnderline"/>
        </w:rPr>
        <w:t xml:space="preserve">he panel declared it was "compelled to conclude" that the Alaska and in-river harvests </w:t>
      </w:r>
      <w:r w:rsidRPr="00CC1722">
        <w:rPr>
          <w:rStyle w:val="Emphasis"/>
        </w:rPr>
        <w:lastRenderedPageBreak/>
        <w:t xml:space="preserve">violated NEPA. </w:t>
      </w:r>
      <w:r w:rsidRPr="00CC1722">
        <w:rPr>
          <w:sz w:val="12"/>
        </w:rPr>
        <w:t xml:space="preserve">On January 22, 1997, the federal government announced that it would prepare a single EIS to consider the environmental impacts of all West Coast fisheries that might affect not only the endangered Snake River salmon, but also the steelhead, coho and sea-run cutthroat trout “species” that had been listed under the Endangered Species Act (or were proposed for listing). </w:t>
      </w:r>
      <w:r w:rsidRPr="00CC1722">
        <w:rPr>
          <w:rStyle w:val="StyleBoldUnderline"/>
        </w:rPr>
        <w:t>The government also agreed to include a study of alternatives</w:t>
      </w:r>
      <w:r w:rsidRPr="00CC1722">
        <w:rPr>
          <w:sz w:val="12"/>
        </w:rPr>
        <w:t xml:space="preserve">, including substantial reductions or elimination of harvest, and various means of selective harvest that would avoid capture of listed stocks. As of 1997, we are all pretty skeptical that the EIS will consider any meaningful reforms to salmon harvest practices. The first thing that the National Marine Fisheries Service did was put Joseph Blum, the former director of the American Factory Trawler Association, in charge of preparing the EIS.34 </w:t>
      </w:r>
    </w:p>
    <w:p w:rsidR="00AF1766" w:rsidRPr="00CC1722" w:rsidRDefault="00AF1766" w:rsidP="00941E40"/>
    <w:p w:rsidR="00AF1766" w:rsidRPr="00CC1722" w:rsidRDefault="00AF1766" w:rsidP="00941E40">
      <w:pPr>
        <w:pStyle w:val="Heading4"/>
        <w:rPr>
          <w:u w:val="single"/>
        </w:rPr>
      </w:pPr>
      <w:r w:rsidRPr="00CC1722">
        <w:t xml:space="preserve">Absent an EIS, offshore aquaculture </w:t>
      </w:r>
      <w:r w:rsidRPr="00CC1722">
        <w:rPr>
          <w:u w:val="single"/>
        </w:rPr>
        <w:t>devastates</w:t>
      </w:r>
      <w:r w:rsidRPr="00CC1722">
        <w:t xml:space="preserve"> the environment --- the plan’s use of NOAA absent binding review makes sustainability </w:t>
      </w:r>
      <w:r w:rsidRPr="00CC1722">
        <w:rPr>
          <w:u w:val="single"/>
        </w:rPr>
        <w:t>impossible</w:t>
      </w:r>
    </w:p>
    <w:p w:rsidR="00AF1766" w:rsidRPr="00CC1722" w:rsidRDefault="00AF1766" w:rsidP="00941E40">
      <w:r w:rsidRPr="00CC1722">
        <w:rPr>
          <w:rStyle w:val="AuthorYear"/>
        </w:rPr>
        <w:t>Wolpert 5</w:t>
      </w:r>
      <w:r w:rsidRPr="00CC1722">
        <w:t xml:space="preserve"> --- Chief Executive Officer (Tracy, “Require LEIS for fish farming in ocean waters”, http://www.pccnaturalmarkets.com/issues/statements/seafood_water/sea_fishfarm_060905.html)//trepka</w:t>
      </w:r>
    </w:p>
    <w:p w:rsidR="00AF1766" w:rsidRPr="00CC1722" w:rsidRDefault="00AF1766" w:rsidP="00941E40">
      <w:pPr>
        <w:rPr>
          <w:sz w:val="12"/>
        </w:rPr>
      </w:pPr>
      <w:r w:rsidRPr="00CC1722">
        <w:rPr>
          <w:rStyle w:val="StyleBoldUnderline"/>
        </w:rPr>
        <w:t>To protect our oceans and native fish populations</w:t>
      </w:r>
      <w:r w:rsidRPr="00CC1722">
        <w:rPr>
          <w:sz w:val="12"/>
        </w:rPr>
        <w:t xml:space="preserve">, human health and fishing businesses, </w:t>
      </w:r>
      <w:r w:rsidRPr="00CC1722">
        <w:rPr>
          <w:rStyle w:val="StyleBoldUnderline"/>
        </w:rPr>
        <w:t xml:space="preserve">I urge you to ensure that proposed legislation regarding </w:t>
      </w:r>
      <w:r w:rsidRPr="00CC1722">
        <w:rPr>
          <w:rStyle w:val="Emphasis"/>
        </w:rPr>
        <w:t>fish farming</w:t>
      </w:r>
      <w:r w:rsidRPr="00CC1722">
        <w:rPr>
          <w:rStyle w:val="StyleBoldUnderline"/>
        </w:rPr>
        <w:t xml:space="preserve"> in </w:t>
      </w:r>
      <w:r w:rsidRPr="00CC1722">
        <w:rPr>
          <w:rStyle w:val="Emphasis"/>
        </w:rPr>
        <w:t>ocean waters</w:t>
      </w:r>
      <w:r w:rsidRPr="00CC1722">
        <w:rPr>
          <w:rStyle w:val="StyleBoldUnderline"/>
        </w:rPr>
        <w:t xml:space="preserve"> is </w:t>
      </w:r>
      <w:r w:rsidRPr="00CC1722">
        <w:rPr>
          <w:rStyle w:val="Emphasis"/>
        </w:rPr>
        <w:t>preceded</w:t>
      </w:r>
      <w:r w:rsidRPr="00CC1722">
        <w:rPr>
          <w:sz w:val="12"/>
        </w:rPr>
        <w:t xml:space="preserve"> </w:t>
      </w:r>
      <w:r w:rsidRPr="00CC1722">
        <w:rPr>
          <w:rStyle w:val="StyleBoldUnderline"/>
        </w:rPr>
        <w:t>by a</w:t>
      </w:r>
      <w:r w:rsidRPr="00CC1722">
        <w:rPr>
          <w:sz w:val="12"/>
        </w:rPr>
        <w:t xml:space="preserve"> legislative </w:t>
      </w:r>
      <w:r w:rsidRPr="00CC1722">
        <w:rPr>
          <w:rStyle w:val="Emphasis"/>
        </w:rPr>
        <w:t>environmental impact statement</w:t>
      </w:r>
      <w:r w:rsidRPr="00CC1722">
        <w:rPr>
          <w:sz w:val="12"/>
        </w:rPr>
        <w:t xml:space="preserve"> (LEIS), </w:t>
      </w:r>
      <w:r w:rsidRPr="00CC1722">
        <w:rPr>
          <w:rStyle w:val="StyleBoldUnderline"/>
        </w:rPr>
        <w:t>as required by the National Environmental Policy Act</w:t>
      </w:r>
      <w:r w:rsidRPr="00CC1722">
        <w:rPr>
          <w:sz w:val="12"/>
        </w:rPr>
        <w:t xml:space="preserve">. Fifteen members of Congress already have asked NOAA to conduct this required LEIS, but </w:t>
      </w:r>
      <w:r w:rsidRPr="00CC1722">
        <w:rPr>
          <w:rStyle w:val="StyleBoldUnderline"/>
        </w:rPr>
        <w:t xml:space="preserve">NOAA has taken </w:t>
      </w:r>
      <w:r w:rsidRPr="00CC1722">
        <w:rPr>
          <w:rStyle w:val="Emphasis"/>
        </w:rPr>
        <w:t>no action</w:t>
      </w:r>
      <w:r w:rsidRPr="00CC1722">
        <w:rPr>
          <w:rStyle w:val="StyleBoldUnderline"/>
        </w:rPr>
        <w:t xml:space="preserve"> to comply with the law. </w:t>
      </w:r>
      <w:r w:rsidRPr="00CC1722">
        <w:rPr>
          <w:sz w:val="12"/>
        </w:rPr>
        <w:t xml:space="preserve">The National Oceanic and Atmospheric Administration (NOAA) legislation, the National Aquaculture Act, is on Capitol Hill. It's goal is to promote </w:t>
      </w:r>
      <w:r w:rsidRPr="00CC1722">
        <w:rPr>
          <w:rStyle w:val="StyleBoldUnderline"/>
        </w:rPr>
        <w:t>offshore aquaculture in the U.S. Exclusive Economic Zone</w:t>
      </w:r>
      <w:r w:rsidRPr="00CC1722">
        <w:rPr>
          <w:sz w:val="12"/>
        </w:rPr>
        <w:t xml:space="preserve">. This legislation </w:t>
      </w:r>
      <w:r w:rsidRPr="00CC1722">
        <w:rPr>
          <w:rStyle w:val="StyleBoldUnderline"/>
        </w:rPr>
        <w:t xml:space="preserve">does not adequately protect our </w:t>
      </w:r>
      <w:r w:rsidRPr="00CC1722">
        <w:rPr>
          <w:rStyle w:val="Emphasis"/>
        </w:rPr>
        <w:t>oceans</w:t>
      </w:r>
      <w:r w:rsidRPr="00CC1722">
        <w:rPr>
          <w:rStyle w:val="StyleBoldUnderline"/>
        </w:rPr>
        <w:t xml:space="preserve"> or </w:t>
      </w:r>
      <w:r w:rsidRPr="00CC1722">
        <w:rPr>
          <w:rStyle w:val="Emphasis"/>
        </w:rPr>
        <w:t>fisheries</w:t>
      </w:r>
      <w:r w:rsidRPr="00CC1722">
        <w:rPr>
          <w:rStyle w:val="StyleBoldUnderline"/>
        </w:rPr>
        <w:t xml:space="preserve">, </w:t>
      </w:r>
      <w:r w:rsidRPr="00CC1722">
        <w:rPr>
          <w:sz w:val="12"/>
        </w:rPr>
        <w:t xml:space="preserve">family fishing businesses, </w:t>
      </w:r>
      <w:r w:rsidRPr="00CC1722">
        <w:rPr>
          <w:rStyle w:val="StyleBoldUnderline"/>
        </w:rPr>
        <w:t>and promises to wreck havoc on</w:t>
      </w:r>
      <w:r w:rsidRPr="00CC1722">
        <w:rPr>
          <w:sz w:val="12"/>
        </w:rPr>
        <w:t xml:space="preserve"> the economic interests of </w:t>
      </w:r>
      <w:r w:rsidRPr="00CC1722">
        <w:rPr>
          <w:rStyle w:val="StyleBoldUnderline"/>
        </w:rPr>
        <w:t>coastal communities</w:t>
      </w:r>
      <w:r w:rsidRPr="00CC1722">
        <w:rPr>
          <w:sz w:val="12"/>
        </w:rPr>
        <w:t xml:space="preserve"> along our shores. </w:t>
      </w:r>
      <w:r w:rsidRPr="00CC1722">
        <w:rPr>
          <w:rStyle w:val="StyleBoldUnderline"/>
        </w:rPr>
        <w:t>Fish farming is often</w:t>
      </w:r>
      <w:r w:rsidRPr="00CC1722">
        <w:rPr>
          <w:sz w:val="12"/>
        </w:rPr>
        <w:t xml:space="preserve"> </w:t>
      </w:r>
      <w:r w:rsidRPr="00CC1722">
        <w:rPr>
          <w:rStyle w:val="StyleBoldUnderline"/>
        </w:rPr>
        <w:t>promoted falsely as an answer to dwindling wild fish stocks and the growing US seafood trade deficit</w:t>
      </w:r>
      <w:r w:rsidRPr="00CC1722">
        <w:rPr>
          <w:sz w:val="12"/>
        </w:rPr>
        <w:t xml:space="preserve">. The Department of Commerce has called for a five-fold increase in domestic aquaculture production by 2025. A recurrent rationale for subsidizing industrial aquaculture is that it's needed for national or food security. NOAA's legislation, however, benefits multinational corporations such as PanFish. The profits are taken out of the region. The </w:t>
      </w:r>
      <w:r w:rsidRPr="00CC1722">
        <w:rPr>
          <w:rStyle w:val="Emphasis"/>
        </w:rPr>
        <w:t>pollution</w:t>
      </w:r>
      <w:r w:rsidRPr="00CC1722">
        <w:rPr>
          <w:rStyle w:val="StyleBoldUnderline"/>
        </w:rPr>
        <w:t xml:space="preserve"> and problems remain. By siting operations offshore in the</w:t>
      </w:r>
      <w:r w:rsidRPr="00CC1722">
        <w:rPr>
          <w:sz w:val="12"/>
        </w:rPr>
        <w:t xml:space="preserve"> </w:t>
      </w:r>
      <w:r w:rsidRPr="00CC1722">
        <w:rPr>
          <w:rStyle w:val="StyleBoldUnderline"/>
        </w:rPr>
        <w:t>E</w:t>
      </w:r>
      <w:r w:rsidRPr="00CC1722">
        <w:rPr>
          <w:sz w:val="12"/>
        </w:rPr>
        <w:t xml:space="preserve">xclusive </w:t>
      </w:r>
      <w:r w:rsidRPr="00CC1722">
        <w:rPr>
          <w:rStyle w:val="StyleBoldUnderline"/>
        </w:rPr>
        <w:t>E</w:t>
      </w:r>
      <w:r w:rsidRPr="00CC1722">
        <w:rPr>
          <w:sz w:val="12"/>
        </w:rPr>
        <w:t xml:space="preserve">conomic </w:t>
      </w:r>
      <w:r w:rsidRPr="00CC1722">
        <w:rPr>
          <w:rStyle w:val="StyleBoldUnderline"/>
        </w:rPr>
        <w:t>Z</w:t>
      </w:r>
      <w:r w:rsidRPr="00CC1722">
        <w:rPr>
          <w:sz w:val="12"/>
        </w:rPr>
        <w:t xml:space="preserve">one (three to 200 miles offshore), local </w:t>
      </w:r>
      <w:r w:rsidRPr="00CC1722">
        <w:rPr>
          <w:rStyle w:val="StyleBoldUnderline"/>
        </w:rPr>
        <w:t xml:space="preserve">state laws and regulations can be </w:t>
      </w:r>
      <w:r w:rsidRPr="00CC1722">
        <w:rPr>
          <w:rStyle w:val="Emphasis"/>
        </w:rPr>
        <w:t>subverted</w:t>
      </w:r>
      <w:r w:rsidRPr="00CC1722">
        <w:rPr>
          <w:rStyle w:val="StyleBoldUnderline"/>
        </w:rPr>
        <w:t xml:space="preserve">. </w:t>
      </w:r>
      <w:r w:rsidRPr="00CC1722">
        <w:rPr>
          <w:sz w:val="12"/>
        </w:rPr>
        <w:t xml:space="preserve">Alaska, for instance, prohibits fish farms in its state waters, yet under NOAA's legislation, floating feedlots could be placed as close as three miles to the richest salmon-producing rivers in the world. Some types of aquaculture offer potential benefits. Farm-raised oysters, clams and mussels, for instance, do not require wild fish for feed and these species actually can improve water quality. Farming shellfish in nets, trays or racks suspended in the water is an ocean-friendly alternative to dredging. </w:t>
      </w:r>
      <w:r w:rsidRPr="00CC1722">
        <w:rPr>
          <w:rStyle w:val="StyleBoldUnderline"/>
        </w:rPr>
        <w:t>Most offshore aquaculture</w:t>
      </w:r>
      <w:r w:rsidRPr="00CC1722">
        <w:rPr>
          <w:sz w:val="12"/>
        </w:rPr>
        <w:t xml:space="preserve">, however, </w:t>
      </w:r>
      <w:r w:rsidRPr="00CC1722">
        <w:rPr>
          <w:rStyle w:val="StyleBoldUnderline"/>
        </w:rPr>
        <w:t xml:space="preserve">poses </w:t>
      </w:r>
      <w:r w:rsidRPr="00CC1722">
        <w:rPr>
          <w:rStyle w:val="Emphasis"/>
        </w:rPr>
        <w:t>serious risks</w:t>
      </w:r>
      <w:r w:rsidRPr="00CC1722">
        <w:rPr>
          <w:rStyle w:val="StyleBoldUnderline"/>
        </w:rPr>
        <w:t xml:space="preserve"> to marine ecosystems, native fish stocks, and public health</w:t>
      </w:r>
      <w:r w:rsidRPr="00CC1722">
        <w:rPr>
          <w:sz w:val="12"/>
        </w:rPr>
        <w:t xml:space="preserve">. For instance, </w:t>
      </w:r>
      <w:r w:rsidRPr="00CC1722">
        <w:rPr>
          <w:rStyle w:val="StyleBoldUnderline"/>
        </w:rPr>
        <w:t xml:space="preserve">from 1996 to 1999, more than 600,000 non-native Atlantic salmon </w:t>
      </w:r>
      <w:r w:rsidRPr="00CC1722">
        <w:rPr>
          <w:rStyle w:val="Emphasis"/>
        </w:rPr>
        <w:t>escaped</w:t>
      </w:r>
      <w:r w:rsidRPr="00CC1722">
        <w:rPr>
          <w:rStyle w:val="StyleBoldUnderline"/>
        </w:rPr>
        <w:t xml:space="preserve"> from fish farms</w:t>
      </w:r>
      <w:r w:rsidRPr="00CC1722">
        <w:rPr>
          <w:sz w:val="12"/>
        </w:rPr>
        <w:t xml:space="preserve"> </w:t>
      </w:r>
      <w:r w:rsidRPr="00CC1722">
        <w:rPr>
          <w:rStyle w:val="StyleBoldUnderline"/>
        </w:rPr>
        <w:t>into Washington state waters. These non-native fish compete with wild</w:t>
      </w:r>
      <w:r w:rsidRPr="00CC1722">
        <w:rPr>
          <w:sz w:val="12"/>
        </w:rPr>
        <w:t xml:space="preserve">, </w:t>
      </w:r>
      <w:r w:rsidRPr="00CC1722">
        <w:rPr>
          <w:rStyle w:val="StyleBoldUnderline"/>
        </w:rPr>
        <w:t>native fish for food and spawning territory and carry deadly parasites and pathogens</w:t>
      </w:r>
      <w:r w:rsidRPr="00CC1722">
        <w:rPr>
          <w:sz w:val="12"/>
        </w:rPr>
        <w:t xml:space="preserve">. Antibiotics, steroids, chemical dips and vaccinations are widely used by fish farms to treat or prevent disease caused by cramped conditions cause additional impacts. Large quantities of uneaten feed and wastes also are discharged from farms directly into the fluid environment of ocean waters. The argument that offshore aquaculture is needed to augment dwindling fish stocks and reduce the nation's "seafood deficit" is questionable. </w:t>
      </w:r>
      <w:r w:rsidRPr="00CC1722">
        <w:rPr>
          <w:rStyle w:val="StyleBoldUnderline"/>
        </w:rPr>
        <w:t>Aquaculture usually does not ease pressure on declining wild populations</w:t>
      </w:r>
      <w:r w:rsidRPr="00CC1722">
        <w:rPr>
          <w:sz w:val="12"/>
        </w:rPr>
        <w:t xml:space="preserve">. </w:t>
      </w:r>
      <w:r w:rsidRPr="00CC1722">
        <w:rPr>
          <w:rStyle w:val="StyleBoldUnderline"/>
        </w:rPr>
        <w:t>Often, it does the opposite. It takes two to five pounds of fish to raise one pound of farmed brown shrimp.</w:t>
      </w:r>
      <w:r w:rsidRPr="00CC1722">
        <w:rPr>
          <w:sz w:val="12"/>
        </w:rPr>
        <w:t xml:space="preserve"> Most marine finfish also are carnivores and require large amounts of pellet feed made mostly from wild-caught fish. Farming marine finfish actually diminishes rather than adding to the net supply of fish. As aquaculture moves towards production of more carnivorous species, the collapse of wild fish populations will be hastened. The economic balance also is not favorable. Wild salmon business incomes and fishing business license values dropped precipitously when farmed salmon replaced wild salmon in restaurants and stores. Between 1990 and 2002, the price for many limited-entry salmon permits in Alaska fell by 75 to 90 percent, plummeting in one fishery — Bristol Bay — from $300,000 to $30,000. Thousands of families lost significant income because of artificially low fish prices; many face crippling debt and bankruptcy. NOAA additionally does not explain why the US seafood trade deficit must be reduced while at the same time the US government is promoting free trade, and does not address why the seafood deficit is cause for special concern relative to trade deficits in other goods such as electronics and textiles. </w:t>
      </w:r>
      <w:r w:rsidRPr="00CC1722">
        <w:rPr>
          <w:rStyle w:val="StyleBoldUnderline"/>
        </w:rPr>
        <w:t>NOAA is required to conduct an assessment of risks under the National Environmental Policy Act</w:t>
      </w:r>
      <w:r w:rsidRPr="00CC1722">
        <w:rPr>
          <w:sz w:val="12"/>
        </w:rPr>
        <w:t xml:space="preserve"> before submitting its legislation to Congress. </w:t>
      </w:r>
      <w:r w:rsidRPr="00CC1722">
        <w:rPr>
          <w:rStyle w:val="StyleBoldUnderline"/>
        </w:rPr>
        <w:t>The legislative environmental impact statement</w:t>
      </w:r>
      <w:r w:rsidRPr="00CC1722">
        <w:rPr>
          <w:sz w:val="12"/>
        </w:rPr>
        <w:t xml:space="preserve"> (LEIS) also </w:t>
      </w:r>
      <w:r w:rsidRPr="00CC1722">
        <w:rPr>
          <w:rStyle w:val="StyleBoldUnderline"/>
        </w:rPr>
        <w:t xml:space="preserve">ensures the </w:t>
      </w:r>
      <w:r w:rsidRPr="00CC1722">
        <w:rPr>
          <w:rStyle w:val="Emphasis"/>
        </w:rPr>
        <w:t>public</w:t>
      </w:r>
      <w:r w:rsidRPr="00CC1722">
        <w:rPr>
          <w:rStyle w:val="StyleBoldUnderline"/>
        </w:rPr>
        <w:t xml:space="preserve"> receives necessary information</w:t>
      </w:r>
      <w:r w:rsidRPr="00CC1722">
        <w:rPr>
          <w:sz w:val="12"/>
        </w:rPr>
        <w:t xml:space="preserve"> so </w:t>
      </w:r>
      <w:r w:rsidRPr="00CC1722">
        <w:rPr>
          <w:rStyle w:val="StyleBoldUnderline"/>
        </w:rPr>
        <w:t>people can comment on how the bill directly affects them and commonly owned resources.</w:t>
      </w:r>
      <w:r w:rsidRPr="00CC1722">
        <w:rPr>
          <w:sz w:val="12"/>
        </w:rPr>
        <w:t xml:space="preserve"> Fifteen members of </w:t>
      </w:r>
      <w:r w:rsidRPr="00CC1722">
        <w:rPr>
          <w:rStyle w:val="StyleBoldUnderline"/>
        </w:rPr>
        <w:t>Congress</w:t>
      </w:r>
      <w:r w:rsidRPr="00CC1722">
        <w:rPr>
          <w:sz w:val="12"/>
        </w:rPr>
        <w:t xml:space="preserve"> and additional stakeholders have </w:t>
      </w:r>
      <w:r w:rsidRPr="00CC1722">
        <w:rPr>
          <w:rStyle w:val="StyleBoldUnderline"/>
        </w:rPr>
        <w:t>requested</w:t>
      </w:r>
      <w:r w:rsidRPr="00CC1722">
        <w:rPr>
          <w:sz w:val="12"/>
        </w:rPr>
        <w:t xml:space="preserve"> that </w:t>
      </w:r>
      <w:r w:rsidRPr="00CC1722">
        <w:rPr>
          <w:rStyle w:val="StyleBoldUnderline"/>
        </w:rPr>
        <w:t>NOAA comply with NEPA, but NOAA</w:t>
      </w:r>
      <w:r w:rsidRPr="00CC1722">
        <w:rPr>
          <w:sz w:val="12"/>
        </w:rPr>
        <w:t xml:space="preserve"> has </w:t>
      </w:r>
      <w:r w:rsidRPr="00CC1722">
        <w:rPr>
          <w:rStyle w:val="Emphasis"/>
        </w:rPr>
        <w:t>rejected</w:t>
      </w:r>
      <w:r w:rsidRPr="00CC1722">
        <w:rPr>
          <w:sz w:val="12"/>
        </w:rPr>
        <w:t xml:space="preserve"> these </w:t>
      </w:r>
      <w:r w:rsidRPr="00CC1722">
        <w:rPr>
          <w:rStyle w:val="StyleBoldUnderline"/>
        </w:rPr>
        <w:t>requests</w:t>
      </w:r>
      <w:r w:rsidRPr="00CC1722">
        <w:rPr>
          <w:sz w:val="12"/>
        </w:rPr>
        <w:t xml:space="preserve">. Rather than comply with federal law, </w:t>
      </w:r>
      <w:r w:rsidRPr="00CC1722">
        <w:rPr>
          <w:rStyle w:val="StyleBoldUnderline"/>
        </w:rPr>
        <w:t>NOAA has ignored the requests dating from late 2003</w:t>
      </w:r>
      <w:r w:rsidRPr="00CC1722">
        <w:rPr>
          <w:sz w:val="12"/>
        </w:rPr>
        <w:t xml:space="preserve">. NOAA must be required to follow the law, especially since the drafted bill does not provide sufficient safeguards to ensure our oceans, fisheries and public health are protected. </w:t>
      </w:r>
      <w:r w:rsidRPr="00CC1722">
        <w:rPr>
          <w:rStyle w:val="StyleBoldUnderline"/>
        </w:rPr>
        <w:t xml:space="preserve">Specific concerns, based on our understanding of NOAA's proposed </w:t>
      </w:r>
      <w:r w:rsidRPr="00CC1722">
        <w:rPr>
          <w:rStyle w:val="StyleBoldUnderline"/>
        </w:rPr>
        <w:lastRenderedPageBreak/>
        <w:t xml:space="preserve">legislation include: Almost total discretion given to NOAA regarding </w:t>
      </w:r>
      <w:r w:rsidRPr="00CC1722">
        <w:rPr>
          <w:rStyle w:val="Emphasis"/>
        </w:rPr>
        <w:t xml:space="preserve">permits and conditions; </w:t>
      </w:r>
      <w:r w:rsidRPr="00CC1722">
        <w:rPr>
          <w:sz w:val="12"/>
        </w:rPr>
        <w:t xml:space="preserve">No coordination with other offshore uses such as navigation, recreation, defense, or fishing except "to the extent practicable;" </w:t>
      </w:r>
      <w:r w:rsidRPr="00CC1722">
        <w:rPr>
          <w:rStyle w:val="StyleBoldUnderline"/>
        </w:rPr>
        <w:t xml:space="preserve">The risks, once considered, may be </w:t>
      </w:r>
      <w:r w:rsidRPr="00CC1722">
        <w:rPr>
          <w:rStyle w:val="Emphasis"/>
        </w:rPr>
        <w:t>legally ignored</w:t>
      </w:r>
      <w:r w:rsidRPr="00CC1722">
        <w:rPr>
          <w:sz w:val="12"/>
        </w:rPr>
        <w:t xml:space="preserve">. </w:t>
      </w:r>
      <w:r w:rsidRPr="00CC1722">
        <w:rPr>
          <w:rStyle w:val="StyleBoldUnderline"/>
        </w:rPr>
        <w:t xml:space="preserve">There's a lack of baseline environmental protections for incorporation within permits. Few requirements ask more than to "consider risks to and impacts on" natural fish stocks, the coastal environment, water quality and habitat — and once considered, they may be dismissed. </w:t>
      </w:r>
      <w:r w:rsidRPr="00CC1722">
        <w:rPr>
          <w:sz w:val="12"/>
        </w:rPr>
        <w:t xml:space="preserve">Allowing genetically modified and non-native fish will compete with and cause harm to native populations; No clear process for public or state government participation in the consideration of permits; Lack of provisions such as those required of other offshore industries, making the permittee responsible for the life of the offshore structures and providing for financial and environmental risks, including bankruptcy; An unrealistic boiler-plate penalty section almost impossible to trigger based on the lack of standards; Lack of enforcement and citizen suit provisions; </w:t>
      </w:r>
      <w:r w:rsidRPr="00CC1722">
        <w:rPr>
          <w:rStyle w:val="StyleBoldUnderline"/>
        </w:rPr>
        <w:t xml:space="preserve">Absence of rapid response provisions for known risks, such as disease outbreaks. Two recent national commissions, the U.S. Commission on Ocean Policy and the Pew Oceans Commission, recommended that ocean uses be better </w:t>
      </w:r>
      <w:r w:rsidRPr="00CC1722">
        <w:rPr>
          <w:rStyle w:val="Emphasis"/>
        </w:rPr>
        <w:t>managed</w:t>
      </w:r>
      <w:r w:rsidRPr="00CC1722">
        <w:rPr>
          <w:sz w:val="12"/>
        </w:rPr>
        <w:t xml:space="preserve"> and coordinated. NOAA's bill does not accomplish such coordination. For these reasons, we urge you to forgo sponsorship of the Department of Commerce's proposal at this time. Please, only support legislation that would ensure protection of our oceans and fisheries and ensure any aquaculture in public waters enhances, not diminishes, our nation's and world food supply.</w:t>
      </w:r>
    </w:p>
    <w:p w:rsidR="00AF1766" w:rsidRPr="00CC1722" w:rsidRDefault="00AF1766" w:rsidP="00941E40"/>
    <w:p w:rsidR="00AF1766" w:rsidRPr="00CC1722" w:rsidRDefault="00AF1766" w:rsidP="00941E40">
      <w:pPr>
        <w:pStyle w:val="Heading4"/>
      </w:pPr>
      <w:r w:rsidRPr="00CC1722">
        <w:t xml:space="preserve">NEPA </w:t>
      </w:r>
      <w:r w:rsidRPr="00CC1722">
        <w:rPr>
          <w:u w:val="single"/>
        </w:rPr>
        <w:t>alleviates</w:t>
      </w:r>
      <w:r w:rsidRPr="00CC1722">
        <w:t xml:space="preserve"> the damage of fish farming --- failure of </w:t>
      </w:r>
      <w:r w:rsidRPr="00CC1722">
        <w:rPr>
          <w:u w:val="single"/>
        </w:rPr>
        <w:t>prior</w:t>
      </w:r>
      <w:r w:rsidRPr="00CC1722">
        <w:t xml:space="preserve"> and </w:t>
      </w:r>
      <w:r w:rsidRPr="00CC1722">
        <w:rPr>
          <w:u w:val="single"/>
        </w:rPr>
        <w:t>binding</w:t>
      </w:r>
      <w:r w:rsidRPr="00CC1722">
        <w:t xml:space="preserve"> review ensures that NEPA is </w:t>
      </w:r>
      <w:r w:rsidRPr="00CC1722">
        <w:rPr>
          <w:u w:val="single"/>
        </w:rPr>
        <w:t>ignored</w:t>
      </w:r>
      <w:r w:rsidRPr="00CC1722">
        <w:t xml:space="preserve"> </w:t>
      </w:r>
    </w:p>
    <w:p w:rsidR="00AF1766" w:rsidRPr="00CC1722" w:rsidRDefault="00AF1766" w:rsidP="00941E40">
      <w:r w:rsidRPr="00CC1722">
        <w:rPr>
          <w:rStyle w:val="AuthorYear"/>
        </w:rPr>
        <w:t>Miller 11</w:t>
      </w:r>
      <w:r w:rsidRPr="00CC1722">
        <w:t xml:space="preserve"> --- Robert Wesson Fellow in Scientific Philosophy and Public Policy at the Hoover Institution and a fellow at the Competitive Enterprise Institute (Henry I., “Let Them Drink Dust!”, Forbes, http://www.forbes.com/sites/henrymiller/2014/07/16/a-wealthy-activist-is-a-poor-advocate-for-the-poor/)//trepka</w:t>
      </w:r>
    </w:p>
    <w:p w:rsidR="00AF1766" w:rsidRPr="00CC1722" w:rsidRDefault="00AF1766" w:rsidP="00941E40">
      <w:r w:rsidRPr="00CC1722">
        <w:t>***gender modified***</w:t>
      </w:r>
    </w:p>
    <w:p w:rsidR="00AF1766" w:rsidRPr="00CC1722" w:rsidRDefault="00AF1766" w:rsidP="00941E40">
      <w:pPr>
        <w:rPr>
          <w:sz w:val="12"/>
        </w:rPr>
      </w:pPr>
      <w:r w:rsidRPr="00CC1722">
        <w:rPr>
          <w:rStyle w:val="StyleBoldUnderline"/>
        </w:rPr>
        <w:t>According to the court, by bypassing NEPA</w:t>
      </w:r>
      <w:r w:rsidRPr="00CC1722">
        <w:rPr>
          <w:sz w:val="12"/>
        </w:rPr>
        <w:t xml:space="preserve"> (the National Environmental Policy Act) </w:t>
      </w:r>
      <w:r w:rsidRPr="00CC1722">
        <w:rPr>
          <w:rStyle w:val="StyleBoldUnderline"/>
        </w:rPr>
        <w:t>the federal fish agencies “</w:t>
      </w:r>
      <w:r w:rsidRPr="00CC1722">
        <w:rPr>
          <w:rStyle w:val="Emphasis"/>
        </w:rPr>
        <w:t xml:space="preserve">completely abdicated </w:t>
      </w:r>
      <w:r w:rsidRPr="00CC1722">
        <w:rPr>
          <w:rStyle w:val="StyleBoldUnderline"/>
        </w:rPr>
        <w:t xml:space="preserve">their responsibility to consider </w:t>
      </w:r>
      <w:r w:rsidRPr="00CC1722">
        <w:rPr>
          <w:rStyle w:val="Emphasis"/>
        </w:rPr>
        <w:t>reasonable alternatives</w:t>
      </w:r>
      <w:r w:rsidRPr="00CC1722">
        <w:rPr>
          <w:sz w:val="12"/>
        </w:rPr>
        <w:t xml:space="preserve"> </w:t>
      </w:r>
      <w:r w:rsidRPr="00CC1722">
        <w:rPr>
          <w:rStyle w:val="StyleBoldUnderline"/>
        </w:rPr>
        <w:t xml:space="preserve">to the [proposed] action that would not only protect the species, but would also </w:t>
      </w:r>
      <w:r w:rsidRPr="00CC1722">
        <w:rPr>
          <w:rStyle w:val="Emphasis"/>
        </w:rPr>
        <w:t>minimize the adverse impact</w:t>
      </w:r>
      <w:r w:rsidRPr="00CC1722">
        <w:rPr>
          <w:sz w:val="12"/>
        </w:rPr>
        <w:t xml:space="preserve"> </w:t>
      </w:r>
      <w:r w:rsidRPr="00CC1722">
        <w:rPr>
          <w:rStyle w:val="StyleBoldUnderline"/>
        </w:rPr>
        <w:t xml:space="preserve">on humyns </w:t>
      </w:r>
      <w:r w:rsidRPr="00CC1722">
        <w:rPr>
          <w:sz w:val="12"/>
        </w:rPr>
        <w:t xml:space="preserve">and the humyn environment. The result is the issuance and implementation of a one-sided, single purpose [action] that inflicts drastic consequences on California water users, </w:t>
      </w:r>
      <w:r w:rsidRPr="00CC1722">
        <w:rPr>
          <w:rStyle w:val="StyleBoldUnderline"/>
        </w:rPr>
        <w:t xml:space="preserve">a situation </w:t>
      </w:r>
      <w:r w:rsidRPr="00CC1722">
        <w:rPr>
          <w:rStyle w:val="Emphasis"/>
        </w:rPr>
        <w:t>NEPA prohibits</w:t>
      </w:r>
      <w:r w:rsidRPr="00CC1722">
        <w:rPr>
          <w:sz w:val="12"/>
        </w:rPr>
        <w:t>.” (</w:t>
      </w:r>
      <w:r w:rsidRPr="00CC1722">
        <w:rPr>
          <w:rStyle w:val="StyleBoldUnderline"/>
        </w:rPr>
        <w:t>NEPA requires that federal agencies consider the environmental impact – construed broadly – of any “major action” they take</w:t>
      </w:r>
      <w:r w:rsidRPr="00CC1722">
        <w:rPr>
          <w:sz w:val="12"/>
        </w:rPr>
        <w:t xml:space="preserve">.) The court found the regulators’ fundamental error: “There is essentially no biological evidence to support” this massive waste of water. And the feds knew it. The proposed action had been criticized as lacking any clear scientific basis by the National Research Council (the research arm of the National Academy of Sciences), by the federal government’s own independent review panel, and by numerous senior scientists who had studied the issue. The “biological opinion” – a sort of regulatory directive — which includes this massive water release had already been rejected by the district court as “shoddy science’ which is “arbitrary and capricious” in its misapplication of science. Yet FWS was undeterred. Its idea was to move the point at which salt and fresh water mix in the Sacramento-San Joaquin Delta to a place that they opined was ideal for the smelt. But the scientific evidence shows that the smelt exist at many different salinity levels. Rather than clustering at one point, they range over 24 miles of the delta. In fact, the feds were forced to admit in court that their analysis failed to include 60% of the smelt population that is in an area that would be completely unaffected by the proposed action. No one has been able to demonstrate that the location of this mixing point has anything to do with the abundance of smelt. The National Research Council found that the fish agencies’ claims on this score were “poor and sometimes confounding.” Even when the feds brought together a review panel and cherry picked the data by refusing to provide the evidence that questioned FWS’ proposal, the panelists nevertheless complained that the government’s plan was “woefully deficient.” The principal proponent of the smelt plan is a federal biologist who supported his claim with a chart that used one data set on both axes. When you compare something to itself you find correspondence. Duh! But as more competent scientists pointed out, it is “meaningless.” The same guy had also once produced a model of the smelt’s life cycle to support his theory, but it was withdrawn because of what he called a “practical complication.” And what was that complication? As he admitted on the witness stand, it showed that 54% of the time the application of these massive water releases would produce “negative abundance” — that is, it would kill the smelt, not help them. In the end, the court concluded euphemistically that his “credibility is called into question” and “his scientific objectivity is compromised by inconsistency.” But the 3-inch-long smelts, which nobody eats and which have no commercial value, are not really the issue. They are just a pretext for the federal bureaucrats and their academic and environmental allies to attack a water system they blame for all the woes of the delta. Together they have been managing the decline of that estuary for decades, and as one of the attorneys in the most recent case quipped, “No other experts need apply.” Their objective, according to one of the academic high priests of the smelt cult, is to persuade people to get over our addiction to water. Where is the outrage at this sort of arrogance and idiocy? This situation stinks like a dead smelt. The public water agencies responsible for serving two-thirds of California’s inhabitants shouldn’t have to go to court to protect the public from federal irresponsibility. Fortunately, case by case, science and the public interest have been pushing back against ideology. The academic defenders of the blame-the-thirsty faith have denounced this process as “combat science.” People who think Galileo was right would call it telling truth to power. Because the FWS plan is part of an earlier case that is currently on appeal, the court couldn’t prohibit it altogether. At least the damage will be severely reduced. But as the judge observed at the end of his opinion, “The agencies still ‘don’t get it.’ They continue to believe their ‘right to be mistaken’ excuses [the lack of] precise and competent scientific analysis for actions they know will wreak havoc on California’s water supply.” </w:t>
      </w:r>
      <w:r w:rsidRPr="00CC1722">
        <w:rPr>
          <w:rStyle w:val="StyleBoldUnderline"/>
        </w:rPr>
        <w:t xml:space="preserve">Why hasn’t anyone else in government or academia simply called a halt to this nonsense? The answer may be that </w:t>
      </w:r>
      <w:r w:rsidRPr="00CC1722">
        <w:rPr>
          <w:rStyle w:val="Emphasis"/>
        </w:rPr>
        <w:t>careers</w:t>
      </w:r>
      <w:r w:rsidRPr="00CC1722">
        <w:rPr>
          <w:rStyle w:val="StyleBoldUnderline"/>
        </w:rPr>
        <w:t xml:space="preserve"> are at stake</w:t>
      </w:r>
      <w:r w:rsidRPr="00CC1722">
        <w:rPr>
          <w:sz w:val="12"/>
        </w:rPr>
        <w:t xml:space="preserve"> — </w:t>
      </w:r>
      <w:r w:rsidRPr="00CC1722">
        <w:rPr>
          <w:rStyle w:val="StyleBoldUnderline"/>
        </w:rPr>
        <w:t xml:space="preserve">along with so many </w:t>
      </w:r>
      <w:r w:rsidRPr="00CC1722">
        <w:rPr>
          <w:rStyle w:val="Emphasis"/>
        </w:rPr>
        <w:t>lucrative research grants</w:t>
      </w:r>
      <w:r w:rsidRPr="00CC1722">
        <w:rPr>
          <w:rStyle w:val="StyleBoldUnderline"/>
        </w:rPr>
        <w:t xml:space="preserve"> and </w:t>
      </w:r>
      <w:r w:rsidRPr="00CC1722">
        <w:rPr>
          <w:rStyle w:val="Emphasis"/>
        </w:rPr>
        <w:t>consultancies</w:t>
      </w:r>
      <w:r w:rsidRPr="00CC1722">
        <w:rPr>
          <w:sz w:val="12"/>
        </w:rPr>
        <w:t>. Meanwhile, the feds are trying to enforce the Endangered Species Act from inside a hen house in a way that makes foxes of us all.</w:t>
      </w:r>
    </w:p>
    <w:p w:rsidR="00AF1766" w:rsidRPr="00CC1722" w:rsidRDefault="00AF1766" w:rsidP="00941E40">
      <w:pPr>
        <w:rPr>
          <w:sz w:val="12"/>
        </w:rPr>
      </w:pPr>
    </w:p>
    <w:p w:rsidR="00AF1766" w:rsidRPr="00CC1722" w:rsidRDefault="00AF1766" w:rsidP="00941E40"/>
    <w:p w:rsidR="00AF1766" w:rsidRPr="00CC1722" w:rsidRDefault="00AF1766" w:rsidP="00941E40">
      <w:pPr>
        <w:pStyle w:val="Heading4"/>
      </w:pPr>
      <w:r w:rsidRPr="00CC1722">
        <w:lastRenderedPageBreak/>
        <w:t xml:space="preserve">NOAA action will </w:t>
      </w:r>
      <w:r w:rsidRPr="00CC1722">
        <w:rPr>
          <w:u w:val="single"/>
        </w:rPr>
        <w:t>subvert</w:t>
      </w:r>
      <w:r w:rsidRPr="00CC1722">
        <w:t xml:space="preserve"> the NEPA process which </w:t>
      </w:r>
      <w:r w:rsidRPr="00CC1722">
        <w:rPr>
          <w:u w:val="single"/>
        </w:rPr>
        <w:t xml:space="preserve">locks in </w:t>
      </w:r>
      <w:r w:rsidRPr="00CC1722">
        <w:t xml:space="preserve">unsustainable aquaculture --- a </w:t>
      </w:r>
      <w:r w:rsidRPr="00CC1722">
        <w:rPr>
          <w:u w:val="single"/>
        </w:rPr>
        <w:t>binding review</w:t>
      </w:r>
      <w:r w:rsidRPr="00CC1722">
        <w:t xml:space="preserve"> is key</w:t>
      </w:r>
    </w:p>
    <w:p w:rsidR="00AF1766" w:rsidRPr="00CC1722" w:rsidRDefault="00AF1766" w:rsidP="00941E40">
      <w:r w:rsidRPr="00CC1722">
        <w:rPr>
          <w:rStyle w:val="Heading4Char"/>
        </w:rPr>
        <w:t>Food and Water Watch 2007</w:t>
      </w:r>
      <w:r w:rsidRPr="00CC1722">
        <w:t xml:space="preserve"> (“National Offshore Aquaculture Act of 2007”, http://www.foodandwaterwatch.org/common-resources/fish/fish-farming/ooa-bill-2007/)//trepka</w:t>
      </w:r>
    </w:p>
    <w:p w:rsidR="00AF1766" w:rsidRPr="00CC1722" w:rsidRDefault="00AF1766" w:rsidP="00941E40">
      <w:pPr>
        <w:rPr>
          <w:sz w:val="12"/>
        </w:rPr>
      </w:pPr>
      <w:r w:rsidRPr="00CC1722">
        <w:rPr>
          <w:sz w:val="12"/>
        </w:rPr>
        <w:t xml:space="preserve">Analysis of the National Offshore Aquaculture Act of 2007 Recently, </w:t>
      </w:r>
      <w:r w:rsidRPr="00CC1722">
        <w:rPr>
          <w:rStyle w:val="StyleBoldUnderline"/>
        </w:rPr>
        <w:t xml:space="preserve">the </w:t>
      </w:r>
      <w:r w:rsidRPr="00CC1722">
        <w:rPr>
          <w:rStyle w:val="Emphasis"/>
        </w:rPr>
        <w:t>National Oceanic and Atmospheric Administration</w:t>
      </w:r>
      <w:r w:rsidRPr="00CC1722">
        <w:rPr>
          <w:sz w:val="12"/>
        </w:rPr>
        <w:t xml:space="preserve">, known more commonly as NOAA, </w:t>
      </w:r>
      <w:r w:rsidRPr="00CC1722">
        <w:rPr>
          <w:rStyle w:val="StyleBoldUnderline"/>
        </w:rPr>
        <w:t>sent a bill to Congress that would establish a system of regulations for large-scale</w:t>
      </w:r>
      <w:r w:rsidRPr="00CC1722">
        <w:rPr>
          <w:sz w:val="12"/>
        </w:rPr>
        <w:t xml:space="preserve"> fish farming, or </w:t>
      </w:r>
      <w:r w:rsidRPr="00CC1722">
        <w:rPr>
          <w:rStyle w:val="Emphasis"/>
        </w:rPr>
        <w:t>aquaculture</w:t>
      </w:r>
      <w:r w:rsidRPr="00CC1722">
        <w:rPr>
          <w:sz w:val="12"/>
        </w:rPr>
        <w:t xml:space="preserve">, off our nation’s coasts. </w:t>
      </w:r>
      <w:r w:rsidRPr="00CC1722">
        <w:rPr>
          <w:rStyle w:val="StyleBoldUnderline"/>
        </w:rPr>
        <w:t>NOAA is the agency responsible for the protection and management of our federal fisheries</w:t>
      </w:r>
      <w:r w:rsidRPr="00CC1722">
        <w:rPr>
          <w:sz w:val="12"/>
        </w:rPr>
        <w:t xml:space="preserve">. Despite NOAA being charged with the stewardship of one of our nation’s most precious public resources, it is located within the Department of Commerce. NOAA’s proposal for an offshore aquaculture program exemplifies the travesty of this incongruous placement. The </w:t>
      </w:r>
      <w:r w:rsidRPr="00CC1722">
        <w:rPr>
          <w:rStyle w:val="StyleBoldUnderline"/>
        </w:rPr>
        <w:t>National Offshore Aquaculture Act</w:t>
      </w:r>
      <w:r w:rsidRPr="00CC1722">
        <w:rPr>
          <w:sz w:val="12"/>
        </w:rPr>
        <w:t xml:space="preserve"> of 2007 This bill </w:t>
      </w:r>
      <w:r w:rsidRPr="00CC1722">
        <w:rPr>
          <w:rStyle w:val="StyleBoldUnderline"/>
        </w:rPr>
        <w:t>would support and encourage the development of an offshore aquaculture</w:t>
      </w:r>
      <w:r w:rsidRPr="00CC1722">
        <w:rPr>
          <w:sz w:val="12"/>
        </w:rPr>
        <w:t xml:space="preserve">, or fish farming, industry </w:t>
      </w:r>
      <w:r w:rsidRPr="00CC1722">
        <w:rPr>
          <w:rStyle w:val="StyleBoldUnderline"/>
        </w:rPr>
        <w:t>in any</w:t>
      </w:r>
      <w:r w:rsidRPr="00CC1722">
        <w:rPr>
          <w:sz w:val="12"/>
        </w:rPr>
        <w:t xml:space="preserve"> federal waters from three to 200 miles out from shore. This area is known as the Exclusive Economic Zone, or </w:t>
      </w:r>
      <w:r w:rsidRPr="00CC1722">
        <w:rPr>
          <w:rStyle w:val="StyleBoldUnderline"/>
        </w:rPr>
        <w:t>EEZ</w:t>
      </w:r>
      <w:r w:rsidRPr="00CC1722">
        <w:rPr>
          <w:sz w:val="12"/>
        </w:rPr>
        <w:t xml:space="preserve">. </w:t>
      </w:r>
      <w:r w:rsidRPr="00CC1722">
        <w:rPr>
          <w:rStyle w:val="StyleBoldUnderline"/>
        </w:rPr>
        <w:t>This</w:t>
      </w:r>
      <w:r w:rsidRPr="00CC1722">
        <w:rPr>
          <w:sz w:val="12"/>
        </w:rPr>
        <w:t xml:space="preserve"> form of </w:t>
      </w:r>
      <w:r w:rsidRPr="00CC1722">
        <w:rPr>
          <w:rStyle w:val="StyleBoldUnderline"/>
        </w:rPr>
        <w:t>aquaculture</w:t>
      </w:r>
      <w:r w:rsidRPr="00CC1722">
        <w:rPr>
          <w:sz w:val="12"/>
        </w:rPr>
        <w:t xml:space="preserve"> </w:t>
      </w:r>
      <w:r w:rsidRPr="00CC1722">
        <w:rPr>
          <w:rStyle w:val="StyleBoldUnderline"/>
        </w:rPr>
        <w:t>involves</w:t>
      </w:r>
      <w:r w:rsidRPr="00CC1722">
        <w:rPr>
          <w:sz w:val="12"/>
        </w:rPr>
        <w:t xml:space="preserve"> the </w:t>
      </w:r>
      <w:r w:rsidRPr="00CC1722">
        <w:rPr>
          <w:rStyle w:val="StyleBoldUnderline"/>
        </w:rPr>
        <w:t>raising</w:t>
      </w:r>
      <w:r w:rsidRPr="00CC1722">
        <w:rPr>
          <w:sz w:val="12"/>
        </w:rPr>
        <w:t xml:space="preserve"> of </w:t>
      </w:r>
      <w:r w:rsidRPr="00CC1722">
        <w:rPr>
          <w:rStyle w:val="Emphasis"/>
        </w:rPr>
        <w:t>carnivorous</w:t>
      </w:r>
      <w:r w:rsidRPr="00CC1722">
        <w:rPr>
          <w:rStyle w:val="StyleBoldUnderline"/>
        </w:rPr>
        <w:t xml:space="preserve"> finfish</w:t>
      </w:r>
      <w:r w:rsidRPr="00CC1722">
        <w:rPr>
          <w:sz w:val="12"/>
        </w:rPr>
        <w:t xml:space="preserve">, such as cod, halibut, and red snapper, in large, often crowded, cages. These operations involve the </w:t>
      </w:r>
      <w:r w:rsidRPr="00CC1722">
        <w:rPr>
          <w:rStyle w:val="StyleBoldUnderline"/>
        </w:rPr>
        <w:t xml:space="preserve">use of </w:t>
      </w:r>
      <w:r w:rsidRPr="00CC1722">
        <w:rPr>
          <w:rStyle w:val="Emphasis"/>
        </w:rPr>
        <w:t>chemicals</w:t>
      </w:r>
      <w:r w:rsidRPr="00CC1722">
        <w:rPr>
          <w:sz w:val="12"/>
        </w:rPr>
        <w:t xml:space="preserve"> and concentrated amounts of fish waste that then flush straight into the open ocean. The ocean feedlots not only raise concerns about </w:t>
      </w:r>
      <w:r w:rsidRPr="00CC1722">
        <w:rPr>
          <w:rStyle w:val="Emphasis"/>
        </w:rPr>
        <w:t>pollution</w:t>
      </w:r>
      <w:r w:rsidRPr="00CC1722">
        <w:rPr>
          <w:sz w:val="12"/>
        </w:rPr>
        <w:t xml:space="preserve">, they could also potentially introduce </w:t>
      </w:r>
      <w:r w:rsidRPr="00CC1722">
        <w:rPr>
          <w:rStyle w:val="StyleBoldUnderline"/>
        </w:rPr>
        <w:t xml:space="preserve">non-native and </w:t>
      </w:r>
      <w:r w:rsidRPr="00CC1722">
        <w:rPr>
          <w:rStyle w:val="Emphasis"/>
        </w:rPr>
        <w:t>genetically modified</w:t>
      </w:r>
      <w:r w:rsidRPr="00CC1722">
        <w:rPr>
          <w:rStyle w:val="StyleBoldUnderline"/>
        </w:rPr>
        <w:t xml:space="preserve"> fish into the ecosystem, which can threaten wild fish populations</w:t>
      </w:r>
      <w:r w:rsidRPr="00CC1722">
        <w:rPr>
          <w:sz w:val="12"/>
        </w:rPr>
        <w:t xml:space="preserve">. We need to better understand how these intensive fish farms affect human health, the economies of local fishing communities, wild fish populations, marine mammals, endangered species, birds, and essential fish habitat. </w:t>
      </w:r>
      <w:r w:rsidRPr="00CC1722">
        <w:rPr>
          <w:rStyle w:val="StyleBoldUnderline"/>
        </w:rPr>
        <w:t>Unfortunately, the bill does not take a look-before-you-leap approach to offshore fish farms</w:t>
      </w:r>
      <w:r w:rsidRPr="00CC1722">
        <w:rPr>
          <w:sz w:val="12"/>
        </w:rPr>
        <w:t xml:space="preserve"> – </w:t>
      </w:r>
      <w:r w:rsidRPr="00CC1722">
        <w:rPr>
          <w:rStyle w:val="StyleBoldUnderline"/>
        </w:rPr>
        <w:t>delaying permits until their potential problems are identified</w:t>
      </w:r>
      <w:r w:rsidRPr="00CC1722">
        <w:rPr>
          <w:sz w:val="12"/>
        </w:rPr>
        <w:t xml:space="preserve">, </w:t>
      </w:r>
      <w:r w:rsidRPr="00CC1722">
        <w:rPr>
          <w:rStyle w:val="StyleBoldUnderline"/>
        </w:rPr>
        <w:t xml:space="preserve">studied, and resolved, as already required by some federal proposals. </w:t>
      </w:r>
      <w:r w:rsidRPr="00CC1722">
        <w:rPr>
          <w:sz w:val="12"/>
        </w:rPr>
        <w:t xml:space="preserve">Instead, </w:t>
      </w:r>
      <w:r w:rsidRPr="00CC1722">
        <w:rPr>
          <w:rStyle w:val="StyleBoldUnderline"/>
        </w:rPr>
        <w:t>this bill allows the Secretary of Commerce</w:t>
      </w:r>
      <w:r w:rsidRPr="00CC1722">
        <w:rPr>
          <w:sz w:val="12"/>
        </w:rPr>
        <w:t xml:space="preserve">, in consultation with other federal agencies, </w:t>
      </w:r>
      <w:r w:rsidRPr="00CC1722">
        <w:rPr>
          <w:rStyle w:val="StyleBoldUnderline"/>
        </w:rPr>
        <w:t xml:space="preserve">to </w:t>
      </w:r>
      <w:r w:rsidRPr="00CC1722">
        <w:rPr>
          <w:rStyle w:val="Emphasis"/>
        </w:rPr>
        <w:t>fast-track the permitting</w:t>
      </w:r>
      <w:r w:rsidRPr="00CC1722">
        <w:rPr>
          <w:rStyle w:val="StyleBoldUnderline"/>
        </w:rPr>
        <w:t xml:space="preserve"> of</w:t>
      </w:r>
      <w:r w:rsidRPr="00CC1722">
        <w:rPr>
          <w:sz w:val="12"/>
        </w:rPr>
        <w:t xml:space="preserve"> </w:t>
      </w:r>
      <w:r w:rsidRPr="00CC1722">
        <w:rPr>
          <w:rStyle w:val="StyleBoldUnderline"/>
        </w:rPr>
        <w:t>fish farms before criteria for protecting the environment,</w:t>
      </w:r>
      <w:r w:rsidRPr="00CC1722">
        <w:rPr>
          <w:sz w:val="12"/>
        </w:rPr>
        <w:t xml:space="preserve"> local fishing communities, and consumers </w:t>
      </w:r>
      <w:r w:rsidRPr="00CC1722">
        <w:rPr>
          <w:rStyle w:val="StyleBoldUnderline"/>
        </w:rPr>
        <w:t xml:space="preserve">are developed.1 </w:t>
      </w:r>
      <w:r w:rsidRPr="00CC1722">
        <w:rPr>
          <w:sz w:val="12"/>
        </w:rPr>
        <w:t xml:space="preserve">Specific Problems Deficient Environmental Review. </w:t>
      </w:r>
      <w:r w:rsidRPr="00CC1722">
        <w:rPr>
          <w:rStyle w:val="StyleBoldUnderline"/>
        </w:rPr>
        <w:t>NOAA’s legislative proposal failed to include a Legislative Environmental Impact Statement</w:t>
      </w:r>
      <w:r w:rsidRPr="00CC1722">
        <w:rPr>
          <w:sz w:val="12"/>
        </w:rPr>
        <w:t xml:space="preserve"> (</w:t>
      </w:r>
      <w:r w:rsidRPr="00CC1722">
        <w:rPr>
          <w:rStyle w:val="StyleBoldUnderline"/>
        </w:rPr>
        <w:t>LEIS</w:t>
      </w:r>
      <w:r w:rsidRPr="00CC1722">
        <w:rPr>
          <w:sz w:val="12"/>
        </w:rPr>
        <w:t xml:space="preserve">), as </w:t>
      </w:r>
      <w:r w:rsidRPr="00CC1722">
        <w:rPr>
          <w:rStyle w:val="StyleBoldUnderline"/>
        </w:rPr>
        <w:t>required b</w:t>
      </w:r>
      <w:r w:rsidRPr="00CC1722">
        <w:rPr>
          <w:sz w:val="12"/>
        </w:rPr>
        <w:t>y the National Environmental Policy Act (</w:t>
      </w:r>
      <w:r w:rsidRPr="00CC1722">
        <w:rPr>
          <w:rStyle w:val="StyleBoldUnderline"/>
        </w:rPr>
        <w:t>NEPA</w:t>
      </w:r>
      <w:r w:rsidRPr="00CC1722">
        <w:rPr>
          <w:sz w:val="12"/>
        </w:rPr>
        <w:t xml:space="preserve">).2 </w:t>
      </w:r>
      <w:r w:rsidRPr="00CC1722">
        <w:rPr>
          <w:rStyle w:val="StyleBoldUnderline"/>
        </w:rPr>
        <w:t xml:space="preserve">An LEIS is needed so that Congress can adequately assess the effects of offshore fish farming since the bill fails to require any study of aquaculture’s environmental effects. </w:t>
      </w:r>
      <w:r w:rsidRPr="00CC1722">
        <w:rPr>
          <w:sz w:val="12"/>
        </w:rPr>
        <w:t xml:space="preserve">This bill focuses on the permitting process and lacks standards for individual permits, which should be subject to NEPA review. </w:t>
      </w:r>
      <w:r w:rsidRPr="00CC1722">
        <w:rPr>
          <w:rStyle w:val="StyleBoldUnderline"/>
        </w:rPr>
        <w:t>There is no requirement to eliminate or minimize problems that aquaculture facilities pose to wild fish stock, ecosystems, water quality and habitat, marine wildlife, or endangered species</w:t>
      </w:r>
      <w:r w:rsidRPr="00CC1722">
        <w:rPr>
          <w:sz w:val="12"/>
        </w:rPr>
        <w:t xml:space="preserve">. Instead, the bill proposes only that these impacts be considered and addressed to the extent necessary.3 No Requirements for Reduction of Use of Wild Fish in Feed. </w:t>
      </w:r>
      <w:r w:rsidRPr="00CC1722">
        <w:rPr>
          <w:rStyle w:val="StyleBoldUnderline"/>
        </w:rPr>
        <w:t>The farming of carnivorous finfish will only add to pressure on</w:t>
      </w:r>
      <w:r w:rsidRPr="00CC1722">
        <w:rPr>
          <w:sz w:val="12"/>
        </w:rPr>
        <w:t>, and the decline in</w:t>
      </w:r>
      <w:r w:rsidRPr="00CC1722">
        <w:rPr>
          <w:rStyle w:val="StyleBoldUnderline"/>
        </w:rPr>
        <w:t>, wild fish populations</w:t>
      </w:r>
      <w:r w:rsidRPr="00CC1722">
        <w:rPr>
          <w:sz w:val="12"/>
        </w:rPr>
        <w:t xml:space="preserve"> if the use of fishmeal and oil is not eliminated or minimized</w:t>
      </w:r>
      <w:r w:rsidRPr="00CC1722">
        <w:rPr>
          <w:rStyle w:val="StyleBoldUnderline"/>
        </w:rPr>
        <w:t>. This bill only mandates</w:t>
      </w:r>
      <w:r w:rsidRPr="00CC1722">
        <w:rPr>
          <w:sz w:val="12"/>
        </w:rPr>
        <w:t xml:space="preserve"> that </w:t>
      </w:r>
      <w:r w:rsidRPr="00CC1722">
        <w:rPr>
          <w:rStyle w:val="StyleBoldUnderline"/>
        </w:rPr>
        <w:t>the Secretary of Commerce conduct research to reduce the use of wild fish in aquaculture feeds</w:t>
      </w:r>
      <w:r w:rsidRPr="00CC1722">
        <w:rPr>
          <w:sz w:val="12"/>
        </w:rPr>
        <w:t xml:space="preserve">.4 </w:t>
      </w:r>
      <w:r w:rsidRPr="00CC1722">
        <w:rPr>
          <w:rStyle w:val="StyleBoldUnderline"/>
        </w:rPr>
        <w:t xml:space="preserve">There is no </w:t>
      </w:r>
      <w:r w:rsidRPr="00CC1722">
        <w:rPr>
          <w:rStyle w:val="Emphasis"/>
        </w:rPr>
        <w:t>mandate for implementation</w:t>
      </w:r>
      <w:r w:rsidRPr="00CC1722">
        <w:rPr>
          <w:sz w:val="12"/>
        </w:rPr>
        <w:t xml:space="preserve"> </w:t>
      </w:r>
      <w:r w:rsidRPr="00CC1722">
        <w:rPr>
          <w:rStyle w:val="StyleBoldUnderline"/>
        </w:rPr>
        <w:t xml:space="preserve">or </w:t>
      </w:r>
      <w:r w:rsidRPr="00CC1722">
        <w:rPr>
          <w:rStyle w:val="Emphasis"/>
        </w:rPr>
        <w:t>application of these research findings</w:t>
      </w:r>
      <w:r w:rsidRPr="00CC1722">
        <w:rPr>
          <w:sz w:val="12"/>
        </w:rPr>
        <w:t xml:space="preserve">. Allows Aquaculture Farms on Oil and Gas Rigs. </w:t>
      </w:r>
      <w:r w:rsidRPr="00CC1722">
        <w:rPr>
          <w:rStyle w:val="StyleBoldUnderline"/>
        </w:rPr>
        <w:t xml:space="preserve">Aquaculture facilities are allowed on and within one mile of </w:t>
      </w:r>
      <w:r w:rsidRPr="00CC1722">
        <w:rPr>
          <w:rStyle w:val="Emphasis"/>
        </w:rPr>
        <w:t>oil</w:t>
      </w:r>
      <w:r w:rsidRPr="00CC1722">
        <w:rPr>
          <w:rStyle w:val="StyleBoldUnderline"/>
        </w:rPr>
        <w:t xml:space="preserve"> and </w:t>
      </w:r>
      <w:r w:rsidRPr="00CC1722">
        <w:rPr>
          <w:rStyle w:val="Emphasis"/>
        </w:rPr>
        <w:t>gas rigs.</w:t>
      </w:r>
      <w:r w:rsidRPr="00CC1722">
        <w:rPr>
          <w:sz w:val="12"/>
        </w:rPr>
        <w:t xml:space="preserve">5 State Opt-Out Provisions Extend Only to 12 Miles. This bill provides states the right to opt out of new offshore aquaculture facilities only within 12 miles of that state’s coastline.6 Such an arbitrary delineation hampers states’ ability to mitigate negative effects associated with offshore aquaculture. This language should be changed to allow for states to opt out for the entirety of the EEZ off their coast. This provision does not apply to permit applications filed prior to a state opting out. The provision has no flexibility for opting in for one type of aquaculture versus another (e.g., shellfish versus finfish). Allows the Issuance of Long-Term Permits. The Secretary of Commerce is given total discretion to approve aquaculture permit terms, conditions, and restrictions.7 All permits are required to be 20 years long and at the end of the 20-year term, they can be extended for another 20 years, ad infinitum, at the complete discretion of the secretary.8 Inadequate Monitoring and Tagging Provisions. While this bill does provide a requirement for the monitoring of offshore aquaculture’s effects on marine ecosystems, there is no requirement for baseline assessments in order to effectively compare monitoring data.9 Tagging of farmed fish is required only “if necessary.” 10 This provision should be changed to require tagging unless clearly impractical, as this is an important accountability measure in cases of fish escapes. </w:t>
      </w:r>
      <w:r w:rsidRPr="00CC1722">
        <w:rPr>
          <w:rStyle w:val="StyleBoldUnderline"/>
        </w:rPr>
        <w:t xml:space="preserve">Deficient </w:t>
      </w:r>
      <w:r w:rsidRPr="00CC1722">
        <w:rPr>
          <w:rStyle w:val="Emphasis"/>
        </w:rPr>
        <w:t>Enforcement</w:t>
      </w:r>
      <w:r w:rsidRPr="00CC1722">
        <w:rPr>
          <w:sz w:val="12"/>
        </w:rPr>
        <w:t xml:space="preserve">, </w:t>
      </w:r>
      <w:r w:rsidRPr="00CC1722">
        <w:rPr>
          <w:rStyle w:val="StyleBoldUnderline"/>
        </w:rPr>
        <w:t>Sanction, and Liability Provisions</w:t>
      </w:r>
      <w:r w:rsidRPr="00CC1722">
        <w:rPr>
          <w:sz w:val="12"/>
        </w:rPr>
        <w:t xml:space="preserve">. </w:t>
      </w:r>
      <w:r w:rsidRPr="00CC1722">
        <w:rPr>
          <w:rStyle w:val="StyleBoldUnderline"/>
        </w:rPr>
        <w:t xml:space="preserve">Though this bill authorizes the Secretary of Commerce to establish application and permit fees, there is no requirement that such fees </w:t>
      </w:r>
      <w:r w:rsidRPr="00CC1722">
        <w:rPr>
          <w:rStyle w:val="Emphasis"/>
        </w:rPr>
        <w:t>cover the cost</w:t>
      </w:r>
      <w:r w:rsidRPr="00CC1722">
        <w:rPr>
          <w:rStyle w:val="StyleBoldUnderline"/>
        </w:rPr>
        <w:t xml:space="preserve"> of the permit process, </w:t>
      </w:r>
      <w:r w:rsidRPr="00CC1722">
        <w:rPr>
          <w:rStyle w:val="Emphasis"/>
        </w:rPr>
        <w:t>monitoring</w:t>
      </w:r>
      <w:r w:rsidRPr="00CC1722">
        <w:rPr>
          <w:rStyle w:val="StyleBoldUnderline"/>
        </w:rPr>
        <w:t xml:space="preserve">, or </w:t>
      </w:r>
      <w:r w:rsidRPr="00CC1722">
        <w:rPr>
          <w:rStyle w:val="Emphasis"/>
        </w:rPr>
        <w:t>enforcement</w:t>
      </w:r>
      <w:r w:rsidRPr="00CC1722">
        <w:rPr>
          <w:sz w:val="12"/>
        </w:rPr>
        <w:t xml:space="preserve">. Without such requirements, these costs will be left to taxpayers. Bonds are not required to cover clean-up costs or damage done by escaped fish, pollution, or by the spread of disease. No right-of-action is given to citizens to enforce the </w:t>
      </w:r>
      <w:r w:rsidRPr="00CC1722">
        <w:rPr>
          <w:sz w:val="12"/>
        </w:rPr>
        <w:lastRenderedPageBreak/>
        <w:t xml:space="preserve">statute, leaving the burden to already underfunded and overworked federal agencies. </w:t>
      </w:r>
      <w:r w:rsidRPr="00CC1722">
        <w:rPr>
          <w:rStyle w:val="StyleBoldUnderline"/>
        </w:rPr>
        <w:t xml:space="preserve">There is no language within the bill to address </w:t>
      </w:r>
      <w:r w:rsidRPr="00CC1722">
        <w:rPr>
          <w:rStyle w:val="Emphasis"/>
        </w:rPr>
        <w:t>liability</w:t>
      </w:r>
      <w:r w:rsidRPr="00CC1722">
        <w:rPr>
          <w:rStyle w:val="StyleBoldUnderline"/>
        </w:rPr>
        <w:t xml:space="preserve">. </w:t>
      </w:r>
      <w:r w:rsidRPr="00CC1722">
        <w:rPr>
          <w:sz w:val="12"/>
        </w:rPr>
        <w:t>Aquaculture facilities are exempt from state tax laws. Although the facilities are in federal waters, the fish will be brought to port and may utilize land based processing facilities. These facilities should be subject to state tax, just as any other industries.</w:t>
      </w:r>
    </w:p>
    <w:p w:rsidR="00AF1766" w:rsidRPr="00CC1722" w:rsidRDefault="00AF1766" w:rsidP="00941E40"/>
    <w:p w:rsidR="00AF1766" w:rsidRPr="00CC1722" w:rsidRDefault="00AF1766" w:rsidP="00941E40"/>
    <w:p w:rsidR="00AF1766" w:rsidRPr="00CC1722" w:rsidRDefault="00AF1766" w:rsidP="00941E40"/>
    <w:p w:rsidR="009C39D8" w:rsidRPr="00CC1722" w:rsidRDefault="009C39D8" w:rsidP="00941E40">
      <w:pPr>
        <w:pStyle w:val="Heading3"/>
      </w:pPr>
      <w:r w:rsidRPr="00CC1722">
        <w:lastRenderedPageBreak/>
        <w:t>Arctic drilling</w:t>
      </w:r>
    </w:p>
    <w:p w:rsidR="009C39D8" w:rsidRPr="00CC1722" w:rsidRDefault="009C39D8" w:rsidP="00941E40"/>
    <w:p w:rsidR="009C39D8" w:rsidRPr="00CC1722" w:rsidRDefault="009C39D8" w:rsidP="00941E40">
      <w:pPr>
        <w:pStyle w:val="Heading4"/>
        <w:rPr>
          <w:u w:val="single"/>
        </w:rPr>
      </w:pPr>
      <w:r w:rsidRPr="00CC1722">
        <w:t>I</w:t>
      </w:r>
      <w:r w:rsidRPr="00CC1722">
        <w:rPr>
          <w:u w:val="single"/>
        </w:rPr>
        <w:t>mmediate</w:t>
      </w:r>
      <w:r w:rsidRPr="00CC1722">
        <w:t xml:space="preserve"> Arctic drilling would </w:t>
      </w:r>
      <w:r w:rsidRPr="00CC1722">
        <w:rPr>
          <w:u w:val="single"/>
        </w:rPr>
        <w:t>bypass</w:t>
      </w:r>
      <w:r w:rsidRPr="00CC1722">
        <w:t xml:space="preserve"> NEPA --- ensures </w:t>
      </w:r>
      <w:r w:rsidRPr="00CC1722">
        <w:rPr>
          <w:u w:val="single"/>
        </w:rPr>
        <w:t>rollback</w:t>
      </w:r>
      <w:r w:rsidRPr="00CC1722">
        <w:t xml:space="preserve"> </w:t>
      </w:r>
    </w:p>
    <w:p w:rsidR="009C39D8" w:rsidRPr="00CC1722" w:rsidRDefault="009C39D8" w:rsidP="00941E40">
      <w:r w:rsidRPr="00CC1722">
        <w:rPr>
          <w:rStyle w:val="AuthorYear"/>
        </w:rPr>
        <w:t>Burger 14</w:t>
      </w:r>
      <w:r w:rsidRPr="00CC1722">
        <w:t xml:space="preserve"> --- Professor of Environmental Law (Michael, “Shell, the Arctic, and the Classroom”,  http://lawprofessors.typepad.com/environmental_law/biodiversity/)//trepka</w:t>
      </w:r>
    </w:p>
    <w:p w:rsidR="009C39D8" w:rsidRPr="00CC1722" w:rsidRDefault="009C39D8" w:rsidP="00941E40">
      <w:pPr>
        <w:rPr>
          <w:sz w:val="14"/>
        </w:rPr>
      </w:pPr>
      <w:r w:rsidRPr="00CC1722">
        <w:rPr>
          <w:sz w:val="14"/>
        </w:rPr>
        <w:t xml:space="preserve">In late January Royal Dutch </w:t>
      </w:r>
      <w:r w:rsidRPr="00CC1722">
        <w:rPr>
          <w:rStyle w:val="StyleBoldUnderline"/>
        </w:rPr>
        <w:t>Shell announced that the company was putting an end to its efforts to drill</w:t>
      </w:r>
      <w:r w:rsidRPr="00CC1722">
        <w:rPr>
          <w:sz w:val="14"/>
        </w:rPr>
        <w:t xml:space="preserve"> exploratory wells in the Arctic Ocean off Alaska’s north coast this summer, and intimated that it may never drill there, at all. The announcement was timed with other recent climate news. Just a day or two later the State Department released its Supplemental Environmental Impact Statement for the 2012 Presidential Permit application for the proposed Keystone XL pipeline. Two weeks after that it was revealed that the Arctic archipelago of Svalbard has been experiencing average temperatures 15 degrees C above normal. But I don’t think Shell made its decision because it worried what President Obama will do with Keystone XL, or because of the ever-mounting evidence of climate change impacts in the Arctic. Rather, </w:t>
      </w:r>
      <w:r w:rsidRPr="00CC1722">
        <w:rPr>
          <w:rStyle w:val="StyleBoldUnderline"/>
        </w:rPr>
        <w:t>the company</w:t>
      </w:r>
      <w:r w:rsidRPr="00CC1722">
        <w:rPr>
          <w:sz w:val="14"/>
        </w:rPr>
        <w:t xml:space="preserve"> probably </w:t>
      </w:r>
      <w:r w:rsidRPr="00CC1722">
        <w:rPr>
          <w:rStyle w:val="StyleBoldUnderline"/>
        </w:rPr>
        <w:t>made the decision because the Ninth Circuit held the week before</w:t>
      </w:r>
      <w:r w:rsidRPr="00CC1722">
        <w:rPr>
          <w:sz w:val="14"/>
        </w:rPr>
        <w:t xml:space="preserve">, in Village of Point Hope v. Jewell, </w:t>
      </w:r>
      <w:r w:rsidRPr="00CC1722">
        <w:rPr>
          <w:rStyle w:val="StyleBoldUnderline"/>
        </w:rPr>
        <w:t xml:space="preserve">that the environmental impact statement prepared for the 2008 lease sale in the Chukchi Sea </w:t>
      </w:r>
      <w:r w:rsidRPr="00CC1722">
        <w:rPr>
          <w:rStyle w:val="Emphasis"/>
        </w:rPr>
        <w:t>violated the National Environmental Policy Act.</w:t>
      </w:r>
      <w:r w:rsidRPr="00CC1722">
        <w:rPr>
          <w:rStyle w:val="StyleBoldUnderline"/>
        </w:rPr>
        <w:t xml:space="preserve"> The Ninth Circuit’s decision is important, of course, because of its immediate impact on oil and gas drilling in the U.S. Arctic</w:t>
      </w:r>
      <w:r w:rsidRPr="00CC1722">
        <w:rPr>
          <w:sz w:val="14"/>
        </w:rPr>
        <w:t xml:space="preserve">. It is also notable, though, from a teaching perspective, for at least three reasons: First, </w:t>
      </w:r>
      <w:r w:rsidRPr="00CC1722">
        <w:rPr>
          <w:rStyle w:val="StyleBoldUnderline"/>
        </w:rPr>
        <w:t>the decision affirms, in one of the most visible environmental battles of the day, that NEPA remains an</w:t>
      </w:r>
      <w:r w:rsidRPr="00CC1722">
        <w:rPr>
          <w:sz w:val="14"/>
        </w:rPr>
        <w:t xml:space="preserve"> important, even </w:t>
      </w:r>
      <w:r w:rsidRPr="00CC1722">
        <w:rPr>
          <w:rStyle w:val="Emphasis"/>
        </w:rPr>
        <w:t>essential, tool</w:t>
      </w:r>
      <w:r w:rsidRPr="00CC1722">
        <w:rPr>
          <w:sz w:val="14"/>
        </w:rPr>
        <w:t xml:space="preserve"> </w:t>
      </w:r>
      <w:r w:rsidRPr="00CC1722">
        <w:rPr>
          <w:rStyle w:val="StyleBoldUnderline"/>
        </w:rPr>
        <w:t>in the environmentalist’s toolkit, capable of stopping major projects</w:t>
      </w:r>
      <w:r w:rsidRPr="00CC1722">
        <w:rPr>
          <w:sz w:val="14"/>
        </w:rPr>
        <w:t xml:space="preserve"> from moving forward, </w:t>
      </w:r>
      <w:r w:rsidRPr="00CC1722">
        <w:rPr>
          <w:rStyle w:val="StyleBoldUnderline"/>
        </w:rPr>
        <w:t xml:space="preserve">or at least stalling them </w:t>
      </w:r>
      <w:r w:rsidRPr="00CC1722">
        <w:rPr>
          <w:sz w:val="14"/>
        </w:rPr>
        <w:t xml:space="preserve">for the time being. This remains as true as ever, </w:t>
      </w:r>
      <w:r w:rsidRPr="00CC1722">
        <w:rPr>
          <w:rStyle w:val="StyleBoldUnderline"/>
        </w:rPr>
        <w:t>even though NEPA is just a “procedural” statute</w:t>
      </w:r>
      <w:r w:rsidRPr="00CC1722">
        <w:rPr>
          <w:sz w:val="14"/>
        </w:rPr>
        <w:t xml:space="preserve">. Second, </w:t>
      </w:r>
      <w:r w:rsidRPr="00CC1722">
        <w:rPr>
          <w:rStyle w:val="StyleBoldUnderline"/>
        </w:rPr>
        <w:t>the decision provides a nice illustration of how courts treat the “</w:t>
      </w:r>
      <w:r w:rsidRPr="00CC1722">
        <w:rPr>
          <w:rStyle w:val="Emphasis"/>
        </w:rPr>
        <w:t>missing information</w:t>
      </w:r>
      <w:r w:rsidRPr="00CC1722">
        <w:rPr>
          <w:sz w:val="14"/>
        </w:rPr>
        <w:t xml:space="preserve">” </w:t>
      </w:r>
      <w:r w:rsidRPr="00CC1722">
        <w:rPr>
          <w:rStyle w:val="StyleBoldUnderline"/>
        </w:rPr>
        <w:t>requirement under</w:t>
      </w:r>
      <w:r w:rsidRPr="00CC1722">
        <w:rPr>
          <w:sz w:val="14"/>
        </w:rPr>
        <w:t xml:space="preserve"> Section 1502.22 of the Council on Environmental Quality’s </w:t>
      </w:r>
      <w:r w:rsidRPr="00CC1722">
        <w:rPr>
          <w:rStyle w:val="StyleBoldUnderline"/>
        </w:rPr>
        <w:t>NEPA regulations in the context of a tiered environmental review</w:t>
      </w:r>
      <w:r w:rsidRPr="00CC1722">
        <w:rPr>
          <w:sz w:val="14"/>
        </w:rPr>
        <w:t xml:space="preserve">. Under this provision, an agency must either obtain information that is “essential to a reasoned choice among alternatives” or explain why such information was too costly or difficult to obtain. But </w:t>
      </w:r>
      <w:r w:rsidRPr="00CC1722">
        <w:rPr>
          <w:rStyle w:val="StyleBoldUnderline"/>
        </w:rPr>
        <w:t>the Outer Continental Shelf Lands Act explicitly provides for multiple levels of environmental review</w:t>
      </w:r>
      <w:r w:rsidRPr="00CC1722">
        <w:rPr>
          <w:sz w:val="14"/>
        </w:rPr>
        <w:t xml:space="preserve"> as an offshore lease moves from the original lease sale to actual production and development. Here, the court found that the Bureau of Ocean Energy Management’s analysis of the impacts of a major oil spill did not fail even though it lacked specific information about such things as species population numbers, migratory patterns and breeding habits. According to the court, that data would be relevant at a later stage. Increasingly, it seems that knowledge of programmatic EIS’s is essential to understanding how NEPA works today. </w:t>
      </w:r>
      <w:r w:rsidRPr="00CC1722">
        <w:rPr>
          <w:rStyle w:val="StyleBoldUnderline"/>
        </w:rPr>
        <w:t>Finally, the decision illustrates how far afield an agency has to go in a technical analysis to run afoul of the statute, and what kinds of evidence attorneys use to demonstrate the “arbitrary and capricious” application of agency expertise</w:t>
      </w:r>
      <w:r w:rsidRPr="00CC1722">
        <w:rPr>
          <w:sz w:val="14"/>
        </w:rPr>
        <w:t xml:space="preserve">. In this way, it stands as a contemporary comparable to the Westway litigation and the Second Circuit’s decision in Sierra Club v. U.S. Army Corps of Engineers, with its improperly timed studies and ignored population of winter bass among the piers on the Hudson River. Here, BOEM estimated the amount of recoverable oil in the Chukchi lease area by estimating production from a theoretical first offshore oil field, an amount that totaled the nice round number of one billion barrels. One apparent reason for focusing on the first field, rather than the entire lease area, was that the BOEM analyst wouldn’t have the relevant data for the larger analysis for two months. Not exactly the best reason to take a predictive approach to a five-year lease sale in a frontier region of the Arctic. And according to two of the judges on the panel, at least, an arbitrary one. There is, of course, more: A series of emails that do not paint the agency staff in the best light, ultimately whittling down a range of options to a single number. Skeptical comments on the draft analysis from other BOEM staff. </w:t>
      </w:r>
      <w:r w:rsidRPr="00CC1722">
        <w:rPr>
          <w:rStyle w:val="StyleBoldUnderline"/>
        </w:rPr>
        <w:t>Highly critical comments from EPA and Fish and Wildlife.</w:t>
      </w:r>
      <w:r w:rsidRPr="00CC1722">
        <w:rPr>
          <w:sz w:val="14"/>
        </w:rPr>
        <w:t xml:space="preserve"> Public comments that make plain some of the more obvious flaws in the logic of BOEM’s decision. </w:t>
      </w:r>
      <w:r w:rsidRPr="00CC1722">
        <w:rPr>
          <w:rStyle w:val="StyleBoldUnderline"/>
        </w:rPr>
        <w:t xml:space="preserve">Courts will defer to agency expertise, and that deference reaches its height out here in the predictive realm, but get enough in-house experts, sister agency staff and clear-thinking citizens to disagree and you might just have a winning case. </w:t>
      </w:r>
      <w:r w:rsidRPr="00CC1722">
        <w:rPr>
          <w:sz w:val="14"/>
        </w:rPr>
        <w:t xml:space="preserve">At the end of the day, it was probably most damaging that </w:t>
      </w:r>
      <w:r w:rsidRPr="00CC1722">
        <w:rPr>
          <w:rStyle w:val="StyleBoldUnderline"/>
        </w:rPr>
        <w:t>BOEM chose a number that represented “the lowest possible amount of oil that was economical to produce as the basis for its analysis</w:t>
      </w:r>
      <w:r w:rsidRPr="00CC1722">
        <w:rPr>
          <w:sz w:val="14"/>
        </w:rPr>
        <w:t>.” This number then factored into all of the environmental impact assessments, including seismic effects, habitat effects, and effects of the sale on global warming, as well as Fish and Wildlife’ determination that the lease sale would not jeopardize listed species. As it turns out, it was a close call on the spectacled and Stellar’s eiders. Even a slightly higher estimate may have resulted in a jeopardy finding. That, students will see, is a bad fact for the defense, a good one for the plaintiffs.</w:t>
      </w:r>
    </w:p>
    <w:p w:rsidR="00A912E6" w:rsidRPr="00CC1722" w:rsidRDefault="00A912E6" w:rsidP="00A912E6">
      <w:pPr>
        <w:pStyle w:val="Heading3"/>
      </w:pPr>
      <w:r w:rsidRPr="00CC1722">
        <w:lastRenderedPageBreak/>
        <w:t>China Modeling</w:t>
      </w:r>
    </w:p>
    <w:p w:rsidR="00A912E6" w:rsidRPr="00CC1722" w:rsidRDefault="00A912E6" w:rsidP="00A912E6">
      <w:pPr>
        <w:pStyle w:val="Heading4"/>
      </w:pPr>
      <w:r w:rsidRPr="00CC1722">
        <w:t xml:space="preserve">NEPA is a </w:t>
      </w:r>
      <w:r w:rsidRPr="00CC1722">
        <w:rPr>
          <w:u w:val="single"/>
        </w:rPr>
        <w:t>model</w:t>
      </w:r>
      <w:r w:rsidRPr="00CC1722">
        <w:t xml:space="preserve"> for China </w:t>
      </w:r>
    </w:p>
    <w:p w:rsidR="00A912E6" w:rsidRPr="00CC1722" w:rsidRDefault="00A912E6" w:rsidP="00A912E6">
      <w:r w:rsidRPr="00CC1722">
        <w:rPr>
          <w:rStyle w:val="AuthorYear"/>
        </w:rPr>
        <w:t>Moorman</w:t>
      </w:r>
      <w:r w:rsidRPr="00CC1722">
        <w:t xml:space="preserve">* </w:t>
      </w:r>
      <w:r w:rsidRPr="00CC1722">
        <w:rPr>
          <w:rStyle w:val="AuthorYear"/>
        </w:rPr>
        <w:t>and Ge</w:t>
      </w:r>
      <w:r w:rsidRPr="00CC1722">
        <w:t xml:space="preserve">** </w:t>
      </w:r>
      <w:r w:rsidRPr="00CC1722">
        <w:rPr>
          <w:rStyle w:val="AuthorYear"/>
        </w:rPr>
        <w:t>6</w:t>
      </w:r>
      <w:r w:rsidRPr="00CC1722">
        <w:t xml:space="preserve"> --- *J.D. 2006, Vermont Law School, South Royalton, Vermont, United States AND </w:t>
      </w:r>
      <w:r w:rsidRPr="00CC1722">
        <w:rPr>
          <w:rFonts w:ascii="Cambria Math" w:hAnsi="Cambria Math" w:cs="Cambria Math"/>
        </w:rPr>
        <w:t>**</w:t>
      </w:r>
      <w:r w:rsidRPr="00CC1722">
        <w:t xml:space="preserve">2006 Graduate, Zhongshan University School of Law, Guangzhou, Guangdong Province, China </w:t>
      </w:r>
      <w:r w:rsidRPr="00CC1722">
        <w:rPr>
          <w:szCs w:val="16"/>
        </w:rPr>
        <w:t xml:space="preserve">(Jesse L. and Zhang, “PROMOTING AND STRENGTHENING PUBLIC PARTICIPATION IN CHINA’S ENVIRONMENTAL IMPACT ASSESSMENT PROCESS: COMPARING CHINA’S EIALAW AND U.S.NEPA”, Vermont Journal of Environmental Law, </w:t>
      </w:r>
      <w:hyperlink r:id="rId13" w:history="1">
        <w:r w:rsidRPr="00CC1722">
          <w:rPr>
            <w:rStyle w:val="Hyperlink"/>
            <w:szCs w:val="16"/>
          </w:rPr>
          <w:t>http://vjel.vermontlaw.edu/files/2013/07/Comparing-Chinas-EIA-Law-and-U.S.-Nepa.pdf</w:t>
        </w:r>
      </w:hyperlink>
      <w:r w:rsidRPr="00CC1722">
        <w:rPr>
          <w:szCs w:val="16"/>
        </w:rPr>
        <w:t>)//trepka</w:t>
      </w:r>
    </w:p>
    <w:p w:rsidR="00A912E6" w:rsidRPr="00CC1722" w:rsidRDefault="00A912E6" w:rsidP="00A912E6">
      <w:pPr>
        <w:rPr>
          <w:sz w:val="14"/>
        </w:rPr>
      </w:pPr>
      <w:r w:rsidRPr="00CC1722">
        <w:rPr>
          <w:sz w:val="14"/>
        </w:rPr>
        <w:t>We endeavor in this article to evaluate SEPA’s recent efforts to clarify the public’s role in China’s EIA process by examining the scope and timing of public participation in the EIA Law through the comparative lens of the U.S. National Environmental Policy Act of 1969 (</w:t>
      </w:r>
      <w:r w:rsidRPr="00CC1722">
        <w:rPr>
          <w:rStyle w:val="StyleBoldUnderline"/>
        </w:rPr>
        <w:t>NEPA</w:t>
      </w:r>
      <w:r w:rsidRPr="00CC1722">
        <w:rPr>
          <w:sz w:val="14"/>
        </w:rPr>
        <w:t xml:space="preserve">).12 In Part II of this paper we highlight several ways in which public participation can enhance the EIA process. </w:t>
      </w:r>
      <w:r w:rsidRPr="00CC1722">
        <w:rPr>
          <w:rStyle w:val="StyleBoldUnderline"/>
        </w:rPr>
        <w:t>In Part III we focus on NEPA</w:t>
      </w:r>
      <w:r w:rsidRPr="00CC1722">
        <w:rPr>
          <w:sz w:val="14"/>
        </w:rPr>
        <w:t xml:space="preserve">, </w:t>
      </w:r>
      <w:r w:rsidRPr="00CC1722">
        <w:rPr>
          <w:rStyle w:val="StyleBoldUnderline"/>
        </w:rPr>
        <w:t xml:space="preserve">which </w:t>
      </w:r>
      <w:r w:rsidRPr="00CC1722">
        <w:rPr>
          <w:rStyle w:val="Emphasis"/>
        </w:rPr>
        <w:t>pioneered</w:t>
      </w:r>
      <w:r w:rsidRPr="00CC1722">
        <w:rPr>
          <w:rStyle w:val="StyleBoldUnderline"/>
        </w:rPr>
        <w:t xml:space="preserve"> the concept of EIA as a </w:t>
      </w:r>
      <w:r w:rsidRPr="00CC1722">
        <w:rPr>
          <w:rStyle w:val="Emphasis"/>
        </w:rPr>
        <w:t>legal prerequisite</w:t>
      </w:r>
      <w:r w:rsidRPr="00CC1722">
        <w:rPr>
          <w:sz w:val="14"/>
        </w:rPr>
        <w:t xml:space="preserve"> </w:t>
      </w:r>
      <w:r w:rsidRPr="00CC1722">
        <w:rPr>
          <w:rStyle w:val="StyleBoldUnderline"/>
        </w:rPr>
        <w:t xml:space="preserve">to </w:t>
      </w:r>
      <w:r w:rsidRPr="00CC1722">
        <w:rPr>
          <w:rStyle w:val="Emphasis"/>
        </w:rPr>
        <w:t>environmentally significant</w:t>
      </w:r>
      <w:r w:rsidRPr="00CC1722">
        <w:rPr>
          <w:rStyle w:val="StyleBoldUnderline"/>
        </w:rPr>
        <w:t xml:space="preserve"> proposals and development</w:t>
      </w:r>
      <w:r w:rsidRPr="00CC1722">
        <w:rPr>
          <w:sz w:val="14"/>
        </w:rPr>
        <w:t xml:space="preserve">. In Part IV </w:t>
      </w:r>
      <w:r w:rsidRPr="00CC1722">
        <w:rPr>
          <w:rStyle w:val="StyleBoldUnderline"/>
        </w:rPr>
        <w:t>we consider the Chinese EIA process</w:t>
      </w:r>
      <w:r w:rsidRPr="00CC1722">
        <w:rPr>
          <w:sz w:val="14"/>
        </w:rPr>
        <w:t xml:space="preserve">, briefly </w:t>
      </w:r>
      <w:r w:rsidRPr="00CC1722">
        <w:rPr>
          <w:rStyle w:val="Emphasis"/>
        </w:rPr>
        <w:t>tracing its development</w:t>
      </w:r>
      <w:r w:rsidRPr="00CC1722">
        <w:rPr>
          <w:sz w:val="14"/>
        </w:rPr>
        <w:t xml:space="preserve"> from legislative inception in the late 1970s to its recent reincarnation in the 2003 EIA Law. Part V outlines the recent SEPA Guidelines and the developing right of public participation in the EIA Law. In Part VI we compare and contrast the opportunities for public involvement under the EIA Law and </w:t>
      </w:r>
      <w:r w:rsidRPr="00CC1722">
        <w:rPr>
          <w:rStyle w:val="StyleBoldUnderline"/>
        </w:rPr>
        <w:t>NEPA</w:t>
      </w:r>
      <w:r w:rsidRPr="00CC1722">
        <w:rPr>
          <w:sz w:val="14"/>
        </w:rPr>
        <w:t xml:space="preserve">. In addition, we suggest how the public’s role within China’s EIA process may be further clarified so </w:t>
      </w:r>
      <w:r w:rsidRPr="00CC1722">
        <w:rPr>
          <w:rStyle w:val="StyleBoldUnderline"/>
        </w:rPr>
        <w:t>as</w:t>
      </w:r>
      <w:r w:rsidRPr="00CC1722">
        <w:rPr>
          <w:sz w:val="14"/>
        </w:rPr>
        <w:t xml:space="preserve"> to ensure a solid participatory right. Finally, we conclude with commendation and </w:t>
      </w:r>
      <w:r w:rsidRPr="00CC1722">
        <w:rPr>
          <w:rStyle w:val="Emphasis"/>
        </w:rPr>
        <w:t>encouragement for China</w:t>
      </w:r>
      <w:r w:rsidRPr="00CC1722">
        <w:rPr>
          <w:sz w:val="14"/>
        </w:rPr>
        <w:t xml:space="preserve">; that it continue to support and strengthen the public’s role in environmental assessment, which will lead to a more effective EIA process and an increased harmony among China’s economy, society, and environment. </w:t>
      </w:r>
    </w:p>
    <w:p w:rsidR="00A912E6" w:rsidRPr="00CC1722" w:rsidRDefault="00A912E6" w:rsidP="00A912E6">
      <w:pPr>
        <w:pStyle w:val="Heading4"/>
      </w:pPr>
      <w:r w:rsidRPr="00CC1722">
        <w:t xml:space="preserve">NEPA provides a </w:t>
      </w:r>
      <w:r w:rsidRPr="00CC1722">
        <w:rPr>
          <w:u w:val="single"/>
        </w:rPr>
        <w:t>framework</w:t>
      </w:r>
      <w:r w:rsidRPr="00CC1722">
        <w:t xml:space="preserve"> for Chinese environmental protection</w:t>
      </w:r>
    </w:p>
    <w:p w:rsidR="00A912E6" w:rsidRPr="00CC1722" w:rsidRDefault="00A912E6" w:rsidP="00A912E6">
      <w:r w:rsidRPr="00CC1722">
        <w:rPr>
          <w:rStyle w:val="AuthorYear"/>
        </w:rPr>
        <w:t>Moorman</w:t>
      </w:r>
      <w:r w:rsidRPr="00CC1722">
        <w:t xml:space="preserve">* </w:t>
      </w:r>
      <w:r w:rsidRPr="00CC1722">
        <w:rPr>
          <w:rStyle w:val="AuthorYear"/>
        </w:rPr>
        <w:t>and Ge</w:t>
      </w:r>
      <w:r w:rsidRPr="00CC1722">
        <w:t xml:space="preserve">** </w:t>
      </w:r>
      <w:r w:rsidRPr="00CC1722">
        <w:rPr>
          <w:rStyle w:val="AuthorYear"/>
        </w:rPr>
        <w:t>6</w:t>
      </w:r>
      <w:r w:rsidRPr="00CC1722">
        <w:t xml:space="preserve"> --- *J.D. 2006, Vermont Law School, South Royalton, Vermont, United States AND </w:t>
      </w:r>
      <w:r w:rsidRPr="00CC1722">
        <w:rPr>
          <w:rFonts w:ascii="Cambria Math" w:hAnsi="Cambria Math" w:cs="Cambria Math"/>
        </w:rPr>
        <w:t>**</w:t>
      </w:r>
      <w:r w:rsidRPr="00CC1722">
        <w:t xml:space="preserve">2006 Graduate, Zhongshan University School of Law, Guangzhou, Guangdong Province, China </w:t>
      </w:r>
      <w:r w:rsidRPr="00CC1722">
        <w:rPr>
          <w:szCs w:val="16"/>
        </w:rPr>
        <w:t xml:space="preserve">(Jesse L. and Zhang, “PROMOTING AND STRENGTHENING PUBLIC PARTICIPATION IN CHINA’S ENVIRONMENTAL IMPACT ASSESSMENT PROCESS: COMPARING CHINA’S EIALAW AND U.S.NEPA”, Vermont Journal of Environmental Law, </w:t>
      </w:r>
      <w:hyperlink r:id="rId14" w:history="1">
        <w:r w:rsidRPr="00CC1722">
          <w:rPr>
            <w:rStyle w:val="Hyperlink"/>
            <w:szCs w:val="16"/>
          </w:rPr>
          <w:t>http://vjel.vermontlaw.edu/files/2013/07/Comparing-Chinas-EIA-Law-and-U.S.-Nepa.pdf</w:t>
        </w:r>
      </w:hyperlink>
      <w:r w:rsidRPr="00CC1722">
        <w:rPr>
          <w:szCs w:val="16"/>
        </w:rPr>
        <w:t>)//trepka</w:t>
      </w:r>
    </w:p>
    <w:p w:rsidR="00A912E6" w:rsidRPr="00CC1722" w:rsidRDefault="00A912E6" w:rsidP="00A912E6">
      <w:r w:rsidRPr="00CC1722">
        <w:t>**gender modified**</w:t>
      </w:r>
    </w:p>
    <w:p w:rsidR="00A912E6" w:rsidRPr="00CC1722" w:rsidRDefault="00A912E6" w:rsidP="00A912E6">
      <w:pPr>
        <w:rPr>
          <w:sz w:val="12"/>
        </w:rPr>
      </w:pPr>
      <w:r w:rsidRPr="00CC1722">
        <w:rPr>
          <w:sz w:val="12"/>
        </w:rPr>
        <w:t xml:space="preserve">II. PUBLIC PARTICIPATION IN THE UNITED STATES UNDER NEPA In the decades since NEPA was enacted, EIA has become a popular environmental management tool throughout the world.24 In this section we introduce the EIA process under </w:t>
      </w:r>
      <w:r w:rsidRPr="00CC1722">
        <w:rPr>
          <w:rStyle w:val="StyleBoldUnderline"/>
        </w:rPr>
        <w:t>NEPA</w:t>
      </w:r>
      <w:r w:rsidRPr="00CC1722">
        <w:rPr>
          <w:sz w:val="12"/>
        </w:rPr>
        <w:t xml:space="preserve"> (NEPA process), which </w:t>
      </w:r>
      <w:r w:rsidRPr="00CC1722">
        <w:rPr>
          <w:rStyle w:val="StyleBoldUnderline"/>
        </w:rPr>
        <w:t xml:space="preserve">provides a </w:t>
      </w:r>
      <w:r w:rsidRPr="00CC1722">
        <w:rPr>
          <w:rStyle w:val="Emphasis"/>
        </w:rPr>
        <w:t>framework</w:t>
      </w:r>
      <w:r w:rsidRPr="00CC1722">
        <w:rPr>
          <w:sz w:val="12"/>
        </w:rPr>
        <w:t xml:space="preserve"> </w:t>
      </w:r>
      <w:r w:rsidRPr="00CC1722">
        <w:rPr>
          <w:rStyle w:val="StyleBoldUnderline"/>
        </w:rPr>
        <w:t>for</w:t>
      </w:r>
      <w:r w:rsidRPr="00CC1722">
        <w:rPr>
          <w:sz w:val="12"/>
        </w:rPr>
        <w:t xml:space="preserve"> our comparison with </w:t>
      </w:r>
      <w:r w:rsidRPr="00CC1722">
        <w:rPr>
          <w:rStyle w:val="StyleBoldUnderline"/>
        </w:rPr>
        <w:t>the EIA Law of China</w:t>
      </w:r>
      <w:r w:rsidRPr="00CC1722">
        <w:rPr>
          <w:sz w:val="12"/>
        </w:rPr>
        <w:t xml:space="preserve">. First, we discuss the general purposes, policies, and administration of NEPA. This section continues with a brief outline of the NEPA process as promulgated by the statute and implementing regulations. Finally, the section concludes with a detailed examination of the opportunities for public participation in the NEPA process. A. The National Environmental Policy Act of 1969 In the United States, </w:t>
      </w:r>
      <w:r w:rsidRPr="00CC1722">
        <w:rPr>
          <w:rStyle w:val="StyleBoldUnderline"/>
        </w:rPr>
        <w:t>NEPA sets forth a national EIA process applicable to all federal proposals having a significant impact on the human environment</w:t>
      </w:r>
      <w:r w:rsidRPr="00CC1722">
        <w:rPr>
          <w:sz w:val="12"/>
        </w:rPr>
        <w:t xml:space="preserve">.25 Heralded as the preeminent U.S. environmental law,26 NEPA seeks to balance an array of environmental concerns against other “essential considerations of national policy” and urges the U.S. government “to create and maintain conditions under which man and nature can exist in productive harmony, and fulfill the social, economic and other requirements of present and future generations.”27 </w:t>
      </w:r>
      <w:r w:rsidRPr="00CC1722">
        <w:rPr>
          <w:rStyle w:val="StyleBoldUnderline"/>
        </w:rPr>
        <w:t>To achieve its stated purposes, NEPA requires all “major Federal actions significantly affecting the quality of the humyn environment” to undergo EIA</w:t>
      </w:r>
      <w:r w:rsidRPr="00CC1722">
        <w:rPr>
          <w:sz w:val="12"/>
        </w:rPr>
        <w:t xml:space="preserve">.28 In other words, </w:t>
      </w:r>
      <w:r w:rsidRPr="00CC1722">
        <w:rPr>
          <w:rStyle w:val="StyleBoldUnderline"/>
        </w:rPr>
        <w:t xml:space="preserve">all federal agencies must follow the procedures outlined in NEPA </w:t>
      </w:r>
      <w:r w:rsidRPr="00CC1722">
        <w:rPr>
          <w:rStyle w:val="Emphasis"/>
        </w:rPr>
        <w:t>before</w:t>
      </w:r>
      <w:r w:rsidRPr="00CC1722">
        <w:rPr>
          <w:rStyle w:val="StyleBoldUnderline"/>
        </w:rPr>
        <w:t xml:space="preserve"> they carry out an environmentally significant proposed action or plan.</w:t>
      </w:r>
      <w:r w:rsidRPr="00CC1722">
        <w:rPr>
          <w:sz w:val="12"/>
        </w:rPr>
        <w:t xml:space="preserve">29 The most prominent component of the EIA process under NEPA is the requirement that agencies prepare a “detailed statement” in anticipation of significant decisions.30 This detailed statement—better known as an Environmental Impact Statement (EIS)— consists of a written report outlining the potential environmental costs associated with a proposed action or plan, the unavoidable impacts associated with implementing the proposal, and any alternatives thereto.31 NEPA emphasizes process rather than the substantive outcome of the impact assessment.32 In other words, an EIS prepared in accordance with NEPA requirements will not prevent an agency from proceeding with a proposed action. But the underlying rationale for the EIS requirement is clear: it forces federal agencies to contemplate the environmental consequences of a proposal before approving an action or plan.33 It is then the agency’s task to weigh the environmental impacts of the proposed action “consistent with other essential considerations of national policy” when deciding whether or not to grant approval.34 </w:t>
      </w:r>
      <w:r w:rsidRPr="00CC1722">
        <w:rPr>
          <w:rStyle w:val="StyleBoldUnderline"/>
        </w:rPr>
        <w:t xml:space="preserve">When implemented properly, the EIS is an </w:t>
      </w:r>
      <w:r w:rsidRPr="00CC1722">
        <w:rPr>
          <w:rStyle w:val="Emphasis"/>
        </w:rPr>
        <w:t>effective instrument</w:t>
      </w:r>
      <w:r w:rsidRPr="00CC1722">
        <w:rPr>
          <w:sz w:val="12"/>
        </w:rPr>
        <w:t xml:space="preserve"> </w:t>
      </w:r>
      <w:r w:rsidRPr="00CC1722">
        <w:rPr>
          <w:rStyle w:val="StyleBoldUnderline"/>
        </w:rPr>
        <w:t xml:space="preserve">for ensuring that environmental concerns are factored into federal decision-making. </w:t>
      </w:r>
      <w:r w:rsidRPr="00CC1722">
        <w:rPr>
          <w:sz w:val="12"/>
        </w:rPr>
        <w:t xml:space="preserve">Essentially, “NEPA is a broad stop-and-think, disclose-to-the-public administrative law.”35 </w:t>
      </w:r>
      <w:r w:rsidRPr="00CC1722">
        <w:rPr>
          <w:rStyle w:val="StyleBoldUnderline"/>
        </w:rPr>
        <w:t xml:space="preserve">The </w:t>
      </w:r>
      <w:r w:rsidRPr="00CC1722">
        <w:rPr>
          <w:rStyle w:val="Emphasis"/>
        </w:rPr>
        <w:t>breadth</w:t>
      </w:r>
      <w:r w:rsidRPr="00CC1722">
        <w:rPr>
          <w:rStyle w:val="StyleBoldUnderline"/>
        </w:rPr>
        <w:t xml:space="preserve"> of NEPA’s</w:t>
      </w:r>
      <w:r w:rsidRPr="00CC1722">
        <w:rPr>
          <w:sz w:val="12"/>
        </w:rPr>
        <w:t xml:space="preserve"> </w:t>
      </w:r>
      <w:r w:rsidRPr="00CC1722">
        <w:rPr>
          <w:rStyle w:val="StyleBoldUnderline"/>
        </w:rPr>
        <w:t>mandate</w:t>
      </w:r>
      <w:r w:rsidRPr="00CC1722">
        <w:rPr>
          <w:sz w:val="12"/>
        </w:rPr>
        <w:t>—</w:t>
      </w:r>
      <w:r w:rsidRPr="00CC1722">
        <w:rPr>
          <w:rStyle w:val="StyleBoldUnderline"/>
        </w:rPr>
        <w:t xml:space="preserve">its applicability to </w:t>
      </w:r>
      <w:r w:rsidRPr="00CC1722">
        <w:rPr>
          <w:rStyle w:val="Emphasis"/>
        </w:rPr>
        <w:t>all federal agencies</w:t>
      </w:r>
      <w:r w:rsidRPr="00CC1722">
        <w:rPr>
          <w:sz w:val="12"/>
        </w:rPr>
        <w:t>—</w:t>
      </w:r>
      <w:r w:rsidRPr="00CC1722">
        <w:rPr>
          <w:rStyle w:val="StyleBoldUnderline"/>
        </w:rPr>
        <w:t xml:space="preserve">makes it </w:t>
      </w:r>
      <w:r w:rsidRPr="00CC1722">
        <w:rPr>
          <w:rStyle w:val="Emphasis"/>
        </w:rPr>
        <w:t>unique</w:t>
      </w:r>
      <w:r w:rsidRPr="00CC1722">
        <w:rPr>
          <w:sz w:val="12"/>
        </w:rPr>
        <w:t xml:space="preserve"> among U.S. environmental laws;36 nevertheless, </w:t>
      </w:r>
      <w:r w:rsidRPr="00CC1722">
        <w:rPr>
          <w:rStyle w:val="StyleBoldUnderline"/>
        </w:rPr>
        <w:t xml:space="preserve">the general EIA process promulgated by </w:t>
      </w:r>
      <w:r w:rsidRPr="00CC1722">
        <w:rPr>
          <w:rStyle w:val="Emphasis"/>
        </w:rPr>
        <w:t>NEPA</w:t>
      </w:r>
      <w:r w:rsidRPr="00CC1722">
        <w:rPr>
          <w:sz w:val="12"/>
        </w:rPr>
        <w:t xml:space="preserve"> </w:t>
      </w:r>
      <w:r w:rsidRPr="00CC1722">
        <w:rPr>
          <w:rStyle w:val="StyleBoldUnderline"/>
        </w:rPr>
        <w:t xml:space="preserve">has become a </w:t>
      </w:r>
      <w:r w:rsidRPr="00CC1722">
        <w:rPr>
          <w:rStyle w:val="Emphasis"/>
        </w:rPr>
        <w:t>globally recognized approach</w:t>
      </w:r>
      <w:r w:rsidRPr="00CC1722">
        <w:rPr>
          <w:sz w:val="12"/>
        </w:rPr>
        <w:t>.37</w:t>
      </w:r>
    </w:p>
    <w:p w:rsidR="00A912E6" w:rsidRPr="00CC1722" w:rsidRDefault="00A912E6" w:rsidP="00A912E6"/>
    <w:p w:rsidR="00A912E6" w:rsidRPr="00CC1722" w:rsidRDefault="00A912E6" w:rsidP="00A912E6"/>
    <w:p w:rsidR="00A912E6" w:rsidRPr="00CC1722" w:rsidRDefault="00A912E6" w:rsidP="00A912E6">
      <w:pPr>
        <w:pStyle w:val="Heading4"/>
        <w:rPr>
          <w:rStyle w:val="AuthorYear"/>
        </w:rPr>
      </w:pPr>
      <w:r w:rsidRPr="00CC1722">
        <w:rPr>
          <w:rStyle w:val="AuthorYear"/>
        </w:rPr>
        <w:t>China empirically models NEPA policies --- protects the environment</w:t>
      </w:r>
    </w:p>
    <w:p w:rsidR="00A912E6" w:rsidRPr="00CC1722" w:rsidRDefault="00A912E6" w:rsidP="00A912E6">
      <w:r w:rsidRPr="00CC1722">
        <w:rPr>
          <w:rStyle w:val="AuthorYear"/>
        </w:rPr>
        <w:t>Thwaitesi and Delacy 11</w:t>
      </w:r>
      <w:r w:rsidRPr="00CC1722">
        <w:t xml:space="preserve"> --- Johnstone Centre of Parks, Recreation and Heritage, Charles Sturt University, Albury AND Faculty of Land and Food Systems, University of Queensland </w:t>
      </w:r>
      <w:r w:rsidRPr="00CC1722">
        <w:rPr>
          <w:sz w:val="18"/>
          <w:szCs w:val="18"/>
        </w:rPr>
        <w:t xml:space="preserve">(RIK and TERRY, “Linking development and conservation through biosphere reserves: promoting sustainable grazing in Xilingol Biosphere Reserve, Inner Mongolia, China”, </w:t>
      </w:r>
      <w:hyperlink r:id="rId15" w:history="1">
        <w:r w:rsidRPr="00CC1722">
          <w:rPr>
            <w:rStyle w:val="Hyperlink"/>
            <w:sz w:val="18"/>
            <w:szCs w:val="18"/>
          </w:rPr>
          <w:t>http://www.southwestnrm.org.au/sites/default/files/uploads/ihub/conservation-outside-nature-reserves-14_0.pdf</w:t>
        </w:r>
      </w:hyperlink>
      <w:r w:rsidRPr="00CC1722">
        <w:rPr>
          <w:sz w:val="18"/>
          <w:szCs w:val="18"/>
        </w:rPr>
        <w:t>)//trepka</w:t>
      </w:r>
    </w:p>
    <w:p w:rsidR="00A912E6" w:rsidRPr="00CC1722" w:rsidRDefault="00A912E6" w:rsidP="00A912E6">
      <w:pPr>
        <w:rPr>
          <w:sz w:val="8"/>
        </w:rPr>
      </w:pPr>
      <w:r w:rsidRPr="00CC1722">
        <w:rPr>
          <w:sz w:val="8"/>
        </w:rPr>
        <w:t xml:space="preserve">Biosphere reserves in China </w:t>
      </w:r>
      <w:r w:rsidRPr="00CC1722">
        <w:rPr>
          <w:rStyle w:val="StyleBoldUnderline"/>
        </w:rPr>
        <w:t xml:space="preserve">The </w:t>
      </w:r>
      <w:r w:rsidRPr="00CC1722">
        <w:rPr>
          <w:rStyle w:val="Emphasis"/>
        </w:rPr>
        <w:t>biosphere reserve program</w:t>
      </w:r>
      <w:r w:rsidRPr="00CC1722">
        <w:rPr>
          <w:rStyle w:val="StyleBoldUnderline"/>
        </w:rPr>
        <w:t xml:space="preserve"> has been seen as a particularly useful concept in </w:t>
      </w:r>
      <w:r w:rsidRPr="00CC1722">
        <w:rPr>
          <w:rStyle w:val="Emphasis"/>
        </w:rPr>
        <w:t>China</w:t>
      </w:r>
      <w:r w:rsidRPr="00CC1722">
        <w:rPr>
          <w:sz w:val="8"/>
        </w:rPr>
        <w:t xml:space="preserve">, with its focus on the combination of conservation and development into one program. China nominated its first MAB biosphere reserve in 1979, and now has 10 nature reserves which have joined the International Network of Biosphere Reserves, designated by UNESCO, (Figure 2). </w:t>
      </w:r>
      <w:r w:rsidRPr="00CC1722">
        <w:rPr>
          <w:rStyle w:val="StyleBoldUnderline"/>
        </w:rPr>
        <w:t xml:space="preserve">Following this </w:t>
      </w:r>
      <w:r w:rsidRPr="00CC1722">
        <w:rPr>
          <w:rStyle w:val="Emphasis"/>
        </w:rPr>
        <w:t>international model</w:t>
      </w:r>
      <w:r w:rsidRPr="00CC1722">
        <w:rPr>
          <w:sz w:val="8"/>
        </w:rPr>
        <w:t xml:space="preserve">, </w:t>
      </w:r>
      <w:r w:rsidRPr="00CC1722">
        <w:rPr>
          <w:rStyle w:val="StyleBoldUnderline"/>
        </w:rPr>
        <w:t>China</w:t>
      </w:r>
      <w:r w:rsidRPr="00CC1722">
        <w:rPr>
          <w:sz w:val="8"/>
        </w:rPr>
        <w:t xml:space="preserve"> has </w:t>
      </w:r>
      <w:r w:rsidRPr="00CC1722">
        <w:rPr>
          <w:rStyle w:val="StyleBoldUnderline"/>
        </w:rPr>
        <w:t>set up its own Biosphere Reserve Network</w:t>
      </w:r>
      <w:r w:rsidRPr="00CC1722">
        <w:rPr>
          <w:sz w:val="8"/>
        </w:rPr>
        <w:t xml:space="preserve"> (CBRN), </w:t>
      </w:r>
      <w:r w:rsidRPr="00CC1722">
        <w:rPr>
          <w:rStyle w:val="StyleBoldUnderline"/>
        </w:rPr>
        <w:t xml:space="preserve">with 45 designated biosphere reserves </w:t>
      </w:r>
      <w:r w:rsidRPr="00CC1722">
        <w:rPr>
          <w:sz w:val="8"/>
        </w:rPr>
        <w:t xml:space="preserve">as at March 1995, introducing the concept and objectives of the international network into their own design and management (Xu, 1995). Research Scientific research, to provide a sound basis for land management decision making, and establishing sustainable management practices is a key element of the logistic function of biosphere reserves. In the past, research undertaken by the Inner Mongolia Grassland Ecosystem Research Station (IMGERS) of the Chinese Academy of Science, within the Xilingol Biosphere Reserve has focussed chiefly upon fundamental studies of the structure and function of the grassland ecosystem, and its biodiversity. We report here on work carried out by the authors in Xilingol Biosphere Reserve during 1994-1995 as part of a collaborative research program between IMGERS and the Johnstone Centre of Parks, Recreation and Heritage at Charles Sturt University. This project was designed to expand the existing research base, covering a broader range of ecological and social research, to assist in the development of better land management practices by understanding some of the existing practices and problems. Research has been undertaken within the Xilingol Biosphere Reserve, and also in Hohhot, capital of Inner Mongolia, and in Beijing. This has involved undertaking formal and informal workshops, group interviews and discussions, semi-structured interviews with individuals, site visits and observations, as well as gathering information from a variety of secondary data sources. Emphasis has been placed on interviewing key informants from the biosphere reserve management bureau and a variety of land management agencies, and especially on the grassland resource users, the local herders and their families within the reserve. A sound knowledge of the biosphere reserve concept can assist in its implementation in the field. Studies of existing biosphere reserves and the problems they face in their implementation, and in meeting their objectives, should assist in the constant process of refining and redefining the biosphere reserve concept. Through this research, a background picture of the Xilingol Biosphere Reserve has been built up. Issues of importance to biosphere reserve management, to the maintenance of the biodiversity of the grassland, and to the development of sustainable alternative economic activities were able to be identified. XILINGOL BIOSPHERE RESERVE The Xilingol Biosphere Reserve is situated in Inner Mongolia Autonomous Region, about 600 km north of Beijing, and was established as China's first grasslands nature reserve in 1985 to protect the biodiversity of a typical steppe ecosystem, and to develop models of sustainable grassland resource use for improved well-being of the local people, (Li et al, 1995).The reserve joined the international MAB biosphere reserve network in 1987. The Xilingol Biosphere Reserve covers an area of 10,786 km2, corresponding to the catchment of the Xilin River, an inland flowing river in the south-east part of the Mongolian Plateau (Figure 3).The area experiences a cool temperati semi-arid climate, and covers a range of landscape types from 950 to 1500 metres above sea level. The resultant variety of local climatic features, soil, and vegetation types contains a great ecosystem and species diversity. Research in the reserve has identified 655 species of flowering plants, 71 species of mosses, more than 10 species of large fungi, 76 species of birds, 33 species of mammals, 33 grasshoppers and other abundant insects (Li et al. 1995). Xilingol Biosphere Reserve also contains a substantial human population of well over 100,000 people, living in the city of Xilinhot, and the four surrounding livestock farms, Baiinxile, Maodeng, Beilike and Baiinkulun. The main functional area of the reserve, including the areas nominated as core areas and buffer zones, is situated in the Baiinxile Livestock Farm. This is a State farm with the purpose of breeding fine-wool sheep and which covers an area of 3,680 km2. The ~aiinxile arm is divided into a central administrative village and 12 sub-farms or villages, with a total population of about 11,000 (Li et al. 1995). Xilingol Biosphere Reserve covers a grassland landscape which has been under human use for thousands of years. The grassland has evolved with grazing of both wild and domestic animals. Today the grazing provides the principle economic activity for the local people. However, with changed grazing regimes over recent decades, grazing also provides the major threat to the biodiversity of the grasslands. By developing a system to adequately manage the grazing, both conservation and local development objectives can he met. The Xilingol Biosphere Reserve then provides us with a very good opportunity for the ~mplementation of sustainable development on a landscape scale, because of this single dominant land use system. With many different departments and levels of local government holding responsibilities within the hiosphere reserve, control over the various aspects of the reserve's management and development is a very complex issue. The management of the reserve itself is the responsibility of the Xilingol Biosphere Reserve Management Bureau, of the Inner Mongolia Environment Protection Bureau. However, a number of other agencies and departments at different levels of government hold some responsibilities within the reserve area. The resvonsihility for management aims of providing examples or demonstration of sustainable grassland management and alternative economic developments at a local scale, and using these sustainable development activities to raise funds for the management of the reserve. Both the reserve management bureau and the Baiinxile Farm recognise the potential for ecotourism development to diversify the local economy, and are jointly developing a number of ecotourism sites. These include the development of a botanical garden for local native plants, with herbarium and display hall; and establishment of a wildlife zoo involving the re-introduction onto the grassland of wild species now locally rare or extinct. A tourist holiday village has also been established beside a lake, providing tourists with the opportunity to live in yurts, experience some of the local Mongolian herder culture, as well as the natural features of the lake and the grasslands. IMPLICATIONS FOR MANAGEMENT PLANNING The primary aims of the biosphere reserve are to protect the biodiversity of the grasslands, and to develop models of sustainable grassland resource use, allowing economic development for the local people. The Xilingol grassland has been designated a grassland nature reserve since 1985, and a member of the international network of hiosphere reserves since 1987, and yet a management plan for the reserve has never been developed and implemented. The responsibilities of the various land management bodies - have not been clearlv defined. and so the role of the of the land rests mostly with the individual livestock farms hiosphere reserve management bureau is unclear. Without who use the land, such as the Baiinxile Farm. All of these a management plan and defined objectives for the reserve, levels of control make decisions which may impact upon and with some conflict between different agencies with the management of the grassland resource within the different objectives over authority and rsponsibility t0 manage, many actions of the biosphere reserve inflexible image, saying "the articulation of these three mankgement bureau have been undertaken in an ad hoc roles (conservation, development, logistics) is translated fashion. on the ground through a zonation pattern including a core Real changes in land management practices have not been instituted. Operating over almost a decade without a management plan, adequate consideration has not been given to the multiple objectives of the biosphere reserve concept, to the defining of specific local objectives, and how to achieve these objectives. Under the biosphere reserve concept, the principle areas for conservation and protection are within the core and buffer zones. Gregg and McGean (1985) describe core zones as the backbone of the reserve. Batisse (1986), describes in some detail his notion of the requirements of core areas, including that: they should be strictly protected according to well defined conservation objectives; they should consist of typical examples of natural or minimally disturbed ecosystems; they should be large enough to be effective as in situ conservation units; they should have values as benchmarks for measurements of long-term changes in the biosphere and in the ecosystems they represent; they should be representative of the surrounding ecosystems where sustainable development is to be promoted; The existing small fenced plots nominated as core areas in Xilingnl Biosphere Reserve, are not "core areas" as described by the biosphere reserve concept. They are more like research sites, or reference areas for monitoring, and do not reflect the major ecosystem processes occurring within the reserve, nor are they large enough to act as in situ conservation units in their own right. With a total area of less than 15 square kilometres in a reserve of 10,786 square kilometres, these designated core areas are inadequate to meet the conservation objectives of the reserve. The buffer zones within the reserve have never been delineated, and management of these nominal zones is no different to that of the rest of the reserve, which is managed by the various livestock farms, chiefly for grazing of the grassland by domestic livestock. These small fenced plots have been nominated as cores without clear consideration of the objectives and functions of genuine core areas, or of the nominated areas' ability to fulfil these functions. Batisse (1982) points out that there should be "no single system of zoning for biosphere reserves", and after describing a model zoning pattern that "this simple zoning .... can of course be adapted to different geographical, ecological or cultural situation" (page 102). Many authors have re-inforced the need for flexibility in implementation of the BR concept given the great variety of physical, political, cultural situations around the world. However, the Biosphere Reserve nomination form (UNESCO 1994) presents a much more prescriptive and area .. . buffer zone . .. transition area". The nomination form also requires provision of a larger scale zonation map showing the delimitations of all core areas and buffer zones, with a written rationale for this zonation. Little emphasis is placed on management planning and objective setting, whereas great emphasis is placed on descriptions and justifications of the various zones. </w:t>
      </w:r>
      <w:r w:rsidRPr="00CC1722">
        <w:rPr>
          <w:rStyle w:val="StyleBoldUnderline"/>
        </w:rPr>
        <w:t xml:space="preserve">China has adopted a </w:t>
      </w:r>
      <w:r w:rsidRPr="00CC1722">
        <w:rPr>
          <w:rStyle w:val="Emphasis"/>
        </w:rPr>
        <w:t>literal translation</w:t>
      </w:r>
      <w:r w:rsidRPr="00CC1722">
        <w:rPr>
          <w:rStyle w:val="StyleBoldUnderline"/>
        </w:rPr>
        <w:t xml:space="preserve"> of these zoning prescriptions</w:t>
      </w:r>
      <w:r w:rsidRPr="00CC1722">
        <w:rPr>
          <w:sz w:val="8"/>
        </w:rPr>
        <w:t xml:space="preserve"> in establishing its own regulations on nature reserves (National Environment Protection Agency, 1994). </w:t>
      </w:r>
      <w:r w:rsidRPr="00CC1722">
        <w:rPr>
          <w:rStyle w:val="StyleBoldUnderline"/>
        </w:rPr>
        <w:t xml:space="preserve">The drafting of these regulations would appear to have drawn heavily from the language and ideas of biosphere reserves, to allow for human uses within those reserves while attempting to ensure protection of biodiversity, </w:t>
      </w:r>
      <w:r w:rsidRPr="00CC1722">
        <w:rPr>
          <w:sz w:val="8"/>
        </w:rPr>
        <w:t xml:space="preserve">without recognising the need for flexibility in design. </w:t>
      </w:r>
      <w:r w:rsidRPr="00CC1722">
        <w:rPr>
          <w:rStyle w:val="StyleBoldUnderline"/>
        </w:rPr>
        <w:t xml:space="preserve">Article 18 of the </w:t>
      </w:r>
      <w:r w:rsidRPr="00CC1722">
        <w:rPr>
          <w:rStyle w:val="Emphasis"/>
        </w:rPr>
        <w:t>NEPA regulations</w:t>
      </w:r>
      <w:r w:rsidRPr="00CC1722">
        <w:rPr>
          <w:rStyle w:val="StyleBoldUnderline"/>
        </w:rPr>
        <w:t xml:space="preserve"> describe a </w:t>
      </w:r>
      <w:r w:rsidRPr="00CC1722">
        <w:rPr>
          <w:rStyle w:val="Emphasis"/>
        </w:rPr>
        <w:t>nature reserve</w:t>
      </w:r>
      <w:r w:rsidRPr="00CC1722">
        <w:rPr>
          <w:sz w:val="8"/>
        </w:rPr>
        <w:t xml:space="preserve"> as consisting of three parts: the core area, buffer zone and experimental zone. "The intact ecosystems within a reserveand the areas where rare and endangered animals and plants are concentrated should be included in the core area, where no unit or individual is allowed to enter. Scientific research activities are generally prohibited in the core area except those approved according to Article 27 of this regulation. Certain amounts of area surrounding the core area can be designated as the buffer zone, where only scientific observations and other research activities are allowed. The area surrounding the buffer zone can be designated as the experimental zone, where people may enter for various activities such as scientific experiment, educational practice, visit and investigation, tourism and domestication and breeding of rare and endangered wild species. If the peoples' government responsible for the approval of the establishment of the nature reserve thinks it necessary, certain amount of area surrounding the nature reserve can be designated as the outer protection area" (NEPA, 1994, Article 18).</w:t>
      </w:r>
    </w:p>
    <w:p w:rsidR="00A912E6" w:rsidRPr="00CC1722" w:rsidRDefault="00A912E6" w:rsidP="00A912E6"/>
    <w:p w:rsidR="00A912E6" w:rsidRPr="00CC1722" w:rsidRDefault="00A912E6" w:rsidP="00A912E6"/>
    <w:p w:rsidR="00A912E6" w:rsidRPr="00CC1722" w:rsidRDefault="00A912E6" w:rsidP="00A912E6">
      <w:pPr>
        <w:pStyle w:val="Heading4"/>
      </w:pPr>
      <w:r w:rsidRPr="00CC1722">
        <w:t>China models NEPA application --- EIAs key</w:t>
      </w:r>
    </w:p>
    <w:p w:rsidR="00A912E6" w:rsidRPr="00CC1722" w:rsidRDefault="00A912E6" w:rsidP="00A912E6">
      <w:r w:rsidRPr="00CC1722">
        <w:rPr>
          <w:rStyle w:val="AuthorYear"/>
        </w:rPr>
        <w:t xml:space="preserve">Hildebrand 93 </w:t>
      </w:r>
      <w:r w:rsidRPr="00CC1722">
        <w:rPr>
          <w:szCs w:val="16"/>
        </w:rPr>
        <w:t xml:space="preserve">(Stephen G., “The International Influence of NEPA”, Lewis Publishers, </w:t>
      </w:r>
      <w:hyperlink r:id="rId16" w:anchor="v=onepage&amp;q=china&amp;f=false" w:history="1">
        <w:r w:rsidRPr="00CC1722">
          <w:rPr>
            <w:rStyle w:val="Hyperlink"/>
            <w:szCs w:val="16"/>
          </w:rPr>
          <w:t>http://books.google.com/books?id=pIx4ZFAOBYQC&amp;pg=PA691&amp;lpg=PA691&amp;dq=%22china%22+ANd+%22nepa%22+AND+%22united+states%22+ANd+%22model%22&amp;source=bl&amp;ots=L3tXhYYWqg&amp;sig=W7yVZOUoA61p9zA9rAK-DQeg63g&amp;hl=en&amp;sa=X&amp;ei=umHRU4-fBpDo7Ab8vYCoDA&amp;ved=0CEMQ6AEwBA#v=onepage&amp;q=china&amp;f=false</w:t>
        </w:r>
      </w:hyperlink>
      <w:r w:rsidRPr="00CC1722">
        <w:rPr>
          <w:szCs w:val="16"/>
        </w:rPr>
        <w:t>)//trepka</w:t>
      </w:r>
    </w:p>
    <w:p w:rsidR="00A912E6" w:rsidRPr="00CC1722" w:rsidRDefault="00A912E6" w:rsidP="00A912E6">
      <w:pPr>
        <w:rPr>
          <w:rStyle w:val="StyleBoldUnderline"/>
        </w:rPr>
      </w:pPr>
      <w:r w:rsidRPr="00CC1722">
        <w:t xml:space="preserve">Having outlined how </w:t>
      </w:r>
      <w:r w:rsidRPr="00CC1722">
        <w:rPr>
          <w:rStyle w:val="StyleBoldUnderline"/>
        </w:rPr>
        <w:t>EIA</w:t>
      </w:r>
      <w:r w:rsidRPr="00CC1722">
        <w:t xml:space="preserve"> </w:t>
      </w:r>
      <w:r w:rsidRPr="00CC1722">
        <w:rPr>
          <w:rStyle w:val="StyleBoldUnderline"/>
        </w:rPr>
        <w:t>procedures</w:t>
      </w:r>
      <w:r w:rsidRPr="00CC1722">
        <w:t xml:space="preserve"> have </w:t>
      </w:r>
      <w:r w:rsidRPr="00CC1722">
        <w:rPr>
          <w:rStyle w:val="Emphasis"/>
        </w:rPr>
        <w:t>evolved</w:t>
      </w:r>
      <w:r w:rsidRPr="00CC1722">
        <w:rPr>
          <w:rStyle w:val="StyleBoldUnderline"/>
        </w:rPr>
        <w:t xml:space="preserve"> from </w:t>
      </w:r>
      <w:r w:rsidRPr="00CC1722">
        <w:rPr>
          <w:rStyle w:val="Emphasis"/>
        </w:rPr>
        <w:t>NEPA</w:t>
      </w:r>
      <w:r w:rsidRPr="00CC1722">
        <w:rPr>
          <w:rStyle w:val="StyleBoldUnderline"/>
        </w:rPr>
        <w:t xml:space="preserve"> in Canada</w:t>
      </w:r>
      <w:r w:rsidRPr="00CC1722">
        <w:t xml:space="preserve">, </w:t>
      </w:r>
      <w:r w:rsidRPr="00CC1722">
        <w:rPr>
          <w:rStyle w:val="StyleBoldUnderline"/>
        </w:rPr>
        <w:t>the closest neighboring nation to the first jurisdiction to establish the EIA in NEPA</w:t>
      </w:r>
      <w:r w:rsidRPr="00CC1722">
        <w:t xml:space="preserve">, </w:t>
      </w:r>
      <w:r w:rsidRPr="00CC1722">
        <w:rPr>
          <w:rStyle w:val="StyleBoldUnderline"/>
        </w:rPr>
        <w:t>it is instructive</w:t>
      </w:r>
      <w:r w:rsidRPr="00CC1722">
        <w:t xml:space="preserve"> by contrast </w:t>
      </w:r>
      <w:r w:rsidRPr="00CC1722">
        <w:rPr>
          <w:rStyle w:val="StyleBoldUnderline"/>
        </w:rPr>
        <w:t>to consider how the EIA has been implemented in</w:t>
      </w:r>
      <w:r w:rsidRPr="00CC1722">
        <w:t xml:space="preserve"> a very different society. The People’s Republic of </w:t>
      </w:r>
      <w:r w:rsidRPr="00CC1722">
        <w:rPr>
          <w:rStyle w:val="Emphasis"/>
        </w:rPr>
        <w:t>China</w:t>
      </w:r>
      <w:r w:rsidRPr="00CC1722">
        <w:t xml:space="preserve"> has usefully developed its own EIA process. China holds a quarter of the world’s population and is actively developing to expand its economy to provide for its growing population. </w:t>
      </w:r>
      <w:r w:rsidRPr="00CC1722">
        <w:rPr>
          <w:rStyle w:val="StyleBoldUnderline"/>
        </w:rPr>
        <w:t xml:space="preserve">China has been developing strong policies favoring environmental improvements, from afforestation to pollution control, in tandem with its market economic reforms. </w:t>
      </w:r>
    </w:p>
    <w:p w:rsidR="00A912E6" w:rsidRPr="00CC1722" w:rsidRDefault="00A912E6" w:rsidP="00A912E6">
      <w:pPr>
        <w:rPr>
          <w:rStyle w:val="StyleBoldUnderline"/>
        </w:rPr>
      </w:pPr>
    </w:p>
    <w:p w:rsidR="00A912E6" w:rsidRPr="00CC1722" w:rsidRDefault="00A912E6" w:rsidP="00A912E6"/>
    <w:p w:rsidR="00A912E6" w:rsidRPr="00CC1722" w:rsidRDefault="00A912E6" w:rsidP="00A912E6">
      <w:pPr>
        <w:pStyle w:val="Heading4"/>
        <w:rPr>
          <w:rStyle w:val="AuthorYear"/>
        </w:rPr>
      </w:pPr>
      <w:r w:rsidRPr="00CC1722">
        <w:rPr>
          <w:rStyle w:val="AuthorYear"/>
        </w:rPr>
        <w:t xml:space="preserve">China’s key to biodiversity --- NEPA application is key to provide a model for environmental protection --- China is still developing </w:t>
      </w:r>
    </w:p>
    <w:p w:rsidR="00A912E6" w:rsidRPr="00CC1722" w:rsidRDefault="00A912E6" w:rsidP="00A912E6">
      <w:pPr>
        <w:rPr>
          <w:sz w:val="18"/>
          <w:szCs w:val="18"/>
        </w:rPr>
      </w:pPr>
      <w:r w:rsidRPr="00CC1722">
        <w:rPr>
          <w:rStyle w:val="AuthorYear"/>
        </w:rPr>
        <w:t>Pyne 13</w:t>
      </w:r>
      <w:r w:rsidRPr="00CC1722">
        <w:t xml:space="preserve"> --- Earth Common Journal </w:t>
      </w:r>
      <w:r w:rsidRPr="00CC1722">
        <w:rPr>
          <w:sz w:val="18"/>
          <w:szCs w:val="18"/>
        </w:rPr>
        <w:t>(Kevin, “Conserving China's Biodiversity”, http://www.studentpulse.com/articles/852/3/conserving-chinas-biodiversity)//trepka</w:t>
      </w:r>
    </w:p>
    <w:p w:rsidR="00A912E6" w:rsidRPr="00CC1722" w:rsidRDefault="00A912E6" w:rsidP="00A912E6">
      <w:pPr>
        <w:rPr>
          <w:rStyle w:val="StyleBoldUnderline"/>
        </w:rPr>
      </w:pPr>
      <w:r w:rsidRPr="00CC1722">
        <w:rPr>
          <w:sz w:val="12"/>
        </w:rPr>
        <w:t xml:space="preserve">Conclusion </w:t>
      </w:r>
      <w:r w:rsidRPr="00CC1722">
        <w:rPr>
          <w:rStyle w:val="StyleBoldUnderline"/>
        </w:rPr>
        <w:t xml:space="preserve">China is a very unique and important country when it comes to </w:t>
      </w:r>
      <w:r w:rsidRPr="00CC1722">
        <w:rPr>
          <w:rStyle w:val="Emphasis"/>
        </w:rPr>
        <w:t>biodiversity</w:t>
      </w:r>
      <w:r w:rsidRPr="00CC1722">
        <w:rPr>
          <w:rStyle w:val="StyleBoldUnderline"/>
        </w:rPr>
        <w:t>. It not only has a large range of species, but also possesses a very large endemic population. One of the main concerns r</w:t>
      </w:r>
      <w:r w:rsidRPr="00CC1722">
        <w:rPr>
          <w:sz w:val="12"/>
        </w:rPr>
        <w:t xml:space="preserve">egarding conservation of biodiversity in China </w:t>
      </w:r>
      <w:r w:rsidRPr="00CC1722">
        <w:rPr>
          <w:rStyle w:val="StyleBoldUnderline"/>
        </w:rPr>
        <w:t xml:space="preserve">is </w:t>
      </w:r>
      <w:r w:rsidRPr="00CC1722">
        <w:rPr>
          <w:rStyle w:val="Emphasis"/>
        </w:rPr>
        <w:t>balancing</w:t>
      </w:r>
      <w:r w:rsidRPr="00CC1722">
        <w:rPr>
          <w:rStyle w:val="StyleBoldUnderline"/>
        </w:rPr>
        <w:t xml:space="preserve"> environmental concerns</w:t>
      </w:r>
      <w:r w:rsidRPr="00CC1722">
        <w:rPr>
          <w:sz w:val="12"/>
        </w:rPr>
        <w:t xml:space="preserve"> </w:t>
      </w:r>
      <w:r w:rsidRPr="00CC1722">
        <w:rPr>
          <w:rStyle w:val="StyleBoldUnderline"/>
        </w:rPr>
        <w:t>with</w:t>
      </w:r>
      <w:r w:rsidRPr="00CC1722">
        <w:rPr>
          <w:sz w:val="12"/>
        </w:rPr>
        <w:t xml:space="preserve"> growing cultural and </w:t>
      </w:r>
      <w:r w:rsidRPr="00CC1722">
        <w:rPr>
          <w:rStyle w:val="StyleBoldUnderline"/>
        </w:rPr>
        <w:t>economic demands</w:t>
      </w:r>
      <w:r w:rsidRPr="00CC1722">
        <w:rPr>
          <w:sz w:val="12"/>
        </w:rPr>
        <w:t xml:space="preserve"> (McBeath &amp; McBeath, 2006, p. 295). Initially, the Chinese were not concerned with environmental protection, but natural disasters and an increasing environmentalist movement have forced governments into action. With the implementation of more than 2500 nature reserves and the creation of several governmental agencies, the Chinese are on the right path to the conservation of its biodiversity. Two of the </w:t>
      </w:r>
      <w:r w:rsidRPr="00CC1722">
        <w:rPr>
          <w:rStyle w:val="StyleBoldUnderline"/>
        </w:rPr>
        <w:t>positive signs are the increase in the giant panda</w:t>
      </w:r>
      <w:r w:rsidRPr="00CC1722">
        <w:rPr>
          <w:sz w:val="12"/>
        </w:rPr>
        <w:t xml:space="preserve"> (Ailuropoda melanoleuca) population (McBeath &amp; McBeath, 2006, p. 316) </w:t>
      </w:r>
      <w:r w:rsidRPr="00CC1722">
        <w:rPr>
          <w:rStyle w:val="StyleBoldUnderline"/>
        </w:rPr>
        <w:t>and forest coverage</w:t>
      </w:r>
      <w:r w:rsidRPr="00CC1722">
        <w:rPr>
          <w:sz w:val="12"/>
        </w:rPr>
        <w:t xml:space="preserve"> has increased from 8.6% in 1949 to 18.2% in 2008 (Ministry of Environmental Protection, 2008, p. 5). As well, people from around the globe have begun to realize the importance of preserving China’s forests and wildlife, as multiple ENGOs have been formed with a focus on preserving China’s forests and the species that inhabit them. With the good comes the bad. The real downfall with </w:t>
      </w:r>
      <w:r w:rsidRPr="00CC1722">
        <w:rPr>
          <w:rStyle w:val="StyleBoldUnderline"/>
        </w:rPr>
        <w:t>China’s approach</w:t>
      </w:r>
      <w:r w:rsidRPr="00CC1722">
        <w:rPr>
          <w:sz w:val="12"/>
        </w:rPr>
        <w:t xml:space="preserve"> to conservation </w:t>
      </w:r>
      <w:r w:rsidRPr="00CC1722">
        <w:rPr>
          <w:rStyle w:val="StyleBoldUnderline"/>
        </w:rPr>
        <w:t>is</w:t>
      </w:r>
      <w:r w:rsidRPr="00CC1722">
        <w:rPr>
          <w:sz w:val="12"/>
        </w:rPr>
        <w:t xml:space="preserve"> that they are </w:t>
      </w:r>
      <w:r w:rsidRPr="00CC1722">
        <w:rPr>
          <w:rStyle w:val="Emphasis"/>
        </w:rPr>
        <w:t>poorly educated</w:t>
      </w:r>
      <w:r w:rsidRPr="00CC1722">
        <w:rPr>
          <w:rStyle w:val="StyleBoldUnderline"/>
        </w:rPr>
        <w:t xml:space="preserve"> in</w:t>
      </w:r>
      <w:r w:rsidRPr="00CC1722">
        <w:rPr>
          <w:sz w:val="12"/>
        </w:rPr>
        <w:t xml:space="preserve"> the </w:t>
      </w:r>
      <w:r w:rsidRPr="00CC1722">
        <w:rPr>
          <w:rStyle w:val="StyleBoldUnderline"/>
        </w:rPr>
        <w:t>biological sciences.</w:t>
      </w:r>
      <w:r w:rsidRPr="00CC1722">
        <w:rPr>
          <w:sz w:val="12"/>
        </w:rPr>
        <w:t xml:space="preserve"> The official study of ecology has only been around in China for the better part of two decades (McBeath &amp; McBeath, 2006, p. 310). </w:t>
      </w:r>
      <w:r w:rsidRPr="00CC1722">
        <w:rPr>
          <w:rStyle w:val="StyleBoldUnderline"/>
        </w:rPr>
        <w:t>Because of this, we see inadequate funding from the federal government towards ecological pursuits, leading to inadequate knowledge and training</w:t>
      </w:r>
      <w:r w:rsidRPr="00CC1722">
        <w:rPr>
          <w:sz w:val="12"/>
        </w:rPr>
        <w:t xml:space="preserve"> amongst the people employed at nature reserves. As well, the government still seems to be more concerned with development than it does with protecting the environment (McBeath &amp; McBeath, 2006, p. 317). </w:t>
      </w:r>
      <w:r w:rsidRPr="00CC1722">
        <w:rPr>
          <w:rStyle w:val="StyleBoldUnderline"/>
        </w:rPr>
        <w:t xml:space="preserve">China is on the right track to preserving </w:t>
      </w:r>
      <w:r w:rsidRPr="00CC1722">
        <w:rPr>
          <w:sz w:val="12"/>
        </w:rPr>
        <w:t xml:space="preserve">their </w:t>
      </w:r>
      <w:r w:rsidRPr="00CC1722">
        <w:rPr>
          <w:rStyle w:val="StyleBoldUnderline"/>
        </w:rPr>
        <w:t>biodiversity</w:t>
      </w:r>
      <w:r w:rsidRPr="00CC1722">
        <w:rPr>
          <w:sz w:val="12"/>
        </w:rPr>
        <w:t xml:space="preserve">, and it is still considered a developing nation. As mentioned above, </w:t>
      </w:r>
      <w:r w:rsidRPr="00CC1722">
        <w:rPr>
          <w:rStyle w:val="StyleBoldUnderline"/>
        </w:rPr>
        <w:t>it is still new at the practice of environmental protection.</w:t>
      </w:r>
      <w:r w:rsidRPr="00CC1722">
        <w:rPr>
          <w:sz w:val="12"/>
        </w:rPr>
        <w:t xml:space="preserve"> </w:t>
      </w:r>
      <w:r w:rsidRPr="00CC1722">
        <w:rPr>
          <w:rStyle w:val="StyleBoldUnderline"/>
        </w:rPr>
        <w:t xml:space="preserve">With increased education from the </w:t>
      </w:r>
      <w:r w:rsidRPr="00CC1722">
        <w:rPr>
          <w:rStyle w:val="Emphasis"/>
        </w:rPr>
        <w:t>Western world</w:t>
      </w:r>
      <w:r w:rsidRPr="00CC1722">
        <w:rPr>
          <w:sz w:val="12"/>
        </w:rPr>
        <w:t xml:space="preserve">, along with increased funding from its own federal government, </w:t>
      </w:r>
      <w:r w:rsidRPr="00CC1722">
        <w:rPr>
          <w:rStyle w:val="StyleBoldUnderline"/>
        </w:rPr>
        <w:t>China has the potential to become an international model for environmental protection.</w:t>
      </w:r>
    </w:p>
    <w:p w:rsidR="00A912E6" w:rsidRPr="00CC1722" w:rsidRDefault="00A912E6" w:rsidP="00A912E6">
      <w:pPr>
        <w:pStyle w:val="Heading4"/>
      </w:pPr>
      <w:r w:rsidRPr="00CC1722">
        <w:t xml:space="preserve">Chinese environmental decline risks economic collapse and civil war </w:t>
      </w:r>
    </w:p>
    <w:p w:rsidR="00A912E6" w:rsidRPr="00CC1722" w:rsidRDefault="00A912E6" w:rsidP="00A912E6">
      <w:pPr>
        <w:rPr>
          <w:sz w:val="18"/>
          <w:szCs w:val="18"/>
        </w:rPr>
      </w:pPr>
      <w:r w:rsidRPr="00CC1722">
        <w:rPr>
          <w:rStyle w:val="AuthorYear"/>
        </w:rPr>
        <w:t>Cannon 6</w:t>
      </w:r>
      <w:r w:rsidRPr="00CC1722">
        <w:t xml:space="preserve"> --- China Political-Military Team Chief at the Defense Intelligence Agency at Washington DC</w:t>
      </w:r>
      <w:r w:rsidRPr="00CC1722">
        <w:rPr>
          <w:sz w:val="18"/>
          <w:szCs w:val="18"/>
        </w:rPr>
        <w:t xml:space="preserve"> (Kathleen A., “Water as a Source of Conflict and Instability in China”, Strategic Analysis, </w:t>
      </w:r>
      <w:hyperlink r:id="rId17" w:history="1">
        <w:r w:rsidRPr="00CC1722">
          <w:rPr>
            <w:rStyle w:val="Hyperlink"/>
            <w:sz w:val="18"/>
            <w:szCs w:val="18"/>
          </w:rPr>
          <w:t>https://www.google.com/url?sa=t&amp;rct=j&amp;q=&amp;esrc=s&amp;source=web&amp;cd=1&amp;cad=rja&amp;uact=8&amp;ved=0CCMQFjAA&amp;url=http%3A%2F%2Fidsa.in%2Fsystem%2Ffiles%2Fstrategicanalysis_kcannon_0606.pdf&amp;ei=p0zRU6OYCYP27AaJu4H4Ag&amp;usg=AFQjCNFI8TEDo9QjRwMOJ80CADN3yKn9Og&amp;sig2=yVmJnuQQr6ZyiwakW3f0sQ</w:t>
        </w:r>
      </w:hyperlink>
      <w:r w:rsidRPr="00CC1722">
        <w:rPr>
          <w:sz w:val="18"/>
          <w:szCs w:val="18"/>
        </w:rPr>
        <w:t>)//trepka</w:t>
      </w:r>
    </w:p>
    <w:p w:rsidR="00A912E6" w:rsidRPr="00CC1722" w:rsidRDefault="00A912E6" w:rsidP="00A912E6">
      <w:pPr>
        <w:rPr>
          <w:sz w:val="14"/>
        </w:rPr>
      </w:pPr>
      <w:r w:rsidRPr="00CC1722">
        <w:rPr>
          <w:sz w:val="14"/>
        </w:rPr>
        <w:t xml:space="preserve">According to Pan Yue, Deputy Head of China’s State Environmental Protection Organization (SEPA), </w:t>
      </w:r>
      <w:r w:rsidRPr="00CC1722">
        <w:rPr>
          <w:rStyle w:val="StyleBoldUnderline"/>
        </w:rPr>
        <w:t xml:space="preserve">China’s environmental problems have now reached </w:t>
      </w:r>
      <w:r w:rsidRPr="00CC1722">
        <w:rPr>
          <w:rStyle w:val="Emphasis"/>
        </w:rPr>
        <w:t>crisis levels</w:t>
      </w:r>
      <w:r w:rsidRPr="00CC1722">
        <w:rPr>
          <w:sz w:val="14"/>
        </w:rPr>
        <w:t xml:space="preserve"> </w:t>
      </w:r>
      <w:r w:rsidRPr="00CC1722">
        <w:rPr>
          <w:rStyle w:val="StyleBoldUnderline"/>
        </w:rPr>
        <w:t>and</w:t>
      </w:r>
      <w:r w:rsidRPr="00CC1722">
        <w:rPr>
          <w:sz w:val="14"/>
        </w:rPr>
        <w:t xml:space="preserve"> even </w:t>
      </w:r>
      <w:r w:rsidRPr="00CC1722">
        <w:rPr>
          <w:rStyle w:val="StyleBoldUnderline"/>
        </w:rPr>
        <w:t>threaten</w:t>
      </w:r>
      <w:r w:rsidRPr="00CC1722">
        <w:rPr>
          <w:sz w:val="14"/>
        </w:rPr>
        <w:t xml:space="preserve"> the nation’s </w:t>
      </w:r>
      <w:r w:rsidRPr="00CC1722">
        <w:rPr>
          <w:rStyle w:val="Emphasis"/>
        </w:rPr>
        <w:t>economic performance</w:t>
      </w:r>
      <w:r w:rsidRPr="00CC1722">
        <w:rPr>
          <w:sz w:val="14"/>
        </w:rPr>
        <w:t xml:space="preserve">.1 China has </w:t>
      </w:r>
      <w:r w:rsidRPr="00CC1722">
        <w:rPr>
          <w:rStyle w:val="StyleBoldUnderline"/>
        </w:rPr>
        <w:t>laid waste to its environment across the spectrum and water, in particular</w:t>
      </w:r>
      <w:r w:rsidRPr="00CC1722">
        <w:rPr>
          <w:sz w:val="14"/>
        </w:rPr>
        <w:t>, “</w:t>
      </w:r>
      <w:r w:rsidRPr="00CC1722">
        <w:rPr>
          <w:rStyle w:val="StyleBoldUnderline"/>
        </w:rPr>
        <w:t>is an increasingly prevalent problem</w:t>
      </w:r>
      <w:r w:rsidRPr="00CC1722">
        <w:rPr>
          <w:sz w:val="14"/>
        </w:rPr>
        <w:t xml:space="preserve">.”2 Indeed the Beijing Science Times has warned, “Disaster begins from water.”3 Even a casual look at China’s current situation illuminates the great challenges China faces regarding water distribution, supply, and quality. The country’s water distribution woes begin with geography and are aggravated by human impact. China’s southern regions receive plenty of water, often times too much, with disastrous recurrent flooding throughout its history. In contrast, most of China’s north and west are dry and increasingly the victim of drought, desertification, and erosion. Water demand has skyrocketed growing at 10.1 per cent annually for cities, 5.4 per cent for industry nationally and even higher for specific places.4 Thus while China ranks high in terms of total freshwater resources, it is in per capita terms one of the world’s most water deficient states with both surface and groundwater reserves being rapidly depleted.5 Furthermore, inadequate investment in basic water supply and treatment infrastructure has resulted in widespread water pollution.6 As discussed in earlier chapters </w:t>
      </w:r>
      <w:r w:rsidRPr="00CC1722">
        <w:rPr>
          <w:rStyle w:val="StyleBoldUnderline"/>
        </w:rPr>
        <w:t xml:space="preserve">there is </w:t>
      </w:r>
      <w:r w:rsidRPr="00CC1722">
        <w:rPr>
          <w:rStyle w:val="Emphasis"/>
        </w:rPr>
        <w:t>growing agreement</w:t>
      </w:r>
      <w:r w:rsidRPr="00CC1722">
        <w:rPr>
          <w:rStyle w:val="StyleBoldUnderline"/>
        </w:rPr>
        <w:t xml:space="preserve"> and evidence that environmental factors impact security and </w:t>
      </w:r>
      <w:r w:rsidRPr="00CC1722">
        <w:rPr>
          <w:sz w:val="14"/>
        </w:rPr>
        <w:t>can</w:t>
      </w:r>
      <w:r w:rsidRPr="00CC1722">
        <w:rPr>
          <w:rStyle w:val="StyleBoldUnderline"/>
        </w:rPr>
        <w:t xml:space="preserve"> contribute </w:t>
      </w:r>
      <w:r w:rsidRPr="00CC1722">
        <w:rPr>
          <w:sz w:val="14"/>
        </w:rPr>
        <w:t xml:space="preserve">(if not directly at least indirectly) </w:t>
      </w:r>
      <w:r w:rsidRPr="00CC1722">
        <w:rPr>
          <w:rStyle w:val="StyleBoldUnderline"/>
        </w:rPr>
        <w:t xml:space="preserve">to </w:t>
      </w:r>
      <w:r w:rsidRPr="00CC1722">
        <w:rPr>
          <w:rStyle w:val="Emphasis"/>
        </w:rPr>
        <w:t>instability</w:t>
      </w:r>
      <w:r w:rsidRPr="00CC1722">
        <w:rPr>
          <w:rStyle w:val="StyleBoldUnderline"/>
        </w:rPr>
        <w:t xml:space="preserve"> and </w:t>
      </w:r>
      <w:r w:rsidRPr="00CC1722">
        <w:rPr>
          <w:rStyle w:val="Emphasis"/>
        </w:rPr>
        <w:t>conflict</w:t>
      </w:r>
      <w:r w:rsidRPr="00CC1722">
        <w:rPr>
          <w:sz w:val="14"/>
        </w:rPr>
        <w:t>. Therefore it is important to ask whether or not China’s tremendous water problems are a possible source of conflict or instability for China? This article looks at this question through several key components. First, what are the specifics and scope of China’s water problems? Second, what might the effects of these problems be on China’s domestic stability and potential for conflict? Third, what is China doing to mitigate these problems, is it effective, and what does this mean for the future?</w:t>
      </w:r>
    </w:p>
    <w:p w:rsidR="00A912E6" w:rsidRPr="00CC1722" w:rsidRDefault="00A912E6" w:rsidP="00A912E6"/>
    <w:p w:rsidR="00A912E6" w:rsidRPr="00CC1722" w:rsidRDefault="00A912E6" w:rsidP="00A912E6"/>
    <w:p w:rsidR="00A912E6" w:rsidRPr="00CC1722" w:rsidRDefault="00A912E6" w:rsidP="00A912E6"/>
    <w:p w:rsidR="00A912E6" w:rsidRPr="00CC1722" w:rsidRDefault="00A912E6" w:rsidP="00A912E6">
      <w:pPr>
        <w:pStyle w:val="Heading4"/>
      </w:pPr>
      <w:r w:rsidRPr="00CC1722">
        <w:lastRenderedPageBreak/>
        <w:t>Environmental problems degrade China’s water and environment --- that magnifies the probability of conflict escalation --- revitalizing environmental governance is key</w:t>
      </w:r>
    </w:p>
    <w:p w:rsidR="00A912E6" w:rsidRPr="00CC1722" w:rsidRDefault="00A912E6" w:rsidP="00A912E6">
      <w:pPr>
        <w:rPr>
          <w:sz w:val="18"/>
          <w:szCs w:val="18"/>
        </w:rPr>
      </w:pPr>
      <w:r w:rsidRPr="00CC1722">
        <w:rPr>
          <w:rStyle w:val="AuthorYear"/>
        </w:rPr>
        <w:t>Cannon 6</w:t>
      </w:r>
      <w:r w:rsidRPr="00CC1722">
        <w:t xml:space="preserve"> --- China Political-Military Team Chief at the Defense Intelligence Agency at Washington DC</w:t>
      </w:r>
      <w:r w:rsidRPr="00CC1722">
        <w:rPr>
          <w:sz w:val="18"/>
          <w:szCs w:val="18"/>
        </w:rPr>
        <w:t xml:space="preserve"> (Kathleen A., “Water as a Source of Conflict and Instability in China”, Strategic Analysis, </w:t>
      </w:r>
      <w:hyperlink r:id="rId18" w:history="1">
        <w:r w:rsidRPr="00CC1722">
          <w:rPr>
            <w:rStyle w:val="Hyperlink"/>
            <w:sz w:val="18"/>
            <w:szCs w:val="18"/>
          </w:rPr>
          <w:t>https://www.google.com/url?sa=t&amp;rct=j&amp;q=&amp;esrc=s&amp;source=web&amp;cd=1&amp;cad=rja&amp;uact=8&amp;ved=0CCMQFjAA&amp;url=http%3A%2F%2Fidsa.in%2Fsystem%2Ffiles%2Fstrategicanalysis_kcannon_0606.pdf&amp;ei=p0zRU6OYCYP27AaJu4H4Ag&amp;usg=AFQjCNFI8TEDo9QjRwMOJ80CADN3yKn9Og&amp;sig2=yVmJnuQQr6ZyiwakW3f0sQ</w:t>
        </w:r>
      </w:hyperlink>
      <w:r w:rsidRPr="00CC1722">
        <w:rPr>
          <w:sz w:val="18"/>
          <w:szCs w:val="18"/>
        </w:rPr>
        <w:t>)//trepka</w:t>
      </w:r>
    </w:p>
    <w:p w:rsidR="00A912E6" w:rsidRPr="00CC1722" w:rsidRDefault="00A912E6" w:rsidP="00A912E6">
      <w:pPr>
        <w:rPr>
          <w:sz w:val="12"/>
        </w:rPr>
      </w:pPr>
      <w:r w:rsidRPr="00CC1722">
        <w:rPr>
          <w:sz w:val="12"/>
        </w:rPr>
        <w:t xml:space="preserve">Water, Instability and Conflict in China? From the earliest days of Chinese history water, governance, and stability have been interlinked. Amongst the earliest folk heroes is Shun who ruled in China r. 2255-2205 B.C. His reign was plagued by great floods, until Yu, an official appointed by Shun, managed to tame the floods through initiating various waterworks projects. Shun then named Yu his co-ruler; Yu’s son ultimately the ruler of China’s first great dynasty the Hsia.35 According to Hucker, </w:t>
      </w:r>
      <w:r w:rsidRPr="00CC1722">
        <w:rPr>
          <w:rStyle w:val="StyleBoldUnderline"/>
        </w:rPr>
        <w:t>one of the basic continuities of Chinese life has been the struggle to maintain political unity</w:t>
      </w:r>
      <w:r w:rsidRPr="00CC1722">
        <w:rPr>
          <w:sz w:val="12"/>
        </w:rPr>
        <w:t xml:space="preserve">; </w:t>
      </w:r>
      <w:r w:rsidRPr="00CC1722">
        <w:rPr>
          <w:rStyle w:val="StyleBoldUnderline"/>
        </w:rPr>
        <w:t xml:space="preserve">when conditions of life changed more rapidly than governmental institutions or policies could adapt and respond </w:t>
      </w:r>
      <w:r w:rsidRPr="00CC1722">
        <w:rPr>
          <w:rStyle w:val="Emphasis"/>
        </w:rPr>
        <w:t>fragmentation</w:t>
      </w:r>
      <w:r w:rsidRPr="00CC1722">
        <w:rPr>
          <w:rStyle w:val="StyleBoldUnderline"/>
        </w:rPr>
        <w:t xml:space="preserve"> would follow</w:t>
      </w:r>
      <w:r w:rsidRPr="00CC1722">
        <w:rPr>
          <w:sz w:val="12"/>
        </w:rPr>
        <w:t xml:space="preserve">.36 Today this history is important to remember as </w:t>
      </w:r>
      <w:r w:rsidRPr="00CC1722">
        <w:rPr>
          <w:rStyle w:val="StyleBoldUnderline"/>
        </w:rPr>
        <w:t xml:space="preserve">China’s </w:t>
      </w:r>
      <w:r w:rsidRPr="00CC1722">
        <w:rPr>
          <w:rStyle w:val="Emphasis"/>
        </w:rPr>
        <w:t>degraded water supply</w:t>
      </w:r>
      <w:r w:rsidRPr="00CC1722">
        <w:rPr>
          <w:sz w:val="12"/>
        </w:rPr>
        <w:t xml:space="preserve"> and inadequate distribution of fresh water </w:t>
      </w:r>
      <w:r w:rsidRPr="00CC1722">
        <w:rPr>
          <w:rStyle w:val="StyleBoldUnderline"/>
        </w:rPr>
        <w:t xml:space="preserve">are compounded by the </w:t>
      </w:r>
      <w:r w:rsidRPr="00CC1722">
        <w:rPr>
          <w:rStyle w:val="Emphasis"/>
        </w:rPr>
        <w:t>government’s</w:t>
      </w:r>
      <w:r w:rsidRPr="00CC1722">
        <w:rPr>
          <w:rStyle w:val="StyleBoldUnderline"/>
        </w:rPr>
        <w:t xml:space="preserve"> inadequate responses. The inadequacy of China’s response is largely the result of an </w:t>
      </w:r>
      <w:r w:rsidRPr="00CC1722">
        <w:rPr>
          <w:rStyle w:val="Emphasis"/>
        </w:rPr>
        <w:t>evolving government system</w:t>
      </w:r>
      <w:r w:rsidRPr="00CC1722">
        <w:rPr>
          <w:sz w:val="12"/>
        </w:rPr>
        <w:t xml:space="preserve"> whose fundamental characteristics make it difficult to solve those problems and avert conditions that could lead to conflict. Devolution of power, unclear lines of authority, conflicts of interest, funding problems, and growing parochialism combine to provide disincentives for cooperation on these issues. </w:t>
      </w:r>
      <w:r w:rsidRPr="00CC1722">
        <w:rPr>
          <w:rStyle w:val="StyleBoldUnderline"/>
        </w:rPr>
        <w:t xml:space="preserve">A number of forces at work in China today are increasing its vulnerability to </w:t>
      </w:r>
      <w:r w:rsidRPr="00CC1722">
        <w:rPr>
          <w:rStyle w:val="Emphasis"/>
        </w:rPr>
        <w:t>conflict</w:t>
      </w:r>
      <w:r w:rsidRPr="00CC1722">
        <w:rPr>
          <w:sz w:val="12"/>
        </w:rPr>
        <w:t xml:space="preserve"> </w:t>
      </w:r>
      <w:r w:rsidRPr="00CC1722">
        <w:rPr>
          <w:rStyle w:val="StyleBoldUnderline"/>
        </w:rPr>
        <w:t>and</w:t>
      </w:r>
      <w:r w:rsidRPr="00CC1722">
        <w:rPr>
          <w:sz w:val="12"/>
        </w:rPr>
        <w:t xml:space="preserve"> </w:t>
      </w:r>
      <w:r w:rsidRPr="00CC1722">
        <w:rPr>
          <w:rStyle w:val="Emphasis"/>
        </w:rPr>
        <w:t>instability</w:t>
      </w:r>
      <w:r w:rsidRPr="00CC1722">
        <w:rPr>
          <w:sz w:val="12"/>
        </w:rPr>
        <w:t xml:space="preserve"> </w:t>
      </w:r>
      <w:r w:rsidRPr="00CC1722">
        <w:rPr>
          <w:rStyle w:val="StyleBoldUnderline"/>
        </w:rPr>
        <w:t>driven in part by water issues</w:t>
      </w:r>
      <w:r w:rsidRPr="00CC1722">
        <w:rPr>
          <w:sz w:val="12"/>
        </w:rPr>
        <w:t xml:space="preserve">. The first such force is poor economic performance in areas suffering water scarcity. Resource demands and economic expectation are beginning to outstrip the government’s capabilities to ameliorate them. According to Gunther Baechler, </w:t>
      </w:r>
      <w:r w:rsidRPr="00CC1722">
        <w:rPr>
          <w:rStyle w:val="StyleBoldUnderline"/>
        </w:rPr>
        <w:t xml:space="preserve">the </w:t>
      </w:r>
      <w:r w:rsidRPr="00CC1722">
        <w:rPr>
          <w:rStyle w:val="Emphasis"/>
        </w:rPr>
        <w:t>probability for conflict escalation</w:t>
      </w:r>
      <w:r w:rsidRPr="00CC1722">
        <w:rPr>
          <w:rStyle w:val="StyleBoldUnderline"/>
        </w:rPr>
        <w:t xml:space="preserve"> is high when there is a major contradiction between </w:t>
      </w:r>
      <w:r w:rsidRPr="00CC1722">
        <w:rPr>
          <w:rStyle w:val="Emphasis"/>
        </w:rPr>
        <w:t>economic expectations</w:t>
      </w:r>
      <w:r w:rsidRPr="00CC1722">
        <w:rPr>
          <w:rStyle w:val="StyleBoldUnderline"/>
        </w:rPr>
        <w:t xml:space="preserve"> and</w:t>
      </w:r>
      <w:r w:rsidRPr="00CC1722">
        <w:rPr>
          <w:sz w:val="12"/>
        </w:rPr>
        <w:t xml:space="preserve">/or demand for resources on one hand and limited economic prospects, </w:t>
      </w:r>
      <w:r w:rsidRPr="00CC1722">
        <w:rPr>
          <w:rStyle w:val="Emphasis"/>
        </w:rPr>
        <w:t>degraded resources</w:t>
      </w:r>
      <w:r w:rsidRPr="00CC1722">
        <w:rPr>
          <w:sz w:val="12"/>
        </w:rPr>
        <w:t xml:space="preserve">, and poor state performance on the other.37 Although China has experienced consistently strong economic growth, signs of such contradictions are evident. </w:t>
      </w:r>
      <w:r w:rsidRPr="00CC1722">
        <w:rPr>
          <w:rStyle w:val="StyleBoldUnderline"/>
        </w:rPr>
        <w:t>Rural incomes and productivity have stagnated and contributed to unrelieved poverty in rural areas</w:t>
      </w:r>
      <w:r w:rsidRPr="00CC1722">
        <w:rPr>
          <w:sz w:val="12"/>
        </w:rPr>
        <w:t xml:space="preserve">. These areas are still home to 70 per cent of China’s population, but produce only 30 per cent of the GDP. Issues of water supply, distribution, and quality appear to be exacerbating these contradictions especially since rural agriculture still constitutes 80 per cent of China’s water use. </w:t>
      </w:r>
      <w:r w:rsidRPr="00CC1722">
        <w:rPr>
          <w:rStyle w:val="StyleBoldUnderline"/>
        </w:rPr>
        <w:t xml:space="preserve">This leaves poor rural farmers </w:t>
      </w:r>
      <w:r w:rsidRPr="00CC1722">
        <w:rPr>
          <w:rStyle w:val="Emphasis"/>
        </w:rPr>
        <w:t>disproportionately vulnerable</w:t>
      </w:r>
      <w:r w:rsidRPr="00CC1722">
        <w:rPr>
          <w:sz w:val="12"/>
        </w:rPr>
        <w:t xml:space="preserve"> to water scarcity. </w:t>
      </w:r>
      <w:r w:rsidRPr="00CC1722">
        <w:rPr>
          <w:rStyle w:val="StyleBoldUnderline"/>
        </w:rPr>
        <w:t xml:space="preserve">There are some indications that these contradictions and unmet water demands are </w:t>
      </w:r>
      <w:r w:rsidRPr="00CC1722">
        <w:rPr>
          <w:rStyle w:val="Emphasis"/>
        </w:rPr>
        <w:t>leading to unrest</w:t>
      </w:r>
      <w:r w:rsidRPr="00CC1722">
        <w:rPr>
          <w:rStyle w:val="StyleBoldUnderline"/>
        </w:rPr>
        <w:t xml:space="preserve">. </w:t>
      </w:r>
      <w:r w:rsidRPr="00CC1722">
        <w:rPr>
          <w:sz w:val="12"/>
        </w:rPr>
        <w:t xml:space="preserve">In fact, </w:t>
      </w:r>
      <w:r w:rsidRPr="00CC1722">
        <w:rPr>
          <w:rStyle w:val="StyleBoldUnderline"/>
        </w:rPr>
        <w:t xml:space="preserve">the Chinese Communist Party has singled out “rural unrest as the </w:t>
      </w:r>
      <w:r w:rsidRPr="00CC1722">
        <w:rPr>
          <w:rStyle w:val="Emphasis"/>
        </w:rPr>
        <w:t>biggest threat</w:t>
      </w:r>
      <w:r w:rsidRPr="00CC1722">
        <w:rPr>
          <w:rStyle w:val="StyleBoldUnderline"/>
        </w:rPr>
        <w:t xml:space="preserve"> to its rule</w:t>
      </w:r>
      <w:r w:rsidRPr="00CC1722">
        <w:rPr>
          <w:sz w:val="12"/>
        </w:rPr>
        <w:t xml:space="preserve">”38 and Jiang Zemin has set boosting agricultural production, increasing farmers’ incomes, and maintaining stability in the villages as priorities. These initiatives, however, are under-funded by the centre, and local governments in poor areas have very limited ability generate funds to pursue these goals. Previous research indicates that </w:t>
      </w:r>
      <w:r w:rsidRPr="00CC1722">
        <w:rPr>
          <w:rStyle w:val="Emphasis"/>
        </w:rPr>
        <w:t xml:space="preserve">environmental scarcity problems </w:t>
      </w:r>
      <w:r w:rsidRPr="00CC1722">
        <w:rPr>
          <w:rStyle w:val="StyleBoldUnderline"/>
        </w:rPr>
        <w:t>are</w:t>
      </w:r>
      <w:r w:rsidRPr="00CC1722">
        <w:rPr>
          <w:rStyle w:val="Emphasis"/>
        </w:rPr>
        <w:t xml:space="preserve"> complex, </w:t>
      </w:r>
      <w:r w:rsidRPr="00CC1722">
        <w:rPr>
          <w:sz w:val="12"/>
        </w:rPr>
        <w:t xml:space="preserve">subject to competing interests, and often entrenched along sensitive ethnic, religious, or social class divisions. Unequal access to water resources, regardless of aggregate availability, can cause water scarcity for certain portions of the population thereby </w:t>
      </w:r>
      <w:r w:rsidRPr="00CC1722">
        <w:rPr>
          <w:rStyle w:val="StyleBoldUnderline"/>
        </w:rPr>
        <w:t xml:space="preserve">exacerbating </w:t>
      </w:r>
      <w:r w:rsidRPr="00CC1722">
        <w:rPr>
          <w:rStyle w:val="Emphasis"/>
        </w:rPr>
        <w:t>interclass</w:t>
      </w:r>
      <w:r w:rsidRPr="00CC1722">
        <w:rPr>
          <w:rStyle w:val="StyleBoldUnderline"/>
        </w:rPr>
        <w:t xml:space="preserve"> or </w:t>
      </w:r>
      <w:r w:rsidRPr="00CC1722">
        <w:rPr>
          <w:rStyle w:val="Emphasis"/>
        </w:rPr>
        <w:t>interstate tension</w:t>
      </w:r>
      <w:r w:rsidRPr="00CC1722">
        <w:rPr>
          <w:sz w:val="12"/>
        </w:rPr>
        <w:t>, and create new tensions where previously there were none.39 Since reforms began in China about twenty years ago, social stratification has been re-emerging. The geography of China’s water distribution shows that areas hardest hit by water scarcity also contain a large number of minority groups and rural poor.</w:t>
      </w:r>
    </w:p>
    <w:p w:rsidR="00A912E6" w:rsidRPr="00CC1722" w:rsidRDefault="00A912E6" w:rsidP="00A912E6"/>
    <w:p w:rsidR="00A912E6" w:rsidRPr="00CC1722" w:rsidRDefault="00A912E6" w:rsidP="00A912E6">
      <w:pPr>
        <w:pStyle w:val="Heading4"/>
      </w:pPr>
      <w:r w:rsidRPr="00CC1722">
        <w:t>Most probable --- empirical evidence proves it causes conflict</w:t>
      </w:r>
    </w:p>
    <w:p w:rsidR="00A912E6" w:rsidRPr="00CC1722" w:rsidRDefault="00A912E6" w:rsidP="00A912E6">
      <w:pPr>
        <w:rPr>
          <w:sz w:val="18"/>
          <w:szCs w:val="18"/>
        </w:rPr>
      </w:pPr>
      <w:r w:rsidRPr="00CC1722">
        <w:rPr>
          <w:rStyle w:val="AuthorYear"/>
        </w:rPr>
        <w:t>Cannon 6</w:t>
      </w:r>
      <w:r w:rsidRPr="00CC1722">
        <w:t xml:space="preserve"> --- China Political-Military Team Chief at the Defense Intelligence Agency at Washington DC</w:t>
      </w:r>
      <w:r w:rsidRPr="00CC1722">
        <w:rPr>
          <w:sz w:val="18"/>
          <w:szCs w:val="18"/>
        </w:rPr>
        <w:t xml:space="preserve"> (Kathleen A., “Water as a Source of Conflict and Instability in China”, Strategic Analysis, </w:t>
      </w:r>
      <w:hyperlink r:id="rId19" w:history="1">
        <w:r w:rsidRPr="00CC1722">
          <w:rPr>
            <w:rStyle w:val="Hyperlink"/>
            <w:sz w:val="18"/>
            <w:szCs w:val="18"/>
          </w:rPr>
          <w:t>https://www.google.com/url?sa=t&amp;rct=j&amp;q=&amp;esrc=s&amp;source=web&amp;cd=1&amp;cad=rja&amp;uact=8&amp;ved=0CCMQFjAA&amp;url=http%3A%2F%2Fidsa.in%2Fsystem%2Ffiles%2Fstrategicanalysis_kcannon_0606.pdf&amp;ei=p0zRU6OYCYP27AaJu4H4Ag&amp;usg=AFQjCNFI8TEDo9QjRwMOJ80CADN3yKn9Og&amp;sig2=yVmJnuQQr6ZyiwakW3f0sQ</w:t>
        </w:r>
      </w:hyperlink>
      <w:r w:rsidRPr="00CC1722">
        <w:rPr>
          <w:sz w:val="18"/>
          <w:szCs w:val="18"/>
        </w:rPr>
        <w:t>)//trepka</w:t>
      </w:r>
    </w:p>
    <w:p w:rsidR="00A912E6" w:rsidRPr="00CC1722" w:rsidRDefault="00A912E6" w:rsidP="00A912E6">
      <w:pPr>
        <w:rPr>
          <w:sz w:val="12"/>
        </w:rPr>
      </w:pPr>
      <w:r w:rsidRPr="00CC1722">
        <w:rPr>
          <w:sz w:val="12"/>
        </w:rPr>
        <w:t xml:space="preserve">Additionally, </w:t>
      </w:r>
      <w:r w:rsidRPr="00CC1722">
        <w:rPr>
          <w:rStyle w:val="StyleBoldUnderline"/>
        </w:rPr>
        <w:t xml:space="preserve">a </w:t>
      </w:r>
      <w:r w:rsidRPr="00CC1722">
        <w:rPr>
          <w:rStyle w:val="Emphasis"/>
        </w:rPr>
        <w:t>number of analysts</w:t>
      </w:r>
      <w:r w:rsidRPr="00CC1722">
        <w:rPr>
          <w:sz w:val="12"/>
        </w:rPr>
        <w:t xml:space="preserve">, such as Homer-Dixon and Baechler, </w:t>
      </w:r>
      <w:r w:rsidRPr="00CC1722">
        <w:rPr>
          <w:rStyle w:val="StyleBoldUnderline"/>
        </w:rPr>
        <w:t>contend that internal migration can be a source of internal or ethnic conflict.</w:t>
      </w:r>
      <w:r w:rsidRPr="00CC1722">
        <w:rPr>
          <w:sz w:val="12"/>
        </w:rPr>
        <w:t xml:space="preserve">46 </w:t>
      </w:r>
      <w:r w:rsidRPr="00CC1722">
        <w:rPr>
          <w:rStyle w:val="StyleBoldUnderline"/>
        </w:rPr>
        <w:t xml:space="preserve">In China, </w:t>
      </w:r>
      <w:r w:rsidRPr="00CC1722">
        <w:rPr>
          <w:rStyle w:val="Emphasis"/>
        </w:rPr>
        <w:t>environmental degradation</w:t>
      </w:r>
      <w:r w:rsidRPr="00CC1722">
        <w:rPr>
          <w:sz w:val="12"/>
        </w:rPr>
        <w:t xml:space="preserve">, combined with a loosening of China’s household registration system has </w:t>
      </w:r>
      <w:r w:rsidRPr="00CC1722">
        <w:rPr>
          <w:rStyle w:val="StyleBoldUnderline"/>
        </w:rPr>
        <w:t xml:space="preserve">helped unleash </w:t>
      </w:r>
      <w:r w:rsidRPr="00CC1722">
        <w:rPr>
          <w:rStyle w:val="Emphasis"/>
        </w:rPr>
        <w:t>large-scale migration</w:t>
      </w:r>
      <w:r w:rsidRPr="00CC1722">
        <w:rPr>
          <w:sz w:val="12"/>
        </w:rPr>
        <w:t xml:space="preserve"> where, since the </w:t>
      </w:r>
      <w:r w:rsidRPr="00CC1722">
        <w:rPr>
          <w:sz w:val="12"/>
        </w:rPr>
        <w:lastRenderedPageBreak/>
        <w:t xml:space="preserve">1980s, 150 million agricultural workers have left farming and migrated to urban sectors. </w:t>
      </w:r>
      <w:r w:rsidRPr="00CC1722">
        <w:rPr>
          <w:rStyle w:val="StyleBoldUnderline"/>
        </w:rPr>
        <w:t xml:space="preserve">This trend will </w:t>
      </w:r>
      <w:r w:rsidRPr="00CC1722">
        <w:rPr>
          <w:rStyle w:val="Emphasis"/>
        </w:rPr>
        <w:t>likely continue</w:t>
      </w:r>
      <w:r w:rsidRPr="00CC1722">
        <w:rPr>
          <w:sz w:val="12"/>
        </w:rPr>
        <w:t xml:space="preserve"> in China if the rural/urban disparity grows and China’s eliminates its household registration system.47 By the mid 1990s, China already had 120 million internal migrants; at least six million of which are “environmental refugees.”48 Some of whom have been directly affected by water issues like displacement by large dam projects or drought. The overwhelming majority of migrants are moving to China’s east coast urban areas and Special Economic Zones. For instance, in addition to its 17 million residents, Shanghai has 3 million migrants living in shantytowns, overcrowded dorms, and public places, especially railroad stations.49 These migrants have difficulty finding jobs and are not entitled to any social services as illegal urban residents. </w:t>
      </w:r>
      <w:r w:rsidRPr="00CC1722">
        <w:rPr>
          <w:rStyle w:val="StyleBoldUnderline"/>
        </w:rPr>
        <w:t xml:space="preserve">A </w:t>
      </w:r>
      <w:r w:rsidRPr="00CC1722">
        <w:rPr>
          <w:rStyle w:val="Emphasis"/>
        </w:rPr>
        <w:t>strong social system</w:t>
      </w:r>
      <w:r w:rsidRPr="00CC1722">
        <w:rPr>
          <w:rStyle w:val="StyleBoldUnderline"/>
        </w:rPr>
        <w:t xml:space="preserve"> can often mitigate the stresses of migration.</w:t>
      </w:r>
      <w:r w:rsidRPr="00CC1722">
        <w:rPr>
          <w:sz w:val="12"/>
        </w:rPr>
        <w:t xml:space="preserve"> However, </w:t>
      </w:r>
      <w:r w:rsidRPr="00CC1722">
        <w:rPr>
          <w:rStyle w:val="StyleBoldUnderline"/>
        </w:rPr>
        <w:t xml:space="preserve">one of China’s great vulnerabilities as it transitions away from a communism is the </w:t>
      </w:r>
      <w:r w:rsidRPr="00CC1722">
        <w:rPr>
          <w:rStyle w:val="Emphasis"/>
        </w:rPr>
        <w:t>weakening</w:t>
      </w:r>
      <w:r w:rsidRPr="00CC1722">
        <w:rPr>
          <w:rStyle w:val="StyleBoldUnderline"/>
        </w:rPr>
        <w:t xml:space="preserve"> </w:t>
      </w:r>
      <w:r w:rsidRPr="00CC1722">
        <w:rPr>
          <w:sz w:val="12"/>
        </w:rPr>
        <w:t xml:space="preserve">of its social </w:t>
      </w:r>
      <w:r w:rsidRPr="00CC1722">
        <w:rPr>
          <w:rStyle w:val="StyleBoldUnderline"/>
        </w:rPr>
        <w:t>system</w:t>
      </w:r>
      <w:r w:rsidRPr="00CC1722">
        <w:rPr>
          <w:sz w:val="12"/>
        </w:rPr>
        <w:t xml:space="preserve">. There is no unemployment insurance and China no longer provides universal employment, retirement, or healthcare. Because they are outside the formal social network of the urban area they have migrated to, migrants often band together for mutual support forming “gangs” of migrants from the same hometowns. Consequently, if people’s expectations of the government’s ability to deal with these issues are not met, the chance of conflict rises.50 Examples of this process are emerging in China such as in the case of the Three Gorges Dam where government’s failure to live up to promises made to people forced to relocate. Wei Yi (pseudonym) a Chinese sociologist and resettlement specialist said, “This is not a government that truly serves the people. Officials serve their superiors and themselves. They don’t feel responsible for those below them, so they don’t solve problems, only suppress them.”51 In summary, </w:t>
      </w:r>
      <w:r w:rsidRPr="00CC1722">
        <w:rPr>
          <w:rStyle w:val="StyleBoldUnderline"/>
        </w:rPr>
        <w:t xml:space="preserve">as water problems worsen </w:t>
      </w:r>
      <w:r w:rsidRPr="00CC1722">
        <w:rPr>
          <w:sz w:val="12"/>
        </w:rPr>
        <w:t xml:space="preserve">and certain segments of the Chinese population lack adequate access to clean water, group identity is strengthening, parochialism is increasing, and </w:t>
      </w:r>
      <w:r w:rsidRPr="00CC1722">
        <w:rPr>
          <w:rStyle w:val="StyleBoldUnderline"/>
        </w:rPr>
        <w:t>migration is growing</w:t>
      </w:r>
      <w:r w:rsidRPr="00CC1722">
        <w:rPr>
          <w:sz w:val="12"/>
        </w:rPr>
        <w:t xml:space="preserve">. Demographically and socio-economically water access issues seem to be breaking down along lines of rural vs. urban, rich vs. poor, and minority vs. majority, as well as, locale vs. locale competition. This combined with other social pressures pits one social group against another, setting the stage for conflict and instability. Indeed, </w:t>
      </w:r>
      <w:r w:rsidRPr="00CC1722">
        <w:rPr>
          <w:rStyle w:val="StyleBoldUnderline"/>
        </w:rPr>
        <w:t xml:space="preserve">water problems in China have </w:t>
      </w:r>
      <w:r w:rsidRPr="00CC1722">
        <w:rPr>
          <w:rStyle w:val="Emphasis"/>
        </w:rPr>
        <w:t>already contributed to conflict and social unrest.</w:t>
      </w:r>
      <w:r w:rsidRPr="00CC1722">
        <w:rPr>
          <w:sz w:val="12"/>
        </w:rPr>
        <w:t xml:space="preserve"> </w:t>
      </w:r>
      <w:r w:rsidRPr="00CC1722">
        <w:rPr>
          <w:rStyle w:val="StyleBoldUnderline"/>
        </w:rPr>
        <w:t>Environmental disputes in rural areas</w:t>
      </w:r>
      <w:r w:rsidRPr="00CC1722">
        <w:rPr>
          <w:sz w:val="12"/>
        </w:rPr>
        <w:t xml:space="preserve"> (many over water) </w:t>
      </w:r>
      <w:r w:rsidRPr="00CC1722">
        <w:rPr>
          <w:rStyle w:val="StyleBoldUnderline"/>
        </w:rPr>
        <w:t>from the 1970s to the 1990s numbered 278, of those 47 led to protests, petitions, sabotage, or riot</w:t>
      </w:r>
      <w:r w:rsidRPr="00CC1722">
        <w:rPr>
          <w:sz w:val="12"/>
        </w:rPr>
        <w:t xml:space="preserve">s.52 Some more recent examples are: • Kunming, Yunnan, 2001 - hundreds of farmers protest against Dadong Industries for poisoning crops.53 • Shandong Province, 2000 - one policeman died and 100 people were injured in during a two-day clash in which farmers were defending their illegal water diversions.54 • Puning, Guangdong residents reportedly use explosives to protect water needed by areas rice producing industry.55 •Inner Mongolia, approximately 1100 police injured between 1993 and 1998 by facai grass harvesting gangs (Hui minorities fleeing desertification in Ningxia) plus 100 large-scale confrontations between Hui migrants and local Mongolians.56 Furthermore, water shortages and pollution are negatively impacting industrial and agricultural production. Pollution is also increasing the nation’s health burden and detracting from labour productivity. In fact, China’s environmental degradation has become so significant that it is seriously affecting the economy as a whole. This places additional stresses on domestic stability and national power while compounding the aforementioned impacts of water-related problems. Annually, China’s economic losses due to environmental degradation equal 382.61 billion yuan, representing 18.9 percent of China’s total national income.57 Regarding water in particular, the Chinese Academy of Sciences estimated economic losses from water shortages in urban areas in northern China to be as high as U.S. $24 billion in 1997, which equals 3 per cent of China’s GDP.58 Meanwhile, between 1999 and 2000 water pollution cost a loss in seafood fish output of approximately $370 million.59 Examples of water pollution read like a litany of horrors: villagers in Shangdong suffering from cracking bones; near the Baiyangdian marshes, liver and oesophageal cancers at rate three times higher than surrounding areas; mercury build up in rice, kidney problems from cadmium contaminated rice and shellfish; 17 per cent of pregnancies in Zhenzhe Township resulting in abnormal outcomes, etc.60 In addition to the human suffering and social and economic costs of such public health impacts, they are also among the prime causes of </w:t>
      </w:r>
      <w:r w:rsidRPr="00CC1722">
        <w:rPr>
          <w:rStyle w:val="StyleBoldUnderline"/>
        </w:rPr>
        <w:t>environmental protests and related violence in Chi</w:t>
      </w:r>
      <w:r w:rsidRPr="00CC1722">
        <w:rPr>
          <w:sz w:val="12"/>
        </w:rPr>
        <w:t xml:space="preserve">na.61 </w:t>
      </w:r>
      <w:r w:rsidRPr="00CC1722">
        <w:rPr>
          <w:rStyle w:val="StyleBoldUnderline"/>
        </w:rPr>
        <w:t>According to one estimate, the combination of higher incidence of disease, decreasing in farm yields, impacts on industry, livestock and fisheries production related to pollution accounted for an estimated loss in 1992 of 36.1 billion yuan</w:t>
      </w:r>
      <w:r w:rsidRPr="00CC1722">
        <w:rPr>
          <w:sz w:val="12"/>
        </w:rPr>
        <w:t>. 62</w:t>
      </w:r>
    </w:p>
    <w:p w:rsidR="00A912E6" w:rsidRPr="00CC1722" w:rsidRDefault="00A912E6" w:rsidP="00A912E6">
      <w:pPr>
        <w:rPr>
          <w:rStyle w:val="StyleBoldUnderline"/>
        </w:rPr>
      </w:pPr>
    </w:p>
    <w:p w:rsidR="00A912E6" w:rsidRPr="00CC1722" w:rsidRDefault="00A912E6" w:rsidP="00A912E6"/>
    <w:p w:rsidR="00FD6F9C" w:rsidRPr="00CC1722" w:rsidRDefault="00FD6F9C" w:rsidP="00FD6F9C">
      <w:pPr>
        <w:pStyle w:val="Heading3"/>
      </w:pPr>
      <w:r w:rsidRPr="00CC1722">
        <w:lastRenderedPageBreak/>
        <w:t>Drilling</w:t>
      </w:r>
    </w:p>
    <w:p w:rsidR="00FD6F9C" w:rsidRPr="00CC1722" w:rsidRDefault="00FD6F9C" w:rsidP="00FD6F9C"/>
    <w:p w:rsidR="00FD6F9C" w:rsidRPr="00CC1722" w:rsidRDefault="00FD6F9C" w:rsidP="00FD6F9C">
      <w:pPr>
        <w:pStyle w:val="Heading4"/>
      </w:pPr>
      <w:r w:rsidRPr="00CC1722">
        <w:t>Failure to do NEPA for offshore drilling ensures future rollback of every project</w:t>
      </w:r>
    </w:p>
    <w:p w:rsidR="00FD6F9C" w:rsidRPr="00CC1722" w:rsidRDefault="00FD6F9C" w:rsidP="00FD6F9C">
      <w:r w:rsidRPr="00CC1722">
        <w:rPr>
          <w:rStyle w:val="AuthorYear"/>
        </w:rPr>
        <w:t>Gullo 14</w:t>
      </w:r>
      <w:r w:rsidRPr="00CC1722">
        <w:t xml:space="preserve"> --- Bloomberg, reporting for federal court in San Francisco (Karen, “Alaska Coastal Oil Drilling Challenge Revived by Court”, http://www.bloomberg.com/news/2014-01-22/alaska-coastal-oil-drilling-challenge-revived-by-court.html)//trepka</w:t>
      </w:r>
    </w:p>
    <w:p w:rsidR="00FD6F9C" w:rsidRPr="00CC1722" w:rsidRDefault="00FD6F9C" w:rsidP="00FD6F9C">
      <w:pPr>
        <w:rPr>
          <w:sz w:val="14"/>
        </w:rPr>
      </w:pPr>
      <w:r w:rsidRPr="00CC1722">
        <w:rPr>
          <w:rStyle w:val="StyleBoldUnderline"/>
        </w:rPr>
        <w:t>Alaskan</w:t>
      </w:r>
      <w:r w:rsidRPr="00CC1722">
        <w:rPr>
          <w:sz w:val="14"/>
        </w:rPr>
        <w:t xml:space="preserve"> coastal </w:t>
      </w:r>
      <w:r w:rsidRPr="00CC1722">
        <w:rPr>
          <w:rStyle w:val="StyleBoldUnderline"/>
        </w:rPr>
        <w:t>drilling</w:t>
      </w:r>
      <w:r w:rsidRPr="00CC1722">
        <w:rPr>
          <w:sz w:val="14"/>
        </w:rPr>
        <w:t xml:space="preserve"> by oil companies including ConocoPhillips and Royal Dutch Shell Plc (RDSA) </w:t>
      </w:r>
      <w:r w:rsidRPr="00CC1722">
        <w:rPr>
          <w:rStyle w:val="StyleBoldUnderline"/>
        </w:rPr>
        <w:t xml:space="preserve">may be </w:t>
      </w:r>
      <w:r w:rsidRPr="00CC1722">
        <w:rPr>
          <w:rStyle w:val="Emphasis"/>
        </w:rPr>
        <w:t>further delayed</w:t>
      </w:r>
      <w:r w:rsidRPr="00CC1722">
        <w:rPr>
          <w:sz w:val="14"/>
        </w:rPr>
        <w:t xml:space="preserve"> </w:t>
      </w:r>
      <w:r w:rsidRPr="00CC1722">
        <w:rPr>
          <w:rStyle w:val="StyleBoldUnderline"/>
        </w:rPr>
        <w:t xml:space="preserve">after a federal appeals court ruled the government acted </w:t>
      </w:r>
      <w:r w:rsidRPr="00CC1722">
        <w:rPr>
          <w:rStyle w:val="Emphasis"/>
        </w:rPr>
        <w:t>illegally</w:t>
      </w:r>
      <w:r w:rsidRPr="00CC1722">
        <w:rPr>
          <w:sz w:val="14"/>
        </w:rPr>
        <w:t xml:space="preserve"> </w:t>
      </w:r>
      <w:r w:rsidRPr="00CC1722">
        <w:rPr>
          <w:rStyle w:val="StyleBoldUnderline"/>
        </w:rPr>
        <w:t xml:space="preserve">in opening almost 30 million acres on the continental shelf to energy exploration. </w:t>
      </w:r>
      <w:r w:rsidRPr="00CC1722">
        <w:rPr>
          <w:sz w:val="14"/>
        </w:rPr>
        <w:t xml:space="preserve">The Sierra Club and other organizations sued the government after the $2.6 billion sale of development leases for the Chukchi Sea off the northwest coast of Alaska in 2008, saying the amount of oil from the leases was far higher than the 1 billion barrels the U.S. Interior Department estimated in an environmental review approving the sale. The U.S. Court of Appeals in San Francisco today concluded the estimate was “chosen arbitrarily.” That meant </w:t>
      </w:r>
      <w:r w:rsidRPr="00CC1722">
        <w:rPr>
          <w:rStyle w:val="StyleBoldUnderline"/>
        </w:rPr>
        <w:t xml:space="preserve">the Interior Department “based its decision on </w:t>
      </w:r>
      <w:r w:rsidRPr="00CC1722">
        <w:rPr>
          <w:rStyle w:val="Emphasis"/>
        </w:rPr>
        <w:t>inadequate information</w:t>
      </w:r>
      <w:r w:rsidRPr="00CC1722">
        <w:rPr>
          <w:rStyle w:val="StyleBoldUnderline"/>
        </w:rPr>
        <w:t xml:space="preserve"> </w:t>
      </w:r>
      <w:r w:rsidRPr="00CC1722">
        <w:rPr>
          <w:sz w:val="14"/>
        </w:rPr>
        <w:t>about the amount of oil to be produced pursuant to the lease sale,” the court said in a decision reinstating the lawsuit. “The agency is going to have to revise or supplement its analysis of the lease sale,” Erik Grafe, an attorney for the group Earthjustice who argued the case, said in a phone interview. “</w:t>
      </w:r>
      <w:r w:rsidRPr="00CC1722">
        <w:rPr>
          <w:rStyle w:val="StyleBoldUnderline"/>
        </w:rPr>
        <w:t xml:space="preserve">We think the agency shouldn’t allow </w:t>
      </w:r>
      <w:r w:rsidRPr="00CC1722">
        <w:rPr>
          <w:rStyle w:val="Emphasis"/>
        </w:rPr>
        <w:t>any drilling</w:t>
      </w:r>
      <w:r w:rsidRPr="00CC1722">
        <w:rPr>
          <w:rStyle w:val="StyleBoldUnderline"/>
        </w:rPr>
        <w:t xml:space="preserve"> on this basis.”</w:t>
      </w:r>
      <w:r w:rsidRPr="00CC1722">
        <w:rPr>
          <w:sz w:val="14"/>
        </w:rPr>
        <w:t xml:space="preserve"> The appeals court returned the case to a district judge in Anchorage who in 2012 upheld the lease sale and granted the U.S. request to dismiss the case. Grafe said the plaintiffs may ask for a court order canceling the leases. Arctic Operations Connie Gillette, a spokeswoman for the U.S. Bureau of Ocean Energy Management, said the agency doesn’t comment on pending litigation. “We are reviewing the opinion,” Kelly op de Weegh, a spokeswoman for The Hague-based Shell, said in an e-mailed statement. </w:t>
      </w:r>
      <w:r w:rsidRPr="00CC1722">
        <w:rPr>
          <w:rStyle w:val="StyleBoldUnderline"/>
        </w:rPr>
        <w:t xml:space="preserve">Shell </w:t>
      </w:r>
      <w:r w:rsidRPr="00CC1722">
        <w:rPr>
          <w:rStyle w:val="Emphasis"/>
        </w:rPr>
        <w:t>suspended</w:t>
      </w:r>
      <w:r w:rsidRPr="00CC1722">
        <w:rPr>
          <w:rStyle w:val="StyleBoldUnderline"/>
        </w:rPr>
        <w:t xml:space="preserve"> its Arctic operations after a series of mishaps in 201</w:t>
      </w:r>
      <w:r w:rsidRPr="00CC1722">
        <w:rPr>
          <w:sz w:val="14"/>
        </w:rPr>
        <w:t xml:space="preserve">2 as it sought oil off Alaska’s North Coast. It submitted an operating plan to the Interior Department’s Bureau of Ocean Energy Management on Nov. 26, according to the agency’s website. The government on Jan. 14 asked for additional information. The conservation groups said in their complaint </w:t>
      </w:r>
      <w:r w:rsidRPr="00CC1722">
        <w:rPr>
          <w:rStyle w:val="StyleBoldUnderline"/>
        </w:rPr>
        <w:t xml:space="preserve">that the Bush administration’s decision to open the Chukchi Sea to oil and gas exploration </w:t>
      </w:r>
      <w:r w:rsidRPr="00CC1722">
        <w:rPr>
          <w:rStyle w:val="Emphasis"/>
        </w:rPr>
        <w:t>violated</w:t>
      </w:r>
      <w:r w:rsidRPr="00CC1722">
        <w:rPr>
          <w:rStyle w:val="StyleBoldUnderline"/>
        </w:rPr>
        <w:t xml:space="preserve"> the U.S. </w:t>
      </w:r>
      <w:r w:rsidRPr="00CC1722">
        <w:rPr>
          <w:rStyle w:val="Emphasis"/>
        </w:rPr>
        <w:t xml:space="preserve">National Environmental Policy Act. </w:t>
      </w:r>
      <w:r w:rsidRPr="00CC1722">
        <w:rPr>
          <w:sz w:val="14"/>
        </w:rPr>
        <w:t>The U.S. said the Bureau of Ocean Energy Management already had analyzed the environmental impact at the behest of a federal judge in Alaska. It said supplemental environmental impact statements had adequately addressed the impact of drilling on whales and other species and on the generation of greenhouse gases. Oil Barrels While the appeals court agreed with the U.S. on that point, it said the government’s lowest possible estimate of oil was “not justified.” The estimate ranged from 1 billion to almost 12 billion barrels. Federal law requires the government to base its analysis “on the full range of likely production if oil production were to occur,” the appeals court said in a 2-1 ruling. “It did not do so here.” The court rejected the government’s claim that an error in the estimate could be fixed during later reviews. “</w:t>
      </w:r>
      <w:r w:rsidRPr="00CC1722">
        <w:rPr>
          <w:rStyle w:val="StyleBoldUnderline"/>
        </w:rPr>
        <w:t xml:space="preserve">A </w:t>
      </w:r>
      <w:r w:rsidRPr="00CC1722">
        <w:rPr>
          <w:rStyle w:val="Emphasis"/>
        </w:rPr>
        <w:t>later project</w:t>
      </w:r>
      <w:r w:rsidRPr="00CC1722">
        <w:rPr>
          <w:rStyle w:val="StyleBoldUnderline"/>
        </w:rPr>
        <w:t xml:space="preserve"> or </w:t>
      </w:r>
      <w:r w:rsidRPr="00CC1722">
        <w:rPr>
          <w:rStyle w:val="Emphasis"/>
        </w:rPr>
        <w:t>site-specific environment analysis</w:t>
      </w:r>
      <w:r w:rsidRPr="00CC1722">
        <w:rPr>
          <w:rStyle w:val="StyleBoldUnderline"/>
        </w:rPr>
        <w:t xml:space="preserve"> is an </w:t>
      </w:r>
      <w:r w:rsidRPr="00CC1722">
        <w:rPr>
          <w:rStyle w:val="Emphasis"/>
        </w:rPr>
        <w:t>inadequate substitute</w:t>
      </w:r>
      <w:r w:rsidRPr="00CC1722">
        <w:rPr>
          <w:sz w:val="14"/>
        </w:rPr>
        <w:t xml:space="preserve">,” </w:t>
      </w:r>
      <w:r w:rsidRPr="00CC1722">
        <w:rPr>
          <w:rStyle w:val="StyleBoldUnderline"/>
        </w:rPr>
        <w:t>the court said</w:t>
      </w:r>
      <w:r w:rsidRPr="00CC1722">
        <w:rPr>
          <w:sz w:val="14"/>
        </w:rPr>
        <w:t>. Only at the lease-sale stage can the agency consider “the overall risk of oil spills and the effects of the sale on climate change,” the court said. ConocoPhillips (COP), based in Houston, and Shell’s Gulf of Mexico unit joined the case on the side of the U.S. government. The case is Native Village of Point Hope v. Jewell, 12-35287, U.S. Court of Appeals for Ninth Circuit (San Francisco).</w:t>
      </w:r>
    </w:p>
    <w:p w:rsidR="00FD6F9C" w:rsidRPr="00CC1722" w:rsidRDefault="00FD6F9C" w:rsidP="00FD6F9C">
      <w:pPr>
        <w:rPr>
          <w:rStyle w:val="StyleBoldUnderline"/>
        </w:rPr>
      </w:pPr>
    </w:p>
    <w:p w:rsidR="00FD6F9C" w:rsidRPr="00CC1722" w:rsidRDefault="00FD6F9C" w:rsidP="00FD6F9C">
      <w:pPr>
        <w:rPr>
          <w:rStyle w:val="StyleBoldUnderline"/>
        </w:rPr>
      </w:pPr>
    </w:p>
    <w:p w:rsidR="00FD6F9C" w:rsidRPr="00CC1722" w:rsidRDefault="00FD6F9C" w:rsidP="00FD6F9C">
      <w:pPr>
        <w:pStyle w:val="Heading4"/>
      </w:pPr>
      <w:r w:rsidRPr="00CC1722">
        <w:t xml:space="preserve">The counterplan </w:t>
      </w:r>
      <w:r w:rsidRPr="00CC1722">
        <w:rPr>
          <w:u w:val="single"/>
        </w:rPr>
        <w:t>solves the aff</w:t>
      </w:r>
      <w:r w:rsidRPr="00CC1722">
        <w:t xml:space="preserve"> but </w:t>
      </w:r>
      <w:r w:rsidRPr="00CC1722">
        <w:rPr>
          <w:u w:val="single"/>
        </w:rPr>
        <w:t>avoids</w:t>
      </w:r>
      <w:r w:rsidRPr="00CC1722">
        <w:t xml:space="preserve"> the environment disad --- NEPA review ensures drilling in locations that </w:t>
      </w:r>
      <w:r w:rsidRPr="00CC1722">
        <w:rPr>
          <w:u w:val="single"/>
        </w:rPr>
        <w:t>aren’t hotspots</w:t>
      </w:r>
      <w:r w:rsidRPr="00CC1722">
        <w:t xml:space="preserve"> </w:t>
      </w:r>
    </w:p>
    <w:p w:rsidR="00FD6F9C" w:rsidRPr="00CC1722" w:rsidRDefault="00FD6F9C" w:rsidP="00FD6F9C">
      <w:r w:rsidRPr="00CC1722">
        <w:rPr>
          <w:rStyle w:val="AuthorYear"/>
        </w:rPr>
        <w:t>Wagner 11</w:t>
      </w:r>
      <w:r w:rsidRPr="00CC1722">
        <w:t xml:space="preserve"> --- Sustainability Law at Lewis &amp; Clark Law School (“Valuation of Ecosystem Services in Proposed Offshore Drilling”,  CALI Classcaster, http://sustainabilityandlaw.com/2011/04/11/valuation-of-ecosystem-services-in-proposed-offshore-drilling-by-ella-wagener/)//trepka</w:t>
      </w:r>
    </w:p>
    <w:p w:rsidR="00FD6F9C" w:rsidRPr="00CC1722" w:rsidRDefault="00FD6F9C" w:rsidP="00FD6F9C">
      <w:pPr>
        <w:rPr>
          <w:rStyle w:val="StyleBoldUnderline"/>
        </w:rPr>
      </w:pPr>
      <w:r w:rsidRPr="00CC1722">
        <w:t xml:space="preserve">  </w:t>
      </w:r>
      <w:r w:rsidRPr="00CC1722">
        <w:rPr>
          <w:rStyle w:val="StyleBoldUnderline"/>
        </w:rPr>
        <w:t>Valuing ecosystem services in</w:t>
      </w:r>
      <w:r w:rsidRPr="00CC1722">
        <w:t xml:space="preserve"> the </w:t>
      </w:r>
      <w:r w:rsidRPr="00CC1722">
        <w:rPr>
          <w:rStyle w:val="Emphasis"/>
        </w:rPr>
        <w:t>NEPA</w:t>
      </w:r>
      <w:r w:rsidRPr="00CC1722">
        <w:t xml:space="preserve"> process </w:t>
      </w:r>
      <w:r w:rsidRPr="00CC1722">
        <w:rPr>
          <w:rStyle w:val="StyleBoldUnderline"/>
        </w:rPr>
        <w:t>will create decisions that are more informed</w:t>
      </w:r>
      <w:r w:rsidRPr="00CC1722">
        <w:t xml:space="preserve">, more </w:t>
      </w:r>
      <w:r w:rsidRPr="00CC1722">
        <w:rPr>
          <w:rStyle w:val="StyleBoldUnderline"/>
        </w:rPr>
        <w:t>efficient, and</w:t>
      </w:r>
      <w:r w:rsidRPr="00CC1722">
        <w:t xml:space="preserve"> more </w:t>
      </w:r>
      <w:r w:rsidRPr="00CC1722">
        <w:rPr>
          <w:rStyle w:val="StyleBoldUnderline"/>
        </w:rPr>
        <w:t>sustainable</w:t>
      </w:r>
      <w:r w:rsidRPr="00CC1722">
        <w:t xml:space="preserve">. First, </w:t>
      </w:r>
      <w:r w:rsidRPr="00CC1722">
        <w:rPr>
          <w:rStyle w:val="StyleBoldUnderline"/>
        </w:rPr>
        <w:t>valuation</w:t>
      </w:r>
      <w:r w:rsidRPr="00CC1722">
        <w:t xml:space="preserve"> </w:t>
      </w:r>
      <w:r w:rsidRPr="00CC1722">
        <w:rPr>
          <w:rStyle w:val="StyleBoldUnderline"/>
        </w:rPr>
        <w:t xml:space="preserve">of ecosystem services should be done as part of the environmental analyses for </w:t>
      </w:r>
      <w:r w:rsidRPr="00CC1722">
        <w:t xml:space="preserve">both large-scale and site-specific </w:t>
      </w:r>
      <w:r w:rsidRPr="00CC1722">
        <w:rPr>
          <w:rStyle w:val="Emphasis"/>
        </w:rPr>
        <w:t>offshore drilling proposals</w:t>
      </w:r>
      <w:r w:rsidRPr="00CC1722">
        <w:t xml:space="preserve">. </w:t>
      </w:r>
      <w:r w:rsidRPr="00CC1722">
        <w:rPr>
          <w:rStyle w:val="StyleBoldUnderline"/>
        </w:rPr>
        <w:t>Considering the value of ecosystem services would</w:t>
      </w:r>
      <w:r w:rsidRPr="00CC1722">
        <w:t xml:space="preserve"> not only help to </w:t>
      </w:r>
      <w:r w:rsidRPr="00CC1722">
        <w:rPr>
          <w:rStyle w:val="StyleBoldUnderline"/>
        </w:rPr>
        <w:t xml:space="preserve">identify regions of </w:t>
      </w:r>
      <w:r w:rsidRPr="00CC1722">
        <w:rPr>
          <w:rStyle w:val="Emphasis"/>
        </w:rPr>
        <w:t>high ecological value,</w:t>
      </w:r>
      <w:r w:rsidRPr="00CC1722">
        <w:t xml:space="preserve"> but also proposed drilling sites with particular ecological value, </w:t>
      </w:r>
      <w:r w:rsidRPr="00CC1722">
        <w:rPr>
          <w:rStyle w:val="StyleBoldUnderline"/>
        </w:rPr>
        <w:t>such as</w:t>
      </w:r>
      <w:r w:rsidRPr="00CC1722">
        <w:t xml:space="preserve"> sites close to </w:t>
      </w:r>
      <w:r w:rsidRPr="00CC1722">
        <w:rPr>
          <w:rStyle w:val="StyleBoldUnderline"/>
        </w:rPr>
        <w:t>irreplaceable wetlands</w:t>
      </w:r>
      <w:r w:rsidRPr="00CC1722">
        <w:t xml:space="preserve"> that have important ecosystem services, such as </w:t>
      </w:r>
      <w:r w:rsidRPr="00CC1722">
        <w:rPr>
          <w:rStyle w:val="StyleBoldUnderline"/>
        </w:rPr>
        <w:t>flood protection</w:t>
      </w:r>
      <w:r w:rsidRPr="00CC1722">
        <w:t xml:space="preserve">, </w:t>
      </w:r>
      <w:r w:rsidRPr="00CC1722">
        <w:lastRenderedPageBreak/>
        <w:t xml:space="preserve">increasing </w:t>
      </w:r>
      <w:r w:rsidRPr="00CC1722">
        <w:rPr>
          <w:rStyle w:val="StyleBoldUnderline"/>
        </w:rPr>
        <w:t xml:space="preserve">water quality, and </w:t>
      </w:r>
      <w:r w:rsidRPr="00CC1722">
        <w:rPr>
          <w:rStyle w:val="Emphasis"/>
        </w:rPr>
        <w:t>maintaining biodiversity</w:t>
      </w:r>
      <w:r w:rsidRPr="00CC1722">
        <w:t xml:space="preserve">.  While these analyses would vary in specificity based on the area encompassed by the proposal, alternative regions and sites could be considered, </w:t>
      </w:r>
      <w:r w:rsidRPr="00CC1722">
        <w:rPr>
          <w:rStyle w:val="StyleBoldUnderline"/>
        </w:rPr>
        <w:t>so that energy development takes place in less ecologically valuable areas</w:t>
      </w:r>
      <w:r w:rsidRPr="00CC1722">
        <w:t xml:space="preserve">, </w:t>
      </w:r>
      <w:r w:rsidRPr="00CC1722">
        <w:rPr>
          <w:rStyle w:val="StyleBoldUnderline"/>
        </w:rPr>
        <w:t xml:space="preserve">leaving </w:t>
      </w:r>
      <w:r w:rsidRPr="00CC1722">
        <w:rPr>
          <w:rStyle w:val="Emphasis"/>
        </w:rPr>
        <w:t>critical ecological areas</w:t>
      </w:r>
      <w:r w:rsidRPr="00CC1722">
        <w:rPr>
          <w:rStyle w:val="StyleBoldUnderline"/>
        </w:rPr>
        <w:t xml:space="preserve"> intact for future generations.  </w:t>
      </w:r>
    </w:p>
    <w:p w:rsidR="00FD6F9C" w:rsidRPr="00CC1722" w:rsidRDefault="00FD6F9C" w:rsidP="00FD6F9C">
      <w:pPr>
        <w:rPr>
          <w:rStyle w:val="StyleBoldUnderline"/>
        </w:rPr>
      </w:pPr>
    </w:p>
    <w:p w:rsidR="00FD6F9C" w:rsidRPr="00CC1722" w:rsidRDefault="00FD6F9C" w:rsidP="00FD6F9C">
      <w:pPr>
        <w:pStyle w:val="Heading4"/>
      </w:pPr>
      <w:r w:rsidRPr="00CC1722">
        <w:t>NEPA application also solves spills</w:t>
      </w:r>
    </w:p>
    <w:p w:rsidR="00FD6F9C" w:rsidRPr="00CC1722" w:rsidRDefault="00FD6F9C" w:rsidP="00FD6F9C">
      <w:r w:rsidRPr="00CC1722">
        <w:rPr>
          <w:rStyle w:val="AuthorYear"/>
        </w:rPr>
        <w:t>Wagner 11</w:t>
      </w:r>
      <w:r w:rsidRPr="00CC1722">
        <w:t xml:space="preserve"> --- Sustainability Law at Lewis &amp; Clark Law School (“Valuation of Ecosystem Services in Proposed Offshore Drilling”,  CALI Classcaster, http://sustainabilityandlaw.com/2011/04/11/valuation-of-ecosystem-services-in-proposed-offshore-drilling-by-ella-wagener/)//trepka</w:t>
      </w:r>
    </w:p>
    <w:p w:rsidR="00FD6F9C" w:rsidRPr="00CC1722" w:rsidRDefault="00FD6F9C" w:rsidP="00FD6F9C">
      <w:r w:rsidRPr="00CC1722">
        <w:rPr>
          <w:rStyle w:val="StyleBoldUnderline"/>
        </w:rPr>
        <w:t>One of the major concerns</w:t>
      </w:r>
      <w:r w:rsidRPr="00CC1722">
        <w:t xml:space="preserve"> with </w:t>
      </w:r>
      <w:r w:rsidRPr="00CC1722">
        <w:rPr>
          <w:rStyle w:val="StyleBoldUnderline"/>
        </w:rPr>
        <w:t>permitting offshore development, is how to</w:t>
      </w:r>
      <w:r w:rsidRPr="00CC1722">
        <w:t xml:space="preserve"> properly </w:t>
      </w:r>
      <w:r w:rsidRPr="00CC1722">
        <w:rPr>
          <w:rStyle w:val="StyleBoldUnderline"/>
        </w:rPr>
        <w:t>regulate risk</w:t>
      </w:r>
      <w:r w:rsidRPr="00CC1722">
        <w:t xml:space="preserve">. While worst-case scenarios have happened with both the Deepwater Horizon and Exxon-Valdez spills, the risk of such large-scale oil spills are relatively low. Offshore drilling does not generally have significant, long-term effects on the environment.[iv] However, the facts that these </w:t>
      </w:r>
      <w:r w:rsidRPr="00CC1722">
        <w:rPr>
          <w:rStyle w:val="Emphasis"/>
        </w:rPr>
        <w:t>spills</w:t>
      </w:r>
      <w:r w:rsidRPr="00CC1722">
        <w:t xml:space="preserve"> have happened, </w:t>
      </w:r>
      <w:r w:rsidRPr="00CC1722">
        <w:rPr>
          <w:rStyle w:val="StyleBoldUnderline"/>
        </w:rPr>
        <w:t>will</w:t>
      </w:r>
      <w:r w:rsidRPr="00CC1722">
        <w:t xml:space="preserve"> continue to </w:t>
      </w:r>
      <w:r w:rsidRPr="00CC1722">
        <w:rPr>
          <w:rStyle w:val="StyleBoldUnderline"/>
        </w:rPr>
        <w:t>happen</w:t>
      </w:r>
      <w:r w:rsidRPr="00CC1722">
        <w:t xml:space="preserve">, </w:t>
      </w:r>
      <w:r w:rsidRPr="00CC1722">
        <w:rPr>
          <w:rStyle w:val="StyleBoldUnderline"/>
        </w:rPr>
        <w:t xml:space="preserve">and cause </w:t>
      </w:r>
      <w:r w:rsidRPr="00CC1722">
        <w:rPr>
          <w:rStyle w:val="Emphasis"/>
        </w:rPr>
        <w:t>significant damage</w:t>
      </w:r>
      <w:r w:rsidRPr="00CC1722">
        <w:t xml:space="preserve"> </w:t>
      </w:r>
      <w:r w:rsidRPr="00CC1722">
        <w:rPr>
          <w:rStyle w:val="StyleBoldUnderline"/>
        </w:rPr>
        <w:t xml:space="preserve">in terms of both dollar figures and biodiversity, are clear indicators that more should be done to </w:t>
      </w:r>
      <w:r w:rsidRPr="00CC1722">
        <w:rPr>
          <w:rStyle w:val="Emphasis"/>
        </w:rPr>
        <w:t>minimize these risks</w:t>
      </w:r>
      <w:r w:rsidRPr="00CC1722">
        <w:t xml:space="preserve">. </w:t>
      </w:r>
      <w:r w:rsidRPr="00CC1722">
        <w:rPr>
          <w:rStyle w:val="StyleBoldUnderline"/>
        </w:rPr>
        <w:t>The first step would be considering</w:t>
      </w:r>
      <w:r w:rsidRPr="00CC1722">
        <w:t xml:space="preserve"> these </w:t>
      </w:r>
      <w:r w:rsidRPr="00CC1722">
        <w:rPr>
          <w:rStyle w:val="StyleBoldUnderline"/>
        </w:rPr>
        <w:t xml:space="preserve">worst-case scenarios in the </w:t>
      </w:r>
      <w:r w:rsidRPr="00CC1722">
        <w:rPr>
          <w:rStyle w:val="Emphasis"/>
        </w:rPr>
        <w:t>NEPA analyses</w:t>
      </w:r>
      <w:r w:rsidRPr="00CC1722">
        <w:t xml:space="preserve">. Again, valuing ecosystem services as part of a NEPA analysis would help BOEM better understand the risk by putting both a quantitative and qualitative values on those resources that would be destroyed in a worst-case scenario. Furthermore, BOEM’s approval of </w:t>
      </w:r>
      <w:r w:rsidRPr="00CC1722">
        <w:rPr>
          <w:rStyle w:val="StyleBoldUnderline"/>
        </w:rPr>
        <w:t>permits</w:t>
      </w:r>
      <w:r w:rsidRPr="00CC1722">
        <w:t xml:space="preserve"> for exploration and drilling </w:t>
      </w:r>
      <w:r w:rsidRPr="00CC1722">
        <w:rPr>
          <w:rStyle w:val="StyleBoldUnderline"/>
        </w:rPr>
        <w:t xml:space="preserve">could be conditioned on increased </w:t>
      </w:r>
      <w:r w:rsidRPr="00CC1722">
        <w:rPr>
          <w:rStyle w:val="Emphasis"/>
        </w:rPr>
        <w:t>monitoring</w:t>
      </w:r>
      <w:r w:rsidRPr="00CC1722">
        <w:rPr>
          <w:rStyle w:val="StyleBoldUnderline"/>
        </w:rPr>
        <w:t xml:space="preserve">, </w:t>
      </w:r>
      <w:r w:rsidRPr="00CC1722">
        <w:rPr>
          <w:rStyle w:val="Emphasis"/>
        </w:rPr>
        <w:t>mitigation</w:t>
      </w:r>
      <w:r w:rsidRPr="00CC1722">
        <w:t xml:space="preserve">, </w:t>
      </w:r>
      <w:r w:rsidRPr="00CC1722">
        <w:rPr>
          <w:rStyle w:val="StyleBoldUnderline"/>
        </w:rPr>
        <w:t>and</w:t>
      </w:r>
      <w:r w:rsidRPr="00CC1722">
        <w:t xml:space="preserve"> </w:t>
      </w:r>
      <w:r w:rsidRPr="00CC1722">
        <w:rPr>
          <w:rStyle w:val="Emphasis"/>
        </w:rPr>
        <w:t>prevention</w:t>
      </w:r>
      <w:r w:rsidRPr="00CC1722">
        <w:t xml:space="preserve"> </w:t>
      </w:r>
      <w:r w:rsidRPr="00CC1722">
        <w:rPr>
          <w:rStyle w:val="StyleBoldUnderline"/>
        </w:rPr>
        <w:t>of</w:t>
      </w:r>
      <w:r w:rsidRPr="00CC1722">
        <w:t xml:space="preserve"> the </w:t>
      </w:r>
      <w:r w:rsidRPr="00CC1722">
        <w:rPr>
          <w:rStyle w:val="StyleBoldUnderline"/>
        </w:rPr>
        <w:t>damaging effects</w:t>
      </w:r>
      <w:r w:rsidRPr="00CC1722">
        <w:t xml:space="preserve"> of energy development on these ecosystem services.</w:t>
      </w:r>
    </w:p>
    <w:p w:rsidR="00FD6F9C" w:rsidRPr="00CC1722" w:rsidRDefault="00FD6F9C" w:rsidP="00FD6F9C">
      <w:pPr>
        <w:rPr>
          <w:rStyle w:val="StyleBoldUnderline"/>
        </w:rPr>
      </w:pPr>
    </w:p>
    <w:p w:rsidR="00FD6F9C" w:rsidRPr="00CC1722" w:rsidRDefault="00FD6F9C" w:rsidP="00FD6F9C">
      <w:pPr>
        <w:rPr>
          <w:rStyle w:val="StyleBoldUnderline"/>
        </w:rPr>
      </w:pPr>
    </w:p>
    <w:p w:rsidR="00FD6F9C" w:rsidRPr="00CC1722" w:rsidRDefault="00FD6F9C" w:rsidP="00FD6F9C">
      <w:pPr>
        <w:rPr>
          <w:rStyle w:val="StyleBoldUnderline"/>
        </w:rPr>
      </w:pPr>
    </w:p>
    <w:p w:rsidR="009C39D8" w:rsidRPr="00CC1722" w:rsidRDefault="009C39D8" w:rsidP="00941E40">
      <w:pPr>
        <w:pStyle w:val="Heading3"/>
      </w:pPr>
      <w:r w:rsidRPr="00CC1722">
        <w:lastRenderedPageBreak/>
        <w:t>Environment</w:t>
      </w:r>
    </w:p>
    <w:p w:rsidR="009C39D8" w:rsidRPr="00CC1722" w:rsidRDefault="009C39D8" w:rsidP="00941E40">
      <w:pPr>
        <w:pStyle w:val="Heading4"/>
      </w:pPr>
      <w:r w:rsidRPr="00CC1722">
        <w:t>NEPA is key to effective environmental management of the ocean</w:t>
      </w:r>
    </w:p>
    <w:p w:rsidR="009C39D8" w:rsidRPr="00CC1722" w:rsidRDefault="009C39D8" w:rsidP="00941E40">
      <w:pPr>
        <w:rPr>
          <w:rStyle w:val="AuthorYear"/>
        </w:rPr>
      </w:pPr>
      <w:r w:rsidRPr="00CC1722">
        <w:rPr>
          <w:rStyle w:val="AuthorYear"/>
        </w:rPr>
        <w:t xml:space="preserve">ELI 11 – </w:t>
      </w:r>
      <w:r w:rsidRPr="00CC1722">
        <w:t xml:space="preserve">Environmental Law Institute, “Harnessing NEPA to Manage Cumulative Impacts in the Ocean,” </w:t>
      </w:r>
      <w:hyperlink r:id="rId20" w:history="1">
        <w:r w:rsidRPr="00CC1722">
          <w:rPr>
            <w:rStyle w:val="Hyperlink"/>
          </w:rPr>
          <w:t>http://www.eli.org/harnessing-nepa-manage-cumulative-impacts-ocean</w:t>
        </w:r>
      </w:hyperlink>
      <w:r w:rsidRPr="00CC1722">
        <w:t>, 7/23/14 BRoche</w:t>
      </w:r>
    </w:p>
    <w:p w:rsidR="009C39D8" w:rsidRPr="00CC1722" w:rsidRDefault="009C39D8" w:rsidP="00941E40">
      <w:pPr>
        <w:rPr>
          <w:rStyle w:val="StyleBoldUnderline"/>
        </w:rPr>
      </w:pPr>
      <w:r w:rsidRPr="00CC1722">
        <w:rPr>
          <w:rStyle w:val="StyleBoldUnderline"/>
        </w:rPr>
        <w:t>Human uses of the ocean are critical to</w:t>
      </w:r>
      <w:r w:rsidRPr="00CC1722">
        <w:rPr>
          <w:sz w:val="14"/>
        </w:rPr>
        <w:t xml:space="preserve"> coastal communities and </w:t>
      </w:r>
      <w:r w:rsidRPr="00CC1722">
        <w:rPr>
          <w:rStyle w:val="StyleBoldUnderline"/>
        </w:rPr>
        <w:t>the U.S</w:t>
      </w:r>
      <w:r w:rsidRPr="00CC1722">
        <w:rPr>
          <w:sz w:val="14"/>
        </w:rPr>
        <w:t xml:space="preserve">. economy. </w:t>
      </w:r>
      <w:r w:rsidRPr="00CC1722">
        <w:rPr>
          <w:rStyle w:val="StyleBoldUnderline"/>
        </w:rPr>
        <w:t>With these benefits</w:t>
      </w:r>
      <w:r w:rsidRPr="00CC1722">
        <w:rPr>
          <w:sz w:val="14"/>
        </w:rPr>
        <w:t xml:space="preserve">, however, </w:t>
      </w:r>
      <w:r w:rsidRPr="00CC1722">
        <w:rPr>
          <w:rStyle w:val="StyleBoldUnderline"/>
        </w:rPr>
        <w:t>also come costs</w:t>
      </w:r>
      <w:r w:rsidRPr="00CC1722">
        <w:rPr>
          <w:sz w:val="14"/>
        </w:rPr>
        <w:t xml:space="preserve">. Directly and indirectly, </w:t>
      </w:r>
      <w:r w:rsidRPr="00CC1722">
        <w:rPr>
          <w:rStyle w:val="StyleBoldUnderline"/>
        </w:rPr>
        <w:t xml:space="preserve">human activities can negatively impact ocean </w:t>
      </w:r>
      <w:r w:rsidRPr="00CC1722">
        <w:rPr>
          <w:sz w:val="14"/>
        </w:rPr>
        <w:t xml:space="preserve">and coastal resources, leading to degraded water quality, hypoxia, resource depletion, and more. </w:t>
      </w:r>
      <w:r w:rsidRPr="00CC1722">
        <w:rPr>
          <w:rStyle w:val="StyleBoldUnderline"/>
        </w:rPr>
        <w:t>It is therefore important to actively manage these cumulative ocean impacts.</w:t>
      </w:r>
      <w:r w:rsidRPr="00CC1722">
        <w:rPr>
          <w:sz w:val="14"/>
        </w:rPr>
        <w:t xml:space="preserve"> The National Environmental Policy Act </w:t>
      </w:r>
      <w:r w:rsidRPr="00CC1722">
        <w:rPr>
          <w:rStyle w:val="StyleBoldUnderline"/>
        </w:rPr>
        <w:t>(NEPA) is the key federal environmental assessment law that requires agencies to consider potential environmental impacts, including cumulative impacts, of a proposed federal action and to evaluate feasible alternatives.</w:t>
      </w:r>
      <w:r w:rsidRPr="00CC1722">
        <w:rPr>
          <w:sz w:val="14"/>
        </w:rPr>
        <w:t xml:space="preserve"> </w:t>
      </w:r>
      <w:r w:rsidRPr="00CC1722">
        <w:rPr>
          <w:rStyle w:val="StyleBoldUnderline"/>
        </w:rPr>
        <w:t>As ocean uses grow, the need to understand and mitigate cumulative impacts will be increasingly important for the long-term health and sustainability of ocean resources and the communities and economies that depend on them.</w:t>
      </w:r>
    </w:p>
    <w:p w:rsidR="009C39D8" w:rsidRPr="00CC1722" w:rsidRDefault="009C39D8" w:rsidP="00941E40">
      <w:pPr>
        <w:pStyle w:val="Heading4"/>
      </w:pPr>
      <w:r w:rsidRPr="00CC1722">
        <w:t>NEPA solves the environment via effective regulatory structures</w:t>
      </w:r>
    </w:p>
    <w:p w:rsidR="009C39D8" w:rsidRPr="00CC1722" w:rsidRDefault="009C39D8" w:rsidP="00941E40">
      <w:pPr>
        <w:rPr>
          <w:rStyle w:val="AuthorYear"/>
        </w:rPr>
      </w:pPr>
      <w:r w:rsidRPr="00CC1722">
        <w:rPr>
          <w:rStyle w:val="AuthorYear"/>
        </w:rPr>
        <w:t xml:space="preserve">Dreher 5  - </w:t>
      </w:r>
      <w:r w:rsidRPr="00CC1722">
        <w:t xml:space="preserve">Robert G. Dreher is the Deputy Executive Director of the Georgetown Environmental Law &amp; Policy Institute. He served as Deputy General Counsel of the U.S. Environmental Protection Agency from 1996 to 2000. Mr. Dreher has represented citizens groups, tribes and businesses in environmental matters in private practice and as a staff attorney for the Sierra Club Legal Defense Fund (now Earthjustice). He teaches Natural Resources Law at the George Washington University Law School and at Georgetown University Law Center. He is a graduate of Yale Law School. “NEPA UNDER SIEGE,” </w:t>
      </w:r>
      <w:hyperlink r:id="rId21" w:history="1">
        <w:r w:rsidRPr="00CC1722">
          <w:rPr>
            <w:rStyle w:val="Hyperlink"/>
          </w:rPr>
          <w:t>http://www.arcticgas.gov/sites/default/files/documents/2005-nepaundersiege.pdf</w:t>
        </w:r>
      </w:hyperlink>
      <w:r w:rsidRPr="00CC1722">
        <w:t>, 7/17/14 BRoche</w:t>
      </w:r>
    </w:p>
    <w:p w:rsidR="009C39D8" w:rsidRPr="00CC1722" w:rsidRDefault="009C39D8" w:rsidP="00941E40">
      <w:pPr>
        <w:rPr>
          <w:sz w:val="14"/>
        </w:rPr>
      </w:pPr>
      <w:r w:rsidRPr="00CC1722">
        <w:rPr>
          <w:sz w:val="14"/>
        </w:rPr>
        <w:t xml:space="preserve">Despite this uncertainty, </w:t>
      </w:r>
      <w:r w:rsidRPr="00CC1722">
        <w:rPr>
          <w:rStyle w:val="StyleBoldUnderline"/>
        </w:rPr>
        <w:t>it is clear that the analy- sis in NEPA documents assists agencies in making better, and more environmentally-sensitive, decisions</w:t>
      </w:r>
      <w:r w:rsidRPr="00CC1722">
        <w:rPr>
          <w:sz w:val="14"/>
        </w:rPr>
        <w:t xml:space="preserve">. As one academic study concluded, </w:t>
      </w:r>
      <w:r w:rsidRPr="00CC1722">
        <w:rPr>
          <w:rStyle w:val="StyleBoldUnderline"/>
        </w:rPr>
        <w:t>EIS</w:t>
      </w:r>
      <w:r w:rsidRPr="00CC1722">
        <w:rPr>
          <w:sz w:val="14"/>
        </w:rPr>
        <w:t xml:space="preserve">s may not con- sistently produce precisely accurate environmental predictions, but they at least </w:t>
      </w:r>
      <w:r w:rsidRPr="00CC1722">
        <w:rPr>
          <w:rStyle w:val="StyleBoldUnderline"/>
        </w:rPr>
        <w:t>provide “sensible assess- ments” of likely environmental consequences to guide decision makers</w:t>
      </w:r>
      <w:r w:rsidRPr="00CC1722">
        <w:rPr>
          <w:sz w:val="14"/>
        </w:rPr>
        <w:t xml:space="preserve">.39 The numerous </w:t>
      </w:r>
      <w:r w:rsidRPr="00CC1722">
        <w:rPr>
          <w:rStyle w:val="StyleBoldUnderline"/>
        </w:rPr>
        <w:t>NEPA success stories</w:t>
      </w:r>
      <w:r w:rsidRPr="00CC1722">
        <w:rPr>
          <w:sz w:val="14"/>
        </w:rPr>
        <w:t xml:space="preserve"> cited above </w:t>
      </w:r>
      <w:r w:rsidRPr="00CC1722">
        <w:rPr>
          <w:rStyle w:val="StyleBoldUnderline"/>
        </w:rPr>
        <w:t>demonstrate that federal agencies are better informed about the environmental consequences of their proposed actions than they would be in the absence of a forward-looking environmental analysis.</w:t>
      </w:r>
      <w:r w:rsidRPr="00CC1722">
        <w:rPr>
          <w:sz w:val="14"/>
        </w:rPr>
        <w:t xml:space="preserve"> </w:t>
      </w:r>
      <w:r w:rsidRPr="00CC1722">
        <w:rPr>
          <w:rStyle w:val="StyleBoldUnderline"/>
        </w:rPr>
        <w:t>NEPA has transformed agency cultures, broadening agencies’narrow mission-orientation to include sensi- tivity to environmental values.</w:t>
      </w:r>
      <w:r w:rsidRPr="00CC1722">
        <w:rPr>
          <w:sz w:val="14"/>
        </w:rPr>
        <w:t xml:space="preserve"> Moreover, as discussed above, </w:t>
      </w:r>
      <w:r w:rsidRPr="00CC1722">
        <w:rPr>
          <w:rStyle w:val="StyleBoldUnderline"/>
        </w:rPr>
        <w:t>the NEPA review process is not simply a techni- cal analysis of environmental impacts; it is also a politi- cal process for engaging the public in federal decision- making</w:t>
      </w:r>
      <w:r w:rsidRPr="00CC1722">
        <w:rPr>
          <w:sz w:val="14"/>
        </w:rPr>
        <w:t xml:space="preserve">. </w:t>
      </w:r>
      <w:r w:rsidRPr="00CC1722">
        <w:rPr>
          <w:rStyle w:val="StyleBoldUnderline"/>
        </w:rPr>
        <w:t>NEPA has succeeded in creating a structured framework for making public choices, based on the best available information, about what courses to pursue in an inherently uncertain world</w:t>
      </w:r>
      <w:r w:rsidRPr="00CC1722">
        <w:rPr>
          <w:sz w:val="14"/>
        </w:rPr>
        <w:t>. As the Department of Energy’s highest environmental official recently affirmed, “</w:t>
      </w:r>
      <w:r w:rsidRPr="00CC1722">
        <w:rPr>
          <w:rStyle w:val="StyleBoldUnderline"/>
        </w:rPr>
        <w:t>NEPA is an essential platform for providing useful information to decisionmakers and the public, supporting good decisionmaking, and thus advancing DOE’s mission</w:t>
      </w:r>
      <w:r w:rsidRPr="00CC1722">
        <w:rPr>
          <w:sz w:val="14"/>
        </w:rPr>
        <w:t xml:space="preserve">.”40 </w:t>
      </w:r>
    </w:p>
    <w:p w:rsidR="009C39D8" w:rsidRPr="00CC1722" w:rsidRDefault="009C39D8" w:rsidP="00941E40">
      <w:pPr>
        <w:pStyle w:val="Heading4"/>
        <w:rPr>
          <w:rStyle w:val="StyleBoldUnderline"/>
          <w:b w:val="0"/>
        </w:rPr>
      </w:pPr>
      <w:r w:rsidRPr="00CC1722">
        <w:rPr>
          <w:rStyle w:val="StyleBoldUnderline"/>
        </w:rPr>
        <w:t>NEPA is effective and boosts sustainability</w:t>
      </w:r>
    </w:p>
    <w:p w:rsidR="009C39D8" w:rsidRPr="00CC1722" w:rsidRDefault="009C39D8" w:rsidP="00941E40">
      <w:pPr>
        <w:rPr>
          <w:rStyle w:val="StyleBoldUnderline"/>
          <w:sz w:val="16"/>
          <w:szCs w:val="16"/>
        </w:rPr>
      </w:pPr>
      <w:r w:rsidRPr="00CC1722">
        <w:rPr>
          <w:rStyle w:val="StyleBoldUnderline"/>
        </w:rPr>
        <w:t xml:space="preserve">Anderson 10 </w:t>
      </w:r>
      <w:r w:rsidRPr="00CC1722">
        <w:rPr>
          <w:rStyle w:val="StyleBoldUnderline"/>
          <w:sz w:val="16"/>
          <w:szCs w:val="16"/>
        </w:rPr>
        <w:t>(Mark, 2010, University of Maine, “National Environmental Policy Act,” http://umaine.edu/soe/files/2009/06/National-Environmental-Policy-Act1.pdf)//RTF</w:t>
      </w:r>
    </w:p>
    <w:p w:rsidR="009C39D8" w:rsidRPr="00CC1722" w:rsidRDefault="009C39D8" w:rsidP="00941E40">
      <w:pPr>
        <w:rPr>
          <w:rStyle w:val="StyleBoldUnderline"/>
          <w:sz w:val="16"/>
        </w:rPr>
      </w:pPr>
      <w:r w:rsidRPr="00CC1722">
        <w:rPr>
          <w:rStyle w:val="StyleBoldUnderline"/>
          <w:sz w:val="16"/>
        </w:rPr>
        <w:t xml:space="preserve">Supporters of NEPA point to </w:t>
      </w:r>
      <w:r w:rsidRPr="00CC1722">
        <w:rPr>
          <w:rStyle w:val="StyleBoldUnderline"/>
        </w:rPr>
        <w:t>two benefits of these procedural requirements</w:t>
      </w:r>
      <w:r w:rsidRPr="00CC1722">
        <w:rPr>
          <w:rStyle w:val="StyleBoldUnderline"/>
          <w:sz w:val="16"/>
        </w:rPr>
        <w:t xml:space="preserve">, suggesting </w:t>
      </w:r>
      <w:r w:rsidRPr="00CC1722">
        <w:rPr>
          <w:rStyle w:val="StyleBoldUnderline"/>
        </w:rPr>
        <w:t>that the act has been a positive force for environmental improvement.</w:t>
      </w:r>
      <w:r w:rsidRPr="00CC1722">
        <w:rPr>
          <w:rStyle w:val="StyleBoldUnderline"/>
          <w:sz w:val="16"/>
        </w:rPr>
        <w:t xml:space="preserve"> First, they suggest that </w:t>
      </w:r>
      <w:r w:rsidRPr="00CC1722">
        <w:rPr>
          <w:rStyle w:val="StyleBoldUnderline"/>
        </w:rPr>
        <w:t>agencies who take the CEQ procedural requirements seriously make better decisions because the process forces them to think about alternate means of accomplishing agency missions to create lesser environmental impact</w:t>
      </w:r>
      <w:r w:rsidRPr="00CC1722">
        <w:rPr>
          <w:rStyle w:val="StyleBoldUnderline"/>
          <w:sz w:val="16"/>
        </w:rPr>
        <w:t xml:space="preserve">, or about means to mitigate unavoidable impacts. Of course, it is logically impossible to judge whether the decisions made by the agencies are better than those that would have been made without the </w:t>
      </w:r>
      <w:r w:rsidRPr="00CC1722">
        <w:rPr>
          <w:rStyle w:val="StyleBoldUnderline"/>
          <w:sz w:val="16"/>
        </w:rPr>
        <w:lastRenderedPageBreak/>
        <w:t xml:space="preserve">process. Second, </w:t>
      </w:r>
      <w:r w:rsidRPr="00CC1722">
        <w:rPr>
          <w:rStyle w:val="StyleBoldUnderline"/>
        </w:rPr>
        <w:t>EAs and EISs become important sources of information for opponents of agency actions, and in this sense NEPA might be considered the fi rst of the so-called new tools for environmental protection</w:t>
      </w:r>
      <w:r w:rsidRPr="00CC1722">
        <w:rPr>
          <w:rStyle w:val="StyleBoldUnderline"/>
          <w:sz w:val="16"/>
        </w:rPr>
        <w:t xml:space="preserve">. In the 1990s, a number of students of environmental policy began to search for alternatives to command-and-control techniques and economic incentives (taxes, subsidies, cap and trade). “New tools” became the term that applied to information-based, educational programs aimed at changing human behaviors. A good example is the Toxics Release Inventory (TRI) of the Emergency Planning and Community Right to Know Act of 1986. Anecdotal evidence suggests that the simple requirement that emitters inform the public of toxics release changes their behavior, and fewer toxics are emitted as a result. Likewise, </w:t>
      </w:r>
      <w:r w:rsidRPr="00CC1722">
        <w:rPr>
          <w:rStyle w:val="StyleBoldUnderline"/>
        </w:rPr>
        <w:t>NEPA’s procedural requirement resulting in the release of information about environmental impacts may both encourage agencies to make better decisions and provide the public with better information to challenge the wisdom of decisions</w:t>
      </w:r>
      <w:r w:rsidRPr="00CC1722">
        <w:rPr>
          <w:rStyle w:val="StyleBoldUnderline"/>
          <w:sz w:val="16"/>
        </w:rPr>
        <w:t>. Belief in the value of NEPA procedures resulted in encouragement for the integration of the NEPA process with the adoption of Environmental Management Systems (EMS) by federal agencies. In 2000, the Clinton administration required agencies to adopt EMSs by Executive Order (#13148), although this was not explicitly tied to NEPA.</w:t>
      </w:r>
    </w:p>
    <w:p w:rsidR="009C39D8" w:rsidRPr="00CC1722" w:rsidRDefault="009C39D8" w:rsidP="00941E40">
      <w:pPr>
        <w:pStyle w:val="Heading4"/>
      </w:pPr>
      <w:r w:rsidRPr="00CC1722">
        <w:t>EIS’s are legally binding and promote public participation and environmental sustainability</w:t>
      </w:r>
    </w:p>
    <w:p w:rsidR="009C39D8" w:rsidRPr="00CC1722" w:rsidRDefault="009C39D8" w:rsidP="00941E40">
      <w:pPr>
        <w:rPr>
          <w:szCs w:val="16"/>
        </w:rPr>
      </w:pPr>
      <w:r w:rsidRPr="00CC1722">
        <w:rPr>
          <w:rStyle w:val="AuthorYear"/>
        </w:rPr>
        <w:t xml:space="preserve">DVA 10 </w:t>
      </w:r>
      <w:r w:rsidRPr="00CC1722">
        <w:rPr>
          <w:szCs w:val="16"/>
        </w:rPr>
        <w:t>(Department of Veterans Affairs, 9/30/10, “NEPA Interim Guidance for Projects,” http://www.cfm.va.gov/til/etc/NEPAGuidance.pdf)//RTF</w:t>
      </w:r>
    </w:p>
    <w:p w:rsidR="009C39D8" w:rsidRPr="00CC1722" w:rsidRDefault="009C39D8" w:rsidP="00941E40">
      <w:r w:rsidRPr="00CC1722">
        <w:t>Categorical Exclusions (CATEXs) are actions that a federal agency has determined to be very unlikely to individually or cumulatively have a significant impact on the environment. If a federal agency knows a particular type of action will not generate a significant environmental impact, based on agency experience, then the agency may elect to categorically exclude the action from further environmental review. Agencies generate agency</w:t>
      </w:r>
      <w:r w:rsidRPr="00CC1722">
        <w:rPr>
          <w:rFonts w:ascii="Cambria Math" w:hAnsi="Cambria Math" w:cs="Cambria Math"/>
        </w:rPr>
        <w:t>‐</w:t>
      </w:r>
      <w:r w:rsidRPr="00CC1722">
        <w:t>specific</w:t>
      </w:r>
      <w:r w:rsidRPr="00CC1722">
        <w:rPr>
          <w:rFonts w:cs="Georgia"/>
        </w:rPr>
        <w:t xml:space="preserve"> </w:t>
      </w:r>
      <w:r w:rsidRPr="00CC1722">
        <w:t>lists</w:t>
      </w:r>
      <w:r w:rsidRPr="00CC1722">
        <w:rPr>
          <w:rFonts w:cs="Georgia"/>
        </w:rPr>
        <w:t xml:space="preserve"> </w:t>
      </w:r>
      <w:r w:rsidRPr="00CC1722">
        <w:t>of</w:t>
      </w:r>
      <w:r w:rsidRPr="00CC1722">
        <w:rPr>
          <w:rFonts w:cs="Georgia"/>
        </w:rPr>
        <w:t xml:space="preserve"> </w:t>
      </w:r>
      <w:r w:rsidRPr="00CC1722">
        <w:t>categorical</w:t>
      </w:r>
      <w:r w:rsidRPr="00CC1722">
        <w:rPr>
          <w:rFonts w:cs="Georgia"/>
        </w:rPr>
        <w:t xml:space="preserve"> </w:t>
      </w:r>
      <w:r w:rsidRPr="00CC1722">
        <w:t>exclusions</w:t>
      </w:r>
      <w:r w:rsidRPr="00CC1722">
        <w:rPr>
          <w:rFonts w:cs="Georgia"/>
        </w:rPr>
        <w:t xml:space="preserve"> </w:t>
      </w:r>
      <w:r w:rsidRPr="00CC1722">
        <w:t>based on experience and these lists are formalized through the regulatory process. VA’s current CATEX list can be found in 38 CFR Part 26. If the action does not clearly meet the agency</w:t>
      </w:r>
      <w:r w:rsidRPr="00CC1722">
        <w:rPr>
          <w:rFonts w:ascii="Cambria Math" w:hAnsi="Cambria Math" w:cs="Cambria Math"/>
        </w:rPr>
        <w:t>‐</w:t>
      </w:r>
      <w:r w:rsidRPr="00CC1722">
        <w:t>specific</w:t>
      </w:r>
      <w:r w:rsidRPr="00CC1722">
        <w:rPr>
          <w:rFonts w:cs="Georgia"/>
        </w:rPr>
        <w:t xml:space="preserve"> </w:t>
      </w:r>
      <w:r w:rsidRPr="00CC1722">
        <w:t xml:space="preserve">criteria, or seemingly does but has “extraordinary circumstances,” then the action must be evaluated through completion of an EA. An Environmental Assessment (EA) looks at the effects of a proposed action and reasonable alternatives to achieve the agency’s objectives. The EA is intended to be a concise document that (1) briefly provides sufficient evidence and analysis for determining the significance of the action and whether to prepare an EIS; (2) aids an agency’s compliance with NEPA when no environmental impact statement is necessary; and (3) facilitates preparation of an Environmental Impact Statement when one is necessary. If the analysis finds there are no significant impacts, a Finding of No Significant Impact (FONSI) can be issued concluding the NEPA process. The FONSI is a legally binding document. If there are substantial issues and/or public controversy, the NEPA process continues on through issuance of a Notice of Intent (NOI) completion of an EIS. </w:t>
      </w:r>
      <w:r w:rsidRPr="00CC1722">
        <w:rPr>
          <w:rStyle w:val="StyleBoldUnderline"/>
        </w:rPr>
        <w:t>An Environmental Impact Statement</w:t>
      </w:r>
      <w:r w:rsidRPr="00CC1722">
        <w:t xml:space="preserve"> (EIS</w:t>
      </w:r>
      <w:r w:rsidRPr="00CC1722">
        <w:rPr>
          <w:rStyle w:val="StyleBoldUnderline"/>
        </w:rPr>
        <w:t>) is a more extensive process with additional public involvement and specific requirements such as formal publication of notices and a scoping process. The</w:t>
      </w:r>
      <w:r w:rsidRPr="00CC1722">
        <w:t xml:space="preserve"> </w:t>
      </w:r>
      <w:r w:rsidRPr="00CC1722">
        <w:rPr>
          <w:rStyle w:val="StyleBoldUnderline"/>
        </w:rPr>
        <w:t>EIS process also requires involvement of the Environmental Protection Agency</w:t>
      </w:r>
      <w:r w:rsidRPr="00CC1722">
        <w:t xml:space="preserve"> (USEPA), </w:t>
      </w:r>
      <w:r w:rsidRPr="00CC1722">
        <w:rPr>
          <w:rStyle w:val="StyleBoldUnderline"/>
        </w:rPr>
        <w:t>publications in the Federal Register, and several mandated timelines for public review and comment periods. At the conclusion of the process, a Record of Decision</w:t>
      </w:r>
      <w:r w:rsidRPr="00CC1722">
        <w:t xml:space="preserve"> (ROD) </w:t>
      </w:r>
      <w:r w:rsidRPr="00CC1722">
        <w:rPr>
          <w:rStyle w:val="StyleBoldUnderline"/>
        </w:rPr>
        <w:t xml:space="preserve">is issued and this is a legally binding document. </w:t>
      </w:r>
      <w:r w:rsidRPr="00CC1722">
        <w:t xml:space="preserve">Whether VA prepares a CATEX, EA, or EIS, each of these processes should involve some form of public involvement. This could mean posting a CATEX on a website, inviting the public to comment on an EA, conducting a public meeting, or publishing a Notice of Availability for an EIS in the Federal Register. NEPA may also require formal agency consultation if the project or its impacts overlap the jurisdiction of another federal agency. The NEPA process including public involvement and coordination is covered in more detail in Section 2. </w:t>
      </w:r>
    </w:p>
    <w:p w:rsidR="009C39D8" w:rsidRPr="00CC1722" w:rsidRDefault="009C39D8" w:rsidP="00941E40">
      <w:pPr>
        <w:pStyle w:val="Heading4"/>
      </w:pPr>
      <w:r w:rsidRPr="00CC1722">
        <w:t>NEPA solves- Regulations require assessment prior to environmental destruction</w:t>
      </w:r>
    </w:p>
    <w:p w:rsidR="009C39D8" w:rsidRPr="00CC1722" w:rsidRDefault="009C39D8" w:rsidP="00941E40">
      <w:r w:rsidRPr="00CC1722">
        <w:rPr>
          <w:rStyle w:val="AuthorYear"/>
        </w:rPr>
        <w:t>Dreher 5</w:t>
      </w:r>
      <w:r w:rsidRPr="00CC1722">
        <w:t xml:space="preserve"> - Deputy Executive Director of the Georgetown Environmental Law &amp; Policy Institute. Deputy General Counsel of the U.S. Environmental Protection Agency</w:t>
      </w:r>
    </w:p>
    <w:p w:rsidR="009C39D8" w:rsidRPr="00CC1722" w:rsidRDefault="009C39D8" w:rsidP="00941E40">
      <w:r w:rsidRPr="00CC1722">
        <w:t>Robert, “The Political Assault on the National Environmental Policy Act”, http://www.arcticgas.gov/sites/default/files/documents/2005-nepaundersiege.pdf// CS</w:t>
      </w:r>
    </w:p>
    <w:p w:rsidR="009C39D8" w:rsidRPr="00CC1722" w:rsidRDefault="009C39D8" w:rsidP="00941E40">
      <w:r w:rsidRPr="00CC1722">
        <w:t xml:space="preserve">Yet another </w:t>
      </w:r>
      <w:r w:rsidRPr="00CC1722">
        <w:rPr>
          <w:rStyle w:val="StyleBoldUnderline"/>
        </w:rPr>
        <w:t>criticism of the NEPA review process is that it impedes the development of consensus support for solutions to environmental problems</w:t>
      </w:r>
      <w:r w:rsidRPr="00CC1722">
        <w:t xml:space="preserve">. </w:t>
      </w:r>
      <w:r w:rsidRPr="00CC1722">
        <w:rPr>
          <w:rStyle w:val="StyleBoldUnderline"/>
        </w:rPr>
        <w:t>In fact, there is no necessary conflict between the decision-making process established by NEPA and the formation of consensus around particular projects or programs.</w:t>
      </w:r>
      <w:r w:rsidRPr="00CC1722">
        <w:t xml:space="preserve"> Properly conducted, </w:t>
      </w:r>
      <w:r w:rsidRPr="00CC1722">
        <w:rPr>
          <w:rStyle w:val="StyleBoldUnderline"/>
        </w:rPr>
        <w:t>the NEPA process can be instrumental in achieving lasting solutions with broad public support.</w:t>
      </w:r>
      <w:r w:rsidRPr="00CC1722">
        <w:t xml:space="preserve"> Those who insist on seeing conflict between NEPA and consensus building argue, in effect, for rolling back the most valuable aspects of the NEPA process for no good reason. According to some critics, conflict between NEPA and so-called “collaborative” decision-making processes is inevitable. </w:t>
      </w:r>
      <w:r w:rsidRPr="00CC1722">
        <w:rPr>
          <w:rStyle w:val="StyleBoldUnderline"/>
        </w:rPr>
        <w:t xml:space="preserve">Collaborative decision-making is typically understood as an iterative process of consultation among government officials and stakeholder </w:t>
      </w:r>
      <w:r w:rsidRPr="00CC1722">
        <w:rPr>
          <w:rStyle w:val="StyleBoldUnderline"/>
        </w:rPr>
        <w:lastRenderedPageBreak/>
        <w:t>representatives designed to develop a consensus solution for a particular natural resource problem. Expressing a representative viewpoint</w:t>
      </w:r>
      <w:r w:rsidRPr="00CC1722">
        <w:t>, Douglas MacDonald, Secretary of Transportation for the State of Washington, recently opined that the NEPA process “</w:t>
      </w:r>
      <w:r w:rsidRPr="00CC1722">
        <w:rPr>
          <w:rStyle w:val="StyleBoldUnderline"/>
        </w:rPr>
        <w:t>creates a context for discussion and problem-solving that maximizes the polarization of opinion, the staking out of positions, and the exclusion of iteration and compromise in problem solving</w:t>
      </w:r>
      <w:r w:rsidRPr="00CC1722">
        <w:t xml:space="preserve">.” 49 To like effect, the Deputy Chief of the Forest Service has commented: </w:t>
      </w:r>
      <w:r w:rsidRPr="00CC1722">
        <w:rPr>
          <w:rStyle w:val="StyleBoldUnderline"/>
        </w:rPr>
        <w:t>The requirement that alternatives to proposed actions and their effects be documented in an environmental impact statement and environmental assessment prior to a decision does not facilitate a collaborative process between agencies or with other interests</w:t>
      </w:r>
      <w:r w:rsidRPr="00CC1722">
        <w:t xml:space="preserve">. ... </w:t>
      </w:r>
      <w:r w:rsidRPr="00CC1722">
        <w:rPr>
          <w:rStyle w:val="StyleBoldUnderline"/>
        </w:rPr>
        <w:t>Documenting and circulating ... alternatives in a draft and final document for public comment fosters an assumption that the decision maker has a range of options to choose from and various interests can weigh in and comment on the alternatives they support</w:t>
      </w:r>
      <w:r w:rsidRPr="00CC1722">
        <w:t xml:space="preserve">. There is no incentive built into the NEPA process to work toward a single solution that accommodates multiple interests. 50 The Forest Service’s new forest planning regulations reflect this viewpoint, calling the traditional approach of developing and evaluating alternatives in the planning process “divisive.” 51 Under the new regulations, forest </w:t>
      </w:r>
      <w:r w:rsidRPr="00CC1722">
        <w:rPr>
          <w:rStyle w:val="StyleBoldUnderline"/>
        </w:rPr>
        <w:t>plans will be developed through a “collaborative” process that “encourage[s] people to work together to understand each other and find common solutions.</w:t>
      </w:r>
      <w:r w:rsidRPr="00CC1722">
        <w:t>” 52 Significantly, environmental analysis will apparently play little if any role in that endeavor; the planning regulations state that Forest Service will not provide “</w:t>
      </w:r>
      <w:r w:rsidRPr="00CC1722">
        <w:rPr>
          <w:rStyle w:val="Emphasis"/>
        </w:rPr>
        <w:t>indepth social, economic, or ecological analysis</w:t>
      </w:r>
      <w:r w:rsidRPr="00CC1722">
        <w:t xml:space="preserve">” for options that are </w:t>
      </w:r>
      <w:r w:rsidRPr="00CC1722">
        <w:rPr>
          <w:rStyle w:val="StyleBoldUnderline"/>
        </w:rPr>
        <w:t>discussed in the collaborative process</w:t>
      </w:r>
      <w:r w:rsidRPr="00CC1722">
        <w:t xml:space="preserve">, 53 and the Service separately proposed to exempt forest planning from NEPA analysis altogether. 54 There is unquestionably a serious tension between the NEPA process and the type of “collaborative” approach advanced by the Forest Service. As discussed, NEPA is based on the principles that information on </w:t>
      </w:r>
      <w:r w:rsidRPr="00CC1722">
        <w:rPr>
          <w:rStyle w:val="StyleBoldUnderline"/>
        </w:rPr>
        <w:t>environmental impacts is important in making rational choices among options and that the public should have broad access to the decision-making process</w:t>
      </w:r>
      <w:r w:rsidRPr="00CC1722">
        <w:t xml:space="preserve">. The Forest Service’s approach ignores both principles, threatening to recreate the kind of narrow, environmentally-insensitive decision-making that prevailed prior to NEPA’s enactment. By essentially eliminating environmental analysis, the Forest Service’s approach leaves agency personnel and other participants in the planning process effectively blind to the potential effects of a proposed management approach. </w:t>
      </w:r>
      <w:r w:rsidRPr="00CC1722">
        <w:rPr>
          <w:rStyle w:val="StyleBoldUnderline"/>
        </w:rPr>
        <w:t>The agency’s refusal to identify and evaluate alternatives, in particular, will preclude meaningful evaluation of the potential environmental benefits and tradeoffs offered by different management approaches.</w:t>
      </w:r>
      <w:r w:rsidRPr="00CC1722">
        <w:t xml:space="preserve"> Furthermore, the Forest Service’s substitution of a vague “collaborative” process for the clearly-defined rights of public involvement under NEPA threatens to limit, and possibly bias, public engagement in the planning process. The Forest Service will itself choose the participants in its collaborative process; it may either deliberately or instinctively select citizens and groups that it views as likely to agree with its views, and exclude those that it anticipates will make reaching “consensus” difficult. Thus, the representativeness and fairness of the agency’s collaborative process will frequently be open to question. Citizens outside the collaborative process, meanwhile, will be denied all the procedural rights afforded by NEPA, including the opportunity to participate in scoping sessions, to receive information on the environmental impacts of the agency’s proposed action, to propose alternative approaches, and to offer comments on the accuracy of the agency’s environmental analysis. Ultimately</w:t>
      </w:r>
      <w:r w:rsidRPr="00CC1722">
        <w:rPr>
          <w:rStyle w:val="StyleBoldUnderline"/>
        </w:rPr>
        <w:t>, the Forest Service’s approach appears to be based on the notion that by embracing a philosophy of “collaboration,” and controlling the range of viewpoints involved in planning</w:t>
      </w:r>
      <w:r w:rsidRPr="00CC1722">
        <w:t xml:space="preserve">, the agency can magically make disputes over management of forest lands disappear. In reality, </w:t>
      </w:r>
      <w:r w:rsidRPr="00CC1722">
        <w:rPr>
          <w:rStyle w:val="StyleBoldUnderline"/>
        </w:rPr>
        <w:t>management of federal lands</w:t>
      </w:r>
      <w:r w:rsidRPr="00CC1722">
        <w:t xml:space="preserve">, like most government actions affecting the environment, </w:t>
      </w:r>
      <w:r w:rsidRPr="00CC1722">
        <w:rPr>
          <w:rStyle w:val="StyleBoldUnderline"/>
        </w:rPr>
        <w:t>inevitably raises conflicts among different values and interests</w:t>
      </w:r>
      <w:r w:rsidRPr="00CC1722">
        <w:t xml:space="preserve">. </w:t>
      </w:r>
      <w:r w:rsidRPr="00CC1722">
        <w:rPr>
          <w:rStyle w:val="StyleBoldUnderline"/>
        </w:rPr>
        <w:t>NEPA is based on the sound premise that these types of conflicts are best resolved through an inclusive, analytically rigorous process, not an artificially-constrained search for consensus. There are other approaches to “collaborative” decision-making that do allow federal agencies to engage the public broadly in their planning processes without undercutting environmental reviews.</w:t>
      </w:r>
      <w:r w:rsidRPr="00CC1722">
        <w:t xml:space="preserve"> There is no necessary conflict between a well-managed NEPA process and an effort to arrive at a conclusion supported by broad public consensus. The scoping process that agencies undertake before beginning preparation of an EIS is explicitly intended to be a collaborative process, albeit an open one, </w:t>
      </w:r>
      <w:r w:rsidRPr="00CC1722">
        <w:rPr>
          <w:rStyle w:val="StyleBoldUnderline"/>
        </w:rPr>
        <w:t xml:space="preserve">drawing together agency planners, concerned citizens, tribes and other affected governments to define the key environmental issues and alternative approaches that should be studied by the agency. Agencies can continue that cooperative approach throughout the EIS process, </w:t>
      </w:r>
      <w:r w:rsidRPr="00CC1722">
        <w:rPr>
          <w:rStyle w:val="StyleBoldUnderline"/>
        </w:rPr>
        <w:lastRenderedPageBreak/>
        <w:t>consulting with the public and with other affected interests to build consensus on a preferred alternative, on mitigation measures, and on issues arising during scientific studies in the course of preparing the EIS</w:t>
      </w:r>
      <w:r w:rsidRPr="00CC1722">
        <w:t xml:space="preserve">. Concurrent with or subsequent to the NEPA process, agencies can employ alternative dispute resolution, negotiated rule-making, or other techniques in an attempt to arrive at a conclusion with broad public support. 55 Such dispute resolution efforts are actually more likely to succeed once disputed issues have been thoroughly aired and narrowed through the NEPA review process. The recent success in the Gifford Pinchot National Forest in Washington State, described earlier, illustrates the potential for </w:t>
      </w:r>
      <w:r w:rsidRPr="00CC1722">
        <w:rPr>
          <w:rStyle w:val="Emphasis"/>
        </w:rPr>
        <w:t>NEPA to help generate solutions with broad public support</w:t>
      </w:r>
      <w:r w:rsidRPr="00CC1722">
        <w:t>. In that case, environmentalists, timber companies, local citizens and the Forest Service used the NEPA process as the springboard for negotiating a new management approach for the national forest that reconciled timber harvesting with ecological goals. A local resident involved in the process concluded: “We were able to get timber out in an environmentally responsible way, and we succeeded in avoiding appeals that plague controversial timber sales.” 56</w:t>
      </w:r>
    </w:p>
    <w:p w:rsidR="009C39D8" w:rsidRPr="00CC1722" w:rsidRDefault="009C39D8" w:rsidP="00941E40">
      <w:pPr>
        <w:pStyle w:val="Heading4"/>
      </w:pPr>
      <w:r w:rsidRPr="00CC1722">
        <w:t xml:space="preserve">CP solves efficient implementation- solves environmental harms </w:t>
      </w:r>
    </w:p>
    <w:p w:rsidR="009C39D8" w:rsidRPr="00CC1722" w:rsidRDefault="009C39D8" w:rsidP="00941E40">
      <w:r w:rsidRPr="00CC1722">
        <w:rPr>
          <w:rStyle w:val="AuthorYear"/>
        </w:rPr>
        <w:t xml:space="preserve">Riedel 10- </w:t>
      </w:r>
      <w:r w:rsidRPr="00CC1722">
        <w:t>Adam- CCCL Associate Director and Fellow, Associate with the Energy, Environment and Natural Resources practice group in the Washington, D.C, “ENCOURAGING ENERGY EFFICIENCY THROUGH NEPA COMMENTS”, 1/21/10, http://web.law.columbia.edu/sites/default/files/microsites/climate-change/files/Publications/Riedel%20NEPA%20energy%20efficiency.pdf// CS</w:t>
      </w:r>
    </w:p>
    <w:p w:rsidR="009C39D8" w:rsidRPr="00CC1722" w:rsidRDefault="009C39D8" w:rsidP="00941E40">
      <w:r w:rsidRPr="00CC1722">
        <w:t xml:space="preserve">Energy Generation Projects (including relicensing and permitting) – </w:t>
      </w:r>
      <w:r w:rsidRPr="00CC1722">
        <w:rPr>
          <w:rStyle w:val="StyleBoldUnderline"/>
        </w:rPr>
        <w:t>Energy generation projects</w:t>
      </w:r>
      <w:r w:rsidRPr="00CC1722">
        <w:t xml:space="preserve"> such as the construction of a power plant </w:t>
      </w:r>
      <w:r w:rsidRPr="00CC1722">
        <w:rPr>
          <w:rStyle w:val="StyleBoldUnderline"/>
        </w:rPr>
        <w:t>typically require state and/or federal permits</w:t>
      </w:r>
      <w:r w:rsidRPr="00CC1722">
        <w:t xml:space="preserve">, approvals or other governmental action </w:t>
      </w:r>
      <w:r w:rsidRPr="00CC1722">
        <w:rPr>
          <w:rStyle w:val="StyleBoldUnderline"/>
        </w:rPr>
        <w:t>which can trigger NEPA</w:t>
      </w:r>
      <w:r w:rsidRPr="00CC1722">
        <w:t xml:space="preserve"> or equivalent state requirements. These projects will almost always offer opportunities for </w:t>
      </w:r>
      <w:r w:rsidRPr="00CC1722">
        <w:rPr>
          <w:rStyle w:val="StyleBoldUnderline"/>
        </w:rPr>
        <w:t xml:space="preserve">the consideration of energy efficiency as more efficient designs can </w:t>
      </w:r>
      <w:r w:rsidRPr="00CC1722">
        <w:rPr>
          <w:rStyle w:val="Emphasis"/>
        </w:rPr>
        <w:t>mitigate</w:t>
      </w:r>
      <w:r w:rsidRPr="00CC1722">
        <w:rPr>
          <w:rStyle w:val="StyleBoldUnderline"/>
        </w:rPr>
        <w:t xml:space="preserve"> some of the </w:t>
      </w:r>
      <w:r w:rsidRPr="00CC1722">
        <w:rPr>
          <w:rStyle w:val="Emphasis"/>
        </w:rPr>
        <w:t>environmental</w:t>
      </w:r>
      <w:r w:rsidRPr="00CC1722">
        <w:rPr>
          <w:rStyle w:val="StyleBoldUnderline"/>
        </w:rPr>
        <w:t xml:space="preserve"> </w:t>
      </w:r>
      <w:r w:rsidRPr="00CC1722">
        <w:rPr>
          <w:rStyle w:val="Emphasis"/>
        </w:rPr>
        <w:t>impacts</w:t>
      </w:r>
      <w:r w:rsidRPr="00CC1722">
        <w:rPr>
          <w:rStyle w:val="StyleBoldUnderline"/>
        </w:rPr>
        <w:t xml:space="preserve"> stemming from these projects</w:t>
      </w:r>
      <w:r w:rsidRPr="00CC1722">
        <w:t xml:space="preserve">. In instances where a new power facility is proposed to meet projected increased electricity demand in a region, </w:t>
      </w:r>
      <w:r w:rsidRPr="00CC1722">
        <w:rPr>
          <w:rStyle w:val="StyleBoldUnderline"/>
        </w:rPr>
        <w:t>energy efficiency can potentially be a viable alternative means to meet some of this projected increased demand</w:t>
      </w:r>
      <w:r w:rsidRPr="00CC1722">
        <w:t xml:space="preserve">. However, a limitation is that energy efficiency measures may not be within the jurisdiction of the approving agency. 2. Energy Transmission Projects – </w:t>
      </w:r>
      <w:r w:rsidRPr="00CC1722">
        <w:rPr>
          <w:rStyle w:val="StyleBoldUnderline"/>
        </w:rPr>
        <w:t>Energy transmission projects</w:t>
      </w:r>
      <w:r w:rsidRPr="00CC1722">
        <w:t xml:space="preserve"> such as electrical transmission wires and pipelines </w:t>
      </w:r>
      <w:r w:rsidRPr="00CC1722">
        <w:rPr>
          <w:rStyle w:val="StyleBoldUnderline"/>
        </w:rPr>
        <w:t>involve significant energy usage issues</w:t>
      </w:r>
      <w:r w:rsidRPr="00CC1722">
        <w:t>. For projects of this type e</w:t>
      </w:r>
      <w:r w:rsidRPr="00CC1722">
        <w:rPr>
          <w:rStyle w:val="StyleBoldUnderline"/>
        </w:rPr>
        <w:t xml:space="preserve">nergy efficiency may serve as a way to mitigate environmental impacts of the project or as an alternative to the project in its entirety </w:t>
      </w:r>
      <w:r w:rsidRPr="00CC1722">
        <w:t xml:space="preserve">(i.e. as a way </w:t>
      </w:r>
      <w:r w:rsidRPr="00CC1722">
        <w:rPr>
          <w:rStyle w:val="StyleBoldUnderline"/>
        </w:rPr>
        <w:t>to lessen demand thereby reducing the scale of the project</w:t>
      </w:r>
      <w:r w:rsidRPr="00CC1722">
        <w:t xml:space="preserve"> or obviating the need for the project). 3. Energy and Mineral Development Projects (i.e. Mining and Resource Development) – </w:t>
      </w:r>
      <w:r w:rsidRPr="00CC1722">
        <w:rPr>
          <w:rStyle w:val="StyleBoldUnderline"/>
        </w:rPr>
        <w:t>Resource development projects such as mining operations and oil and gas development can sometimes involve relatively large amounts of energy</w:t>
      </w:r>
      <w:r w:rsidRPr="00CC1722">
        <w:t xml:space="preserve">. </w:t>
      </w:r>
      <w:r w:rsidRPr="00CC1722">
        <w:rPr>
          <w:rStyle w:val="StyleBoldUnderline"/>
        </w:rPr>
        <w:t>For oil and gas development, large generators</w:t>
      </w:r>
      <w:r w:rsidRPr="00CC1722">
        <w:t xml:space="preserve"> (typically diesel fueled) </w:t>
      </w:r>
      <w:r w:rsidRPr="00CC1722">
        <w:rPr>
          <w:rStyle w:val="StyleBoldUnderline"/>
        </w:rPr>
        <w:t>or other sources of energy are needed to power the wells and associated infrastructure, and for unconventional drilling operations such as tar sands development, tremendous amounts of energy are needed to process the resource into usable crude oil</w:t>
      </w:r>
      <w:r w:rsidRPr="00CC1722">
        <w:t xml:space="preserve">. Similarly, for mining operations </w:t>
      </w:r>
      <w:r w:rsidRPr="00CC1722">
        <w:rPr>
          <w:rStyle w:val="StyleBoldUnderline"/>
        </w:rPr>
        <w:t>energy is needed to run mine operations</w:t>
      </w:r>
      <w:r w:rsidRPr="00CC1722">
        <w:t xml:space="preserve">, </w:t>
      </w:r>
      <w:r w:rsidRPr="00CC1722">
        <w:rPr>
          <w:rStyle w:val="StyleBoldUnderline"/>
        </w:rPr>
        <w:t>and</w:t>
      </w:r>
      <w:r w:rsidRPr="00CC1722">
        <w:t xml:space="preserve"> if the ore is processed on site this, too, </w:t>
      </w:r>
      <w:r w:rsidRPr="00CC1722">
        <w:rPr>
          <w:rStyle w:val="StyleBoldUnderline"/>
        </w:rPr>
        <w:t>can consume significant amounts of energy.</w:t>
      </w:r>
      <w:r w:rsidRPr="00CC1722">
        <w:t xml:space="preserve"> Accordingly, energy conservation </w:t>
      </w:r>
      <w:r w:rsidRPr="00CC1722">
        <w:rPr>
          <w:rStyle w:val="StyleBoldUnderline"/>
        </w:rPr>
        <w:t>measures may be appropriate to consider as mitigation measures</w:t>
      </w:r>
      <w:r w:rsidRPr="00CC1722">
        <w:t xml:space="preserve"> for these types of projects. 4. Programmatic EISs </w:t>
      </w:r>
      <w:r w:rsidRPr="00CC1722">
        <w:rPr>
          <w:rStyle w:val="StyleBoldUnderline"/>
        </w:rPr>
        <w:t>– Programmatic EIS involve large, overarching government programs, plans and policies, such as resource management plans</w:t>
      </w:r>
      <w:r w:rsidRPr="00CC1722">
        <w:t xml:space="preserve">, rather than discrete projects and actions. Accordingly, these </w:t>
      </w:r>
      <w:r w:rsidRPr="00CC1722">
        <w:rPr>
          <w:rStyle w:val="StyleBoldUnderline"/>
        </w:rPr>
        <w:t>EISs</w:t>
      </w:r>
      <w:r w:rsidRPr="00CC1722">
        <w:t xml:space="preserve"> often </w:t>
      </w:r>
      <w:r w:rsidRPr="00CC1722">
        <w:rPr>
          <w:rStyle w:val="StyleBoldUnderline"/>
        </w:rPr>
        <w:t>will influence a wide array of projects that fall under the ambit of the particular programmatic EIS.</w:t>
      </w:r>
      <w:r w:rsidRPr="00CC1722">
        <w:t xml:space="preserve"> These programmatic </w:t>
      </w:r>
      <w:r w:rsidRPr="00CC1722">
        <w:rPr>
          <w:rStyle w:val="StyleBoldUnderline"/>
        </w:rPr>
        <w:t xml:space="preserve">EISs offer the opportunity to inject energy efficiency considerations into long-term planning and policies through comments on the EIS. </w:t>
      </w:r>
      <w:r w:rsidRPr="00CC1722">
        <w:t xml:space="preserve">5. Manufacturing Projects – Proposed </w:t>
      </w:r>
      <w:r w:rsidRPr="00CC1722">
        <w:rPr>
          <w:rStyle w:val="StyleBoldUnderline"/>
        </w:rPr>
        <w:t xml:space="preserve">manufacturing projects could need permits or approvals that would constitute government action </w:t>
      </w:r>
      <w:r w:rsidRPr="00CC1722">
        <w:rPr>
          <w:rStyle w:val="Emphasis"/>
        </w:rPr>
        <w:t>warranting</w:t>
      </w:r>
      <w:r w:rsidRPr="00CC1722">
        <w:rPr>
          <w:rStyle w:val="StyleBoldUnderline"/>
        </w:rPr>
        <w:t xml:space="preserve"> the preparation of an </w:t>
      </w:r>
      <w:r w:rsidRPr="00CC1722">
        <w:rPr>
          <w:rStyle w:val="Emphasis"/>
        </w:rPr>
        <w:t>EIS</w:t>
      </w:r>
      <w:r w:rsidRPr="00CC1722">
        <w:rPr>
          <w:rStyle w:val="StyleBoldUnderline"/>
        </w:rPr>
        <w:t>.</w:t>
      </w:r>
      <w:r w:rsidRPr="00CC1722">
        <w:t xml:space="preserve"> These projects, especially for energy-intensive industries such as cement, chemicals and steel, consume enormous amounts of energy in their operations and thus </w:t>
      </w:r>
      <w:r w:rsidRPr="00CC1722">
        <w:rPr>
          <w:rStyle w:val="StyleBoldUnderline"/>
        </w:rPr>
        <w:t>energy efficiency offers a way for many of these operations to mitigate their adverse environmental impacts</w:t>
      </w:r>
      <w:r w:rsidRPr="00CC1722">
        <w:t xml:space="preserve">. 6. Large Buildings – The construction of large buildings in some instances will require government action and warrant the preparation of an EIS. In such </w:t>
      </w:r>
      <w:r w:rsidRPr="00CC1722">
        <w:lastRenderedPageBreak/>
        <w:t xml:space="preserve">instances, energy efficiency considerations may be appropriate as large buildings consume significant amounts of energy for heating, cooling, lighting and other operations. Energy efficient building technologies offer the opportunity to tremendously reduce energy usage in these buildings. </w:t>
      </w:r>
    </w:p>
    <w:p w:rsidR="009C39D8" w:rsidRPr="00CC1722" w:rsidRDefault="009C39D8" w:rsidP="00941E40">
      <w:pPr>
        <w:pStyle w:val="Heading4"/>
      </w:pPr>
      <w:r w:rsidRPr="00CC1722">
        <w:t xml:space="preserve">The process of the NEPA key to environmental assessment  </w:t>
      </w:r>
    </w:p>
    <w:p w:rsidR="009C39D8" w:rsidRPr="00CC1722" w:rsidRDefault="009C39D8" w:rsidP="00941E40">
      <w:r w:rsidRPr="00CC1722">
        <w:rPr>
          <w:rStyle w:val="AuthorYear"/>
        </w:rPr>
        <w:t>Tierney 13</w:t>
      </w:r>
      <w:r w:rsidRPr="00CC1722">
        <w:t xml:space="preserve">- Susan F. - PhD- Expert on energy policy and economics, specializing in the electric and gas industries, “Planning for Offshore Energy Development: How Marine Spatial Planning Could Improve the Leasing/Permitting Processes for Offshore Wind and Offshore Oil/Natural Gas Development”, June 2013, Analysis Group Inc, </w:t>
      </w:r>
      <w:hyperlink r:id="rId22" w:history="1">
        <w:r w:rsidRPr="00CC1722">
          <w:rPr>
            <w:rStyle w:val="Hyperlink"/>
          </w:rPr>
          <w:t>http://www.analysisgroup.com/uploadedFiles/Publishing/Articles/Planning_for_Ocean_Energy_Development_Complete.pdf</w:t>
        </w:r>
      </w:hyperlink>
      <w:r w:rsidRPr="00CC1722">
        <w:t>// CS</w:t>
      </w:r>
    </w:p>
    <w:p w:rsidR="009C39D8" w:rsidRPr="00CC1722" w:rsidRDefault="009C39D8" w:rsidP="00941E40">
      <w:r w:rsidRPr="00CC1722">
        <w:rPr>
          <w:rStyle w:val="StyleBoldUnderline"/>
        </w:rPr>
        <w:t>The lease sale</w:t>
      </w:r>
      <w:r w:rsidRPr="00CC1722">
        <w:t xml:space="preserve"> process begins well before leases are actually sold. This process may take two or more years41 and typically follows the steps shown in Figure A2-8 below. This process </w:t>
      </w:r>
      <w:r w:rsidRPr="00CC1722">
        <w:rPr>
          <w:rStyle w:val="StyleBoldUnderline"/>
        </w:rPr>
        <w:t>contains multiple regulatory steps, with numerous opportunities for public comment</w:t>
      </w:r>
      <w:r w:rsidRPr="00CC1722">
        <w:t xml:space="preserve">. Among </w:t>
      </w:r>
      <w:r w:rsidRPr="00CC1722">
        <w:rPr>
          <w:rStyle w:val="StyleBoldUnderline"/>
        </w:rPr>
        <w:t>the more important regulatory steps are the preparation of an EIS and the consistency determination.</w:t>
      </w:r>
      <w:r w:rsidRPr="00CC1722">
        <w:t xml:space="preserve"> The EIS is part of the </w:t>
      </w:r>
      <w:r w:rsidRPr="00CC1722">
        <w:rPr>
          <w:rStyle w:val="StyleBoldUnderline"/>
        </w:rPr>
        <w:t>NEPA review process and evaluates the potential environmental impacts of proposed actions and alternatives, and the potential effectiveness of mitigating measures</w:t>
      </w:r>
      <w:r w:rsidRPr="00CC1722">
        <w:t xml:space="preserve">. The consistency determination is the outcome of a federal review within which the proposed sale is evaluated against the relevant state’s Coastal Zone Management (CZM) plan, and a determination is made regarding whether the proposed lease sale is consistent to the maximum extent practicable with that federally approved state CZM plan. The NPC Prudent Development report summarizes these various review processes: Requirements: </w:t>
      </w:r>
      <w:r w:rsidRPr="00CC1722">
        <w:rPr>
          <w:rStyle w:val="StyleBoldUnderline"/>
        </w:rPr>
        <w:t xml:space="preserve">Proposals for potential </w:t>
      </w:r>
      <w:r w:rsidRPr="00CC1722">
        <w:rPr>
          <w:rStyle w:val="Emphasis"/>
        </w:rPr>
        <w:t>uses of the OCS</w:t>
      </w:r>
      <w:r w:rsidRPr="00CC1722">
        <w:rPr>
          <w:rStyle w:val="StyleBoldUnderline"/>
        </w:rPr>
        <w:t xml:space="preserve"> must be published for </w:t>
      </w:r>
      <w:r w:rsidRPr="00CC1722">
        <w:rPr>
          <w:rStyle w:val="Emphasis"/>
        </w:rPr>
        <w:t>public review</w:t>
      </w:r>
      <w:r w:rsidRPr="00CC1722">
        <w:rPr>
          <w:rStyle w:val="StyleBoldUnderline"/>
        </w:rPr>
        <w:t xml:space="preserve"> and comment</w:t>
      </w:r>
      <w:r w:rsidRPr="00CC1722">
        <w:t xml:space="preserve"> pursuant to specified statutory and regulatory provisions. NEPA Compliance: Each successive step in the process is subject to NEPA analyses, for five-year program proposals, lease sale proposals, Marine Mammal Protection Act (MMPA) authorizations, seismic exploration proposals, exploration proposals, and development and production proposals. State and Local Government Roles: </w:t>
      </w:r>
      <w:r w:rsidRPr="00CC1722">
        <w:rPr>
          <w:rStyle w:val="StyleBoldUnderline"/>
        </w:rPr>
        <w:t>The CZMA requires federal agencies to provide state and local governments the opportunity to review leasing and permit proposals.</w:t>
      </w:r>
      <w:r w:rsidRPr="00CC1722">
        <w:t xml:space="preserve"> If states disagree, an elaborate mechanism for ensuring consistency with state coastal zone plans is provided. OCSLA Programmatic Process: Pursuant to Section 18 of the OCSLA, </w:t>
      </w:r>
      <w:r w:rsidRPr="00CC1722">
        <w:rPr>
          <w:rStyle w:val="StyleBoldUnderline"/>
        </w:rPr>
        <w:t>no area of the OCS may be offered for leasing unless the Secretary of the Interior complies with the requisite scientific, analytical, and deliberative process requirements</w:t>
      </w:r>
      <w:r w:rsidRPr="00CC1722">
        <w:t>. OCSLA Lease Sale Process: Once a Five-Year OCS Leasing Program is approved in accordance with Section 18 (above), specific lease sale proposals are subject to the process provisions of Section 19 of the OCSLA. OCSLA Exploration Process</w:t>
      </w:r>
      <w:r w:rsidRPr="00CC1722">
        <w:rPr>
          <w:rStyle w:val="StyleBoldUnderline"/>
        </w:rPr>
        <w:t>: Once a lease is obtained, site-specific exploration proposals</w:t>
      </w:r>
      <w:r w:rsidRPr="00CC1722">
        <w:t xml:space="preserve"> (seismic and exploratory drilling) </w:t>
      </w:r>
      <w:r w:rsidRPr="00CC1722">
        <w:rPr>
          <w:rStyle w:val="StyleBoldUnderline"/>
        </w:rPr>
        <w:t>must be subjected to further analysis</w:t>
      </w:r>
      <w:r w:rsidRPr="00CC1722">
        <w:t xml:space="preserve">. OCSLA Development and Production Process: If oil or natural gas is discovered in commercial quantities during the exploration process, site-specific development and production plans must be subjected to further analysis, NEPA compliance, state and local government CZMA review, MMPA authorization, Clean Air Act (CAA) compliance, Clean Water Act (CWA) discharge permitting, and </w:t>
      </w:r>
      <w:r w:rsidRPr="00CC1722">
        <w:rPr>
          <w:rStyle w:val="Emphasis"/>
        </w:rPr>
        <w:t>public consultation and review prior to plan approval</w:t>
      </w:r>
      <w:r w:rsidRPr="00CC1722">
        <w:t xml:space="preserve">. To provide checks and balances in its regulatory program, the DOI and other agencies have the opportunity to review and comment on proposed rules and the Five-Year OCS Leasing Program. There are existing Memoranda of Understanding and Memoranda of Agreements with other agencies (e.g., US Coast Guard, US Fish and Wildlife Service, Department of Energy, and Department of Transportation), with states, and with other countries to accomplish this. The DOI is also held accountable to the White House, and Congress via multiple avenues such as: (a) </w:t>
      </w:r>
      <w:r w:rsidRPr="00CC1722">
        <w:rPr>
          <w:rStyle w:val="StyleBoldUnderline"/>
        </w:rPr>
        <w:t>the Five-Year OCS Leasing Program’s planning documents and press releases on specific lease sales; (b) forms that are submitted to the House, Senate, and the Government Accountability Office alerting them of imminent final rules; (c) information collection packages (new and updates) that are submitted to the Office of Management and Budget for approval and that provide cost and hour burdens of new and existing rules; (d) an annual publication notice in the Federal Register listing civil penalties; and (e) annual appropriation reports to Congress on the agency’s performance over the past year and its future goals</w:t>
      </w:r>
      <w:r w:rsidRPr="00CC1722">
        <w:t xml:space="preserve">.43 OCS oil and gas leases are made up of blocks that are generally nine square miles (e.g., three miles by three miles). Leases may be transferred or resold only with the approval of BOEM.44 If production has not begun by the end of the initial lease term, the lease reverts to the government for use in a future sale, unless an extension is granted. (This has been called “use it or lose it.”) Producing leases remain valid for as long as commercial quantities of oil or gas are being extracted.45 Under current law, the primary offshore lease terms are five, eight, or ten years depending on water depth. BOEM is required to ensure the government receives fair market value for lease rights granted and the minerals conveyed. Fair market value at the time of the lease sale is not based on the value of the actual resources, but rather the value of the right to explore an area and extract hydrocarbons if they are </w:t>
      </w:r>
      <w:r w:rsidRPr="00CC1722">
        <w:lastRenderedPageBreak/>
        <w:t>present. BOEM sets this value based on an interpretation of geologic and geographical data.46 Minimum bid levels exist for various lease depth ranges, with the purpose being to help ensure receipt of fair market value for areas where there is insufficient data for BOEM to accurately estimate resource values.47 When a lease is acquired, the successful lessee pays a bonus bid, or an up-front cash payment, to secure the lease.48 Lessees also pay annual rental fees during the initial period of a lease before commencement of royalty bearing production. These can be fixed or escalating—escalating rentals are used to encourage faster exploration and development and earlier relinquishment if exploration is unlikely. The federal government begins to collect royalties once a lease starts commercial production. There are price thresholds that suspend royalty payments if commodity market prices are low.49 States share in these financial revenues, as defined by statute. States with federal leases within three miles from shore receive 27 percent of the royalty-related revenue generated from those leases. Alabama, Louisiana, Mississippi, and Texas share 37.5 percent of the revenues from leases in designated areas in the GOM. In addition to this revenue sharing, states with federal oil and gas leasing activities off their coasts also receive a lump sum from the federal government each year.50</w:t>
      </w:r>
    </w:p>
    <w:p w:rsidR="009C39D8" w:rsidRPr="00CC1722" w:rsidRDefault="009C39D8" w:rsidP="00941E40">
      <w:pPr>
        <w:pStyle w:val="Heading4"/>
        <w:rPr>
          <w:rStyle w:val="StyleBoldUnderline"/>
        </w:rPr>
      </w:pPr>
      <w:r w:rsidRPr="00CC1722">
        <w:rPr>
          <w:rStyle w:val="StyleBoldUnderline"/>
        </w:rPr>
        <w:t xml:space="preserve">NEPA mechanism solve warming  </w:t>
      </w:r>
    </w:p>
    <w:p w:rsidR="009C39D8" w:rsidRPr="00CC1722" w:rsidRDefault="009C39D8" w:rsidP="00941E40">
      <w:r w:rsidRPr="00CC1722">
        <w:rPr>
          <w:rStyle w:val="AuthorYear"/>
        </w:rPr>
        <w:t>Dreher 5</w:t>
      </w:r>
      <w:r w:rsidRPr="00CC1722">
        <w:t xml:space="preserve"> - Deputy Executive Director of the Georgetown Environmental Law &amp; Policy Institute. Deputy General Counsel of the U.S. Environmental Protection Agency</w:t>
      </w:r>
    </w:p>
    <w:p w:rsidR="009C39D8" w:rsidRPr="00CC1722" w:rsidRDefault="009C39D8" w:rsidP="00941E40">
      <w:r w:rsidRPr="00CC1722">
        <w:t>Robert, “The Political Assault on the National Environmental Policy Act”, http://www.arcticgas.gov/sites/default/files/documents/2005-nepaundersiege.pdfexp// CS</w:t>
      </w:r>
    </w:p>
    <w:p w:rsidR="009C39D8" w:rsidRPr="00CC1722" w:rsidRDefault="009C39D8" w:rsidP="00941E40">
      <w:r w:rsidRPr="00CC1722">
        <w:t xml:space="preserve">First, agency promises during the course of </w:t>
      </w:r>
      <w:r w:rsidRPr="00CC1722">
        <w:rPr>
          <w:rStyle w:val="StyleBoldUnderline"/>
        </w:rPr>
        <w:t>the NEPA review process to “mitigate” the adverse effects of federal actions should be made binding commitments</w:t>
      </w:r>
      <w:r w:rsidRPr="00CC1722">
        <w:t xml:space="preserve">. </w:t>
      </w:r>
      <w:r w:rsidRPr="00CC1722">
        <w:rPr>
          <w:rStyle w:val="StyleBoldUnderline"/>
        </w:rPr>
        <w:t>Too frequently, federal agencies advance mitigation measures to help justify publicly a decision to proceed with a particular action, but then fail to carry through on the mitigation</w:t>
      </w:r>
      <w:r w:rsidRPr="00CC1722">
        <w:t xml:space="preserve">. </w:t>
      </w:r>
      <w:r w:rsidRPr="00CC1722">
        <w:rPr>
          <w:rStyle w:val="Emphasis"/>
        </w:rPr>
        <w:t>A mechanism is needed to ensure that promises to engage in mitigation are actually kept. Successful implementation of mitigation measures goes to the heart of NEPA’s basic goal of protecting the environment</w:t>
      </w:r>
      <w:r w:rsidRPr="00CC1722">
        <w:t xml:space="preserve">. Although NEPA does not itself require federal agencies to provide mitigation,62 virtu ally every federal agency decision made under </w:t>
      </w:r>
      <w:r w:rsidRPr="00CC1722">
        <w:rPr>
          <w:rStyle w:val="StyleBoldUnderline"/>
        </w:rPr>
        <w:t>NEPA includes some mitigation designed to avoid, reduce, or compensate for environmental damage that would otherwise occur.</w:t>
      </w:r>
      <w:r w:rsidRPr="00CC1722">
        <w:t xml:space="preserve"> Mitigation measures may include, for example, installing fish passage at a new hydropower dam, restoring degraded wetlands to compensate for wetlands destroyed by a new roadway, or adopting traffic-reduction measures to reduce air pollution from a new development. Failure to carry through on such mitigation seriously undermines NEPA’s goal of protecting the environment. Failure to implement mitigation commitments also undermines the integrity of the NEPA review process. </w:t>
      </w:r>
      <w:r w:rsidRPr="00CC1722">
        <w:rPr>
          <w:rStyle w:val="StyleBoldUnderline"/>
        </w:rPr>
        <w:t>NEPA requires that agencies discuss any potential mitigation measures so that the likely environmental consequences of a proposed project can be fairly evaluated.</w:t>
      </w:r>
      <w:r w:rsidRPr="00CC1722">
        <w:t xml:space="preserve">63 Agencies routinely point to proposed mitigation measures in NEPA documents to explain how the adverse effects of a federal agency action have been reduced to an acceptable level. Agencies also rely on mitigation to justify the conclusion that their actions will not have sufficiently significant adverse effects to require an EIS, allowing them to issue a “mitigated FONSI” on the basis of a relatively superficial EA instead. If the proposed mitigation measures invoked in the NEPA process are not in fact implemented, the integrity of the NEPA review process is subverted and the accuracy of the conclusions reached in the NEPA process are thrown into doubt. Given the central role of mitigation in the NEPA process, remarkably little systematic attention has been paid to how well agencies follow through on proposed mitigation measures. Nonetheless, very disappointing results have been revealed by the studies that have been conducted, including audits of the U.S. Army Corps of Engineers’ wetlands permitting program.64 These studies show that mitigation measures promised at the time of the initial agency decision to proceed are often never implemented or implemented ineffectively. The Corps’ public goal for wetlands mitigation, for example, is “no net loss,” but a recent review by National Research Council scientists concluded that the Corps actually succeeds in offsetting only 20% of the impacts on wetlands under its permit program, resulting in an 80% net loss of wetlands.65 To maintain the integrity of their NEPA analyses, federal agencies should revise their NEPA procedures to preclude hollow promises of mitigation. </w:t>
      </w:r>
      <w:r w:rsidRPr="00CC1722">
        <w:rPr>
          <w:rStyle w:val="StyleBoldUnderline"/>
        </w:rPr>
        <w:t xml:space="preserve">When an agency proposes a mitigation measure as part of the preferred alternative under NEPA, the agency’s decision to proceed with the action should include a commitment to proceed with the mitigation as well. Unless the proposed mitigation is required by statute or regulation, agencies should be allowed to rely upon mitigation in the NEPA process only if the mitigation is made an integral part of the proposed action, it is described in sufficient detail to permit reasonable assessment of future effectiveness, and the agency formally commits to its implementation in the Record of Decision. </w:t>
      </w:r>
      <w:r w:rsidRPr="00CC1722">
        <w:t xml:space="preserve">Where the agency is undertaking the action, it should demonstrate that it has committed sufficient financial resources to carry out the mitigation. Where a private applicant is involved, the applicant should be required to demonstrate that it has sufficient resources to implement the mitigation, and the mitigation requirement should be made a legally enforceable condition of the license or permit. The feasibility of this proposed reform is confirmed by the fact that the Department of the Army has already shown the way. In 2002, the Army issued new NEPA regulations governing military activities that require officials to demonstrate that any mitigation measures included in a final decision have been funded as an integral part of the project and to commit to monitoring such mitigation. The Army concluded: “The proponent [of an Army </w:t>
      </w:r>
      <w:r w:rsidRPr="00CC1722">
        <w:lastRenderedPageBreak/>
        <w:t>project] must implement those identified mitigations, because they are commitments made as part of the Army decision.” 66 Similarly, where the Army relies on mitigation measures to conclude that an EIS is not needed, such measures “become legally binding and must be accomplished as the project is implemented.” 67</w:t>
      </w:r>
    </w:p>
    <w:p w:rsidR="009C39D8" w:rsidRPr="00CC1722" w:rsidRDefault="009C39D8" w:rsidP="00941E40"/>
    <w:p w:rsidR="009C39D8" w:rsidRPr="00CC1722" w:rsidRDefault="009C39D8" w:rsidP="00941E40">
      <w:pPr>
        <w:pStyle w:val="Heading4"/>
      </w:pPr>
      <w:r w:rsidRPr="00CC1722">
        <w:t>NEPA is an effective model; it demonstrates government investment in environmental policy</w:t>
      </w:r>
    </w:p>
    <w:p w:rsidR="009C39D8" w:rsidRPr="00CC1722" w:rsidRDefault="009C39D8" w:rsidP="00941E40">
      <w:r w:rsidRPr="00CC1722">
        <w:t>Cramton and Berg ‘73 *</w:t>
      </w:r>
      <w:r w:rsidRPr="00CC1722">
        <w:rPr>
          <w:rFonts w:ascii="Verdana" w:hAnsi="Verdana"/>
          <w:color w:val="555555"/>
          <w:sz w:val="18"/>
          <w:szCs w:val="18"/>
          <w:shd w:val="clear" w:color="auto" w:fill="FFFFFF"/>
        </w:rPr>
        <w:t xml:space="preserve"> </w:t>
      </w:r>
      <w:r w:rsidRPr="00CC1722">
        <w:t>Roger C. Cramton will serve as visiting associate professor of Law, and will teach primarily in the field of administrative law, **</w:t>
      </w:r>
      <w:r w:rsidRPr="00CC1722">
        <w:rPr>
          <w:shd w:val="clear" w:color="auto" w:fill="FFFFFF"/>
        </w:rPr>
        <w:t xml:space="preserve"> </w:t>
      </w:r>
      <w:r w:rsidRPr="00CC1722">
        <w:t>was a Professor Law at Santa Clara University School of Law (Roger C. Crampton and Richard K. Berg, January, “On Leading a Horse to Water: NEPA and the Federal Bureaucracy,” Michigan Law Review, JStor)//LC</w:t>
      </w:r>
    </w:p>
    <w:p w:rsidR="009C39D8" w:rsidRPr="00CC1722" w:rsidRDefault="009C39D8" w:rsidP="00941E40">
      <w:pPr>
        <w:rPr>
          <w:rStyle w:val="StyleBoldUnderline"/>
        </w:rPr>
      </w:pPr>
      <w:r w:rsidRPr="00CC1722">
        <w:t xml:space="preserve">The beneficial aspects of NEPA are large in magnitude and relatively clear in nature. First, </w:t>
      </w:r>
      <w:r w:rsidRPr="00CC1722">
        <w:rPr>
          <w:rStyle w:val="StyleBoldUnderline"/>
        </w:rPr>
        <w:t>NEPA is an important step in a national reordering of priorities.</w:t>
      </w:r>
      <w:r w:rsidRPr="00CC1722">
        <w:t xml:space="preserve"> For the first time, </w:t>
      </w:r>
      <w:r w:rsidRPr="00CC1722">
        <w:rPr>
          <w:rStyle w:val="StyleBoldUnderline"/>
        </w:rPr>
        <w:t>Congress has declared that federal agencies must consider environmental values along with other relevant factors in making decisions.</w:t>
      </w:r>
      <w:r w:rsidRPr="00CC1722">
        <w:t xml:space="preserve"> The isolation and parochialism that characterize some governmental agencies-the tendency to be totally absorbed in the agency's special mission or with its special constituencies-are partially displaced. </w:t>
      </w:r>
      <w:r w:rsidRPr="00CC1722">
        <w:rPr>
          <w:rStyle w:val="StyleBoldUnderline"/>
        </w:rPr>
        <w:t>The agency must now take a larger view of its functions, placing them in the broader perspective of "the continuing responsibility of the Federal Government to use all practicable means, consistent with other essential conditions of national policy," to avoid degradation of the environment,</w:t>
      </w:r>
      <w:r w:rsidRPr="00CC1722">
        <w:t xml:space="preserve"> to preserve "historic, cultural, and natural" resources, and to obtain "the widest range of beneficial uses of the environment without . .. undesirable and unintended consequences."'3 Second, </w:t>
      </w:r>
      <w:r w:rsidRPr="00CC1722">
        <w:rPr>
          <w:rStyle w:val="StyleBoldUnderline"/>
        </w:rPr>
        <w:t>NEPA requires an "airing" of the issues involved in governmental decision-making. It opens formerly closed administrative procedures to public view and to public comment. This is especially true, of course, of those decisions relating to use and management of public property, where there are not, by and large, any statutory requirements for public hearings or other structured procedures for obtaining outside views and expertise.</w:t>
      </w:r>
      <w:r w:rsidRPr="00CC1722">
        <w:t xml:space="preserve"> The opening or closing of defense installations,l4 storage and transportation of nerve gas,'5 and underground explosion of nuclear devices'6 are merely examples of the many administrative actions that are now exposed to public scrutiny prior to the occurrence of the event because of NEPA's requirements. Third, </w:t>
      </w:r>
      <w:r w:rsidRPr="00CC1722">
        <w:rPr>
          <w:rStyle w:val="StyleBoldUnderline"/>
        </w:rPr>
        <w:t>NEPA forces agencies to articulate and to explain their decisions.</w:t>
      </w:r>
      <w:r w:rsidRPr="00CC1722">
        <w:t xml:space="preserve"> Agencies must not only invite and listen to outside comments, but they must in practice respond to such comments. </w:t>
      </w:r>
      <w:r w:rsidRPr="00CC1722">
        <w:rPr>
          <w:rStyle w:val="StyleBoldUnderline"/>
        </w:rPr>
        <w:t>If</w:t>
      </w:r>
      <w:r w:rsidRPr="00CC1722">
        <w:t xml:space="preserve"> it is charged that </w:t>
      </w:r>
      <w:r w:rsidRPr="00CC1722">
        <w:rPr>
          <w:rStyle w:val="StyleBoldUnderline"/>
        </w:rPr>
        <w:t>a certain environmental damage is threatened</w:t>
      </w:r>
      <w:r w:rsidRPr="00CC1722">
        <w:t xml:space="preserve"> by a given project</w:t>
      </w:r>
      <w:r w:rsidRPr="00CC1722">
        <w:rPr>
          <w:rStyle w:val="StyleBoldUnderline"/>
        </w:rPr>
        <w:t>, the environmental impact statement cannot safely ignore that assertion.</w:t>
      </w:r>
      <w:r w:rsidRPr="00CC1722">
        <w:t xml:space="preserve"> The impact statement must either explain why the agency discounts the threat or why the benefits of the proposed project are believed to outweigh the dangers.7 </w:t>
      </w:r>
      <w:r w:rsidRPr="00CC1722">
        <w:rPr>
          <w:rStyle w:val="StyleBoldUnderline"/>
        </w:rPr>
        <w:t xml:space="preserve">The requirement that agencies examine outside comments and consider them carefully is likely to result in more thoughtful and informed decision-making. </w:t>
      </w:r>
    </w:p>
    <w:p w:rsidR="009C39D8" w:rsidRPr="00CC1722" w:rsidRDefault="009C39D8" w:rsidP="00941E40">
      <w:pPr>
        <w:rPr>
          <w:rStyle w:val="StyleBoldUnderline"/>
        </w:rPr>
      </w:pPr>
    </w:p>
    <w:p w:rsidR="009C39D8" w:rsidRPr="00CC1722" w:rsidRDefault="009C39D8" w:rsidP="00941E40"/>
    <w:p w:rsidR="009C39D8" w:rsidRPr="00CC1722" w:rsidRDefault="009C39D8" w:rsidP="00941E40">
      <w:pPr>
        <w:pStyle w:val="Heading4"/>
      </w:pPr>
      <w:r w:rsidRPr="00CC1722">
        <w:t>NEPA restrictions are key to inter-agency coordination and ensuring an environmentally friendly process; increased public support and planning improve the process further</w:t>
      </w:r>
    </w:p>
    <w:p w:rsidR="009C39D8" w:rsidRPr="00CC1722" w:rsidRDefault="009C39D8" w:rsidP="00941E40">
      <w:r w:rsidRPr="00CC1722">
        <w:t>Council on Environmental Quality ’97 (January, “THE NATIONAL ENVIRONMENTAL POLICY ACT: A Study of Its Effectiveness After Twenty-five Years,” http://www.blm.gov/or/regulations/files/nepa25fn.pdf)//LC</w:t>
      </w:r>
    </w:p>
    <w:p w:rsidR="009C39D8" w:rsidRPr="00CC1722" w:rsidRDefault="009C39D8" w:rsidP="00941E40">
      <w:r w:rsidRPr="00CC1722">
        <w:t xml:space="preserve">Strategic planning. Study participants found that the "NEPA process" is often triggered too late to be fully effective. At the same time, </w:t>
      </w:r>
      <w:r w:rsidRPr="00CC1722">
        <w:rPr>
          <w:rStyle w:val="StyleBoldUnderline"/>
        </w:rPr>
        <w:t>agency managers who have learned to use NEPA have discovered it helps them do their jobs. NEPA’s requirements to consider alternatives and involve the public and other agencies with expertise can make it easier to discourage poor proposals, reduce the amount of documentation down the road, and support innovation</w:t>
      </w:r>
      <w:r w:rsidRPr="00CC1722">
        <w:t xml:space="preserve">. </w:t>
      </w:r>
      <w:r w:rsidRPr="00CC1722">
        <w:rPr>
          <w:rStyle w:val="StyleBoldUnderline"/>
        </w:rPr>
        <w:t>NEPA helps managers make better decisions</w:t>
      </w:r>
      <w:r w:rsidRPr="00CC1722">
        <w:t xml:space="preserve">, produce better results, </w:t>
      </w:r>
      <w:r w:rsidRPr="00CC1722">
        <w:rPr>
          <w:rStyle w:val="StyleBoldUnderline"/>
        </w:rPr>
        <w:t>and build trust in surrounding communities.</w:t>
      </w:r>
      <w:r w:rsidRPr="00CC1722">
        <w:t xml:space="preserve"> Fortunately, many agencies are making progress by taking a more comprehensive and strategic approach to decision-making. Public information and input. </w:t>
      </w:r>
      <w:r w:rsidRPr="00CC1722">
        <w:rPr>
          <w:rStyle w:val="StyleBoldUnderline"/>
        </w:rPr>
        <w:t>Study participants applauded NEPA for opening the federal process to public input and were convinced that this open process has improved the effectiveness of project design and implementation.</w:t>
      </w:r>
      <w:r w:rsidRPr="00CC1722">
        <w:t xml:space="preserve"> Nonetheless, the success of a NEPA process </w:t>
      </w:r>
      <w:r w:rsidRPr="00CC1722">
        <w:lastRenderedPageBreak/>
        <w:t>heavily depends on whether an agency has systematically reached out to those who will be most affected by a proposal, gathered information and ideas from them, and responded to the input by modifying or adding alternatives; this desired level of public involvement is not always achieved. Citizens sometimes feel frustrated that they are being treated as adversaries rather than welcome participants in the NEPA process</w:t>
      </w:r>
      <w:r w:rsidRPr="00CC1722">
        <w:rPr>
          <w:rStyle w:val="StyleBoldUnderline"/>
        </w:rPr>
        <w:t>. Increased public involvement in</w:t>
      </w:r>
      <w:r w:rsidRPr="00CC1722">
        <w:t xml:space="preserve"> the common, but less comprehensive, </w:t>
      </w:r>
      <w:r w:rsidRPr="00CC1722">
        <w:rPr>
          <w:rStyle w:val="StyleBoldUnderline"/>
        </w:rPr>
        <w:t>environmental analysis process leading to EA can help overcome</w:t>
      </w:r>
      <w:r w:rsidRPr="00CC1722">
        <w:t xml:space="preserve"> these </w:t>
      </w:r>
      <w:r w:rsidRPr="00CC1722">
        <w:rPr>
          <w:rStyle w:val="StyleBoldUnderline"/>
        </w:rPr>
        <w:t>difficulties and help forge true partnerships with other agencies and the surrounding communities.</w:t>
      </w:r>
      <w:r w:rsidRPr="00CC1722">
        <w:t xml:space="preserve"> Interagency coordination. Study participants concluded that </w:t>
      </w:r>
      <w:r w:rsidRPr="00CC1722">
        <w:rPr>
          <w:rStyle w:val="StyleBoldUnderline"/>
        </w:rPr>
        <w:t>interagency coordination under NEPA has avoided or resolved many conflicts, reduced duplication of effort, and improved the environmental permitting process. Uncoordinated processes, on the contrary, put agencies — and the public —</w:t>
      </w:r>
      <w:r w:rsidRPr="00CC1722">
        <w:t xml:space="preserve"> in adversarial positions and delay federal actions that are important to local and regional economies, as well as actions that are intended to improve the environment. Interagency coordination is hampered because agencies often have different timetables, requirements, and modes of public participation. Federal, state and local agencies are increasingly using tools such as interagency agreements at the start of a planning process to coordinate timetables and resolve disputes. </w:t>
      </w:r>
    </w:p>
    <w:p w:rsidR="009C39D8" w:rsidRPr="00CC1722" w:rsidRDefault="009C39D8" w:rsidP="00941E40"/>
    <w:p w:rsidR="009C39D8" w:rsidRPr="00CC1722" w:rsidRDefault="009C39D8" w:rsidP="00941E40">
      <w:pPr>
        <w:pStyle w:val="Heading4"/>
      </w:pPr>
      <w:r w:rsidRPr="00CC1722">
        <w:t>NEPA has jurisdiction over environmentally sustainable permitting process- means involvement in ocean policy is good</w:t>
      </w:r>
    </w:p>
    <w:p w:rsidR="009C39D8" w:rsidRPr="00CC1722" w:rsidRDefault="009C39D8" w:rsidP="00941E40">
      <w:r w:rsidRPr="00CC1722">
        <w:t xml:space="preserve">Council on environmental quality ‘7 (December, “A Citizen’s Guide to the NEPA Having Your Voice Heard,” Executive office of the president, </w:t>
      </w:r>
    </w:p>
    <w:p w:rsidR="009C39D8" w:rsidRPr="00CC1722" w:rsidRDefault="009C39D8" w:rsidP="00941E40">
      <w:r w:rsidRPr="00CC1722">
        <w:t>http://www.blm.gov/pgdata/etc/medialib/blm/nm/programs/planning/planning_docs.Par.53208.File.dat/A_Citizens_Guide_to_NEPA.pdf)//LC</w:t>
      </w:r>
    </w:p>
    <w:p w:rsidR="009C39D8" w:rsidRPr="00CC1722" w:rsidRDefault="009C39D8" w:rsidP="00941E40">
      <w:r w:rsidRPr="00CC1722">
        <w:rPr>
          <w:rStyle w:val="StyleBoldUnderline"/>
        </w:rPr>
        <w:t>In NEPA, Congress recognized that the Federal Government’s actions may cause significant environmental effects.</w:t>
      </w:r>
      <w:r w:rsidRPr="00CC1722">
        <w:t xml:space="preserve"> The range of actions that cause significant environmental effects is broad and includes issuing regulations, providing permits for private actions, funding private actions, making federal land management decisions, constructing publicly-owned facilities, and many other types of actions. </w:t>
      </w:r>
      <w:r w:rsidRPr="00CC1722">
        <w:rPr>
          <w:rStyle w:val="StyleBoldUnderline"/>
        </w:rPr>
        <w:t>Using</w:t>
      </w:r>
      <w:r w:rsidRPr="00CC1722">
        <w:t xml:space="preserve"> the </w:t>
      </w:r>
      <w:r w:rsidRPr="00CC1722">
        <w:rPr>
          <w:rStyle w:val="StyleBoldUnderline"/>
        </w:rPr>
        <w:t xml:space="preserve">NEPA </w:t>
      </w:r>
      <w:r w:rsidRPr="00CC1722">
        <w:t xml:space="preserve">process, </w:t>
      </w:r>
      <w:r w:rsidRPr="00CC1722">
        <w:rPr>
          <w:rStyle w:val="StyleBoldUnderline"/>
        </w:rPr>
        <w:t>agencies are required to determine if their</w:t>
      </w:r>
      <w:r w:rsidRPr="00CC1722">
        <w:t xml:space="preserve"> proposed </w:t>
      </w:r>
      <w:r w:rsidRPr="00CC1722">
        <w:rPr>
          <w:rStyle w:val="StyleBoldUnderline"/>
        </w:rPr>
        <w:t>actions have</w:t>
      </w:r>
      <w:r w:rsidRPr="00CC1722">
        <w:t xml:space="preserve"> significant </w:t>
      </w:r>
      <w:r w:rsidRPr="00CC1722">
        <w:rPr>
          <w:rStyle w:val="StyleBoldUnderline"/>
        </w:rPr>
        <w:t xml:space="preserve">environmental effects and to consider the </w:t>
      </w:r>
      <w:r w:rsidRPr="00CC1722">
        <w:t xml:space="preserve">environmental and </w:t>
      </w:r>
      <w:r w:rsidRPr="00CC1722">
        <w:rPr>
          <w:rStyle w:val="StyleBoldUnderline"/>
        </w:rPr>
        <w:t>related social and economic effects of their proposed actions. NEPA’s</w:t>
      </w:r>
      <w:r w:rsidRPr="00CC1722">
        <w:t xml:space="preserve"> procedural </w:t>
      </w:r>
      <w:r w:rsidRPr="00CC1722">
        <w:rPr>
          <w:rStyle w:val="StyleBoldUnderline"/>
        </w:rPr>
        <w:t>requirements apply to a Federal agency’s decisions for</w:t>
      </w:r>
      <w:r w:rsidRPr="00CC1722">
        <w:t xml:space="preserve"> actions, including financing, assisting, conducting, or approving </w:t>
      </w:r>
      <w:r w:rsidRPr="00CC1722">
        <w:rPr>
          <w:rStyle w:val="StyleBoldUnderline"/>
        </w:rPr>
        <w:t>projects or programs</w:t>
      </w:r>
      <w:r w:rsidRPr="00CC1722">
        <w:rPr>
          <w:rStyle w:val="StyleBoldUnderline"/>
        </w:rPr>
        <w:t>;</w:t>
      </w:r>
      <w:r w:rsidRPr="00CC1722">
        <w:t xml:space="preserve"> agency rules, regulations, plans, policies, or procedures; and legislative proposals.7 </w:t>
      </w:r>
      <w:r w:rsidRPr="00CC1722">
        <w:rPr>
          <w:rStyle w:val="StyleBoldUnderline"/>
        </w:rPr>
        <w:t>NEPA applies when a Federal agency has discretion to choose among one or more alternative means of accomplishing a particular goal.</w:t>
      </w:r>
      <w:r w:rsidRPr="00CC1722">
        <w:t xml:space="preserve">8 Frequently, </w:t>
      </w:r>
      <w:r w:rsidRPr="00CC1722">
        <w:rPr>
          <w:rStyle w:val="StyleBoldUnderline"/>
        </w:rPr>
        <w:t>private</w:t>
      </w:r>
      <w:r w:rsidRPr="00CC1722">
        <w:t xml:space="preserve"> individuals or </w:t>
      </w:r>
      <w:r w:rsidRPr="00CC1722">
        <w:rPr>
          <w:rStyle w:val="StyleBoldUnderline"/>
        </w:rPr>
        <w:t>companies will become involved in the NEPA process when they need a permit</w:t>
      </w:r>
      <w:r w:rsidRPr="00CC1722">
        <w:t xml:space="preserve"> issued by a Federal agency. When a company applies for a permit (for example, for crossing federal lands or impacting waters of the United States) the agency that is being asked to issue the permit must evaluate the environmental effects of the permit decision under NEPA. Federal agencies might require the private company or developer to pay for the preparation of analyses, but the agency remains responsible for the scope and accuracy of the analysis. </w:t>
      </w:r>
    </w:p>
    <w:p w:rsidR="009C39D8" w:rsidRPr="00CC1722" w:rsidRDefault="009C39D8" w:rsidP="00941E40"/>
    <w:p w:rsidR="009C39D8" w:rsidRPr="00CC1722" w:rsidRDefault="009C39D8" w:rsidP="00941E40">
      <w:pPr>
        <w:pStyle w:val="Heading4"/>
      </w:pPr>
      <w:r w:rsidRPr="00CC1722">
        <w:t>NEPA has successfully been used to protect marine environments- court cases prove</w:t>
      </w:r>
    </w:p>
    <w:p w:rsidR="009C39D8" w:rsidRPr="00CC1722" w:rsidRDefault="009C39D8" w:rsidP="00941E40">
      <w:r w:rsidRPr="00CC1722">
        <w:t>Abate ’10- Professor of Law Director, Center for International Law and Justice, Project Director, Environment, Development &amp; Justice Program at Florida A&amp;M University (Randall S., October, Vol. 13, Number 4, NEPA, “National Security, and Ocean Noise: The Past, Present, and Future of Regulating the Impact of Navy Sonar on Marine Mammals,” Journal of International Wildlife Law &amp; Policy)//LC</w:t>
      </w:r>
    </w:p>
    <w:p w:rsidR="009C39D8" w:rsidRPr="00CC1722" w:rsidRDefault="009C39D8" w:rsidP="00941E40">
      <w:r w:rsidRPr="00CC1722">
        <w:rPr>
          <w:rStyle w:val="StyleBoldUnderline"/>
        </w:rPr>
        <w:t>In NRDC v. Evans, the plaintiffs claimed that the NMFS improperly approved use of LFA in as much as 75 percent of the world’s oceans in violation of the MMPA, ESA, and APA</w:t>
      </w:r>
      <w:r w:rsidRPr="00CC1722">
        <w:t xml:space="preserve">.88 The plaintiffs also claimed that the Navy participated in the ESA violation and issued an inadequate EIS </w:t>
      </w:r>
      <w:r w:rsidRPr="00CC1722">
        <w:rPr>
          <w:rStyle w:val="StyleBoldUnderline"/>
        </w:rPr>
        <w:t>in violation of NEPA</w:t>
      </w:r>
      <w:r w:rsidRPr="00CC1722">
        <w:t xml:space="preserve"> and the APA. 89 The court held that </w:t>
      </w:r>
      <w:r w:rsidRPr="00CC1722">
        <w:rPr>
          <w:rStyle w:val="StyleBoldUnderline"/>
        </w:rPr>
        <w:t xml:space="preserve">the plaintiffs demonstrated that the defendants should have considered training in areas that present a reduced risk of harm to marine life and the marine environment </w:t>
      </w:r>
      <w:r w:rsidRPr="00CC1722">
        <w:t>when practicable, and should have considered extending shutdown procedures beyond marine mammals and sea turtles to schools of ﬁsh.90The court held that the defendants’ alternatives analysis was arbitrary and capricious.91</w:t>
      </w:r>
    </w:p>
    <w:p w:rsidR="009C39D8" w:rsidRPr="00CC1722" w:rsidRDefault="009C39D8" w:rsidP="00941E40">
      <w:r w:rsidRPr="00CC1722">
        <w:rPr>
          <w:rStyle w:val="StyleBoldUnderline"/>
        </w:rPr>
        <w:t xml:space="preserve">The court granted the plaintiffs’ request for an injunction, holding that the plaintiffs had established irreparable harm.92The injunction was “carefully tailored to reduce the risk to marine mammals and endangered species by restricting the sonar’s use in areas that </w:t>
      </w:r>
      <w:r w:rsidRPr="00CC1722">
        <w:rPr>
          <w:rStyle w:val="StyleBoldUnderline"/>
        </w:rPr>
        <w:lastRenderedPageBreak/>
        <w:t>are particularly rich in marine life, while still allowing the Navy to use this technology for testing and training in a variety of oceanic conditions</w:t>
      </w:r>
      <w:r w:rsidRPr="00CC1722">
        <w:t>.”93 Furthermore, the injunction was only to be in place “until the defendants correct the violations identiﬁed in this opinion.”94 “After the injunction, the Navy entered into a settlement agreement with the plaintiffs regarding low-frequency sonar, which restricted the Navy’s use of sonar to a “deﬁned and limited area of the western North Paciﬁc Ocean.”95</w:t>
      </w:r>
    </w:p>
    <w:p w:rsidR="009C39D8" w:rsidRPr="00CC1722" w:rsidRDefault="009C39D8" w:rsidP="00941E40"/>
    <w:p w:rsidR="009C39D8" w:rsidRPr="00CC1722" w:rsidRDefault="009C39D8" w:rsidP="00941E40">
      <w:pPr>
        <w:pStyle w:val="Heading4"/>
      </w:pPr>
      <w:r w:rsidRPr="00CC1722">
        <w:t>US ocean management policy started with NEPA</w:t>
      </w:r>
    </w:p>
    <w:p w:rsidR="009C39D8" w:rsidRPr="00CC1722" w:rsidRDefault="009C39D8" w:rsidP="00941E40">
      <w:r w:rsidRPr="00CC1722">
        <w:t>US Commission on ocean policy ‘4 (4-20-04, “Preliminary Report of the U.S. Commission on Ocean Policy Governors' Draft,” http://govinfo.library.unt.edu/oceancommission/documents/prelimreport/chapter02.pdf)//LC</w:t>
      </w:r>
    </w:p>
    <w:p w:rsidR="009C39D8" w:rsidRPr="00CC1722" w:rsidRDefault="009C39D8" w:rsidP="00941E40">
      <w:r w:rsidRPr="00CC1722">
        <w:t xml:space="preserve">To an extent not seen before or since, </w:t>
      </w:r>
      <w:r w:rsidRPr="00CC1722">
        <w:rPr>
          <w:rStyle w:val="StyleBoldUnderline"/>
        </w:rPr>
        <w:t>the political climate between 1969 and 1980 was ripe for initiatives to expand the federal role in ocean and environmental management.</w:t>
      </w:r>
      <w:r w:rsidRPr="00CC1722">
        <w:t xml:space="preserve"> The Stratton report had sounded the trumpet, calling upon “Congress and the President to develop a national ocean program worthy of a great sea nation.” Segments of the American public, aroused by the Santa Barbara oil spill and the inaugural Earth Day on April 22, 1970, lent support to a new generation of activist environmental organizations demanding federal action. </w:t>
      </w:r>
      <w:r w:rsidRPr="00CC1722">
        <w:rPr>
          <w:rStyle w:val="StyleBoldUnderline"/>
        </w:rPr>
        <w:t>Members of Congress, empowered by internal reforms that enlarged staffs and somewhat weakened the seniority system for selection of committee chairs, were eager to play a policy-making role.</w:t>
      </w:r>
      <w:r w:rsidRPr="00CC1722">
        <w:t xml:space="preserve"> </w:t>
      </w:r>
    </w:p>
    <w:p w:rsidR="009C39D8" w:rsidRPr="00CC1722" w:rsidRDefault="009C39D8" w:rsidP="00941E40">
      <w:r w:rsidRPr="00CC1722">
        <w:t xml:space="preserve">Internationally, the United Nations Conference on the Human Environment met in Stockholm in 1972, a milestone for the environmental movement. Both at home and overseas, </w:t>
      </w:r>
      <w:r w:rsidRPr="00CC1722">
        <w:rPr>
          <w:rStyle w:val="StyleBoldUnderline"/>
        </w:rPr>
        <w:t>the oceans were caught up in the larger pro-environment trend. As a result, the stewardship ethic embodied by NEPA—the idea that the government should study, plan, and offer the opportunity for public comment before acting—was applied to the oceans. This principle was at the heart of the new law dealing with America’s increasingly populous coastal zone.</w:t>
      </w:r>
      <w:r w:rsidRPr="00CC1722">
        <w:t xml:space="preserve"> The CZMA constituted a marriage of federal activism and states’ rights. Entirely voluntary, the program offered grants to states to help develop and implement coastal management plans tailored to local needs but reflecting broad national interests. To encourage states to enforce their plans, the federal government agreed to honor them as well. This pledge to make federal actions affecting the coastal zone consistent with state plans (referred to as the federal consistency provisions) was novel and would, at times, prove controversial. </w:t>
      </w:r>
    </w:p>
    <w:p w:rsidR="009C39D8" w:rsidRPr="00CC1722" w:rsidRDefault="00A912E6" w:rsidP="00941E40">
      <w:pPr>
        <w:pStyle w:val="Heading3"/>
      </w:pPr>
      <w:r w:rsidRPr="00CC1722">
        <w:lastRenderedPageBreak/>
        <w:t>General</w:t>
      </w:r>
    </w:p>
    <w:p w:rsidR="009C39D8" w:rsidRPr="00CC1722" w:rsidRDefault="009C39D8" w:rsidP="00941E40">
      <w:pPr>
        <w:pStyle w:val="Heading4"/>
      </w:pPr>
      <w:r w:rsidRPr="00CC1722">
        <w:t>NEPA solves the aff better – empirics</w:t>
      </w:r>
    </w:p>
    <w:p w:rsidR="009C39D8" w:rsidRPr="00CC1722" w:rsidRDefault="009C39D8" w:rsidP="00941E40">
      <w:r w:rsidRPr="00CC1722">
        <w:t>(different sections could probably be highlighted/underlined based on the aff)</w:t>
      </w:r>
    </w:p>
    <w:p w:rsidR="009C39D8" w:rsidRPr="00CC1722" w:rsidRDefault="009C39D8" w:rsidP="00941E40">
      <w:r w:rsidRPr="00CC1722">
        <w:rPr>
          <w:rStyle w:val="AuthorYear"/>
        </w:rPr>
        <w:t xml:space="preserve">NEPA 11 – </w:t>
      </w:r>
      <w:r w:rsidRPr="00CC1722">
        <w:t>(“Examples of Benefits from the NEPA Process for ARRA Funded Activities”, NEPA, May 2011, http://ceq.hss.doe.gov/nepa_information/ARRA_NEPA_Benefits_List_May122100.pdf)//SKY</w:t>
      </w:r>
    </w:p>
    <w:p w:rsidR="009C39D8" w:rsidRPr="00CC1722" w:rsidRDefault="009C39D8" w:rsidP="00941E40">
      <w:pPr>
        <w:rPr>
          <w:rStyle w:val="StyleBoldUnderline"/>
        </w:rPr>
      </w:pPr>
      <w:r w:rsidRPr="00CC1722">
        <w:rPr>
          <w:sz w:val="14"/>
        </w:rPr>
        <w:t xml:space="preserve">In addition to reporting results, this report explores benefits resulting from the NEPA process for ARRA funded activities. </w:t>
      </w:r>
      <w:r w:rsidRPr="00CC1722">
        <w:rPr>
          <w:rStyle w:val="StyleBoldUnderline"/>
        </w:rPr>
        <w:t>Managers who use the NEPA process to holistically consider environmental issues and requirements find</w:t>
      </w:r>
      <w:r w:rsidRPr="00CC1722">
        <w:rPr>
          <w:sz w:val="14"/>
        </w:rPr>
        <w:t xml:space="preserve"> that the </w:t>
      </w:r>
      <w:r w:rsidRPr="00CC1722">
        <w:rPr>
          <w:rStyle w:val="StyleBoldUnderline"/>
        </w:rPr>
        <w:t>NEPA process helps them with program and project delivery</w:t>
      </w:r>
      <w:r w:rsidRPr="00CC1722">
        <w:rPr>
          <w:sz w:val="14"/>
        </w:rPr>
        <w:t xml:space="preserve"> in addition to </w:t>
      </w:r>
      <w:r w:rsidRPr="00CC1722">
        <w:rPr>
          <w:rStyle w:val="StyleBoldUnderline"/>
        </w:rPr>
        <w:t>improving environmental performance</w:t>
      </w:r>
      <w:r w:rsidRPr="00CC1722">
        <w:rPr>
          <w:sz w:val="14"/>
        </w:rPr>
        <w:t>. Managers are</w:t>
      </w:r>
      <w:r w:rsidRPr="00CC1722">
        <w:rPr>
          <w:rStyle w:val="StyleBoldUnderline"/>
        </w:rPr>
        <w:t xml:space="preserve"> in a better position to determine how best to implement their programs and projects by considering alternatives for meeting program needs, policy objectives, and environmental requirements.</w:t>
      </w:r>
      <w:r w:rsidRPr="00CC1722">
        <w:rPr>
          <w:sz w:val="14"/>
        </w:rPr>
        <w:t xml:space="preserve"> They </w:t>
      </w:r>
      <w:r w:rsidRPr="00CC1722">
        <w:rPr>
          <w:rStyle w:val="StyleBoldUnderline"/>
        </w:rPr>
        <w:t>use</w:t>
      </w:r>
      <w:r w:rsidRPr="00CC1722">
        <w:rPr>
          <w:sz w:val="14"/>
        </w:rPr>
        <w:t xml:space="preserve"> the </w:t>
      </w:r>
      <w:r w:rsidRPr="00CC1722">
        <w:rPr>
          <w:rStyle w:val="StyleBoldUnderline"/>
        </w:rPr>
        <w:t>NEPA process to compare the relative benefits and tradeoffs associated with the alternative ways</w:t>
      </w:r>
      <w:r w:rsidRPr="00CC1722">
        <w:rPr>
          <w:sz w:val="14"/>
        </w:rPr>
        <w:t xml:space="preserve"> in which they can implement the projects and activities. The NEPA process was designed to allow Federal agencies to do more than “check the box” showing that they had complied with the law. The CEQ regulations set out the principle enshrined in NEPA over 40 years ago: …it is not better documents but </w:t>
      </w:r>
      <w:r w:rsidRPr="00CC1722">
        <w:rPr>
          <w:rStyle w:val="StyleBoldUnderline"/>
        </w:rPr>
        <w:t>better decisions that count.</w:t>
      </w:r>
      <w:r w:rsidRPr="00CC1722">
        <w:rPr>
          <w:sz w:val="14"/>
        </w:rPr>
        <w:t xml:space="preserve"> NEPA’s purpose is not to generate paperwork – even excellent paperwork – but to </w:t>
      </w:r>
      <w:r w:rsidRPr="00CC1722">
        <w:rPr>
          <w:rStyle w:val="StyleBoldUnderline"/>
        </w:rPr>
        <w:t>foster excellent action</w:t>
      </w:r>
      <w:r w:rsidRPr="00CC1722">
        <w:rPr>
          <w:sz w:val="14"/>
        </w:rPr>
        <w:t xml:space="preserve">. The NEPA process is intended to </w:t>
      </w:r>
      <w:r w:rsidRPr="00CC1722">
        <w:rPr>
          <w:rStyle w:val="StyleBoldUnderline"/>
        </w:rPr>
        <w:t>help public officials make decisions</w:t>
      </w:r>
      <w:r w:rsidRPr="00CC1722">
        <w:rPr>
          <w:sz w:val="14"/>
        </w:rPr>
        <w:t xml:space="preserve"> that are </w:t>
      </w:r>
      <w:r w:rsidRPr="00CC1722">
        <w:rPr>
          <w:rStyle w:val="StyleBoldUnderline"/>
        </w:rPr>
        <w:t xml:space="preserve">based on understanding of environmental consequences, and take actions that protect, restore, and enhance the environment. </w:t>
      </w:r>
      <w:r w:rsidRPr="00CC1722">
        <w:rPr>
          <w:sz w:val="14"/>
        </w:rPr>
        <w:t xml:space="preserve">(40 C.F.R. § 1500.1). The following examples show how managers improved project performance, operationally and environmentally, and reached better outcomes. They provide an illustrative sampling of agency environmental reviews that have resulted in taxpayer dollars and energy saved, resources better protected, and the fostering of community agreements. Several agencies reported that a well run NEPA process improved working relationships with regulatory agencies and thereby contributed to better cooperation, which facilitated project delivery and implementation. These </w:t>
      </w:r>
      <w:r w:rsidRPr="00CC1722">
        <w:rPr>
          <w:rStyle w:val="StyleBoldUnderline"/>
        </w:rPr>
        <w:t xml:space="preserve">benefits were gained while expeditiously completing NEPA reviews </w:t>
      </w:r>
      <w:r w:rsidRPr="00CC1722">
        <w:rPr>
          <w:sz w:val="14"/>
        </w:rPr>
        <w:t>for the ARRA funded projects.</w:t>
      </w:r>
      <w:r w:rsidRPr="00CC1722">
        <w:rPr>
          <w:rStyle w:val="StyleBoldUnderline"/>
        </w:rPr>
        <w:t xml:space="preserve"> </w:t>
      </w:r>
    </w:p>
    <w:p w:rsidR="009C39D8" w:rsidRPr="00CC1722" w:rsidRDefault="009C39D8" w:rsidP="00941E40">
      <w:pPr>
        <w:pStyle w:val="Heading4"/>
      </w:pPr>
      <w:r w:rsidRPr="00CC1722">
        <w:t>NEPA solves best – interagency coordination</w:t>
      </w:r>
    </w:p>
    <w:p w:rsidR="009C39D8" w:rsidRPr="00CC1722" w:rsidRDefault="009C39D8" w:rsidP="00941E40">
      <w:r w:rsidRPr="00CC1722">
        <w:rPr>
          <w:rStyle w:val="AuthorYear"/>
        </w:rPr>
        <w:t xml:space="preserve">Council on Environmental Quality 97 – </w:t>
      </w:r>
      <w:r w:rsidRPr="00CC1722">
        <w:t xml:space="preserve">(“The National Environmental Policy Act: A Study of Its Effectiveness After Twenty-five Years”, January 1997, Bureau of Land Management, </w:t>
      </w:r>
      <w:hyperlink r:id="rId23" w:history="1">
        <w:r w:rsidRPr="00CC1722">
          <w:rPr>
            <w:rStyle w:val="Hyperlink"/>
          </w:rPr>
          <w:t>http://www.blm.gov/or/regulations/files/nepa25fn.pdf</w:t>
        </w:r>
      </w:hyperlink>
      <w:r w:rsidRPr="00CC1722">
        <w:t>)//SKY</w:t>
      </w:r>
    </w:p>
    <w:p w:rsidR="009C39D8" w:rsidRPr="00CC1722" w:rsidRDefault="009C39D8" w:rsidP="00941E40">
      <w:pPr>
        <w:rPr>
          <w:rStyle w:val="StyleBoldUnderline"/>
        </w:rPr>
      </w:pPr>
      <w:r w:rsidRPr="00CC1722">
        <w:t xml:space="preserve">During the debate preceding the passage of NEPA, many members of </w:t>
      </w:r>
      <w:r w:rsidRPr="00CC1722">
        <w:rPr>
          <w:rStyle w:val="StyleBoldUnderline"/>
        </w:rPr>
        <w:t>Congress expressed concern that federal agencies were not working cooperatively and in some cases were working at cross purposes.</w:t>
      </w:r>
      <w:r w:rsidRPr="00CC1722">
        <w:t xml:space="preserve"> As a result, one of the </w:t>
      </w:r>
      <w:r w:rsidRPr="00CC1722">
        <w:rPr>
          <w:rStyle w:val="StyleBoldUnderline"/>
        </w:rPr>
        <w:t>underlying purposes of NEPA was to provide a framework for a coordinated approach to environmental problem-solving across agencies.</w:t>
      </w:r>
      <w:r w:rsidRPr="00CC1722">
        <w:t xml:space="preserve"> Specifically, NEPA recognized that </w:t>
      </w:r>
      <w:r w:rsidRPr="00CC1722">
        <w:rPr>
          <w:rStyle w:val="StyleBoldUnderline"/>
        </w:rPr>
        <w:t>more than one agency may have jurisdiction over or expertise concerning an agency's proposed project.</w:t>
      </w:r>
      <w:r w:rsidRPr="00CC1722">
        <w:t xml:space="preserve"> Following the enactment of NEPA, CEQ regulations established a </w:t>
      </w:r>
      <w:r w:rsidRPr="00CC1722">
        <w:rPr>
          <w:rStyle w:val="StyleBoldUnderline"/>
        </w:rPr>
        <w:t>mechanism for federal agencies to resolve issues during the decision-making process by designating those with an interest as "joint" or "cooperating" agencies, and encouraging their participation in the primary decision-making process</w:t>
      </w:r>
      <w:r w:rsidRPr="00CC1722">
        <w:t xml:space="preserve">. The regulations also provide that </w:t>
      </w:r>
      <w:r w:rsidRPr="00CC1722">
        <w:rPr>
          <w:rStyle w:val="StyleBoldUnderline"/>
        </w:rPr>
        <w:t>state and local agencies may be included</w:t>
      </w:r>
      <w:r w:rsidRPr="00CC1722">
        <w:t xml:space="preserve"> in these categories </w:t>
      </w:r>
      <w:r w:rsidRPr="00CC1722">
        <w:rPr>
          <w:rStyle w:val="StyleBoldUnderline"/>
        </w:rPr>
        <w:t>as well</w:t>
      </w:r>
      <w:r w:rsidRPr="00CC1722">
        <w:t xml:space="preserve">, further encouraging early consultation and resolution of issues. In this way, </w:t>
      </w:r>
      <w:r w:rsidRPr="00CC1722">
        <w:rPr>
          <w:rStyle w:val="StyleBoldUnderline"/>
        </w:rPr>
        <w:t>interagency coordination under NEPA has avoided or resolved many conflicts, reduced duplication of effort, and improved the environmental permitting process.</w:t>
      </w:r>
    </w:p>
    <w:p w:rsidR="009C39D8" w:rsidRPr="00CC1722" w:rsidRDefault="009C39D8" w:rsidP="00941E40"/>
    <w:p w:rsidR="009C39D8" w:rsidRPr="00CC1722" w:rsidRDefault="009C39D8" w:rsidP="00941E40">
      <w:r w:rsidRPr="00CC1722">
        <w:t xml:space="preserve">Since the enactment of NEPA in 1970, numerous other laws have been passed that require environmental analyses, consultation, and documentation, often duplicating the requirements of NEPA. This development makes it essential that agencies use </w:t>
      </w:r>
      <w:r w:rsidRPr="00CC1722">
        <w:rPr>
          <w:rStyle w:val="StyleBoldUnderline"/>
        </w:rPr>
        <w:t>NEPA</w:t>
      </w:r>
      <w:r w:rsidRPr="00CC1722">
        <w:t xml:space="preserve"> as a </w:t>
      </w:r>
      <w:r w:rsidRPr="00CC1722">
        <w:rPr>
          <w:rStyle w:val="StyleBoldUnderline"/>
        </w:rPr>
        <w:t>key integrating tool</w:t>
      </w:r>
      <w:r w:rsidRPr="00CC1722">
        <w:t xml:space="preserve"> to bring into one coherent whole the various requirements of the law. CEQ regulations specifically call for integrating the analyses required by other environmental laws in a single analysis. </w:t>
      </w:r>
      <w:r w:rsidRPr="00CC1722">
        <w:rPr>
          <w:rStyle w:val="StyleBoldUnderline"/>
        </w:rPr>
        <w:t xml:space="preserve">Specific tools for achieving this integration </w:t>
      </w:r>
      <w:r w:rsidRPr="00CC1722">
        <w:t>include (1) using scoping and tiering to prevent duplication of analyses, (2) preparing environmental studies under NEPA and other laws concurrently, (3) combining documents under NEPA and other laws, and (4) combining public participation under NEPA and other laws.</w:t>
      </w:r>
    </w:p>
    <w:p w:rsidR="009C39D8" w:rsidRPr="00CC1722" w:rsidRDefault="009C39D8" w:rsidP="00941E40"/>
    <w:p w:rsidR="009C39D8" w:rsidRPr="00CC1722" w:rsidRDefault="009C39D8" w:rsidP="00941E40">
      <w:pPr>
        <w:rPr>
          <w:rStyle w:val="StyleBoldUnderline"/>
        </w:rPr>
      </w:pPr>
      <w:r w:rsidRPr="00CC1722">
        <w:rPr>
          <w:rStyle w:val="StyleBoldUnderline"/>
        </w:rPr>
        <w:lastRenderedPageBreak/>
        <w:t>Agencies Can Integrate Reviews</w:t>
      </w:r>
    </w:p>
    <w:p w:rsidR="009C39D8" w:rsidRPr="00CC1722" w:rsidRDefault="009C39D8" w:rsidP="00941E40"/>
    <w:p w:rsidR="009C39D8" w:rsidRPr="00CC1722" w:rsidRDefault="009C39D8" w:rsidP="00941E40">
      <w:pPr>
        <w:rPr>
          <w:rStyle w:val="StyleBoldUnderline"/>
        </w:rPr>
      </w:pPr>
      <w:r w:rsidRPr="00CC1722">
        <w:t xml:space="preserve">As a </w:t>
      </w:r>
      <w:r w:rsidRPr="00CC1722">
        <w:rPr>
          <w:rStyle w:val="StyleBoldUnderline"/>
        </w:rPr>
        <w:t>vehicle for interagency coordination and the integration of environmental reviews</w:t>
      </w:r>
      <w:r w:rsidRPr="00CC1722">
        <w:t xml:space="preserve">, NEPA provides a unique opportunity for </w:t>
      </w:r>
      <w:r w:rsidRPr="00CC1722">
        <w:rPr>
          <w:rStyle w:val="StyleBoldUnderline"/>
        </w:rPr>
        <w:t>streamlining efforts</w:t>
      </w:r>
      <w:r w:rsidRPr="00CC1722">
        <w:t xml:space="preserve">. Experience has shown that where agencies use NEPA to share information and planning responsibilities with other affected agencies early on, the </w:t>
      </w:r>
      <w:r w:rsidRPr="00CC1722">
        <w:rPr>
          <w:rStyle w:val="StyleBoldUnderline"/>
        </w:rPr>
        <w:t xml:space="preserve">environmental review process will take less time and lead to decisions that enjoy greater support. Uncoordinated processes, on the contrary, put agencies — and the public — in adversarial positions and delay federal actions that are important to local and regional economies, as well as actions that are intended to improve the environment. </w:t>
      </w:r>
    </w:p>
    <w:p w:rsidR="009C39D8" w:rsidRPr="00CC1722" w:rsidRDefault="009C39D8" w:rsidP="00941E40"/>
    <w:p w:rsidR="009C39D8" w:rsidRPr="00CC1722" w:rsidRDefault="009C39D8" w:rsidP="00941E40">
      <w:r w:rsidRPr="00CC1722">
        <w:t>While an efficient NEPA process requires that all interested agencies become involved in proposals early on and remain involved until solutions are found, many agencies have failed to use NEPA in this way. The Study uncovered some potential reasons for this. First, many participants noted that agencies often have different (sometimes conflicting) timetables, requirements, and modes of public participation. After preparing an EIS or EA for a project, an agency may find itself facing conflicting requirements from a variety of agencies with differing statutory missions. The potential for conflicting requirements is illustrated by the fact, noted by the National Rural Development Partnership, that states, local governments, and tribes must meet 26 federal planning requirements to obtain federal assistance. All such plans must comply with NEPA, but communities and regions find it difficult to develop one plan and use one public involvement process. In one hopeful development, the U.S. EPA has issued a new enforcement policy statement that supports regional efforts to help small communities streamline their environmental reviews.</w:t>
      </w:r>
    </w:p>
    <w:p w:rsidR="009C39D8" w:rsidRPr="00CC1722" w:rsidRDefault="009C39D8" w:rsidP="00941E40"/>
    <w:p w:rsidR="009C39D8" w:rsidRPr="00CC1722" w:rsidRDefault="009C39D8" w:rsidP="00941E40">
      <w:r w:rsidRPr="00CC1722">
        <w:t xml:space="preserve">At the federal level, CEQ is directing interagency task forces of environmental regulatory agencies to streamline environmental reviews and to ensure reviews are completed simultaneously with the NEPA process, rather than after the NEPA process is complete. In March 1995, the U.S. Forest Service, Bureau of Land Management, U.S. Fish and Wildlife Service, National Marine Fisheries Service, and U.S. EPA agreed to streamline the NEPA process and Endangered Species Act consultation on forest health and salvage timber sales. The initiative was expanded a few months later to include consultation on all U.S. Forest Service and Bureau of Land Management projects the affected states. These efforts have resulted in a </w:t>
      </w:r>
      <w:r w:rsidRPr="00CC1722">
        <w:rPr>
          <w:rStyle w:val="StyleBoldUnderline"/>
        </w:rPr>
        <w:t>50% reduction in the time needed for environmental review</w:t>
      </w:r>
      <w:r w:rsidRPr="00CC1722">
        <w:t>, including a 75</w:t>
      </w:r>
      <w:r w:rsidRPr="00CC1722">
        <w:rPr>
          <w:rStyle w:val="StyleBoldUnderline"/>
        </w:rPr>
        <w:t>% reduction in time needed for Endangered Species Act consultations.</w:t>
      </w:r>
      <w:r w:rsidRPr="00CC1722">
        <w:t xml:space="preserve"> The U.S. Fish and Wildlife Service is also working with CEQ to ensure that NEPA compliance for Habitat Conservation Plans (HCPs) under the Endangered Species23 Act provides for meaningful public involvement while eliminating duplicative paperwork and other redundant processes. Rather than having the applicant go through the entire HCP process before the agency initiates the NEPA process, the two processes will generally run concurrently. </w:t>
      </w:r>
    </w:p>
    <w:p w:rsidR="009C39D8" w:rsidRPr="00CC1722" w:rsidRDefault="009C39D8" w:rsidP="00941E40"/>
    <w:p w:rsidR="009C39D8" w:rsidRPr="00CC1722" w:rsidRDefault="009C39D8" w:rsidP="00941E40">
      <w:pPr>
        <w:pStyle w:val="Heading4"/>
      </w:pPr>
      <w:r w:rsidRPr="00CC1722">
        <w:t>NEPA solves – data coordination</w:t>
      </w:r>
    </w:p>
    <w:p w:rsidR="009C39D8" w:rsidRPr="00CC1722" w:rsidRDefault="009C39D8" w:rsidP="00941E40">
      <w:r w:rsidRPr="00CC1722">
        <w:rPr>
          <w:rStyle w:val="AuthorYear"/>
        </w:rPr>
        <w:t xml:space="preserve">ESA 96 – </w:t>
      </w:r>
      <w:r w:rsidRPr="00CC1722">
        <w:t>(Ecological Society of America, 11/20/96, “NEPA and Ecosystem Management”, http://www.esa.org/esa/?page_id=6804)//SKY</w:t>
      </w:r>
    </w:p>
    <w:p w:rsidR="009C39D8" w:rsidRPr="00CC1722" w:rsidRDefault="009C39D8" w:rsidP="00941E40"/>
    <w:p w:rsidR="009C39D8" w:rsidRPr="00CC1722" w:rsidRDefault="009C39D8" w:rsidP="00941E40"/>
    <w:p w:rsidR="009C39D8" w:rsidRPr="00CC1722" w:rsidRDefault="009C39D8" w:rsidP="00941E40">
      <w:r w:rsidRPr="00CC1722">
        <w:t>The timely topic of the National Environmental Policy Act (NEPA) and its role in ecosystem management was the focus of a recent conversation convened by the Sustainable Biosphere Initiative and the Interagency Ecosystem Management Coordinating Group. The discussion group identified ways in which NEPA, a law passed in 1969, could be revitalized and applied toward the goal of insuring long-term ecological health. The participants discussed many of the challenges confronting an ecological approach to natural resource management and identified ways NEPA could further contribute to its successful implementation. Participants in the conversation strongly agreed that the original NEPA document should not be altered in any way. Instead, the group focused on ways that the importance currently placed on the action segments of the policy, namely the completion of an Environmental Assessment (EA) and an Environmental Impact Statement (EIS), could be shifted to other aspects of NEPA more beneficial to ecosystem management.</w:t>
      </w:r>
    </w:p>
    <w:p w:rsidR="009C39D8" w:rsidRPr="00CC1722" w:rsidRDefault="009C39D8" w:rsidP="00941E40"/>
    <w:p w:rsidR="009C39D8" w:rsidRPr="00CC1722" w:rsidRDefault="009C39D8" w:rsidP="00941E40">
      <w:r w:rsidRPr="00CC1722">
        <w:t xml:space="preserve">The </w:t>
      </w:r>
      <w:r w:rsidRPr="00CC1722">
        <w:rPr>
          <w:rStyle w:val="StyleBoldUnderline"/>
        </w:rPr>
        <w:t>necessity of data collection and coordination, readily available scientific information, monitoring and adaptive management, and involving all stakeholders in the process emerged as cornerstones of NEPA's successful contribution to ecosystem management</w:t>
      </w:r>
      <w:r w:rsidRPr="00CC1722">
        <w:t xml:space="preserve">. As evidenced by the points raised in this third Conversation on Ecosystem Management, if used correctly, </w:t>
      </w:r>
      <w:r w:rsidRPr="00CC1722">
        <w:rPr>
          <w:rStyle w:val="StyleBoldUnderline"/>
        </w:rPr>
        <w:t>NEPA has the possibility to enhance current ecosystem management efforts.</w:t>
      </w:r>
      <w:r w:rsidRPr="00CC1722">
        <w:t xml:space="preserve"> By identifying future work that must be done, this conversation represents an important contribution to the timely debate about the future of NEPA. General themes which appeared in the discussion are outlined below. Each topic is further divided into the benefits NEPA provides, what is needed to realize these benefits, specific action items that could be undertaken, and the long-term possibilities of using NEPA for ecosystem management.</w:t>
      </w:r>
    </w:p>
    <w:p w:rsidR="009C39D8" w:rsidRPr="00CC1722" w:rsidRDefault="009C39D8" w:rsidP="00941E40"/>
    <w:p w:rsidR="009C39D8" w:rsidRPr="00CC1722" w:rsidRDefault="009C39D8" w:rsidP="00941E40">
      <w:r w:rsidRPr="00CC1722">
        <w:t>NEPA's Contribution to the Ecosystem Management Process</w:t>
      </w:r>
    </w:p>
    <w:p w:rsidR="009C39D8" w:rsidRPr="00CC1722" w:rsidRDefault="009C39D8" w:rsidP="00941E40">
      <w:r w:rsidRPr="00CC1722">
        <w:t>Benefits:</w:t>
      </w:r>
    </w:p>
    <w:p w:rsidR="009C39D8" w:rsidRPr="00CC1722" w:rsidRDefault="009C39D8" w:rsidP="00941E40"/>
    <w:p w:rsidR="009C39D8" w:rsidRPr="00CC1722" w:rsidRDefault="009C39D8" w:rsidP="00941E40">
      <w:pPr>
        <w:rPr>
          <w:rStyle w:val="StyleBoldUnderline"/>
        </w:rPr>
      </w:pPr>
      <w:r w:rsidRPr="00CC1722">
        <w:lastRenderedPageBreak/>
        <w:t xml:space="preserve">All participants strongly agreed that NEPA is a </w:t>
      </w:r>
      <w:r w:rsidRPr="00CC1722">
        <w:rPr>
          <w:rStyle w:val="StyleBoldUnderline"/>
        </w:rPr>
        <w:t>strikingly well-written and virtually timeless document that provides for discretion in considering a broad array of factors relevant to decision making.</w:t>
      </w:r>
    </w:p>
    <w:p w:rsidR="009C39D8" w:rsidRPr="00CC1722" w:rsidRDefault="009C39D8" w:rsidP="00941E40">
      <w:pPr>
        <w:rPr>
          <w:rStyle w:val="StyleBoldUnderline"/>
        </w:rPr>
      </w:pPr>
      <w:r w:rsidRPr="00CC1722">
        <w:t xml:space="preserve">NEPA's </w:t>
      </w:r>
      <w:r w:rsidRPr="00CC1722">
        <w:rPr>
          <w:rStyle w:val="StyleBoldUnderline"/>
        </w:rPr>
        <w:t>focus on an interdisciplinary approach to investigating the future implications of current actions inherently leads to an emphasis on the sustainability of natural systems, a fundamental aspect of effective ecosystem management.</w:t>
      </w:r>
    </w:p>
    <w:p w:rsidR="009C39D8" w:rsidRPr="00CC1722" w:rsidRDefault="009C39D8" w:rsidP="00941E40">
      <w:pPr>
        <w:rPr>
          <w:rStyle w:val="StyleBoldUnderline"/>
        </w:rPr>
      </w:pPr>
      <w:r w:rsidRPr="00CC1722">
        <w:t xml:space="preserve">The document </w:t>
      </w:r>
      <w:r w:rsidRPr="00CC1722">
        <w:rPr>
          <w:rStyle w:val="StyleBoldUnderline"/>
        </w:rPr>
        <w:t>acknowledges the complexity of issues</w:t>
      </w:r>
      <w:r w:rsidRPr="00CC1722">
        <w:t xml:space="preserve"> and wide variety of stakeholders involved in making decisions that effect the environment. Indeed, NEPA has a </w:t>
      </w:r>
      <w:r w:rsidRPr="00CC1722">
        <w:rPr>
          <w:rStyle w:val="StyleBoldUnderline"/>
        </w:rPr>
        <w:t>broad reach, applying to all government agencies, in turn impacting the private sector.</w:t>
      </w:r>
    </w:p>
    <w:p w:rsidR="009C39D8" w:rsidRPr="00CC1722" w:rsidRDefault="009C39D8" w:rsidP="00941E40">
      <w:r w:rsidRPr="00CC1722">
        <w:t>Needs:</w:t>
      </w:r>
    </w:p>
    <w:p w:rsidR="009C39D8" w:rsidRPr="00CC1722" w:rsidRDefault="009C39D8" w:rsidP="00941E40"/>
    <w:p w:rsidR="009C39D8" w:rsidRPr="00CC1722" w:rsidRDefault="009C39D8" w:rsidP="00941E40">
      <w:r w:rsidRPr="00CC1722">
        <w:t>An effort to place additional focus on the sections of NEPA useful to ecosystem management, not only the action oriented sections such as the EA/EIS processes.</w:t>
      </w:r>
    </w:p>
    <w:p w:rsidR="009C39D8" w:rsidRPr="00CC1722" w:rsidRDefault="009C39D8" w:rsidP="00941E40">
      <w:r w:rsidRPr="00CC1722">
        <w:t>Education for managers and practitioners on the ways that NEPA, though sometimes restraining, can be useful.</w:t>
      </w:r>
    </w:p>
    <w:p w:rsidR="009C39D8" w:rsidRPr="00CC1722" w:rsidRDefault="009C39D8" w:rsidP="00941E40">
      <w:r w:rsidRPr="00CC1722">
        <w:t>More public involvement in the NEPA process, currently many people are frustrated and feel the process is inadequate. These people must become involved in shaping the process.</w:t>
      </w:r>
    </w:p>
    <w:p w:rsidR="009C39D8" w:rsidRPr="00CC1722" w:rsidRDefault="009C39D8" w:rsidP="00941E40">
      <w:r w:rsidRPr="00CC1722">
        <w:t>Specific action items:</w:t>
      </w:r>
    </w:p>
    <w:p w:rsidR="009C39D8" w:rsidRPr="00CC1722" w:rsidRDefault="009C39D8" w:rsidP="00941E40"/>
    <w:p w:rsidR="009C39D8" w:rsidRPr="00CC1722" w:rsidRDefault="009C39D8" w:rsidP="00941E40">
      <w:r w:rsidRPr="00CC1722">
        <w:t>Issuance of additional Council on Environmental Quality (CEQ) regulations or a Presidential executive order requiring agencies to conform to specified programmatic changes.</w:t>
      </w:r>
    </w:p>
    <w:p w:rsidR="009C39D8" w:rsidRPr="00CC1722" w:rsidRDefault="009C39D8" w:rsidP="00941E40">
      <w:r w:rsidRPr="00CC1722">
        <w:t>Use of venues such as the "NEPA Effectiveness Study" and "40 Questions about NEPA" to teach practitioners more useful ways to apply NEPA, with emphasis on sections of NEPA other than the EIS/EA process.</w:t>
      </w:r>
    </w:p>
    <w:p w:rsidR="009C39D8" w:rsidRPr="00CC1722" w:rsidRDefault="009C39D8" w:rsidP="00941E40">
      <w:r w:rsidRPr="00CC1722">
        <w:t>Make it clear that NEPA is not just philosophy that cannot be attained, instead it is a national policy providing the means for implementation.</w:t>
      </w:r>
    </w:p>
    <w:p w:rsidR="009C39D8" w:rsidRPr="00CC1722" w:rsidRDefault="009C39D8" w:rsidP="00941E40">
      <w:r w:rsidRPr="00CC1722">
        <w:t>Work from "bottom up," using ecosystem management as a tool for finding out what local communities want and then helping them to achieve their goals by using government as a coordinator of issues of scale, including national and international project implications.</w:t>
      </w:r>
    </w:p>
    <w:p w:rsidR="009C39D8" w:rsidRPr="00CC1722" w:rsidRDefault="009C39D8" w:rsidP="00941E40">
      <w:r w:rsidRPr="00CC1722">
        <w:t>Long term possibilities:</w:t>
      </w:r>
    </w:p>
    <w:p w:rsidR="009C39D8" w:rsidRPr="00CC1722" w:rsidRDefault="009C39D8" w:rsidP="00941E40"/>
    <w:p w:rsidR="009C39D8" w:rsidRPr="00CC1722" w:rsidRDefault="009C39D8" w:rsidP="00941E40">
      <w:r w:rsidRPr="00CC1722">
        <w:t>Elimination of subsidies to the private sector would require a focus on long-term sustainability.</w:t>
      </w:r>
    </w:p>
    <w:p w:rsidR="009C39D8" w:rsidRPr="00CC1722" w:rsidRDefault="009C39D8" w:rsidP="00941E40">
      <w:r w:rsidRPr="00CC1722">
        <w:t>The Relationship Between Science and NEPA</w:t>
      </w:r>
    </w:p>
    <w:p w:rsidR="009C39D8" w:rsidRPr="00CC1722" w:rsidRDefault="009C39D8" w:rsidP="00941E40">
      <w:r w:rsidRPr="00CC1722">
        <w:t>Benefits:</w:t>
      </w:r>
    </w:p>
    <w:p w:rsidR="009C39D8" w:rsidRPr="00CC1722" w:rsidRDefault="009C39D8" w:rsidP="00941E40"/>
    <w:p w:rsidR="009C39D8" w:rsidRPr="00CC1722" w:rsidRDefault="009C39D8" w:rsidP="00941E40">
      <w:pPr>
        <w:rPr>
          <w:rStyle w:val="StyleBoldUnderline"/>
        </w:rPr>
      </w:pPr>
      <w:r w:rsidRPr="00CC1722">
        <w:t xml:space="preserve">Though much remained to be discovered about the science of ecology at the time NEPA was written, and indeed there is still much research to be done, NEPA </w:t>
      </w:r>
      <w:r w:rsidRPr="00CC1722">
        <w:rPr>
          <w:rStyle w:val="StyleBoldUnderline"/>
        </w:rPr>
        <w:t>provides the context to alter management practices according to a continually changing and expanding knowledge base.</w:t>
      </w:r>
    </w:p>
    <w:p w:rsidR="009C39D8" w:rsidRPr="00CC1722" w:rsidRDefault="009C39D8" w:rsidP="00941E40">
      <w:r w:rsidRPr="00CC1722">
        <w:t>Needs:</w:t>
      </w:r>
    </w:p>
    <w:p w:rsidR="009C39D8" w:rsidRPr="00CC1722" w:rsidRDefault="009C39D8" w:rsidP="00941E40"/>
    <w:p w:rsidR="009C39D8" w:rsidRPr="00CC1722" w:rsidRDefault="009C39D8" w:rsidP="00941E40">
      <w:r w:rsidRPr="00CC1722">
        <w:t>The establishment of baseline information is fundamental for assessing the possible consequences of any action. Particularly, very little information has been compiled on wildlife baselines. This type of information would be very useful for monitoring and evaluation efforts.</w:t>
      </w:r>
    </w:p>
    <w:p w:rsidR="009C39D8" w:rsidRPr="00CC1722" w:rsidRDefault="009C39D8" w:rsidP="00941E40">
      <w:r w:rsidRPr="00CC1722">
        <w:t>Many new tools and technologies are available; these must be understood and a coordinated exchange of information between communities should be organized.</w:t>
      </w:r>
    </w:p>
    <w:p w:rsidR="009C39D8" w:rsidRPr="00CC1722" w:rsidRDefault="009C39D8" w:rsidP="00941E40">
      <w:r w:rsidRPr="00CC1722">
        <w:t>Greater outreach efforts to the scientific community; not only are exchanges of existing information not coordinated, but there are many gaps in information on which scientists could focus future research efforts. Academic scientists must be involved in the process.</w:t>
      </w:r>
    </w:p>
    <w:p w:rsidR="009C39D8" w:rsidRPr="00CC1722" w:rsidRDefault="009C39D8" w:rsidP="00941E40">
      <w:r w:rsidRPr="00CC1722">
        <w:t>Education aimed toward people in the science and advocacy worlds about the role of subsidies in our economy.</w:t>
      </w:r>
    </w:p>
    <w:p w:rsidR="009C39D8" w:rsidRPr="00CC1722" w:rsidRDefault="009C39D8" w:rsidP="00941E40">
      <w:r w:rsidRPr="00CC1722">
        <w:t>A realization that although people crave certainty, uncertainty is inherent in the science of ecology due to the complexity of natural systems.</w:t>
      </w:r>
    </w:p>
    <w:p w:rsidR="009C39D8" w:rsidRPr="00CC1722" w:rsidRDefault="009C39D8" w:rsidP="00941E40">
      <w:r w:rsidRPr="00CC1722">
        <w:t>Though people would like ecology to be certain, it is not possible, leading to a mismatch between expectations put on ecologists and what can actually be accomplished.</w:t>
      </w:r>
    </w:p>
    <w:p w:rsidR="009C39D8" w:rsidRPr="00CC1722" w:rsidRDefault="009C39D8" w:rsidP="00941E40">
      <w:r w:rsidRPr="00CC1722">
        <w:t>Specific action items:</w:t>
      </w:r>
    </w:p>
    <w:p w:rsidR="009C39D8" w:rsidRPr="00CC1722" w:rsidRDefault="009C39D8" w:rsidP="00941E40"/>
    <w:p w:rsidR="009C39D8" w:rsidRPr="00CC1722" w:rsidRDefault="009C39D8" w:rsidP="00941E40">
      <w:r w:rsidRPr="00CC1722">
        <w:t>Use organizations such as the Ecological Society of America to inform scientists of what decision makers need, both in terms of tools and information, and foster the sharing of information with governmental scientific organizations such as USGS and NOAA, making sure current scientific information is readily available to decision makers.</w:t>
      </w:r>
    </w:p>
    <w:p w:rsidR="009C39D8" w:rsidRPr="00CC1722" w:rsidRDefault="009C39D8" w:rsidP="00941E40">
      <w:r w:rsidRPr="00CC1722">
        <w:t>Conduct further research about exactly which ecosystem aspects should be monitored, along with the development of indicators and baseline information, and become involved in training for NEPA practitioners about emerging science and methodologies.</w:t>
      </w:r>
    </w:p>
    <w:p w:rsidR="009C39D8" w:rsidRPr="00CC1722" w:rsidRDefault="009C39D8" w:rsidP="00941E40">
      <w:r w:rsidRPr="00CC1722">
        <w:t>The scientific community could help us by advocating the expansion of CEQ as a cornerstone in gathering ecological data and use the CEQ annual report, Environmental Quality, to bring new issues and methodologies into visibility. Because compiling the annual report is a very complex task, scientists need to get involved in gathering information and producing the annual report.</w:t>
      </w:r>
    </w:p>
    <w:p w:rsidR="009C39D8" w:rsidRPr="00CC1722" w:rsidRDefault="009C39D8" w:rsidP="00941E40">
      <w:r w:rsidRPr="00CC1722">
        <w:t>The scientific community should be more involved in expressing the importance of NEPA and the history behind why it was implemented in the first place. It is also vitally important for scientists (specifically ESA) to continue to inform decision makers of basic ecosystem principles.</w:t>
      </w:r>
    </w:p>
    <w:p w:rsidR="009C39D8" w:rsidRPr="00CC1722" w:rsidRDefault="009C39D8" w:rsidP="00941E40">
      <w:r w:rsidRPr="00CC1722">
        <w:lastRenderedPageBreak/>
        <w:t>Invite more academic scientists to be involved in writing papers about specific issues and localities. Though issue papers may not impact policy directly, they have the ability to change how agencies are thinking.</w:t>
      </w:r>
    </w:p>
    <w:p w:rsidR="009C39D8" w:rsidRPr="00CC1722" w:rsidRDefault="009C39D8" w:rsidP="00941E40">
      <w:r w:rsidRPr="00CC1722">
        <w:t>Long term possibilities:</w:t>
      </w:r>
    </w:p>
    <w:p w:rsidR="009C39D8" w:rsidRPr="00CC1722" w:rsidRDefault="009C39D8" w:rsidP="00941E40"/>
    <w:p w:rsidR="009C39D8" w:rsidRPr="00CC1722" w:rsidRDefault="009C39D8" w:rsidP="00941E40">
      <w:pPr>
        <w:rPr>
          <w:rStyle w:val="StyleBoldUnderline"/>
        </w:rPr>
      </w:pPr>
      <w:r w:rsidRPr="00CC1722">
        <w:rPr>
          <w:rStyle w:val="StyleBoldUnderline"/>
        </w:rPr>
        <w:t>Begin a shift towards valuing ecosystems by analyzing services provided, rather than solely in terms of dollars.</w:t>
      </w:r>
    </w:p>
    <w:p w:rsidR="009C39D8" w:rsidRPr="00CC1722" w:rsidRDefault="009C39D8" w:rsidP="00941E40">
      <w:r w:rsidRPr="00CC1722">
        <w:t>The Importance of Data Collection and Coordination</w:t>
      </w:r>
    </w:p>
    <w:p w:rsidR="009C39D8" w:rsidRPr="00CC1722" w:rsidRDefault="009C39D8" w:rsidP="00941E40">
      <w:r w:rsidRPr="00CC1722">
        <w:t>Benefits:</w:t>
      </w:r>
    </w:p>
    <w:p w:rsidR="009C39D8" w:rsidRPr="00CC1722" w:rsidRDefault="009C39D8" w:rsidP="00941E40"/>
    <w:p w:rsidR="009C39D8" w:rsidRPr="00CC1722" w:rsidRDefault="009C39D8" w:rsidP="00941E40">
      <w:r w:rsidRPr="00CC1722">
        <w:t xml:space="preserve">NEPA provides the basis for </w:t>
      </w:r>
      <w:r w:rsidRPr="00CC1722">
        <w:rPr>
          <w:rStyle w:val="StyleBoldUnderline"/>
        </w:rPr>
        <w:t>coordination of information between federal agencies through CEQ.</w:t>
      </w:r>
    </w:p>
    <w:p w:rsidR="009C39D8" w:rsidRPr="00CC1722" w:rsidRDefault="009C39D8" w:rsidP="00941E40">
      <w:r w:rsidRPr="00CC1722">
        <w:t>Needs:</w:t>
      </w:r>
    </w:p>
    <w:p w:rsidR="009C39D8" w:rsidRPr="00CC1722" w:rsidRDefault="009C39D8" w:rsidP="00941E40"/>
    <w:p w:rsidR="009C39D8" w:rsidRPr="00CC1722" w:rsidRDefault="009C39D8" w:rsidP="00941E40">
      <w:r w:rsidRPr="00CC1722">
        <w:t>Though information is not available on all areas, there is a great deal of data on many locales that needs to be coordinated between all sectors.</w:t>
      </w:r>
    </w:p>
    <w:p w:rsidR="009C39D8" w:rsidRPr="00CC1722" w:rsidRDefault="009C39D8" w:rsidP="00941E40">
      <w:r w:rsidRPr="00CC1722">
        <w:t>The development of protocols for getting information quickly, establishing baselines quickly.</w:t>
      </w:r>
    </w:p>
    <w:p w:rsidR="009C39D8" w:rsidRPr="00CC1722" w:rsidRDefault="009C39D8" w:rsidP="00941E40">
      <w:r w:rsidRPr="00CC1722">
        <w:t>The information must be easy to access, as well as understandable to many audiences.</w:t>
      </w:r>
    </w:p>
    <w:p w:rsidR="009C39D8" w:rsidRPr="00CC1722" w:rsidRDefault="009C39D8" w:rsidP="00941E40">
      <w:r w:rsidRPr="00CC1722">
        <w:t>One of the original goals of the CEQ was to coordinate information; currently, however, they do not have the resources to do so.</w:t>
      </w:r>
    </w:p>
    <w:p w:rsidR="009C39D8" w:rsidRPr="00CC1722" w:rsidRDefault="009C39D8" w:rsidP="00941E40">
      <w:r w:rsidRPr="00CC1722">
        <w:t>Specific action items:</w:t>
      </w:r>
    </w:p>
    <w:p w:rsidR="009C39D8" w:rsidRPr="00CC1722" w:rsidRDefault="009C39D8" w:rsidP="00941E40"/>
    <w:p w:rsidR="009C39D8" w:rsidRPr="00CC1722" w:rsidRDefault="009C39D8" w:rsidP="00941E40">
      <w:r w:rsidRPr="00CC1722">
        <w:t>Must begin to coordinate information already available between local, state, and federal entities to avoid constantly "reinventing the wheel".</w:t>
      </w:r>
    </w:p>
    <w:p w:rsidR="009C39D8" w:rsidRPr="00CC1722" w:rsidRDefault="009C39D8" w:rsidP="00941E40">
      <w:r w:rsidRPr="00CC1722">
        <w:t>Make greater use of new information technologies, such as the web, to make data accessible to as many users as possible and, in turn, receive as much information as possible.</w:t>
      </w:r>
    </w:p>
    <w:p w:rsidR="009C39D8" w:rsidRPr="00CC1722" w:rsidRDefault="009C39D8" w:rsidP="00941E40">
      <w:r w:rsidRPr="00CC1722">
        <w:t>Conduct an assessment of how federal agencies collect data and make it available so they can take advantage of the most productive way to gather information.</w:t>
      </w:r>
    </w:p>
    <w:p w:rsidR="009C39D8" w:rsidRPr="00CC1722" w:rsidRDefault="009C39D8" w:rsidP="00941E40">
      <w:r w:rsidRPr="00CC1722">
        <w:t>Advocate enhancement of the CEQ program. Regulations might also be issued stating that collection of information will be handled consistently by CEQ, with cooperation from all federal agencies.</w:t>
      </w:r>
    </w:p>
    <w:p w:rsidR="009C39D8" w:rsidRPr="00CC1722" w:rsidRDefault="009C39D8" w:rsidP="00941E40">
      <w:r w:rsidRPr="00CC1722">
        <w:t>Long term possibilities:</w:t>
      </w:r>
    </w:p>
    <w:p w:rsidR="009C39D8" w:rsidRPr="00CC1722" w:rsidRDefault="009C39D8" w:rsidP="00941E40"/>
    <w:p w:rsidR="009C39D8" w:rsidRPr="00CC1722" w:rsidRDefault="009C39D8" w:rsidP="00941E40">
      <w:r w:rsidRPr="00CC1722">
        <w:t>Develop another level of NEPA--a "strategic impact statement." This tool would assess the impacts of national and policy strategies, which structure programs and multiple projects within ecosystems, and individual projects. This way there would be no irreversible commitment of resources or commitment to a certain path without considering the full range of consequences. This plan has the possibility to slow litigation efforts by insuring that long-term project implications are being considered.</w:t>
      </w:r>
    </w:p>
    <w:p w:rsidR="009C39D8" w:rsidRPr="00CC1722" w:rsidRDefault="009C39D8" w:rsidP="00941E40">
      <w:r w:rsidRPr="00CC1722">
        <w:t>The Importance of Monitoring and Adaptive Management</w:t>
      </w:r>
    </w:p>
    <w:p w:rsidR="009C39D8" w:rsidRPr="00CC1722" w:rsidRDefault="009C39D8" w:rsidP="00941E40">
      <w:r w:rsidRPr="00CC1722">
        <w:t>Benefits:</w:t>
      </w:r>
    </w:p>
    <w:p w:rsidR="009C39D8" w:rsidRPr="00CC1722" w:rsidRDefault="009C39D8" w:rsidP="00941E40"/>
    <w:p w:rsidR="009C39D8" w:rsidRPr="00CC1722" w:rsidRDefault="009C39D8" w:rsidP="00941E40">
      <w:pPr>
        <w:rPr>
          <w:rStyle w:val="StyleBoldUnderline"/>
        </w:rPr>
      </w:pPr>
      <w:r w:rsidRPr="00CC1722">
        <w:rPr>
          <w:rStyle w:val="StyleBoldUnderline"/>
        </w:rPr>
        <w:t>Requires that future concerns be taken into consideration, making monitoring and adaptive management a necessity.</w:t>
      </w:r>
    </w:p>
    <w:p w:rsidR="009C39D8" w:rsidRPr="00CC1722" w:rsidRDefault="009C39D8" w:rsidP="00941E40">
      <w:r w:rsidRPr="00CC1722">
        <w:t xml:space="preserve">Gives agencies the </w:t>
      </w:r>
      <w:r w:rsidRPr="00CC1722">
        <w:rPr>
          <w:rStyle w:val="StyleBoldUnderline"/>
        </w:rPr>
        <w:t>authority to modify plans as new information becomes available</w:t>
      </w:r>
      <w:r w:rsidRPr="00CC1722">
        <w:t>.</w:t>
      </w:r>
    </w:p>
    <w:p w:rsidR="009C39D8" w:rsidRPr="00CC1722" w:rsidRDefault="009C39D8" w:rsidP="00941E40">
      <w:r w:rsidRPr="00CC1722">
        <w:rPr>
          <w:rStyle w:val="StyleBoldUnderline"/>
        </w:rPr>
        <w:t>Enhances collaboration between agencies</w:t>
      </w:r>
      <w:r w:rsidRPr="00CC1722">
        <w:t>.</w:t>
      </w:r>
    </w:p>
    <w:p w:rsidR="009C39D8" w:rsidRPr="00CC1722" w:rsidRDefault="009C39D8" w:rsidP="00941E40">
      <w:r w:rsidRPr="00CC1722">
        <w:t>Needs:</w:t>
      </w:r>
    </w:p>
    <w:p w:rsidR="009C39D8" w:rsidRPr="00CC1722" w:rsidRDefault="009C39D8" w:rsidP="00941E40"/>
    <w:p w:rsidR="009C39D8" w:rsidRPr="00CC1722" w:rsidRDefault="009C39D8" w:rsidP="00941E40">
      <w:r w:rsidRPr="00CC1722">
        <w:t>As written, states that monitoring must be done. However, monitoring is often not completed, usually due to insufficient funds, but also because there are no incentives for agencies or scientists to conduct monitoring efforts. In addition, agencies are often "punished" for discovering new information by being required to complete supplemental EIS to implement the changes.</w:t>
      </w:r>
    </w:p>
    <w:p w:rsidR="009C39D8" w:rsidRPr="00CC1722" w:rsidRDefault="009C39D8" w:rsidP="00941E40">
      <w:r w:rsidRPr="00CC1722">
        <w:t>Ecosystems are constantly changing, making adaptive management a necessity. Currently, it may be more convenient to not know the consequences of an action because agencies will have no "burden of proof."</w:t>
      </w:r>
    </w:p>
    <w:p w:rsidR="009C39D8" w:rsidRPr="00CC1722" w:rsidRDefault="009C39D8" w:rsidP="00941E40">
      <w:r w:rsidRPr="00CC1722">
        <w:t>Though much information is originally gathered for an EIS, lack of monitoring means no record of impacts exists for use in developing an EIS for similar projects. There may also be a problem determining which projects require long-term monitoring.</w:t>
      </w:r>
    </w:p>
    <w:p w:rsidR="009C39D8" w:rsidRPr="00CC1722" w:rsidRDefault="009C39D8" w:rsidP="00941E40">
      <w:r w:rsidRPr="00CC1722">
        <w:t>Specific action items:</w:t>
      </w:r>
    </w:p>
    <w:p w:rsidR="009C39D8" w:rsidRPr="00CC1722" w:rsidRDefault="009C39D8" w:rsidP="00941E40"/>
    <w:p w:rsidR="009C39D8" w:rsidRPr="00CC1722" w:rsidRDefault="009C39D8" w:rsidP="00941E40">
      <w:r w:rsidRPr="00CC1722">
        <w:t>Create a reward system within agencies to complete monitoring, possibly by not requiring a supplemental EIS be done when monitoring efforts reveal that management should be altered. This could be remedied by including monitoring and adaptive management as a part of the action plan of an EIS. For example, DOD makes monitoring an implicitly stated budgetary line item that has money committed from the very beginning.</w:t>
      </w:r>
    </w:p>
    <w:p w:rsidR="009C39D8" w:rsidRPr="00CC1722" w:rsidRDefault="009C39D8" w:rsidP="00941E40">
      <w:r w:rsidRPr="00CC1722">
        <w:t>Shift focus from the probability of harm caused by an action to a risk assessment approach. For example, while the probability of harm caused may be low, the risk may be very high.</w:t>
      </w:r>
    </w:p>
    <w:p w:rsidR="009C39D8" w:rsidRPr="00CC1722" w:rsidRDefault="009C39D8" w:rsidP="00941E40">
      <w:r w:rsidRPr="00CC1722">
        <w:t>Take full advantage of mitigation monitoring, already a part of the EIS process, and complete retrospectives of predictive modeling.</w:t>
      </w:r>
    </w:p>
    <w:p w:rsidR="009C39D8" w:rsidRPr="00CC1722" w:rsidRDefault="009C39D8" w:rsidP="00941E40">
      <w:r w:rsidRPr="00CC1722">
        <w:t>Long term possibilities:</w:t>
      </w:r>
    </w:p>
    <w:p w:rsidR="009C39D8" w:rsidRPr="00CC1722" w:rsidRDefault="009C39D8" w:rsidP="00941E40"/>
    <w:p w:rsidR="009C39D8" w:rsidRPr="00CC1722" w:rsidRDefault="009C39D8" w:rsidP="00941E40">
      <w:r w:rsidRPr="00CC1722">
        <w:t>Create reward system for academic scientists and agencies to undertake monitoring efforts.</w:t>
      </w:r>
    </w:p>
    <w:p w:rsidR="009C39D8" w:rsidRPr="00CC1722" w:rsidRDefault="009C39D8" w:rsidP="00941E40">
      <w:r w:rsidRPr="00CC1722">
        <w:t>Involving All Stakeholders in the NEPA Process</w:t>
      </w:r>
    </w:p>
    <w:p w:rsidR="009C39D8" w:rsidRPr="00CC1722" w:rsidRDefault="009C39D8" w:rsidP="00941E40">
      <w:r w:rsidRPr="00CC1722">
        <w:t>Benefits:</w:t>
      </w:r>
    </w:p>
    <w:p w:rsidR="009C39D8" w:rsidRPr="00CC1722" w:rsidRDefault="009C39D8" w:rsidP="00941E40"/>
    <w:p w:rsidR="009C39D8" w:rsidRPr="00CC1722" w:rsidRDefault="009C39D8" w:rsidP="00941E40">
      <w:r w:rsidRPr="00CC1722">
        <w:t xml:space="preserve">Provides the basis for </w:t>
      </w:r>
      <w:r w:rsidRPr="00CC1722">
        <w:rPr>
          <w:rStyle w:val="StyleBoldUnderline"/>
        </w:rPr>
        <w:t>cooperation between agencies, government, and the private sector</w:t>
      </w:r>
      <w:r w:rsidRPr="00CC1722">
        <w:t>, though currently this may not be fully utilized.</w:t>
      </w:r>
    </w:p>
    <w:p w:rsidR="009C39D8" w:rsidRPr="00CC1722" w:rsidRDefault="009C39D8" w:rsidP="00941E40">
      <w:r w:rsidRPr="00CC1722">
        <w:t>Needs:</w:t>
      </w:r>
    </w:p>
    <w:p w:rsidR="009C39D8" w:rsidRPr="00CC1722" w:rsidRDefault="009C39D8" w:rsidP="00941E40"/>
    <w:p w:rsidR="009C39D8" w:rsidRPr="00CC1722" w:rsidRDefault="009C39D8" w:rsidP="00941E40">
      <w:r w:rsidRPr="00CC1722">
        <w:t>Incentives for federal agencies to get involved in small, local projects do not exist.; therefore, the government is able to participate only in very large scale projects.</w:t>
      </w:r>
    </w:p>
    <w:p w:rsidR="009C39D8" w:rsidRPr="00CC1722" w:rsidRDefault="009C39D8" w:rsidP="00941E40">
      <w:r w:rsidRPr="00CC1722">
        <w:t>Currently, there are many stakeholders who view the process and policy of NEPA as fundamentally flawed and are frustrated. The NEPA process also creates a dichotomy between the healthy aspects of public input and the weak parts (i.e., litigation possibilities). In order to "revitalize" NEPA, we must find a way to bring all stakeholders back into the arena.</w:t>
      </w:r>
    </w:p>
    <w:p w:rsidR="009C39D8" w:rsidRPr="00CC1722" w:rsidRDefault="009C39D8" w:rsidP="00941E40">
      <w:r w:rsidRPr="00CC1722">
        <w:t>Specific action items:</w:t>
      </w:r>
    </w:p>
    <w:p w:rsidR="009C39D8" w:rsidRPr="00CC1722" w:rsidRDefault="009C39D8" w:rsidP="00941E40"/>
    <w:p w:rsidR="009C39D8" w:rsidRPr="00CC1722" w:rsidRDefault="009C39D8" w:rsidP="00941E40">
      <w:r w:rsidRPr="00CC1722">
        <w:t>Create incentives for agencies to engage the public.</w:t>
      </w:r>
    </w:p>
    <w:p w:rsidR="009C39D8" w:rsidRPr="00CC1722" w:rsidRDefault="009C39D8" w:rsidP="00941E40">
      <w:r w:rsidRPr="00CC1722">
        <w:t>Get all participants together to agree on benchmarks or a set of indicators that can be used to judge progress made over a specific period of time. This could lead to community cooperation by empowering local people to take control of their futures.</w:t>
      </w:r>
    </w:p>
    <w:p w:rsidR="009C39D8" w:rsidRPr="00CC1722" w:rsidRDefault="009C39D8" w:rsidP="00941E40">
      <w:r w:rsidRPr="00CC1722">
        <w:t>Long term possibilities:</w:t>
      </w:r>
    </w:p>
    <w:p w:rsidR="009C39D8" w:rsidRPr="00CC1722" w:rsidRDefault="009C39D8" w:rsidP="00941E40"/>
    <w:p w:rsidR="009C39D8" w:rsidRPr="00CC1722" w:rsidRDefault="009C39D8" w:rsidP="00941E40">
      <w:r w:rsidRPr="00CC1722">
        <w:t>Implementation of the "strategic planning" route explained earlier could help to coordinate needs and wants of local communities with sustainability concerns.</w:t>
      </w:r>
    </w:p>
    <w:p w:rsidR="009C39D8" w:rsidRPr="00CC1722" w:rsidRDefault="009C39D8" w:rsidP="00941E40"/>
    <w:p w:rsidR="009C39D8" w:rsidRPr="00CC1722" w:rsidRDefault="009C39D8" w:rsidP="00941E40"/>
    <w:p w:rsidR="009C39D8" w:rsidRPr="00CC1722" w:rsidRDefault="009C39D8" w:rsidP="00941E40">
      <w:pPr>
        <w:pStyle w:val="Heading4"/>
      </w:pPr>
      <w:r w:rsidRPr="00CC1722">
        <w:t>NEPA works and it solves – academic consensus</w:t>
      </w:r>
    </w:p>
    <w:p w:rsidR="009C39D8" w:rsidRPr="00CC1722" w:rsidRDefault="009C39D8" w:rsidP="00941E40">
      <w:r w:rsidRPr="00CC1722">
        <w:rPr>
          <w:rStyle w:val="AuthorYear"/>
        </w:rPr>
        <w:t xml:space="preserve">Canter and Clark 97 – </w:t>
      </w:r>
      <w:r w:rsidRPr="00CC1722">
        <w:t xml:space="preserve">*Environmental and Ground Water Institute, University of Oklahoma **Council on Environmental Quality, Washington, D. C. (Larry, Ray, “NEPA Effectiveness- </w:t>
      </w:r>
    </w:p>
    <w:p w:rsidR="009C39D8" w:rsidRPr="00CC1722" w:rsidRDefault="009C39D8" w:rsidP="00941E40">
      <w:r w:rsidRPr="00CC1722">
        <w:t>A Survey Of Academics”, Environ Impact Asses Rev, http://ac.els-cdn.com.proxy.lib.umich.edu/S0195925597000139/1-s2.0-S0195925597000139-main.pdf?_tid=d12c2ce6-0c6b-11e4-999a-00000aab0f27&amp;acdnat=1405461974_ff437381f25f5a82aa3c8f5f107df58f)//SKY</w:t>
      </w:r>
    </w:p>
    <w:p w:rsidR="009C39D8" w:rsidRPr="00CC1722" w:rsidRDefault="009C39D8" w:rsidP="00941E40"/>
    <w:p w:rsidR="009C39D8" w:rsidRPr="00CC1722" w:rsidRDefault="009C39D8" w:rsidP="00941E40">
      <w:r w:rsidRPr="00CC1722">
        <w:t xml:space="preserve">Section 1 of the questionnaire focused upon 12 commonly perceived and stated NEPA strengths (or successes, advantages or benefits) that are considered significant. The strengths listed were based on discussions with NEPA practitioners and a review of key NEPA literature. Participants were asked to review a list and to concur with, question, or add to it. Table 2 presents the resultant ranking of the 12 strengths; the ranking is based on each participant identifying the top 3 of the 12 listed strengths and then indicating its rank. The first four strengths are: (1) </w:t>
      </w:r>
      <w:r w:rsidRPr="00CC1722">
        <w:rPr>
          <w:rStyle w:val="StyleBoldUnderline"/>
        </w:rPr>
        <w:t xml:space="preserve">encourages agencies and decision makers to acknowledge potential environmental consequences to the public, thus opening up the process; (2) encourages agencies and decision makers to think about environmental consequences before resources are committed; (3) creates a standard framework for including environmental considerations as a tool in decision making; and (4) encourages agencies and decision makers to obtain information on potential environmental impacts. </w:t>
      </w:r>
      <w:r w:rsidRPr="00CC1722">
        <w:t xml:space="preserve">Table 3 includes additional strengths, beyond the listed 12, identified by individual survey participants. </w:t>
      </w:r>
    </w:p>
    <w:p w:rsidR="009C39D8" w:rsidRPr="00CC1722" w:rsidRDefault="009C39D8" w:rsidP="00941E40"/>
    <w:p w:rsidR="009C39D8" w:rsidRPr="00CC1722" w:rsidRDefault="009C39D8" w:rsidP="00941E40">
      <w:r w:rsidRPr="00CC1722">
        <w:t xml:space="preserve">In Section 1 the survey participants recognized </w:t>
      </w:r>
      <w:r w:rsidRPr="00CC1722">
        <w:rPr>
          <w:rStyle w:val="StyleBoldUnderline"/>
        </w:rPr>
        <w:t>numerous strengths from NEPA and the EIA process</w:t>
      </w:r>
      <w:r w:rsidRPr="00CC1722">
        <w:t xml:space="preserve">. No attempt was made to reach a consensus regarding specific, identified strengths. In other words, the results of Section 1 were lent sent to each participant, with each participant then asked if they concurred with the overall findings. </w:t>
      </w:r>
    </w:p>
    <w:p w:rsidR="009C39D8" w:rsidRPr="00CC1722" w:rsidRDefault="009C39D8" w:rsidP="00941E40"/>
    <w:p w:rsidR="009C39D8" w:rsidRPr="00CC1722" w:rsidRDefault="009C39D8" w:rsidP="00941E40">
      <w:pPr>
        <w:rPr>
          <w:rStyle w:val="StyleBoldUnderline"/>
        </w:rPr>
      </w:pPr>
      <w:r w:rsidRPr="00CC1722">
        <w:t xml:space="preserve">The results suggest it may be concluded that these </w:t>
      </w:r>
      <w:r w:rsidRPr="00CC1722">
        <w:rPr>
          <w:rStyle w:val="StyleBoldUnderline"/>
        </w:rPr>
        <w:t>academics support the contention that NEPA is accomplishing its fundamental goal, requiring agencies to include environmental considerations in project planning and decision making along with the more traditional engineering (or technical) analyses and economic evaluations (as reflected by cost-benefit analyses)</w:t>
      </w:r>
    </w:p>
    <w:p w:rsidR="009C39D8" w:rsidRPr="00CC1722" w:rsidRDefault="009C39D8" w:rsidP="00941E40">
      <w:pPr>
        <w:rPr>
          <w:rStyle w:val="StyleBoldUnderline"/>
        </w:rPr>
      </w:pPr>
    </w:p>
    <w:p w:rsidR="009C39D8" w:rsidRPr="00CC1722" w:rsidRDefault="009C39D8" w:rsidP="00941E40">
      <w:pPr>
        <w:pStyle w:val="Heading4"/>
      </w:pPr>
      <w:r w:rsidRPr="00CC1722">
        <w:t>NEPA is effective and their indicts are in the context of the bush administration’s implementation</w:t>
      </w:r>
    </w:p>
    <w:p w:rsidR="009C39D8" w:rsidRPr="00CC1722" w:rsidRDefault="009C39D8" w:rsidP="00941E40">
      <w:pPr>
        <w:rPr>
          <w:szCs w:val="16"/>
        </w:rPr>
      </w:pPr>
      <w:r w:rsidRPr="00CC1722">
        <w:rPr>
          <w:rStyle w:val="AuthorYear"/>
        </w:rPr>
        <w:t>NRDC 10</w:t>
      </w:r>
      <w:r w:rsidRPr="00CC1722">
        <w:t xml:space="preserve"> </w:t>
      </w:r>
      <w:r w:rsidRPr="00CC1722">
        <w:rPr>
          <w:szCs w:val="16"/>
        </w:rPr>
        <w:t xml:space="preserve"> -National Resource Defense Council, “Happy Birthday NEPA, science-based analysis, and public input,” </w:t>
      </w:r>
      <w:hyperlink r:id="rId24" w:history="1">
        <w:r w:rsidRPr="00CC1722">
          <w:rPr>
            <w:rStyle w:val="Hyperlink"/>
            <w:szCs w:val="16"/>
          </w:rPr>
          <w:t>http://switchboard.nrdc.org/blogs/amall/happy_birthday_nepa_sciencebas.html</w:t>
        </w:r>
      </w:hyperlink>
      <w:r w:rsidRPr="00CC1722">
        <w:rPr>
          <w:szCs w:val="16"/>
        </w:rPr>
        <w:t>, 7/21/14 BRoche</w:t>
      </w:r>
    </w:p>
    <w:p w:rsidR="009C39D8" w:rsidRPr="00CC1722" w:rsidRDefault="009C39D8" w:rsidP="00941E40">
      <w:pPr>
        <w:rPr>
          <w:rStyle w:val="StyleBoldUnderline"/>
        </w:rPr>
      </w:pPr>
      <w:r w:rsidRPr="00CC1722">
        <w:rPr>
          <w:sz w:val="14"/>
        </w:rPr>
        <w:t xml:space="preserve">Imagine an environmental protection law that passes the House of Representatives by a vote of 372 to 15 and passes the Senate by voice vote with no recorded dissent. Well, you don't need to imagine this, or wake up from a dream. It really happened 40 years ago with </w:t>
      </w:r>
      <w:r w:rsidRPr="00CC1722">
        <w:rPr>
          <w:rStyle w:val="StyleBoldUnderline"/>
        </w:rPr>
        <w:t>the overwhelmingly bipartisan passage of</w:t>
      </w:r>
      <w:r w:rsidRPr="00CC1722">
        <w:rPr>
          <w:sz w:val="14"/>
        </w:rPr>
        <w:t xml:space="preserve"> the National Environmental Policy Act. Known as </w:t>
      </w:r>
      <w:r w:rsidRPr="00CC1722">
        <w:rPr>
          <w:rStyle w:val="StyleBoldUnderline"/>
        </w:rPr>
        <w:t>NEPA</w:t>
      </w:r>
      <w:r w:rsidRPr="00CC1722">
        <w:rPr>
          <w:sz w:val="14"/>
        </w:rPr>
        <w:t xml:space="preserve">, this measure was signed into law by President Richard Nixon. Earlier this week President Obama issued a Presidential Proclamation hailing NEPA's 40th anniversary. Among other things, </w:t>
      </w:r>
      <w:r w:rsidRPr="00CC1722">
        <w:rPr>
          <w:rStyle w:val="StyleBoldUnderline"/>
        </w:rPr>
        <w:t>he noted NEPA's role in promoting</w:t>
      </w:r>
      <w:r w:rsidRPr="00CC1722">
        <w:rPr>
          <w:sz w:val="14"/>
        </w:rPr>
        <w:t xml:space="preserve"> "....ope</w:t>
      </w:r>
      <w:r w:rsidRPr="00CC1722">
        <w:rPr>
          <w:rStyle w:val="StyleBoldUnderline"/>
        </w:rPr>
        <w:t>n, accountable, and responsible decision making</w:t>
      </w:r>
      <w:r w:rsidRPr="00CC1722">
        <w:rPr>
          <w:sz w:val="14"/>
        </w:rPr>
        <w:t xml:space="preserve"> that involves the American public." NEPA is an incredible success story of how a good process can lead to a better outcome. What is </w:t>
      </w:r>
      <w:r w:rsidRPr="00CC1722">
        <w:rPr>
          <w:sz w:val="14"/>
        </w:rPr>
        <w:lastRenderedPageBreak/>
        <w:t xml:space="preserve">NEPA? </w:t>
      </w:r>
      <w:r w:rsidRPr="00CC1722">
        <w:rPr>
          <w:rStyle w:val="StyleBoldUnderline"/>
        </w:rPr>
        <w:t>NEPA establishes a process to identify</w:t>
      </w:r>
      <w:r w:rsidRPr="00CC1722">
        <w:rPr>
          <w:sz w:val="14"/>
        </w:rPr>
        <w:t xml:space="preserve"> and consider the </w:t>
      </w:r>
      <w:r w:rsidRPr="00CC1722">
        <w:rPr>
          <w:rStyle w:val="StyleBoldUnderline"/>
        </w:rPr>
        <w:t>environmental impacts of a government proposal</w:t>
      </w:r>
      <w:r w:rsidRPr="00CC1722">
        <w:rPr>
          <w:sz w:val="14"/>
        </w:rPr>
        <w:t xml:space="preserve">. NEPA </w:t>
      </w:r>
      <w:r w:rsidRPr="00CC1722">
        <w:rPr>
          <w:rStyle w:val="StyleBoldUnderline"/>
        </w:rPr>
        <w:t>requires the government to thoroughly consider all costs and benefits of a proposed action and to develop alternatives that maximize the benefits while minimizing the</w:t>
      </w:r>
      <w:r w:rsidRPr="00CC1722">
        <w:rPr>
          <w:sz w:val="14"/>
        </w:rPr>
        <w:t xml:space="preserve"> </w:t>
      </w:r>
      <w:r w:rsidRPr="00CC1722">
        <w:rPr>
          <w:rStyle w:val="StyleBoldUnderline"/>
        </w:rPr>
        <w:t>costs.</w:t>
      </w:r>
      <w:r w:rsidRPr="00CC1722">
        <w:rPr>
          <w:sz w:val="14"/>
        </w:rPr>
        <w:t xml:space="preserve"> Then it gives the public, including independent scientists, an opportunity to review and comment on any decisions. You may have heard of an environmental impact statement (EIS)--this document exemplifies the essence of NEPA. </w:t>
      </w:r>
      <w:r w:rsidRPr="00CC1722">
        <w:rPr>
          <w:rStyle w:val="StyleBoldUnderline"/>
        </w:rPr>
        <w:t>NEPA improves collaboration, consensus, accountability and transparency surrounding government decisionmaking</w:t>
      </w:r>
      <w:r w:rsidRPr="00CC1722">
        <w:rPr>
          <w:sz w:val="14"/>
        </w:rPr>
        <w:t xml:space="preserve">. Examples of when NEPA would apply include decisions about a new management plan for a national forest, or where to build a new highway. As I mentioned in a previous blog post, NRDC is currently working to ensure that more attention is paid to human health impacts during the NEPA process. NRDC has a long history of supporting NEPA and its goals, working through the courts and agencies to ensure that government agencies comply not only with the letter of the law, but also with the spirit of NEPA. We believe that </w:t>
      </w:r>
      <w:r w:rsidRPr="00CC1722">
        <w:rPr>
          <w:rStyle w:val="StyleBoldUnderline"/>
        </w:rPr>
        <w:t xml:space="preserve">nothing is more important than NEPA's goals of </w:t>
      </w:r>
      <w:r w:rsidRPr="00CC1722">
        <w:rPr>
          <w:rStyle w:val="Emphasis"/>
        </w:rPr>
        <w:t>sound science, informed decision making, and public participation.</w:t>
      </w:r>
      <w:r w:rsidRPr="00CC1722">
        <w:rPr>
          <w:sz w:val="14"/>
        </w:rPr>
        <w:t xml:space="preserve"> Unfortunately, </w:t>
      </w:r>
      <w:r w:rsidRPr="00CC1722">
        <w:rPr>
          <w:rStyle w:val="StyleBoldUnderline"/>
        </w:rPr>
        <w:t xml:space="preserve">the Bush administration worked to undermine NEPA in many ways. </w:t>
      </w:r>
      <w:r w:rsidRPr="00CC1722">
        <w:rPr>
          <w:sz w:val="14"/>
        </w:rPr>
        <w:t>We are so pleased that</w:t>
      </w:r>
      <w:r w:rsidRPr="00CC1722">
        <w:rPr>
          <w:rStyle w:val="StyleBoldUnderline"/>
        </w:rPr>
        <w:t xml:space="preserve"> the Obama administration is embracing the many positive aspects of this law.</w:t>
      </w:r>
    </w:p>
    <w:p w:rsidR="009C39D8" w:rsidRPr="00CC1722" w:rsidRDefault="009C39D8" w:rsidP="00941E40">
      <w:pPr>
        <w:pStyle w:val="Heading4"/>
      </w:pPr>
      <w:r w:rsidRPr="00CC1722">
        <w:t>NEPA review allows consideration of more viable alternatives and at worst doesn’t affect implementation</w:t>
      </w:r>
    </w:p>
    <w:p w:rsidR="009C39D8" w:rsidRPr="00CC1722" w:rsidRDefault="009C39D8" w:rsidP="00941E40">
      <w:pPr>
        <w:rPr>
          <w:rStyle w:val="AuthorYear"/>
        </w:rPr>
      </w:pPr>
      <w:r w:rsidRPr="00CC1722">
        <w:rPr>
          <w:rStyle w:val="AuthorYear"/>
        </w:rPr>
        <w:t xml:space="preserve">Dreher 5  - Robert G. Dreher is the Deputy Executive Director of the Georgetown Environmental Law &amp; Policy Institute. He served as Deputy General Counsel of the U.S. Environmental Protection Agency from 1996 to 2000. Mr. Dreher has represented citizens groups, tribes and businesses in environmental matters in private practice and as a staff attorney for the Sierra Club Legal Defense Fund (now Earthjustice). He teaches Natural Resources Law at the George Washington University Law School and at Georgetown University Law Center. He is a graduate of Yale Law School. “NEPA UNDER SIEGE,” </w:t>
      </w:r>
      <w:hyperlink r:id="rId25" w:history="1">
        <w:r w:rsidRPr="00CC1722">
          <w:rPr>
            <w:rStyle w:val="Hyperlink"/>
          </w:rPr>
          <w:t>http://www.arcticgas.gov/sites/default/files/documents/2005-nepaundersiege.pdf</w:t>
        </w:r>
      </w:hyperlink>
      <w:r w:rsidRPr="00CC1722">
        <w:rPr>
          <w:rStyle w:val="AuthorYear"/>
        </w:rPr>
        <w:t>, 7/17/14 BRoche</w:t>
      </w:r>
    </w:p>
    <w:p w:rsidR="009C39D8" w:rsidRPr="00CC1722" w:rsidRDefault="009C39D8" w:rsidP="00941E40">
      <w:pPr>
        <w:rPr>
          <w:rStyle w:val="StyleBoldUnderline"/>
        </w:rPr>
      </w:pPr>
      <w:r w:rsidRPr="00CC1722">
        <w:rPr>
          <w:sz w:val="14"/>
        </w:rPr>
        <w:t xml:space="preserve">As this language indicates, </w:t>
      </w:r>
      <w:r w:rsidRPr="00CC1722">
        <w:rPr>
          <w:rStyle w:val="StyleBoldUnderline"/>
        </w:rPr>
        <w:t>the goal of NEPA</w:t>
      </w:r>
      <w:r w:rsidRPr="00CC1722">
        <w:rPr>
          <w:sz w:val="14"/>
        </w:rPr>
        <w:t xml:space="preserve"> analysis </w:t>
      </w:r>
      <w:r w:rsidRPr="00CC1722">
        <w:rPr>
          <w:rStyle w:val="StyleBoldUnderline"/>
        </w:rPr>
        <w:t>is to avoid ill-considered agency decisions that sacrifice long-term</w:t>
      </w:r>
      <w:r w:rsidRPr="00CC1722">
        <w:rPr>
          <w:sz w:val="14"/>
        </w:rPr>
        <w:t xml:space="preserve"> societal </w:t>
      </w:r>
      <w:r w:rsidRPr="00CC1722">
        <w:rPr>
          <w:rStyle w:val="StyleBoldUnderline"/>
        </w:rPr>
        <w:t>interests for short-term gains or inflict irreversible environmental damage</w:t>
      </w:r>
      <w:r w:rsidRPr="00CC1722">
        <w:rPr>
          <w:sz w:val="14"/>
        </w:rPr>
        <w:t xml:space="preserve"> (such as species extinction). In addition to EISs, agen- cies prepare less-extensive “environmental assess- ments,” or “EAs,” under NEPA to help them determine whether proposed actions will have significant impacts warranting preparation of an EIS,10 and have adopted rules excluding from analysis categories of minor fed- eral actions that have been found not to have signifi- cant effects, either individually or cumulatively.11 NEPA gives effect to the common-sense axiom “look before you leap.” </w:t>
      </w:r>
      <w:r w:rsidRPr="00CC1722">
        <w:rPr>
          <w:rStyle w:val="StyleBoldUnderline"/>
        </w:rPr>
        <w:t>The Act does not require fed- eral agencies to choose an environmentally-friendly course over a less environmentally-friendly option</w:t>
      </w:r>
      <w:r w:rsidRPr="00CC1722">
        <w:rPr>
          <w:sz w:val="14"/>
        </w:rPr>
        <w:t xml:space="preserve">. But, as a practical matter, </w:t>
      </w:r>
      <w:r w:rsidRPr="00CC1722">
        <w:rPr>
          <w:rStyle w:val="StyleBoldUnderline"/>
        </w:rPr>
        <w:t>the requiremen</w:t>
      </w:r>
      <w:r w:rsidRPr="00CC1722">
        <w:rPr>
          <w:sz w:val="14"/>
        </w:rPr>
        <w:t xml:space="preserve">t to prepare an EIS </w:t>
      </w:r>
      <w:r w:rsidRPr="00CC1722">
        <w:rPr>
          <w:rStyle w:val="StyleBoldUnderline"/>
        </w:rPr>
        <w:t>ensures that agency decisions will reflect envi- ronmental values</w:t>
      </w:r>
      <w:r w:rsidRPr="00CC1722">
        <w:rPr>
          <w:sz w:val="14"/>
        </w:rPr>
        <w:t xml:space="preserve">. As the Supreme Court has observed: </w:t>
      </w:r>
      <w:r w:rsidRPr="00CC1722">
        <w:rPr>
          <w:rStyle w:val="StyleBoldUnderline"/>
        </w:rPr>
        <w:t>Simply by focusing the agency’s attention on the environmental consequences of a proposed project, NEPA ensures that important effects will not be overlooked or underestimated only to be discovered after resources have been committed or the die otherwise cast</w:t>
      </w:r>
      <w:r w:rsidRPr="00CC1722">
        <w:rPr>
          <w:sz w:val="14"/>
        </w:rPr>
        <w:t xml:space="preserve">. Moreover, the strong preca- tory language of ... the Act and the requirement that agencies prepare detailed impact statements inevitably bring pressure to bear on agencies to respond to the needs of environmental quality.12 Analysis of alternatives is the “heart” of an EIS.13 </w:t>
      </w:r>
      <w:r w:rsidRPr="00CC1722">
        <w:rPr>
          <w:rStyle w:val="StyleBoldUnderline"/>
        </w:rPr>
        <w:t>Comparing the environmental impacts of an agency plan with the impacts of alternative courses of action defines the relevant issues and provides a clear basis for choosing among options. By considering and, where appropriate, adopting reasonable alternatives that meet agency objectives with less environmental impact, federal agencies can achieve NEPA’s environ- mental protection goals while implementing their primary missions.</w:t>
      </w:r>
    </w:p>
    <w:p w:rsidR="009C39D8" w:rsidRPr="00CC1722" w:rsidRDefault="009C39D8" w:rsidP="00941E40">
      <w:pPr>
        <w:pStyle w:val="Heading4"/>
        <w:rPr>
          <w:rStyle w:val="StyleBoldUnderline"/>
        </w:rPr>
      </w:pPr>
      <w:r w:rsidRPr="00CC1722">
        <w:rPr>
          <w:rStyle w:val="StyleBoldUnderline"/>
        </w:rPr>
        <w:lastRenderedPageBreak/>
        <w:t>NEPA review ensures effective outcomes and better policymaking – arguments to the contrary are the result of salty bureaucrats</w:t>
      </w:r>
    </w:p>
    <w:p w:rsidR="009C39D8" w:rsidRPr="00CC1722" w:rsidRDefault="009C39D8" w:rsidP="00941E40">
      <w:pPr>
        <w:rPr>
          <w:rStyle w:val="AuthorYear"/>
        </w:rPr>
      </w:pPr>
      <w:r w:rsidRPr="00CC1722">
        <w:rPr>
          <w:rStyle w:val="AuthorYear"/>
        </w:rPr>
        <w:t xml:space="preserve">Dreher 5  - Robert G. Dreher is the Deputy Executive Director of the Georgetown Environmental Law &amp; Policy Institute. He served as Deputy General Counsel of the U.S. Environmental Protection Agency from 1996 to 2000. Mr. Dreher has represented citizens groups, tribes and businesses in environmental matters in private practice and as a staff attorney for the Sierra Club Legal Defense Fund (now Earthjustice). He teaches Natural Resources Law at the George Washington University Law School and at Georgetown University Law Center. He is a graduate of Yale Law School. “NEPA UNDER SIEGE,” </w:t>
      </w:r>
      <w:hyperlink r:id="rId26" w:history="1">
        <w:r w:rsidRPr="00CC1722">
          <w:rPr>
            <w:rStyle w:val="Hyperlink"/>
          </w:rPr>
          <w:t>http://www.arcticgas.gov/sites/default/files/documents/2005-nepaundersiege.pdf</w:t>
        </w:r>
      </w:hyperlink>
      <w:r w:rsidRPr="00CC1722">
        <w:rPr>
          <w:rStyle w:val="AuthorYear"/>
        </w:rPr>
        <w:t>, 7/17/14 BRoche</w:t>
      </w:r>
    </w:p>
    <w:p w:rsidR="009C39D8" w:rsidRPr="00CC1722" w:rsidRDefault="009C39D8" w:rsidP="00941E40">
      <w:r w:rsidRPr="00CC1722">
        <w:rPr>
          <w:rStyle w:val="StyleBoldUnderline"/>
        </w:rPr>
        <w:t>The complaint that NEPA</w:t>
      </w:r>
      <w:r w:rsidRPr="00CC1722">
        <w:rPr>
          <w:sz w:val="14"/>
        </w:rPr>
        <w:t xml:space="preserve"> </w:t>
      </w:r>
      <w:r w:rsidRPr="00CC1722">
        <w:rPr>
          <w:rStyle w:val="StyleBoldUnderline"/>
        </w:rPr>
        <w:t>review is a useless paper exercise</w:t>
      </w:r>
      <w:r w:rsidRPr="00CC1722">
        <w:rPr>
          <w:sz w:val="14"/>
        </w:rPr>
        <w:t xml:space="preserve">, often voiced by current or past agency officials, partly </w:t>
      </w:r>
      <w:r w:rsidRPr="00CC1722">
        <w:rPr>
          <w:rStyle w:val="StyleBoldUnderline"/>
        </w:rPr>
        <w:t>reflects an understandable resentment by agency personnel toward a law whose explicit pur- pose is to alter the traditional course of agency deci- sion-making</w:t>
      </w:r>
      <w:r w:rsidRPr="00CC1722">
        <w:rPr>
          <w:sz w:val="14"/>
        </w:rPr>
        <w:t xml:space="preserve">. </w:t>
      </w:r>
      <w:r w:rsidRPr="00CC1722">
        <w:rPr>
          <w:rStyle w:val="StyleBoldUnderline"/>
        </w:rPr>
        <w:t>Before they can begin to pursue a course of action, agency officials must formulate some goal for the agency</w:t>
      </w:r>
      <w:r w:rsidRPr="00CC1722">
        <w:rPr>
          <w:sz w:val="14"/>
        </w:rPr>
        <w:t xml:space="preserve">. From an internal agency perspective, once a goal, even a tentative goal, has been estab- lished, compliance with the NEPA process, including consideration of alternatives, may seem like so much wasted effort. But </w:t>
      </w:r>
      <w:r w:rsidRPr="00CC1722">
        <w:rPr>
          <w:rStyle w:val="StyleBoldUnderline"/>
        </w:rPr>
        <w:t>this complaint overlooks the fact that one of the functions of NEPA is to force the agency to consider whether, on second or third thought, it should choose an alternative or modified course of action.</w:t>
      </w:r>
      <w:r w:rsidRPr="00CC1722">
        <w:rPr>
          <w:sz w:val="14"/>
        </w:rPr>
        <w:t xml:space="preserve"> </w:t>
      </w:r>
      <w:r w:rsidRPr="00CC1722">
        <w:rPr>
          <w:rStyle w:val="StyleBoldUnderline"/>
        </w:rPr>
        <w:t xml:space="preserve">The true test of NEPA’s success is not whether agency officials welcome having their decisions publicly scrutinized, but whether the process produces better outcomes. </w:t>
      </w:r>
    </w:p>
    <w:p w:rsidR="009C39D8" w:rsidRPr="00CC1722" w:rsidRDefault="009C39D8" w:rsidP="00941E40">
      <w:pPr>
        <w:pStyle w:val="Heading4"/>
        <w:rPr>
          <w:rStyle w:val="StyleBoldUnderline"/>
        </w:rPr>
      </w:pPr>
      <w:r w:rsidRPr="00CC1722">
        <w:rPr>
          <w:rStyle w:val="StyleBoldUnderline"/>
        </w:rPr>
        <w:t>NEPA fosters effective cooperation and consideration of all available data – absent this policy failure is inevitable</w:t>
      </w:r>
    </w:p>
    <w:p w:rsidR="009C39D8" w:rsidRPr="00CC1722" w:rsidRDefault="009C39D8" w:rsidP="00941E40">
      <w:pPr>
        <w:rPr>
          <w:rStyle w:val="AuthorYear"/>
        </w:rPr>
      </w:pPr>
      <w:r w:rsidRPr="00CC1722">
        <w:rPr>
          <w:rStyle w:val="AuthorYear"/>
        </w:rPr>
        <w:t>ELI 10</w:t>
      </w:r>
      <w:r w:rsidRPr="00CC1722">
        <w:t xml:space="preserve"> – </w:t>
      </w:r>
      <w:r w:rsidRPr="00CC1722">
        <w:rPr>
          <w:rStyle w:val="AuthorYear"/>
        </w:rPr>
        <w:t xml:space="preserve">Environmental Law Institute, “NEPA Success Stories: Celebrating 40 Years of Transparency and Open Government,” </w:t>
      </w:r>
      <w:hyperlink r:id="rId27" w:history="1">
        <w:r w:rsidRPr="00CC1722">
          <w:rPr>
            <w:rStyle w:val="Hyperlink"/>
          </w:rPr>
          <w:t>http://www.eli.org/sites/default/files/eli-pubs/d20-03.pdf</w:t>
        </w:r>
      </w:hyperlink>
      <w:r w:rsidRPr="00CC1722">
        <w:rPr>
          <w:rStyle w:val="AuthorYear"/>
        </w:rPr>
        <w:t>, 7/17/14 BRoche</w:t>
      </w:r>
    </w:p>
    <w:p w:rsidR="009C39D8" w:rsidRPr="00CC1722" w:rsidRDefault="009C39D8" w:rsidP="00941E40">
      <w:pPr>
        <w:rPr>
          <w:rStyle w:val="StyleBoldUnderline"/>
        </w:rPr>
      </w:pPr>
      <w:r w:rsidRPr="00CC1722">
        <w:rPr>
          <w:rStyle w:val="StyleBoldUnderline"/>
        </w:rPr>
        <w:t>NEPA recognizes that the public can make an important contribution by providing</w:t>
      </w:r>
      <w:r w:rsidRPr="00CC1722">
        <w:rPr>
          <w:sz w:val="14"/>
        </w:rPr>
        <w:t xml:space="preserve"> </w:t>
      </w:r>
      <w:r w:rsidRPr="00CC1722">
        <w:rPr>
          <w:rStyle w:val="StyleBoldUnderline"/>
        </w:rPr>
        <w:t>information, perspective and</w:t>
      </w:r>
      <w:r w:rsidRPr="00CC1722">
        <w:rPr>
          <w:sz w:val="14"/>
        </w:rPr>
        <w:t xml:space="preserve">, in some cases, </w:t>
      </w:r>
      <w:r w:rsidRPr="00CC1722">
        <w:rPr>
          <w:rStyle w:val="StyleBoldUnderline"/>
        </w:rPr>
        <w:t>unique expertise to assist</w:t>
      </w:r>
      <w:r w:rsidRPr="00CC1722">
        <w:rPr>
          <w:sz w:val="14"/>
        </w:rPr>
        <w:t xml:space="preserve"> the many public </w:t>
      </w:r>
      <w:r w:rsidRPr="00CC1722">
        <w:rPr>
          <w:rStyle w:val="StyleBoldUnderline"/>
        </w:rPr>
        <w:t>servants and experts who</w:t>
      </w:r>
      <w:r w:rsidRPr="00CC1722">
        <w:rPr>
          <w:sz w:val="14"/>
        </w:rPr>
        <w:t xml:space="preserve"> ultimately </w:t>
      </w:r>
      <w:r w:rsidRPr="00CC1722">
        <w:rPr>
          <w:rStyle w:val="StyleBoldUnderline"/>
        </w:rPr>
        <w:t>make decisions</w:t>
      </w:r>
      <w:r w:rsidRPr="00CC1722">
        <w:rPr>
          <w:sz w:val="14"/>
        </w:rPr>
        <w:t xml:space="preserve"> affecting the environment. </w:t>
      </w:r>
      <w:r w:rsidRPr="00CC1722">
        <w:rPr>
          <w:rStyle w:val="StyleBoldUnderline"/>
        </w:rPr>
        <w:t>NEPA</w:t>
      </w:r>
      <w:r w:rsidRPr="00CC1722">
        <w:rPr>
          <w:sz w:val="14"/>
        </w:rPr>
        <w:t xml:space="preserve"> and its implementing regulations </w:t>
      </w:r>
      <w:r w:rsidRPr="00CC1722">
        <w:rPr>
          <w:rStyle w:val="StyleBoldUnderline"/>
        </w:rPr>
        <w:t>require government officials to consider the recommenda- tions of other government entities and countless citizens, who have</w:t>
      </w:r>
      <w:r w:rsidRPr="00CC1722">
        <w:rPr>
          <w:sz w:val="14"/>
        </w:rPr>
        <w:t xml:space="preserve"> reasonable solutions or alterna- tive </w:t>
      </w:r>
      <w:r w:rsidRPr="00CC1722">
        <w:rPr>
          <w:rStyle w:val="StyleBoldUnderline"/>
        </w:rPr>
        <w:t>approaches that may work better.</w:t>
      </w:r>
      <w:r w:rsidRPr="00CC1722">
        <w:rPr>
          <w:sz w:val="14"/>
        </w:rPr>
        <w:t xml:space="preserve"> It requires the government to address environmental issues and alternatives that its own employees or advisers may have overlooked. It requires the agencies to seek out and encourage public awareness of actions and engage the public in the process. For example, </w:t>
      </w:r>
      <w:r w:rsidRPr="00CC1722">
        <w:rPr>
          <w:rStyle w:val="StyleBoldUnderline"/>
        </w:rPr>
        <w:t>NEPA regulations provide for public participation in scoping</w:t>
      </w:r>
      <w:r w:rsidRPr="00CC1722">
        <w:rPr>
          <w:sz w:val="14"/>
        </w:rPr>
        <w:t xml:space="preserve">, a process </w:t>
      </w:r>
      <w:r w:rsidRPr="00CC1722">
        <w:rPr>
          <w:rStyle w:val="StyleBoldUnderline"/>
        </w:rPr>
        <w:t>that determines what issues should be addressed</w:t>
      </w:r>
      <w:r w:rsidRPr="00CC1722">
        <w:rPr>
          <w:sz w:val="14"/>
        </w:rPr>
        <w:t xml:space="preserve"> related to a pro- posed action. NEPA also provides for public re- view and comment on draft environmental impact statements and authorizes agencies to seek public comment on environmental assessments. Federal agencies are required to respond to all substantive comments, either by making appropriate adjust- ments in their analysis or by explaining why the comments do not warrant further agency response. The result of these regulations is that </w:t>
      </w:r>
      <w:r w:rsidRPr="00CC1722">
        <w:rPr>
          <w:rStyle w:val="StyleBoldUnderline"/>
        </w:rPr>
        <w:t>alternatives are considered that government officials may not have identified on their own,</w:t>
      </w:r>
      <w:r w:rsidRPr="00CC1722">
        <w:rPr>
          <w:sz w:val="14"/>
        </w:rPr>
        <w:t xml:space="preserve"> that data are discovered that government agencies may not have otherwise identified, and that environmental issues are studied that government agencies may not have identified or studied. </w:t>
      </w:r>
      <w:r w:rsidRPr="00CC1722">
        <w:rPr>
          <w:rStyle w:val="StyleBoldUnderline"/>
        </w:rPr>
        <w:t>Mitigation measures are also identified</w:t>
      </w:r>
      <w:r w:rsidRPr="00CC1722">
        <w:rPr>
          <w:sz w:val="14"/>
        </w:rPr>
        <w:t xml:space="preserve"> and may be implemented, thus </w:t>
      </w:r>
      <w:r w:rsidRPr="00CC1722">
        <w:rPr>
          <w:rStyle w:val="StyleBoldUnderline"/>
        </w:rPr>
        <w:t>minimizing environ- mental impacts and improving public acceptance</w:t>
      </w:r>
      <w:r w:rsidRPr="00CC1722">
        <w:rPr>
          <w:sz w:val="14"/>
        </w:rPr>
        <w:t xml:space="preserve"> of the proposal. In other words, </w:t>
      </w:r>
      <w:r w:rsidRPr="00CC1722">
        <w:rPr>
          <w:rStyle w:val="StyleBoldUnderline"/>
        </w:rPr>
        <w:t>because of NEPA, bad decisions have sometimes been avoided and good decisions often have been made better.</w:t>
      </w:r>
    </w:p>
    <w:p w:rsidR="009C39D8" w:rsidRPr="00CC1722" w:rsidRDefault="009C39D8" w:rsidP="00941E40">
      <w:pPr>
        <w:pStyle w:val="Heading4"/>
      </w:pPr>
      <w:r w:rsidRPr="00CC1722">
        <w:t xml:space="preserve">EIS application solves coordinated ocean development </w:t>
      </w:r>
    </w:p>
    <w:p w:rsidR="009C39D8" w:rsidRPr="00CC1722" w:rsidRDefault="009C39D8" w:rsidP="00941E40">
      <w:r w:rsidRPr="00CC1722">
        <w:rPr>
          <w:rStyle w:val="AuthorYear"/>
        </w:rPr>
        <w:t>Ocean Conservatory 9</w:t>
      </w:r>
      <w:r w:rsidRPr="00CC1722">
        <w:t xml:space="preserve"> --- Environmental Law Institute (“MARINE SPATIAL PLANNING IN U.S. WATERS”, https://www.google.com/url?sa=t&amp;rct=j&amp;q=&amp;esrc=s&amp;source=web&amp;cd=1&amp;ved=0CB8QFjAA&amp;url=http%3A%2F%2Fresearch.policya</w:t>
      </w:r>
      <w:r w:rsidRPr="00CC1722">
        <w:lastRenderedPageBreak/>
        <w:t>rchive.org%2F22069.pdf&amp;ei=SRvLU7OXAs7a4QTPv4GwDQ&amp;usg=AFQjCNGGN2m_5EjcKb3xiwLSr0YbIJHEpA&amp;sig2=_6dGl3aXNgoFQJ4ugJV40Q)//trepka</w:t>
      </w:r>
    </w:p>
    <w:p w:rsidR="009C39D8" w:rsidRPr="00CC1722" w:rsidRDefault="009C39D8" w:rsidP="00941E40">
      <w:r w:rsidRPr="00CC1722">
        <w:t>***MSP = Marine Spatial Planning***</w:t>
      </w:r>
    </w:p>
    <w:p w:rsidR="009C39D8" w:rsidRPr="00CC1722" w:rsidRDefault="009C39D8" w:rsidP="00941E40">
      <w:r w:rsidRPr="00CC1722">
        <w:t xml:space="preserve">Prior to developing an EIS, the responsible federal official must consult with those federal agencies with jurisdiction or special expertise regarding the environmental impacts potentially arising from the proposed activity.352 </w:t>
      </w:r>
      <w:r w:rsidRPr="00CC1722">
        <w:rPr>
          <w:rStyle w:val="StyleBoldUnderline"/>
        </w:rPr>
        <w:t xml:space="preserve">Certain NEPA provisions could play a </w:t>
      </w:r>
      <w:r w:rsidRPr="00CC1722">
        <w:rPr>
          <w:rStyle w:val="Emphasis"/>
        </w:rPr>
        <w:t>significant role</w:t>
      </w:r>
      <w:r w:rsidRPr="00CC1722">
        <w:t xml:space="preserve"> </w:t>
      </w:r>
      <w:r w:rsidRPr="00CC1722">
        <w:rPr>
          <w:rStyle w:val="StyleBoldUnderline"/>
        </w:rPr>
        <w:t xml:space="preserve">in MSP </w:t>
      </w:r>
      <w:r w:rsidRPr="00CC1722">
        <w:rPr>
          <w:rStyle w:val="Emphasis"/>
        </w:rPr>
        <w:t>development</w:t>
      </w:r>
      <w:r w:rsidRPr="00CC1722">
        <w:t xml:space="preserve"> and implementation. First, </w:t>
      </w:r>
      <w:r w:rsidRPr="00CC1722">
        <w:rPr>
          <w:rStyle w:val="StyleBoldUnderline"/>
        </w:rPr>
        <w:t xml:space="preserve">the policy statements in NEPA embody the ideas of MSP, calling for </w:t>
      </w:r>
      <w:r w:rsidRPr="00CC1722">
        <w:rPr>
          <w:rStyle w:val="Emphasis"/>
        </w:rPr>
        <w:t>coordination</w:t>
      </w:r>
      <w:r w:rsidRPr="00CC1722">
        <w:rPr>
          <w:rStyle w:val="StyleBoldUnderline"/>
        </w:rPr>
        <w:t xml:space="preserve"> and </w:t>
      </w:r>
      <w:r w:rsidRPr="00CC1722">
        <w:rPr>
          <w:rStyle w:val="Emphasis"/>
        </w:rPr>
        <w:t>long-term environmental protection</w:t>
      </w:r>
      <w:r w:rsidRPr="00CC1722">
        <w:t xml:space="preserve">: “it is the continuing responsibility of the Federal Government to use all practicable means … to improve and coordinate Federal plans, functions, programs, and resources to the end that the Nation may--(1) fulfill the responsibilities of each generation as trustee of the environment for succeeding generations; (2) assure for all Americans safe, healthful, productive, and esthetically and culturally pleasing surroundings…”353 </w:t>
      </w:r>
      <w:r w:rsidRPr="00CC1722">
        <w:rPr>
          <w:rStyle w:val="StyleBoldUnderline"/>
        </w:rPr>
        <w:t>Second, the EIS provisions</w:t>
      </w:r>
      <w:r w:rsidRPr="00CC1722">
        <w:t xml:space="preserve">, including its procedural requirements, </w:t>
      </w:r>
      <w:r w:rsidRPr="00CC1722">
        <w:rPr>
          <w:rStyle w:val="StyleBoldUnderline"/>
        </w:rPr>
        <w:t xml:space="preserve">can promote a </w:t>
      </w:r>
      <w:r w:rsidRPr="00CC1722">
        <w:rPr>
          <w:rStyle w:val="Emphasis"/>
        </w:rPr>
        <w:t>coordinated approach</w:t>
      </w:r>
      <w:r w:rsidRPr="00CC1722">
        <w:rPr>
          <w:rStyle w:val="StyleBoldUnderline"/>
        </w:rPr>
        <w:t xml:space="preserve"> to planning in the marine environment</w:t>
      </w:r>
      <w:r w:rsidRPr="00CC1722">
        <w:t xml:space="preserve">, perhaps even comprehensive MSP. </w:t>
      </w:r>
      <w:r w:rsidRPr="00CC1722">
        <w:rPr>
          <w:rStyle w:val="StyleBoldUnderline"/>
        </w:rPr>
        <w:t xml:space="preserve">The need to </w:t>
      </w:r>
      <w:r w:rsidRPr="00CC1722">
        <w:rPr>
          <w:rStyle w:val="Emphasis"/>
        </w:rPr>
        <w:t>assess environmental effects</w:t>
      </w:r>
      <w:r w:rsidRPr="00CC1722">
        <w:t xml:space="preserve">, evaluate cumulative impacts, </w:t>
      </w:r>
      <w:r w:rsidRPr="00CC1722">
        <w:rPr>
          <w:rStyle w:val="StyleBoldUnderline"/>
        </w:rPr>
        <w:t xml:space="preserve">and </w:t>
      </w:r>
      <w:r w:rsidRPr="00CC1722">
        <w:rPr>
          <w:rStyle w:val="Emphasis"/>
        </w:rPr>
        <w:t>explain alternatives</w:t>
      </w:r>
      <w:r w:rsidRPr="00CC1722">
        <w:t xml:space="preserve"> </w:t>
      </w:r>
      <w:r w:rsidRPr="00CC1722">
        <w:rPr>
          <w:rStyle w:val="StyleBoldUnderline"/>
        </w:rPr>
        <w:t xml:space="preserve">requires an agency to be </w:t>
      </w:r>
      <w:r w:rsidRPr="00CC1722">
        <w:rPr>
          <w:rStyle w:val="Emphasis"/>
        </w:rPr>
        <w:t>more thorough</w:t>
      </w:r>
      <w:r w:rsidRPr="00CC1722">
        <w:t xml:space="preserve"> </w:t>
      </w:r>
      <w:r w:rsidRPr="00CC1722">
        <w:rPr>
          <w:rStyle w:val="StyleBoldUnderline"/>
        </w:rPr>
        <w:t xml:space="preserve">in evaluating its activities and look beyond its own jurisdiction. </w:t>
      </w:r>
      <w:r w:rsidRPr="00CC1722">
        <w:t xml:space="preserve">A federal marine spatial plan could be developed with prior consideration of all potential direct and cumulative effects and would therefore support the cumulative effects analysis of an EIS. The consulting requirement would further enforce that practice. </w:t>
      </w:r>
      <w:r w:rsidRPr="00CC1722">
        <w:rPr>
          <w:rStyle w:val="StyleBoldUnderline"/>
        </w:rPr>
        <w:t>A more collaborative approach to planning can result in fewer hurdles in the analysis and consultation process of NEPA, as many user conflicts and environmental concerns could be avoided or mitigated earlier in the process.</w:t>
      </w:r>
      <w:r w:rsidRPr="00CC1722">
        <w:t xml:space="preserve"> </w:t>
      </w:r>
      <w:r w:rsidRPr="00CC1722">
        <w:rPr>
          <w:rStyle w:val="StyleBoldUnderline"/>
        </w:rPr>
        <w:t>Third, MSP could benefit from what is termed the “tiering” approach to an EIS</w:t>
      </w:r>
      <w:r w:rsidRPr="00CC1722">
        <w:t xml:space="preserve">: an initial EIS is developed for a regional plan or program of a federal agency or agencies, and later an EIS for a specific activity implementing the plan or program is developed. Tiering has the potential to simplify the requirements and review of a site-specific EIS by not requiring the duplication of discussions in the initial EIS, focusing instead on the issues relevant to the specific proposal.354 By creating a marine spatial plan and developing an appropriate EIS, the information required in proposal-specific EIS likely will be less burdensome for those conforming to the plan, because much of the general environmental information about the region will be incorporated by reference in the conforming proposal’s EIS. Thus, </w:t>
      </w:r>
      <w:r w:rsidRPr="00CC1722">
        <w:rPr>
          <w:rStyle w:val="StyleBoldUnderline"/>
        </w:rPr>
        <w:t>this modified process supported by CEQ has the potential to further encourage project planners to follow the plan, s</w:t>
      </w:r>
      <w:r w:rsidRPr="00CC1722">
        <w:t>upporting MSP implementation.</w:t>
      </w:r>
    </w:p>
    <w:p w:rsidR="009C39D8" w:rsidRPr="00CC1722" w:rsidRDefault="009C39D8" w:rsidP="00941E40"/>
    <w:p w:rsidR="009C39D8" w:rsidRPr="00CC1722" w:rsidRDefault="009C39D8" w:rsidP="00941E40"/>
    <w:p w:rsidR="009C39D8" w:rsidRPr="00CC1722" w:rsidRDefault="009C39D8" w:rsidP="00941E40"/>
    <w:p w:rsidR="009C39D8" w:rsidRPr="00CC1722" w:rsidRDefault="009C39D8" w:rsidP="00941E40"/>
    <w:p w:rsidR="009C39D8" w:rsidRPr="00CC1722" w:rsidRDefault="009C39D8" w:rsidP="00941E40">
      <w:pPr>
        <w:pStyle w:val="Heading4"/>
      </w:pPr>
      <w:r w:rsidRPr="00CC1722">
        <w:t xml:space="preserve">NEPA provides a global model which spills over </w:t>
      </w:r>
    </w:p>
    <w:p w:rsidR="009C39D8" w:rsidRPr="00CC1722" w:rsidRDefault="009C39D8" w:rsidP="00941E40">
      <w:r w:rsidRPr="00CC1722">
        <w:rPr>
          <w:rStyle w:val="AuthorYear"/>
        </w:rPr>
        <w:t xml:space="preserve">Dreher 5- </w:t>
      </w:r>
      <w:r w:rsidRPr="00CC1722">
        <w:t xml:space="preserve">Deputy Executive Director of the Georgetown Environmental Law &amp; Policy Institute. Deputy General Counsel of the U.S. Environmental ProtectionAgency </w:t>
      </w:r>
    </w:p>
    <w:p w:rsidR="009C39D8" w:rsidRPr="00CC1722" w:rsidRDefault="009C39D8" w:rsidP="00941E40">
      <w:pPr>
        <w:rPr>
          <w:rStyle w:val="AuthorYear"/>
        </w:rPr>
      </w:pPr>
      <w:r w:rsidRPr="00CC1722">
        <w:t>Robert, “The Political Assault on the National Environmental Policy Act”, http://www.arcticgas.gov/sites/default/files/documents/2005-nepaundersiege.pdf// CS</w:t>
      </w:r>
    </w:p>
    <w:p w:rsidR="009C39D8" w:rsidRPr="00CC1722" w:rsidRDefault="009C39D8" w:rsidP="00941E40">
      <w:pPr>
        <w:pStyle w:val="card"/>
        <w:ind w:left="0" w:right="0"/>
        <w:rPr>
          <w:rStyle w:val="StyleBoldUnderline"/>
        </w:rPr>
      </w:pPr>
      <w:r w:rsidRPr="00CC1722">
        <w:t xml:space="preserve">These and other similar </w:t>
      </w:r>
      <w:r w:rsidRPr="00CC1722">
        <w:rPr>
          <w:rStyle w:val="StyleBoldUnderline"/>
        </w:rPr>
        <w:t>examples only begin to tell the story of NEPA’s success</w:t>
      </w:r>
      <w:r w:rsidRPr="00CC1722">
        <w:t xml:space="preserve">, however. </w:t>
      </w:r>
      <w:r w:rsidRPr="00CC1722">
        <w:rPr>
          <w:rStyle w:val="StyleBoldUnderline"/>
        </w:rPr>
        <w:t xml:space="preserve">NEPA’s most significant effect has been to </w:t>
      </w:r>
      <w:r w:rsidRPr="00CC1722">
        <w:rPr>
          <w:rStyle w:val="Emphasis"/>
          <w:rFonts w:eastAsiaTheme="majorEastAsia"/>
        </w:rPr>
        <w:t>deter</w:t>
      </w:r>
      <w:r w:rsidRPr="00CC1722">
        <w:rPr>
          <w:rStyle w:val="StyleBoldUnderline"/>
        </w:rPr>
        <w:t xml:space="preserve"> federal agencies from bringing forward proposed projects that could not withstand public examination and debate. Prior to NEPA, federal agencies could embark on massive dam- or road-building projects</w:t>
      </w:r>
      <w:r w:rsidRPr="00CC1722">
        <w:t xml:space="preserve">, for example, </w:t>
      </w:r>
      <w:r w:rsidRPr="00CC1722">
        <w:rPr>
          <w:rStyle w:val="StyleBoldUnderline"/>
        </w:rPr>
        <w:t>without public consultation and with virtually no advance notice. As a result, family farms, valuable habitat, and sometimes whole communities were destroyed without the opportunity for full and fair debate</w:t>
      </w:r>
      <w:r w:rsidRPr="00CC1722">
        <w:t xml:space="preserve">. Today, many similar projects that could not survive such a debate simply never get off the drawing boards. More broadly, </w:t>
      </w:r>
      <w:r w:rsidRPr="00CC1722">
        <w:rPr>
          <w:rStyle w:val="StyleBoldUnderline"/>
        </w:rPr>
        <w:t xml:space="preserve">NEPA has had pervasive effects on the </w:t>
      </w:r>
      <w:r w:rsidRPr="00CC1722">
        <w:rPr>
          <w:rStyle w:val="Emphasis"/>
          <w:rFonts w:eastAsiaTheme="majorEastAsia"/>
        </w:rPr>
        <w:t>conduct</w:t>
      </w:r>
      <w:r w:rsidRPr="00CC1722">
        <w:rPr>
          <w:rStyle w:val="StyleBoldUnderline"/>
        </w:rPr>
        <w:t xml:space="preserve"> and </w:t>
      </w:r>
      <w:r w:rsidRPr="00CC1722">
        <w:rPr>
          <w:rStyle w:val="Emphasis"/>
          <w:rFonts w:eastAsiaTheme="majorEastAsia"/>
        </w:rPr>
        <w:t>thinking</w:t>
      </w:r>
      <w:r w:rsidRPr="00CC1722">
        <w:rPr>
          <w:rStyle w:val="StyleBoldUnderline"/>
        </w:rPr>
        <w:t xml:space="preserve"> of federal administrative agencies</w:t>
      </w:r>
      <w:r w:rsidRPr="00CC1722">
        <w:t xml:space="preserve">. Congress’s directive that federal agencies use an “interdisciplinary approach” in decision-making affecting the environment, 21 together with </w:t>
      </w:r>
      <w:r w:rsidRPr="00CC1722">
        <w:rPr>
          <w:rStyle w:val="StyleBoldUnderline"/>
        </w:rPr>
        <w:t xml:space="preserve">the Act’s requirement that agencies conduct detailed environmental analyses of major actions, has required federal agencies to add biologists, geologists, landscape architects, archeologists, and environmental planners to their staffs. These new employees brought new perspectives </w:t>
      </w:r>
      <w:r w:rsidRPr="00CC1722">
        <w:rPr>
          <w:rStyle w:val="StyleBoldUnderline"/>
        </w:rPr>
        <w:lastRenderedPageBreak/>
        <w:t>and sensitivities to agencies that formerly had relatively narrow, mission-oriented cultures. NEPA’s requirement that agencies consult with federal and state agencies with special environmental expertise also has helped broaden agency awareness of environmental values.</w:t>
      </w:r>
    </w:p>
    <w:p w:rsidR="009C39D8" w:rsidRPr="00CC1722" w:rsidRDefault="009C39D8" w:rsidP="00941E40"/>
    <w:p w:rsidR="009C39D8" w:rsidRPr="00CC1722" w:rsidRDefault="009C39D8" w:rsidP="00941E40"/>
    <w:p w:rsidR="009C39D8" w:rsidRPr="00CC1722" w:rsidRDefault="009C39D8" w:rsidP="00941E40">
      <w:pPr>
        <w:pStyle w:val="Heading4"/>
        <w:rPr>
          <w:u w:val="single"/>
        </w:rPr>
      </w:pPr>
      <w:r w:rsidRPr="00CC1722">
        <w:t xml:space="preserve">NEPA is key to </w:t>
      </w:r>
      <w:r w:rsidRPr="00CC1722">
        <w:rPr>
          <w:u w:val="single"/>
        </w:rPr>
        <w:t>integrated</w:t>
      </w:r>
      <w:r w:rsidRPr="00CC1722">
        <w:t xml:space="preserve"> ocean management --- that solves </w:t>
      </w:r>
      <w:r w:rsidRPr="00CC1722">
        <w:rPr>
          <w:u w:val="single"/>
        </w:rPr>
        <w:t>better</w:t>
      </w:r>
    </w:p>
    <w:p w:rsidR="009C39D8" w:rsidRPr="00CC1722" w:rsidRDefault="009C39D8" w:rsidP="00941E40">
      <w:r w:rsidRPr="00CC1722">
        <w:rPr>
          <w:rStyle w:val="AuthorYear"/>
        </w:rPr>
        <w:t>Commission on Ocean Policy 5</w:t>
      </w:r>
      <w:r w:rsidRPr="00CC1722">
        <w:t xml:space="preserve"> --- United States (“AN OCEAN BLUEPRINT FOR THE 21ST CENTURY”, http://govinfo.library.unt.edu/oceancommission/documents/full_color_rpt/25_chapter25.pdf)//trepka</w:t>
      </w:r>
    </w:p>
    <w:p w:rsidR="009C39D8" w:rsidRPr="00CC1722" w:rsidRDefault="009C39D8" w:rsidP="00941E40">
      <w:r w:rsidRPr="00CC1722">
        <w:t xml:space="preserve">A Neglected Research Area The National Sea Grant College Program does fund some studies that examine legal, political, economic, anthropological, and other human dimensions of ocean and coastal affairs. However, these projects often receive less than 10 percent of the Program’s overall research budget. In other programs, social and economic sciences garner even less support, creating a situation where basic information is not available to support management and planning. </w:t>
      </w:r>
      <w:r w:rsidRPr="00CC1722">
        <w:rPr>
          <w:rStyle w:val="StyleBoldUnderline"/>
        </w:rPr>
        <w:t xml:space="preserve">To meet specific programmatic requirements of the National Environmental Policy Act </w:t>
      </w:r>
      <w:r w:rsidRPr="00CC1722">
        <w:t>(</w:t>
      </w:r>
      <w:r w:rsidRPr="00CC1722">
        <w:rPr>
          <w:rStyle w:val="StyleBoldUnderline"/>
        </w:rPr>
        <w:t>NEPA</w:t>
      </w:r>
      <w:r w:rsidRPr="00CC1722">
        <w:t xml:space="preserve">) and other laws that require impact analyses, </w:t>
      </w:r>
      <w:r w:rsidRPr="00CC1722">
        <w:rPr>
          <w:rStyle w:val="StyleBoldUnderline"/>
        </w:rPr>
        <w:t>individual resource management agencies have had to pull together social science and economic information at various times</w:t>
      </w:r>
      <w:r w:rsidRPr="00CC1722">
        <w:t>. For example, National Oceanic and Atmospheric Administration’s (</w:t>
      </w:r>
      <w:r w:rsidRPr="00CC1722">
        <w:rPr>
          <w:rStyle w:val="StyleBoldUnderline"/>
        </w:rPr>
        <w:t>NOAA’s</w:t>
      </w:r>
      <w:r w:rsidRPr="00CC1722">
        <w:t xml:space="preserve">) </w:t>
      </w:r>
      <w:r w:rsidRPr="00CC1722">
        <w:rPr>
          <w:rStyle w:val="StyleBoldUnderline"/>
        </w:rPr>
        <w:t>National Marine Fisheries Service hired anthropologists and economic researchers follow</w:t>
      </w:r>
      <w:r w:rsidRPr="00CC1722">
        <w:t xml:space="preserve">ing enactment of the 1976 </w:t>
      </w:r>
      <w:r w:rsidRPr="00CC1722">
        <w:rPr>
          <w:rStyle w:val="StyleBoldUnderline"/>
        </w:rPr>
        <w:t>Magnuson–Stevens</w:t>
      </w:r>
      <w:r w:rsidRPr="00CC1722">
        <w:t xml:space="preserve"> Fishery Conservation and Management Act. </w:t>
      </w:r>
      <w:r w:rsidRPr="00CC1722">
        <w:rPr>
          <w:rStyle w:val="StyleBoldUnderline"/>
        </w:rPr>
        <w:t>The Minerals Management Service instituted a</w:t>
      </w:r>
      <w:r w:rsidRPr="00CC1722">
        <w:t xml:space="preserve"> relatively </w:t>
      </w:r>
      <w:r w:rsidRPr="00CC1722">
        <w:rPr>
          <w:rStyle w:val="StyleBoldUnderline"/>
        </w:rPr>
        <w:t>comprehensive socioeconomic research program in the 1970s to aid in developing five-year leasing plans that would meet NEPA standa</w:t>
      </w:r>
      <w:r w:rsidRPr="00CC1722">
        <w:t xml:space="preserve">rds, and to address the requirements of the OCS Lands Act Amendments for monitoring the impacts of offshore oil and gas development on the human environment. </w:t>
      </w:r>
      <w:r w:rsidRPr="00CC1722">
        <w:rPr>
          <w:rStyle w:val="StyleBoldUnderline"/>
        </w:rPr>
        <w:t>The U.S. Army Corps of Engineers has also funded research</w:t>
      </w:r>
      <w:r w:rsidRPr="00CC1722">
        <w:t xml:space="preserve"> into marine cultural heritage </w:t>
      </w:r>
      <w:r w:rsidRPr="00CC1722">
        <w:rPr>
          <w:rStyle w:val="StyleBoldUnderline"/>
        </w:rPr>
        <w:t>to meet its NEPA obligations</w:t>
      </w:r>
      <w:r w:rsidRPr="00CC1722">
        <w:t xml:space="preserve">. And, in the 1990s, NOAA’s National Ocean Service created the Coastal Services Center to help generate information on coastal demographics. Although wide-ranging, these efforts remain ad hoc, uncoordinated, and related to specific issues that wax and wane in importance over time. Furthermore, the data developed on an agency-by-agency basis are often mutually incompatible and hard to access. Recently, NOAA has begun to reassess its needs for social and economic information. In 2003, a panel of social scientists established by its Science Advisory Board concluded that NOAA’s support for social sciences is not comparable to that of other agencies with similar environmental assessment and stewardship responsibilities and that this shortcoming has hindered the agency’s ability to accomplish its mission.2 NOAA’s National Marine Protected Areas Center also issued a report identifying high-priority social science n to support the planning, management, and evaluation of marine protected areas.3 Some existing and emerging ocean and coastal issues that will require better social and economic information include: • Multiple-use controversies in the coastal zone. • Novel offshore uses, such as the proposed introduction of wind farms. • Consensus-based decision making involving stakeholders, watershed councils, publicprivate partnerships, and numerous nongovernmental organizations. • Global climate change and its potential effects on a range of issues including agriculture, water supply, and coastal development. • Changes in coastal communities due to shifts in fishery policy, growth of the tourism industry, and redevelopment of ports and waterfronts. • Changes in coastal demographics. • Varying perceptions of coastal environmental values. </w:t>
      </w:r>
      <w:r w:rsidRPr="00CC1722">
        <w:rPr>
          <w:rStyle w:val="StyleBoldUnderline"/>
        </w:rPr>
        <w:t>Any decision affecting our oceans and coasts should take socioeconomic information into account</w:t>
      </w:r>
      <w:r w:rsidRPr="00CC1722">
        <w:t xml:space="preserve">, </w:t>
      </w:r>
      <w:r w:rsidRPr="00CC1722">
        <w:rPr>
          <w:rStyle w:val="StyleBoldUnderline"/>
        </w:rPr>
        <w:t>harnessing expertise from a wide range of specialties</w:t>
      </w:r>
      <w:r w:rsidRPr="00CC1722">
        <w:t xml:space="preserve"> </w:t>
      </w:r>
      <w:r w:rsidRPr="00CC1722">
        <w:rPr>
          <w:rStyle w:val="StyleBoldUnderline"/>
        </w:rPr>
        <w:t xml:space="preserve">to deal with issues that demand a broad range of knowledge. This will require </w:t>
      </w:r>
      <w:r w:rsidRPr="00CC1722">
        <w:rPr>
          <w:rStyle w:val="Emphasis"/>
        </w:rPr>
        <w:t>integrated assessments</w:t>
      </w:r>
      <w:r w:rsidRPr="00CC1722">
        <w:t xml:space="preserve"> </w:t>
      </w:r>
      <w:r w:rsidRPr="00CC1722">
        <w:rPr>
          <w:rStyle w:val="StyleBoldUnderline"/>
        </w:rPr>
        <w:t>by teams of natural and social scientists working together with stakeholders and policy makers. Such an approach,</w:t>
      </w:r>
      <w:r w:rsidRPr="00CC1722">
        <w:t xml:space="preserve"> </w:t>
      </w:r>
      <w:r w:rsidRPr="00CC1722">
        <w:rPr>
          <w:rStyle w:val="StyleBoldUnderline"/>
        </w:rPr>
        <w:t xml:space="preserve">which has been employed in the context of </w:t>
      </w:r>
      <w:r w:rsidRPr="00CC1722">
        <w:rPr>
          <w:rStyle w:val="Emphasis"/>
        </w:rPr>
        <w:t>climate change</w:t>
      </w:r>
      <w:r w:rsidRPr="00CC1722">
        <w:rPr>
          <w:rStyle w:val="StyleBoldUnderline"/>
        </w:rPr>
        <w:t xml:space="preserve">, is </w:t>
      </w:r>
      <w:r w:rsidRPr="00CC1722">
        <w:rPr>
          <w:rStyle w:val="Emphasis"/>
        </w:rPr>
        <w:t>especially well suited</w:t>
      </w:r>
      <w:r w:rsidRPr="00CC1722">
        <w:t xml:space="preserve"> </w:t>
      </w:r>
      <w:r w:rsidRPr="00CC1722">
        <w:rPr>
          <w:rStyle w:val="StyleBoldUnderline"/>
        </w:rPr>
        <w:t>to emerging ocean issues</w:t>
      </w:r>
      <w:r w:rsidRPr="00CC1722">
        <w:t xml:space="preserve"> that require a merger of natural and social sciences, technology, and policy.</w:t>
      </w:r>
    </w:p>
    <w:p w:rsidR="009C39D8" w:rsidRPr="00CC1722" w:rsidRDefault="009C39D8" w:rsidP="00941E40"/>
    <w:p w:rsidR="009C39D8" w:rsidRPr="00CC1722" w:rsidRDefault="009C39D8" w:rsidP="00941E40">
      <w:pPr>
        <w:pStyle w:val="Heading3"/>
      </w:pPr>
      <w:r w:rsidRPr="00CC1722">
        <w:lastRenderedPageBreak/>
        <w:t>Oil/LNG</w:t>
      </w:r>
    </w:p>
    <w:p w:rsidR="009C39D8" w:rsidRPr="00CC1722" w:rsidRDefault="009C39D8" w:rsidP="00215214">
      <w:pPr>
        <w:pStyle w:val="Heading4"/>
      </w:pPr>
      <w:r w:rsidRPr="00CC1722">
        <w:t>CP solve Offshore Oil and Natural Gas- NEPA required for leases in OCS</w:t>
      </w:r>
    </w:p>
    <w:p w:rsidR="009C39D8" w:rsidRPr="00CC1722" w:rsidRDefault="009C39D8" w:rsidP="00941E40">
      <w:r w:rsidRPr="00CC1722">
        <w:rPr>
          <w:rStyle w:val="AuthorYear"/>
        </w:rPr>
        <w:t>Tierney 13</w:t>
      </w:r>
      <w:r w:rsidRPr="00CC1722">
        <w:t xml:space="preserve">- Susan F. - PhD- Expert on energy policy and economics, specializing in the electric and gas industries, “Planning for Offshore Energy Development: How Marine Spatial Planning Could Improve the Leasing/Permitting Processes for Offshore Wind and Offshore Oil/Natural Gas Development”, June 2013, Analysis Group Inc, </w:t>
      </w:r>
      <w:hyperlink r:id="rId28" w:history="1">
        <w:r w:rsidRPr="00CC1722">
          <w:rPr>
            <w:rStyle w:val="Hyperlink"/>
          </w:rPr>
          <w:t>http://www.analysisgroup.com/uploadedFiles/Publishing/Articles/Planning_for_Ocean_Energy_Development_Complete.pdf</w:t>
        </w:r>
      </w:hyperlink>
      <w:r w:rsidRPr="00CC1722">
        <w:t xml:space="preserve"> // CS</w:t>
      </w:r>
    </w:p>
    <w:p w:rsidR="009C39D8" w:rsidRPr="00CC1722" w:rsidRDefault="009C39D8" w:rsidP="00941E40">
      <w:r w:rsidRPr="00CC1722">
        <w:t xml:space="preserve">Appendix 2 - </w:t>
      </w:r>
      <w:r w:rsidRPr="00CC1722">
        <w:rPr>
          <w:rStyle w:val="StyleBoldUnderline"/>
        </w:rPr>
        <w:t>Permitting of Offshore Oil and Natural Gas Development</w:t>
      </w:r>
      <w:r w:rsidRPr="00CC1722">
        <w:t xml:space="preserve"> </w:t>
      </w:r>
      <w:r w:rsidRPr="00CC1722">
        <w:rPr>
          <w:rStyle w:val="StyleBoldUnderline"/>
        </w:rPr>
        <w:t>OCS Lease Plans</w:t>
      </w:r>
      <w:r w:rsidRPr="00CC1722">
        <w:t xml:space="preserve"> are also subject to annual revision,30 </w:t>
      </w:r>
      <w:r w:rsidRPr="00CC1722">
        <w:rPr>
          <w:rStyle w:val="StyleBoldUnderline"/>
        </w:rPr>
        <w:t>involve</w:t>
      </w:r>
      <w:r w:rsidRPr="00CC1722">
        <w:t xml:space="preserve"> “</w:t>
      </w:r>
      <w:r w:rsidRPr="00CC1722">
        <w:rPr>
          <w:rStyle w:val="Emphasis"/>
        </w:rPr>
        <w:t>extensive public comment</w:t>
      </w:r>
      <w:r w:rsidRPr="00CC1722">
        <w:t xml:space="preserve">,” </w:t>
      </w:r>
      <w:r w:rsidRPr="00CC1722">
        <w:rPr>
          <w:rStyle w:val="StyleBoldUnderline"/>
        </w:rPr>
        <w:t>and require the Secretary to balance (a) oil and natural gas discovery potential, (b) potential environmental damage, and (c) potential for adverse effects on the coastal zone</w:t>
      </w:r>
      <w:r w:rsidRPr="00CC1722">
        <w:t xml:space="preserve">.31 The preparation of the 2012-2017 OCS Lease Plan, for example, took approximately four years, and BOEM received over 280,000 written comments and held public hearings in three different regions. 32 </w:t>
      </w:r>
      <w:r w:rsidRPr="00CC1722">
        <w:rPr>
          <w:rStyle w:val="StyleBoldUnderline"/>
        </w:rPr>
        <w:t>Before issuing a plan, the Secretary must solicit and consider comments from the governors of affected states. The Attorney General is also authorized to submit comments after its publication regarding potential effects on competition</w:t>
      </w:r>
      <w:r w:rsidRPr="00CC1722">
        <w:t>.</w:t>
      </w:r>
      <w:r w:rsidRPr="00CC1722">
        <w:rPr>
          <w:rStyle w:val="StyleBoldUnderline"/>
        </w:rPr>
        <w:t>33 The overall process requires an environmental impact statement (EIS) as required under the National Environmental Policy Act</w:t>
      </w:r>
      <w:r w:rsidRPr="00CC1722">
        <w:t xml:space="preserve"> (NEPA).34 The 2012-2017 OCS Lease Plan specifically responds to concerns about the possibility of future Macondo-like events. BOEM has explained that a more “region-specific” and less “one-size-fits-all” approach has been taken with regard to planning areas compared with previous programs.35 Moreover, when deciding whether to put an area or individual lease up for auction, BOEM determined that its </w:t>
      </w:r>
      <w:r w:rsidRPr="00CC1722">
        <w:rPr>
          <w:rStyle w:val="StyleBoldUnderline"/>
        </w:rPr>
        <w:t>decisions “must be based on the unique combination of resource potential, and environmental and social factors specific to individual OCS areas</w:t>
      </w:r>
      <w:r w:rsidRPr="00CC1722">
        <w:t>.”36</w:t>
      </w:r>
    </w:p>
    <w:p w:rsidR="009C39D8" w:rsidRPr="00CC1722" w:rsidRDefault="009C39D8" w:rsidP="00941E40">
      <w:pPr>
        <w:pStyle w:val="Heading4"/>
      </w:pPr>
      <w:r w:rsidRPr="00CC1722">
        <w:t xml:space="preserve">Drilling requires NEPA </w:t>
      </w:r>
    </w:p>
    <w:p w:rsidR="009C39D8" w:rsidRPr="00CC1722" w:rsidRDefault="009C39D8" w:rsidP="00941E40">
      <w:r w:rsidRPr="00CC1722">
        <w:rPr>
          <w:rStyle w:val="AuthorYear"/>
        </w:rPr>
        <w:t>Tierney 13</w:t>
      </w:r>
      <w:r w:rsidRPr="00CC1722">
        <w:t xml:space="preserve">- Susan F. - PhD- Expert on energy policy and economics, specializing in the electric and gas industries, “Planning for Offshore Energy Development: How Marine Spatial Planning Could Improve the Leasing/Permitting Processes for Offshore Wind and Offshore Oil/Natural Gas Development”, June 2013, Analysis Group Inc, </w:t>
      </w:r>
      <w:hyperlink r:id="rId29" w:history="1">
        <w:r w:rsidRPr="00CC1722">
          <w:rPr>
            <w:rStyle w:val="Hyperlink"/>
          </w:rPr>
          <w:t>http://www.analysisgroup.com/uploadedFiles/Publishing/Articles/Planning_for_Ocean_Energy_Development_Complete.pdf</w:t>
        </w:r>
      </w:hyperlink>
      <w:r w:rsidRPr="00CC1722">
        <w:t>// CS</w:t>
      </w:r>
    </w:p>
    <w:p w:rsidR="009C39D8" w:rsidRPr="00CC1722" w:rsidRDefault="009C39D8" w:rsidP="00941E40">
      <w:r w:rsidRPr="00CC1722">
        <w:rPr>
          <w:rStyle w:val="StyleBoldUnderline"/>
        </w:rPr>
        <w:t>Prior</w:t>
      </w:r>
      <w:r w:rsidRPr="00CC1722">
        <w:t xml:space="preserve"> </w:t>
      </w:r>
      <w:r w:rsidRPr="00CC1722">
        <w:rPr>
          <w:rStyle w:val="StyleBoldUnderline"/>
        </w:rPr>
        <w:t>to conducting any exploratory drilling activity</w:t>
      </w:r>
      <w:r w:rsidRPr="00CC1722">
        <w:t xml:space="preserve">, the </w:t>
      </w:r>
      <w:r w:rsidRPr="00CC1722">
        <w:rPr>
          <w:rStyle w:val="StyleBoldUnderline"/>
        </w:rPr>
        <w:t>operator</w:t>
      </w:r>
      <w:r w:rsidRPr="00CC1722">
        <w:t xml:space="preserve"> </w:t>
      </w:r>
      <w:r w:rsidRPr="00CC1722">
        <w:rPr>
          <w:rStyle w:val="Emphasis"/>
        </w:rPr>
        <w:t>must</w:t>
      </w:r>
      <w:r w:rsidRPr="00CC1722">
        <w:t xml:space="preserve"> </w:t>
      </w:r>
      <w:r w:rsidRPr="00CC1722">
        <w:rPr>
          <w:rStyle w:val="StyleBoldUnderline"/>
        </w:rPr>
        <w:t>prepare and submit</w:t>
      </w:r>
      <w:r w:rsidRPr="00CC1722">
        <w:t xml:space="preserve"> </w:t>
      </w:r>
      <w:r w:rsidRPr="00CC1722">
        <w:rPr>
          <w:rStyle w:val="StyleBoldUnderline"/>
        </w:rPr>
        <w:t>an Exploration Plan</w:t>
      </w:r>
      <w:r w:rsidRPr="00CC1722">
        <w:t xml:space="preserve"> (EP) to BOEM for approval. </w:t>
      </w:r>
      <w:r w:rsidRPr="00CC1722">
        <w:rPr>
          <w:rStyle w:val="StyleBoldUnderline"/>
        </w:rPr>
        <w:t>The EP describes exploration activities planned by the operator, the timing of exploration activities, information concerning drilling rigs, the location of each well</w:t>
      </w:r>
      <w:r w:rsidRPr="00CC1722">
        <w:t xml:space="preserve">, and so forth.51 (See Figure A2-9 for more details.) Each EP must certify that it is consistent with approved CZM programs of affected states. </w:t>
      </w:r>
      <w:r w:rsidRPr="00CC1722">
        <w:rPr>
          <w:rStyle w:val="StyleBoldUnderline"/>
        </w:rPr>
        <w:t>To obtain such consistency determinations, the operator submits its EP to adjacent coastal states,</w:t>
      </w:r>
      <w:r w:rsidRPr="00CC1722">
        <w:t xml:space="preserve"> which may take up to six months for their consistency reviews</w:t>
      </w:r>
      <w:r w:rsidRPr="00CC1722">
        <w:rPr>
          <w:rStyle w:val="StyleBoldUnderline"/>
        </w:rPr>
        <w:t>. If a state determines that an EP is inconsistent with its CZM, the lessee may either revise and resubmit its plan, or appeal to the secretary of Commerce.</w:t>
      </w:r>
      <w:r w:rsidRPr="00CC1722">
        <w:t xml:space="preserve">52 In parallel, </w:t>
      </w:r>
      <w:r w:rsidRPr="00CC1722">
        <w:rPr>
          <w:rStyle w:val="Emphasis"/>
        </w:rPr>
        <w:t>BOEM analyzes the environmental impacts of the proposed exploration activities under NEPA</w:t>
      </w:r>
      <w:r w:rsidRPr="00CC1722">
        <w:t xml:space="preserve">. BOEM is required to complete its review of completed plan submissions within 30 days (after a submission is deemed complete). 53 </w:t>
      </w:r>
      <w:r w:rsidRPr="00CC1722">
        <w:rPr>
          <w:rStyle w:val="StyleBoldUnderline"/>
        </w:rPr>
        <w:t>If BOEM does not approve a proposed EP, the agency must provide the lessee with a list of necessary modifications and the lessee may resubmit a plan that addresses those issues. Once an EP has been approved, a lessee must file an Application for Permit to Drill (APD) before drilling can begin on a lease</w:t>
      </w:r>
      <w:r w:rsidRPr="00CC1722">
        <w:t>. This involves analysis of even more-specific drilling plans.54 BOEM often attaches conditions of approval to these permits to address lease-specific and area-specific matters such as administrative, technical, and environmental issues.55</w:t>
      </w:r>
    </w:p>
    <w:p w:rsidR="009C39D8" w:rsidRPr="00CC1722" w:rsidRDefault="009C39D8" w:rsidP="00941E40">
      <w:pPr>
        <w:pStyle w:val="Heading4"/>
      </w:pPr>
      <w:r w:rsidRPr="00CC1722">
        <w:t>NEPA pre-requisite to leasing natural gas in OCS</w:t>
      </w:r>
    </w:p>
    <w:p w:rsidR="009C39D8" w:rsidRPr="00CC1722" w:rsidRDefault="009C39D8" w:rsidP="00941E40">
      <w:r w:rsidRPr="00CC1722">
        <w:rPr>
          <w:rStyle w:val="AuthorYear"/>
        </w:rPr>
        <w:t>Tierney 13</w:t>
      </w:r>
      <w:r w:rsidRPr="00CC1722">
        <w:t xml:space="preserve">- Susan F. - PhD- Expert on energy policy and economics, specializing in the electric and gas industries, “Planning for Offshore Energy Development: How Marine Spatial Planning Could Improve the Leasing/Permitting Processes for Offshore </w:t>
      </w:r>
      <w:r w:rsidRPr="00CC1722">
        <w:lastRenderedPageBreak/>
        <w:t xml:space="preserve">Wind and Offshore Oil/Natural Gas Development”, June 2013, Analysis Group Inc, </w:t>
      </w:r>
      <w:hyperlink r:id="rId30" w:history="1">
        <w:r w:rsidRPr="00CC1722">
          <w:rPr>
            <w:rStyle w:val="Hyperlink"/>
          </w:rPr>
          <w:t>http://www.analysisgroup.com/uploadedFiles/Publishing/Articles/Planning_for_Ocean_Energy_Development_Complete.pdf</w:t>
        </w:r>
      </w:hyperlink>
      <w:r w:rsidRPr="00CC1722">
        <w:t>// CS</w:t>
      </w:r>
    </w:p>
    <w:p w:rsidR="009C39D8" w:rsidRPr="00CC1722" w:rsidRDefault="009C39D8" w:rsidP="00941E40">
      <w:r w:rsidRPr="00CC1722">
        <w:rPr>
          <w:rStyle w:val="StyleBoldUnderline"/>
        </w:rPr>
        <w:t>Upon discovering oil and natural gas through exploration activities in a leased area, an operator must submit to BOEM a Development and Production Plan</w:t>
      </w:r>
      <w:r w:rsidRPr="00CC1722">
        <w:t xml:space="preserve"> (for areas where significant development has not occurred before) or a Development Operations Coordination Document (where significant activities have already taken place). The </w:t>
      </w:r>
      <w:r w:rsidRPr="00CC1722">
        <w:rPr>
          <w:rStyle w:val="StyleBoldUnderline"/>
        </w:rPr>
        <w:t>operator must obtain BOEM approval before commencing development or production activities</w:t>
      </w:r>
      <w:r w:rsidRPr="00CC1722">
        <w:t xml:space="preserve">. 56 </w:t>
      </w:r>
      <w:r w:rsidRPr="00CC1722">
        <w:rPr>
          <w:rStyle w:val="StyleBoldUnderline"/>
        </w:rPr>
        <w:t>These plans “describe a schedule of development activities, platforms, or other facilities including environmental monitoring features and other relevant information</w:t>
      </w:r>
      <w:r w:rsidRPr="00CC1722">
        <w:t>.”57 They specify how many wells will be drilled, their locations, what type of structure(s) will be used, and how the gas or oil will be brought to shore.58 (See Figure A2-10 for more details.)The information requirements at the development stage are quite similar to those at the exploration stage, but cover a much-larger scale of operations.</w:t>
      </w:r>
      <w:r w:rsidRPr="00CC1722">
        <w:rPr>
          <w:rStyle w:val="StyleBoldUnderline"/>
        </w:rPr>
        <w:t xml:space="preserve"> The required documents must complement prior NEPA documents prepared for this area by or for BOEM. In some cases the necessary environmental impact analyses may piggyback on previously submitted NEPA documents, but in other cases BOEM will require supplementary or even new EIS materials to satisfy NEPA.</w:t>
      </w:r>
      <w:r w:rsidRPr="00CC1722">
        <w:t xml:space="preserve">59 Affected states may submit comments on proposed Development and Production Plans, and those with approved CZM plans must issue CZM consistency determinations. If the drilling project involves “nonconventional production or completion technology, regardless of water depth,” applicants must also submit a Deepwater Operations Plan (DWOP) and a Conceptual Plan.60 </w:t>
      </w:r>
      <w:r w:rsidRPr="00CC1722">
        <w:rPr>
          <w:rStyle w:val="StyleBoldUnderline"/>
        </w:rPr>
        <w:t>Lessees are also required to submit Oil Spill Response Plans to the BOEM for approval by the time they submit Exploration Plans or Development Plans</w:t>
      </w:r>
      <w:r w:rsidRPr="00CC1722">
        <w:t>.61 Actual drilling requires approval of an Application for Permit to Drill (APD) providing specifics of particular wells and associated machinery.62 Figure A2-11 below shows areas of the Western and Central GOM regions where there are leases, approved exploration plans, approved development plans, and producing leases as of August 2011.</w:t>
      </w:r>
    </w:p>
    <w:p w:rsidR="009C39D8" w:rsidRPr="00CC1722" w:rsidRDefault="009C39D8" w:rsidP="00941E40">
      <w:pPr>
        <w:pStyle w:val="Heading4"/>
      </w:pPr>
      <w:r w:rsidRPr="00CC1722">
        <w:t xml:space="preserve">Leasing in OCS requires NEPA </w:t>
      </w:r>
    </w:p>
    <w:p w:rsidR="009C39D8" w:rsidRPr="00CC1722" w:rsidRDefault="009C39D8" w:rsidP="00941E40">
      <w:r w:rsidRPr="00CC1722">
        <w:rPr>
          <w:rStyle w:val="AuthorYear"/>
        </w:rPr>
        <w:t>Tierney 13</w:t>
      </w:r>
      <w:r w:rsidRPr="00CC1722">
        <w:t xml:space="preserve">- Susan F. - PhD- Expert on energy policy and economics, specializing in the electric and gas industries, “Planning for Offshore Energy Development: How Marine Spatial Planning Could Improve the Leasing/Permitting Processes for Offshore Wind and Offshore Oil/Natural Gas Development”, June 2013, Analysis Group Inc, </w:t>
      </w:r>
      <w:hyperlink r:id="rId31" w:history="1">
        <w:r w:rsidRPr="00CC1722">
          <w:rPr>
            <w:rStyle w:val="Hyperlink"/>
          </w:rPr>
          <w:t>http://www.analysisgroup.com/uploadedFiles/Publishing/Articles/Planning_for_Ocean_Energy_Development_Complete.pdf</w:t>
        </w:r>
      </w:hyperlink>
      <w:r w:rsidRPr="00CC1722">
        <w:t>// CS</w:t>
      </w:r>
    </w:p>
    <w:p w:rsidR="009C39D8" w:rsidRPr="00CC1722" w:rsidRDefault="009C39D8" w:rsidP="00941E40">
      <w:r w:rsidRPr="00CC1722">
        <w:rPr>
          <w:rStyle w:val="StyleBoldUnderline"/>
        </w:rPr>
        <w:t>BOEM also is the lead federal agency responsible for conducting NEPA analyses for federal permitting of renewable projects, with the primary purpose of having “an understanding of environmental consequences and take actions that protect, restore, and enhance the environment</w:t>
      </w:r>
      <w:r w:rsidRPr="00CC1722">
        <w:t xml:space="preserve">.”39 BOEM produces NEPA documents for each of the major stages of the energy development planning process. In theory, these steps can trigger an EIS, an EA or a Categorical Exclusion Review (CER), depending upon the character of incremental impacts of a particular step’s action on the environmental (taking into consideration the evolving state of scientific and other technical information). </w:t>
      </w:r>
      <w:r w:rsidRPr="00CC1722">
        <w:rPr>
          <w:rStyle w:val="StyleBoldUnderline"/>
        </w:rPr>
        <w:t>BOEM provides two kinds of lease access rights for renewable development: a limited lease, which conveys access and operational rights for activities on the OCS that support but do not result in a commercial energy product; and the other type of lease for commercial development, which conveys the access and operational rights necessary to produce, sell, and deliver power over a long-term</w:t>
      </w:r>
      <w:r w:rsidRPr="00CC1722">
        <w:t xml:space="preserve"> (e.g., 30-year period).40 Limited leases (up to five years) allow for site assessment and testing of experimental equipment, without the presumption that the lease would be converted to a commercial lease.41 EPACT requires that the agency award leases through competitive processes unless it made a determination of “no competitive interest” (NCI).42 </w:t>
      </w:r>
      <w:r w:rsidRPr="00CC1722">
        <w:rPr>
          <w:rStyle w:val="Emphasis"/>
        </w:rPr>
        <w:t>A NEPA review accompanies the leasing processes</w:t>
      </w:r>
      <w:r w:rsidRPr="00CC1722">
        <w:t>.</w:t>
      </w:r>
    </w:p>
    <w:p w:rsidR="009C39D8" w:rsidRPr="00CC1722" w:rsidRDefault="009C39D8" w:rsidP="00941E40"/>
    <w:p w:rsidR="002416DB" w:rsidRPr="00CC1722" w:rsidRDefault="008D4571" w:rsidP="002416DB">
      <w:pPr>
        <w:pStyle w:val="Heading3"/>
      </w:pPr>
      <w:r w:rsidRPr="00CC1722">
        <w:lastRenderedPageBreak/>
        <w:t>OTEC</w:t>
      </w:r>
    </w:p>
    <w:p w:rsidR="002416DB" w:rsidRPr="00CC1722" w:rsidRDefault="002416DB" w:rsidP="002416DB">
      <w:pPr>
        <w:pStyle w:val="Heading4"/>
      </w:pPr>
      <w:r w:rsidRPr="00CC1722">
        <w:t xml:space="preserve">OTEC researchers concede EIS </w:t>
      </w:r>
      <w:r w:rsidRPr="00CC1722">
        <w:rPr>
          <w:u w:val="single"/>
        </w:rPr>
        <w:t>increases</w:t>
      </w:r>
      <w:r w:rsidRPr="00CC1722">
        <w:t xml:space="preserve"> effectiveness</w:t>
      </w:r>
    </w:p>
    <w:p w:rsidR="002416DB" w:rsidRPr="00CC1722" w:rsidRDefault="002416DB" w:rsidP="002416DB">
      <w:r w:rsidRPr="00CC1722">
        <w:rPr>
          <w:rStyle w:val="AuthorYear"/>
        </w:rPr>
        <w:t>Carney 10</w:t>
      </w:r>
      <w:r w:rsidRPr="00CC1722">
        <w:t xml:space="preserve"> --- NEPA News (Kristen, “Can Environmental Assessments Add Value?”, http://blog.cubitplanning.com/2010/10/can-environmental-assessments-add-value/)//trepka</w:t>
      </w:r>
    </w:p>
    <w:p w:rsidR="002416DB" w:rsidRPr="00CC1722" w:rsidRDefault="002416DB" w:rsidP="002416DB">
      <w:r w:rsidRPr="00CC1722">
        <w:t>This topic is a bit off the normal path for Plannovation, but I wanted to highlight some interesting research done by Peter Havens, Charles Morgan, and Donald MacDonald on</w:t>
      </w:r>
      <w:r w:rsidRPr="00CC1722">
        <w:rPr>
          <w:rStyle w:val="StyleBoldUnderline"/>
        </w:rPr>
        <w:t xml:space="preserve"> environmental planning for new ocean thermal energy conversion (OTEC) projects. </w:t>
      </w:r>
      <w:r w:rsidRPr="00CC1722">
        <w:t xml:space="preserve">Now I know next to nothing about OTEC projects, but I was struck by a unique perspective that the researchers brought to the topic of environmental impact assessments. That is, </w:t>
      </w:r>
      <w:r w:rsidRPr="00CC1722">
        <w:rPr>
          <w:rStyle w:val="StyleBoldUnderline"/>
        </w:rPr>
        <w:t xml:space="preserve">the </w:t>
      </w:r>
      <w:r w:rsidRPr="00CC1722">
        <w:rPr>
          <w:rStyle w:val="Emphasis"/>
        </w:rPr>
        <w:t>researchers</w:t>
      </w:r>
      <w:r w:rsidRPr="00CC1722">
        <w:rPr>
          <w:rStyle w:val="StyleBoldUnderline"/>
        </w:rPr>
        <w:t xml:space="preserve"> started with the perspective that environmental impact assessments can be “a </w:t>
      </w:r>
      <w:r w:rsidRPr="00CC1722">
        <w:rPr>
          <w:rStyle w:val="Emphasis"/>
        </w:rPr>
        <w:t>value add</w:t>
      </w:r>
      <w:r w:rsidRPr="00CC1722">
        <w:t xml:space="preserve">” </w:t>
      </w:r>
      <w:r w:rsidRPr="00CC1722">
        <w:rPr>
          <w:rStyle w:val="StyleBoldUnderline"/>
        </w:rPr>
        <w:t>to projects as opposed to “red tape</w:t>
      </w:r>
      <w:r w:rsidRPr="00CC1722">
        <w:t xml:space="preserve">” or “overhead costs.” Coming at it from the perspective, </w:t>
      </w:r>
      <w:r w:rsidRPr="00CC1722">
        <w:rPr>
          <w:rStyle w:val="StyleBoldUnderline"/>
        </w:rPr>
        <w:t xml:space="preserve">they recommend a “structure for </w:t>
      </w:r>
      <w:r w:rsidRPr="00CC1722">
        <w:rPr>
          <w:rStyle w:val="Emphasis"/>
        </w:rPr>
        <w:t>assessing potential environmental impacts</w:t>
      </w:r>
      <w:r w:rsidRPr="00CC1722">
        <w:rPr>
          <w:rStyle w:val="StyleBoldUnderline"/>
        </w:rPr>
        <w:t xml:space="preserve"> concurrently with design.”</w:t>
      </w:r>
    </w:p>
    <w:p w:rsidR="002416DB" w:rsidRPr="00CC1722" w:rsidRDefault="002416DB" w:rsidP="002416DB"/>
    <w:p w:rsidR="002416DB" w:rsidRPr="00CC1722" w:rsidRDefault="002416DB" w:rsidP="002416DB"/>
    <w:p w:rsidR="002416DB" w:rsidRPr="00CC1722" w:rsidRDefault="002416DB" w:rsidP="002416DB">
      <w:pPr>
        <w:pStyle w:val="Heading4"/>
      </w:pPr>
      <w:r w:rsidRPr="00CC1722">
        <w:t xml:space="preserve">EIS is </w:t>
      </w:r>
      <w:r w:rsidRPr="00CC1722">
        <w:rPr>
          <w:u w:val="single"/>
        </w:rPr>
        <w:t xml:space="preserve">critical </w:t>
      </w:r>
      <w:r w:rsidRPr="00CC1722">
        <w:t xml:space="preserve">to effective OTEC development --- solves environmental degradation </w:t>
      </w:r>
    </w:p>
    <w:p w:rsidR="002416DB" w:rsidRPr="00CC1722" w:rsidRDefault="002416DB" w:rsidP="002416DB">
      <w:r w:rsidRPr="00CC1722">
        <w:rPr>
          <w:rStyle w:val="AuthorYear"/>
        </w:rPr>
        <w:t>Havens et al 10</w:t>
      </w:r>
      <w:r w:rsidRPr="00CC1722">
        <w:t xml:space="preserve"> --- CEP, Sound &amp; Sea Technology, Inc. (Peter, also Charles Morgan, PhD, Planning Solutions, Inc. and Donald A. MacDonald, NOAA National Ocean Service, “Environmental Planning for Ocean Thermal Energy Conversion (OTEC) Pilot Projects”, Marine Technology Society (MTS) and the Oceanic Engineering Society of the Institute of Electrical and Electronic Engineers, http://www.oceans10mtsieeeseattle.org/)//trepka</w:t>
      </w:r>
    </w:p>
    <w:p w:rsidR="002416DB" w:rsidRPr="00CC1722" w:rsidRDefault="002416DB" w:rsidP="002416DB">
      <w:pPr>
        <w:rPr>
          <w:rStyle w:val="StyleBoldUnderline"/>
        </w:rPr>
      </w:pPr>
      <w:r w:rsidRPr="00CC1722">
        <w:t xml:space="preserve">Ocean thermal energy conversion is the hydropower technology of converting the temperature differential between tropical ocean surface and deep waters into electricity. </w:t>
      </w:r>
      <w:r w:rsidRPr="00CC1722">
        <w:rPr>
          <w:rStyle w:val="StyleBoldUnderline"/>
        </w:rPr>
        <w:t>The Ocean Thermal Energy Conversion Act was signed into law in 1980, assigning a leadership and oversight role to NOAA.</w:t>
      </w:r>
      <w:r w:rsidRPr="00CC1722">
        <w:t xml:space="preserve"> </w:t>
      </w:r>
      <w:r w:rsidRPr="00CC1722">
        <w:rPr>
          <w:rStyle w:val="StyleBoldUnderline"/>
        </w:rPr>
        <w:t>In 1981 NOAA promulgated regulations for the licensing of a commercial OTEC facility; interest in this technology waned and the regulations were rescinded in the 1990s</w:t>
      </w:r>
      <w:r w:rsidRPr="00CC1722">
        <w:t xml:space="preserve">. The high costs of hydrocarbon fuels and global environmental concerns have awakened a new focus on OTEC and other renewable energy technologies that do not emit CO2. </w:t>
      </w:r>
      <w:r w:rsidRPr="00CC1722">
        <w:rPr>
          <w:rStyle w:val="StyleBoldUnderline"/>
        </w:rPr>
        <w:t xml:space="preserve">This new focus brings a need for new licensing regulations. </w:t>
      </w:r>
      <w:r w:rsidRPr="00CC1722">
        <w:t xml:space="preserve">We also need reliable value-added environmental impact procedures, not only to comply with new licensing regulations, but also </w:t>
      </w:r>
      <w:r w:rsidRPr="00CC1722">
        <w:rPr>
          <w:rStyle w:val="StyleBoldUnderline"/>
        </w:rPr>
        <w:t xml:space="preserve">to support OTEC Pilot Project design and implementation. </w:t>
      </w:r>
      <w:r w:rsidRPr="00CC1722">
        <w:t xml:space="preserve">Impact analysis studies and field surveys completed in the 1970s and 80s provide a sound basis for the evaluation of potential environmental effects and causes, with a focus on the obvious, first order sources of potential impacts of OTEC. </w:t>
      </w:r>
      <w:r w:rsidRPr="00CC1722">
        <w:rPr>
          <w:rStyle w:val="StyleBoldUnderline"/>
        </w:rPr>
        <w:t>These issues include the intake, transport and discharge of large quantities of seawater, occupying an ocean location with a large industrial platform anchored to the bottom and power transmission via subsea cabling to suitable shore locations.</w:t>
      </w:r>
      <w:r w:rsidRPr="00CC1722">
        <w:t xml:space="preserve"> </w:t>
      </w:r>
      <w:r w:rsidRPr="00CC1722">
        <w:rPr>
          <w:rStyle w:val="StyleBoldUnderline"/>
        </w:rPr>
        <w:t xml:space="preserve">Current plans for satisfying the requirements of modern impact analysis and permitting include the development of new computer simulations of intakes and discharges, laboratory testing of candidate intake designs, multi-year field surveys using modern oceanographic tools, and extensive monitoring of </w:t>
      </w:r>
      <w:r w:rsidRPr="00CC1722">
        <w:rPr>
          <w:rStyle w:val="Emphasis"/>
        </w:rPr>
        <w:t>demonstration plant operations</w:t>
      </w:r>
      <w:r w:rsidRPr="00CC1722">
        <w:rPr>
          <w:rStyle w:val="StyleBoldUnderline"/>
        </w:rPr>
        <w:t xml:space="preserve">. A </w:t>
      </w:r>
      <w:r w:rsidRPr="00CC1722">
        <w:rPr>
          <w:rStyle w:val="Emphasis"/>
        </w:rPr>
        <w:t>pro-active</w:t>
      </w:r>
      <w:r w:rsidRPr="00CC1722">
        <w:rPr>
          <w:rStyle w:val="StyleBoldUnderline"/>
        </w:rPr>
        <w:t xml:space="preserve"> approach to </w:t>
      </w:r>
      <w:r w:rsidRPr="00CC1722">
        <w:rPr>
          <w:rStyle w:val="Emphasis"/>
        </w:rPr>
        <w:t>environmental planning</w:t>
      </w:r>
      <w:r w:rsidRPr="00CC1722">
        <w:t xml:space="preserve"> </w:t>
      </w:r>
      <w:r w:rsidRPr="00CC1722">
        <w:rPr>
          <w:rStyle w:val="StyleBoldUnderline"/>
        </w:rPr>
        <w:t xml:space="preserve">can effectively and efficiently support OTEC technology development with progressively </w:t>
      </w:r>
      <w:r w:rsidRPr="00CC1722">
        <w:rPr>
          <w:rStyle w:val="Emphasis"/>
        </w:rPr>
        <w:t>addressing</w:t>
      </w:r>
      <w:r w:rsidRPr="00CC1722">
        <w:rPr>
          <w:rStyle w:val="StyleBoldUnderline"/>
        </w:rPr>
        <w:t xml:space="preserve"> adverse</w:t>
      </w:r>
      <w:r w:rsidRPr="00CC1722">
        <w:t xml:space="preserve"> </w:t>
      </w:r>
      <w:r w:rsidRPr="00CC1722">
        <w:rPr>
          <w:rStyle w:val="StyleBoldUnderline"/>
        </w:rPr>
        <w:t xml:space="preserve">impact management </w:t>
      </w:r>
      <w:r w:rsidRPr="00CC1722">
        <w:rPr>
          <w:rStyle w:val="Emphasis"/>
        </w:rPr>
        <w:t>early</w:t>
      </w:r>
      <w:r w:rsidRPr="00CC1722">
        <w:rPr>
          <w:rStyle w:val="StyleBoldUnderline"/>
        </w:rPr>
        <w:t xml:space="preserve"> when design is flexible.</w:t>
      </w:r>
      <w:r w:rsidRPr="00CC1722">
        <w:t xml:space="preserve"> </w:t>
      </w:r>
      <w:r w:rsidRPr="00CC1722">
        <w:rPr>
          <w:rStyle w:val="StyleBoldUnderline"/>
        </w:rPr>
        <w:t xml:space="preserve">This approach creates a structure for assessing potential environmental impacts concurrently with design. </w:t>
      </w:r>
      <w:r w:rsidRPr="00CC1722">
        <w:t xml:space="preserve">The structure provides for a systematic flagging of potentially conflicting environmental and design requirements. Conflict resolution at this stage of early planning and design involves understanding environmental impact cause and effect relationships, partnering with design teams and </w:t>
      </w:r>
      <w:r w:rsidRPr="00CC1722">
        <w:rPr>
          <w:rStyle w:val="StyleBoldUnderline"/>
        </w:rPr>
        <w:t xml:space="preserve">resolving potential design-environmental conflicts. Progressive environmental impact management will generate </w:t>
      </w:r>
      <w:r w:rsidRPr="00CC1722">
        <w:rPr>
          <w:rStyle w:val="Emphasis"/>
        </w:rPr>
        <w:t xml:space="preserve">project-specific baseline </w:t>
      </w:r>
      <w:r w:rsidRPr="00CC1722">
        <w:rPr>
          <w:rStyle w:val="Emphasis"/>
        </w:rPr>
        <w:lastRenderedPageBreak/>
        <w:t>information</w:t>
      </w:r>
      <w:r w:rsidRPr="00CC1722">
        <w:t xml:space="preserve"> </w:t>
      </w:r>
      <w:r w:rsidRPr="00CC1722">
        <w:rPr>
          <w:rStyle w:val="StyleBoldUnderline"/>
        </w:rPr>
        <w:t xml:space="preserve">that can be used to complete </w:t>
      </w:r>
      <w:r w:rsidRPr="00CC1722">
        <w:rPr>
          <w:rStyle w:val="Emphasis"/>
        </w:rPr>
        <w:t>environmental compliance</w:t>
      </w:r>
      <w:r w:rsidRPr="00CC1722">
        <w:t xml:space="preserve"> </w:t>
      </w:r>
      <w:r w:rsidRPr="00CC1722">
        <w:rPr>
          <w:rStyle w:val="StyleBoldUnderline"/>
        </w:rPr>
        <w:t>procedures required before project implementation</w:t>
      </w:r>
      <w:r w:rsidRPr="00CC1722">
        <w:t xml:space="preserve">. </w:t>
      </w:r>
      <w:r w:rsidRPr="00CC1722">
        <w:rPr>
          <w:rStyle w:val="StyleBoldUnderline"/>
        </w:rPr>
        <w:t xml:space="preserve">The anticipated result is a </w:t>
      </w:r>
      <w:r w:rsidRPr="00CC1722">
        <w:rPr>
          <w:rStyle w:val="Emphasis"/>
        </w:rPr>
        <w:t>sustainable</w:t>
      </w:r>
      <w:r w:rsidRPr="00CC1722">
        <w:rPr>
          <w:rStyle w:val="StyleBoldUnderline"/>
        </w:rPr>
        <w:t xml:space="preserve"> OTEC supported with </w:t>
      </w:r>
      <w:r w:rsidRPr="00CC1722">
        <w:rPr>
          <w:rStyle w:val="Emphasis"/>
        </w:rPr>
        <w:t>effective</w:t>
      </w:r>
      <w:r w:rsidRPr="00CC1722">
        <w:rPr>
          <w:rStyle w:val="StyleBoldUnderline"/>
        </w:rPr>
        <w:t xml:space="preserve"> and </w:t>
      </w:r>
      <w:r w:rsidRPr="00CC1722">
        <w:rPr>
          <w:rStyle w:val="Emphasis"/>
        </w:rPr>
        <w:t>efficient environmental</w:t>
      </w:r>
      <w:r w:rsidRPr="00CC1722">
        <w:rPr>
          <w:rStyle w:val="StyleBoldUnderline"/>
        </w:rPr>
        <w:t xml:space="preserve"> impact </w:t>
      </w:r>
      <w:r w:rsidRPr="00CC1722">
        <w:rPr>
          <w:rStyle w:val="Emphasis"/>
        </w:rPr>
        <w:t>management</w:t>
      </w:r>
      <w:r w:rsidRPr="00CC1722">
        <w:rPr>
          <w:rStyle w:val="StyleBoldUnderline"/>
        </w:rPr>
        <w:t>.</w:t>
      </w:r>
    </w:p>
    <w:p w:rsidR="002416DB" w:rsidRPr="00CC1722" w:rsidRDefault="002416DB" w:rsidP="002416DB"/>
    <w:p w:rsidR="002416DB" w:rsidRPr="00CC1722" w:rsidRDefault="002416DB" w:rsidP="002416DB"/>
    <w:p w:rsidR="002416DB" w:rsidRPr="00CC1722" w:rsidRDefault="002416DB" w:rsidP="002416DB"/>
    <w:p w:rsidR="002416DB" w:rsidRPr="00CC1722" w:rsidRDefault="002416DB" w:rsidP="002416DB">
      <w:pPr>
        <w:pStyle w:val="Heading3"/>
      </w:pPr>
      <w:r w:rsidRPr="00CC1722">
        <w:lastRenderedPageBreak/>
        <w:t>Offshore Wind</w:t>
      </w:r>
    </w:p>
    <w:p w:rsidR="002416DB" w:rsidRPr="00CC1722" w:rsidRDefault="002416DB" w:rsidP="002416DB">
      <w:pPr>
        <w:pStyle w:val="Heading4"/>
        <w:rPr>
          <w:u w:val="single"/>
        </w:rPr>
      </w:pPr>
      <w:r w:rsidRPr="00CC1722">
        <w:t xml:space="preserve">Failure to apply NEPA to offshore wind sets a </w:t>
      </w:r>
      <w:r w:rsidRPr="00CC1722">
        <w:rPr>
          <w:u w:val="single"/>
        </w:rPr>
        <w:t>precedent</w:t>
      </w:r>
      <w:r w:rsidRPr="00CC1722">
        <w:t xml:space="preserve"> that wrecks </w:t>
      </w:r>
      <w:r w:rsidRPr="00CC1722">
        <w:rPr>
          <w:u w:val="single"/>
        </w:rPr>
        <w:t>broader NEPA credibility</w:t>
      </w:r>
      <w:r w:rsidRPr="00CC1722">
        <w:t xml:space="preserve"> --- it independently </w:t>
      </w:r>
      <w:r w:rsidRPr="00CC1722">
        <w:rPr>
          <w:u w:val="single"/>
        </w:rPr>
        <w:t>turns the case</w:t>
      </w:r>
      <w:r w:rsidRPr="00CC1722">
        <w:t xml:space="preserve"> from </w:t>
      </w:r>
      <w:r w:rsidRPr="00CC1722">
        <w:rPr>
          <w:u w:val="single"/>
        </w:rPr>
        <w:t>litigation</w:t>
      </w:r>
      <w:r w:rsidRPr="00CC1722">
        <w:t xml:space="preserve"> and </w:t>
      </w:r>
      <w:r w:rsidRPr="00CC1722">
        <w:rPr>
          <w:u w:val="single"/>
        </w:rPr>
        <w:t>investment</w:t>
      </w:r>
    </w:p>
    <w:p w:rsidR="002416DB" w:rsidRPr="00CC1722" w:rsidRDefault="002416DB" w:rsidP="002416DB">
      <w:r w:rsidRPr="00CC1722">
        <w:rPr>
          <w:rStyle w:val="AuthorYear"/>
        </w:rPr>
        <w:t>Colander 11</w:t>
      </w:r>
      <w:r w:rsidRPr="00CC1722">
        <w:t xml:space="preserve"> --- Natural Resources Defense Council (Brandi, “Federal Offshore Wind Legislation -- Missing the Mark?”, http://switchboard.nrdc.org/blogs/bcolander/federal_offshore_wind_legislat.html)//trepka</w:t>
      </w:r>
    </w:p>
    <w:p w:rsidR="002416DB" w:rsidRPr="00CC1722" w:rsidRDefault="002416DB" w:rsidP="002416DB">
      <w:r w:rsidRPr="00CC1722">
        <w:t>***gender modified***</w:t>
      </w:r>
    </w:p>
    <w:p w:rsidR="002416DB" w:rsidRPr="00CC1722" w:rsidRDefault="002416DB" w:rsidP="002416DB">
      <w:r w:rsidRPr="00CC1722">
        <w:rPr>
          <w:rStyle w:val="StyleBoldUnderline"/>
        </w:rPr>
        <w:t xml:space="preserve">Offshore wind has </w:t>
      </w:r>
      <w:r w:rsidRPr="00CC1722">
        <w:rPr>
          <w:rStyle w:val="Emphasis"/>
        </w:rPr>
        <w:t>tremendous potential</w:t>
      </w:r>
      <w:r w:rsidRPr="00CC1722">
        <w:t xml:space="preserve"> to generate clean energy to meet our needs, generate jobs, and reduce global warming pollution. </w:t>
      </w:r>
      <w:r w:rsidRPr="00CC1722">
        <w:rPr>
          <w:rStyle w:val="StyleBoldUnderline"/>
        </w:rPr>
        <w:t>To get off the ground</w:t>
      </w:r>
      <w:r w:rsidRPr="00CC1722">
        <w:t xml:space="preserve">, this budding industry needs political support and there are some improvements that can be made to address delays in the regulatory process. However, </w:t>
      </w:r>
      <w:r w:rsidRPr="00CC1722">
        <w:rPr>
          <w:rStyle w:val="StyleBoldUnderline"/>
        </w:rPr>
        <w:t>we must carefully avoid “</w:t>
      </w:r>
      <w:r w:rsidRPr="00CC1722">
        <w:rPr>
          <w:rStyle w:val="Emphasis"/>
        </w:rPr>
        <w:t>Trojan Horse” legislation</w:t>
      </w:r>
      <w:r w:rsidRPr="00CC1722">
        <w:t xml:space="preserve"> – such as two bills recently introduced by Representatives Wittman and Hastings -- </w:t>
      </w:r>
      <w:r w:rsidRPr="00CC1722">
        <w:rPr>
          <w:rStyle w:val="StyleBoldUnderline"/>
        </w:rPr>
        <w:t xml:space="preserve">that mask attacks on a </w:t>
      </w:r>
      <w:r w:rsidRPr="00CC1722">
        <w:rPr>
          <w:rStyle w:val="Emphasis"/>
        </w:rPr>
        <w:t>cornerstone environmental law</w:t>
      </w:r>
      <w:r w:rsidRPr="00CC1722">
        <w:rPr>
          <w:rStyle w:val="StyleBoldUnderline"/>
        </w:rPr>
        <w:t xml:space="preserve"> with the guise of promoting offshore renewable energy. </w:t>
      </w:r>
      <w:r w:rsidRPr="00CC1722">
        <w:t xml:space="preserve">The National Environmental Policy Act, </w:t>
      </w:r>
      <w:r w:rsidRPr="00CC1722">
        <w:rPr>
          <w:rStyle w:val="StyleBoldUnderline"/>
        </w:rPr>
        <w:t>NEPA</w:t>
      </w:r>
      <w:r w:rsidRPr="00CC1722">
        <w:t xml:space="preserve">, of 1969 </w:t>
      </w:r>
      <w:r w:rsidRPr="00CC1722">
        <w:rPr>
          <w:rStyle w:val="StyleBoldUnderline"/>
        </w:rPr>
        <w:t xml:space="preserve">is a </w:t>
      </w:r>
      <w:r w:rsidRPr="00CC1722">
        <w:rPr>
          <w:rStyle w:val="Emphasis"/>
        </w:rPr>
        <w:t>hallmark law</w:t>
      </w:r>
      <w:r w:rsidRPr="00CC1722">
        <w:t xml:space="preserve">, </w:t>
      </w:r>
      <w:r w:rsidRPr="00CC1722">
        <w:rPr>
          <w:rStyle w:val="StyleBoldUnderline"/>
        </w:rPr>
        <w:t>written with the goal of establishing a national framework for environmental protection measures</w:t>
      </w:r>
      <w:r w:rsidRPr="00CC1722">
        <w:t xml:space="preserve">. When used correctly, environmental organizations view </w:t>
      </w:r>
      <w:r w:rsidRPr="00CC1722">
        <w:rPr>
          <w:rStyle w:val="StyleBoldUnderline"/>
        </w:rPr>
        <w:t>NEPA as a critical tool for enabling good offshore wind projects to be permitted and developed by exploring the full consideration of the impacts to the natural and humyn environment</w:t>
      </w:r>
      <w:r w:rsidRPr="00CC1722">
        <w:t xml:space="preserve">. NEPA additionally requires that all federal agencies disclose these impacts to interested parties and the general public, a level of transparency highly valued by all parties involved. Two legislators, presumably of course, seeking to advance a clean energy agenda to create jobs here in America and curb our dependence on foreign fuels, Representative Wittman and Hastings have set forth legislation that allegedly seeks to advance offshore wind, unfortunately, the wrong way. </w:t>
      </w:r>
      <w:r w:rsidRPr="00CC1722">
        <w:rPr>
          <w:rStyle w:val="StyleBoldUnderline"/>
        </w:rPr>
        <w:t>What</w:t>
      </w:r>
      <w:r w:rsidRPr="00CC1722">
        <w:t xml:space="preserve"> the </w:t>
      </w:r>
      <w:r w:rsidRPr="00CC1722">
        <w:rPr>
          <w:rStyle w:val="StyleBoldUnderline"/>
        </w:rPr>
        <w:t>offshore wind i</w:t>
      </w:r>
      <w:r w:rsidRPr="00CC1722">
        <w:t xml:space="preserve">ndustry </w:t>
      </w:r>
      <w:r w:rsidRPr="00CC1722">
        <w:rPr>
          <w:rStyle w:val="StyleBoldUnderline"/>
        </w:rPr>
        <w:t>needs most is clarity in the regulatory process, federal funding to fill data gaps on potential natural resource impacts, and consistent federal investments in critical financial incentive program</w:t>
      </w:r>
      <w:r w:rsidRPr="00CC1722">
        <w:t xml:space="preserve">s – similar to what is provided for other forms of generation. </w:t>
      </w:r>
      <w:r w:rsidRPr="00CC1722">
        <w:rPr>
          <w:rStyle w:val="StyleBoldUnderline"/>
        </w:rPr>
        <w:t xml:space="preserve">These bills </w:t>
      </w:r>
      <w:r w:rsidRPr="00CC1722">
        <w:rPr>
          <w:rStyle w:val="Emphasis"/>
        </w:rPr>
        <w:t>seriously compromise</w:t>
      </w:r>
      <w:r w:rsidRPr="00CC1722">
        <w:t xml:space="preserve"> </w:t>
      </w:r>
      <w:r w:rsidRPr="00CC1722">
        <w:rPr>
          <w:rStyle w:val="StyleBoldUnderline"/>
        </w:rPr>
        <w:t>the scope and application of NEPA;</w:t>
      </w:r>
      <w:r w:rsidRPr="00CC1722">
        <w:t xml:space="preserve"> </w:t>
      </w:r>
      <w:r w:rsidRPr="00CC1722">
        <w:rPr>
          <w:rStyle w:val="Emphasis"/>
        </w:rPr>
        <w:t>directly diluting</w:t>
      </w:r>
      <w:r w:rsidRPr="00CC1722">
        <w:t xml:space="preserve"> </w:t>
      </w:r>
      <w:r w:rsidRPr="00CC1722">
        <w:rPr>
          <w:rStyle w:val="StyleBoldUnderline"/>
        </w:rPr>
        <w:t>the robust evaluation of environmental impacts that these projects may impose</w:t>
      </w:r>
      <w:r w:rsidRPr="00CC1722">
        <w:t xml:space="preserve">. As an example, the Wittman legislation seeks to exempt NEPA’s application to the meteorological site testing and monitoring projects. The Hastings legislation significantly narrows the application of the comment process afforded by NEPA, “a Federal agency shall only consider public comments that specifically address the proposed action or the no action alternative (or both) and are filed within 30 days after publication of a draft environmental assessment or draft environmental impact statement.” Offshore wind projects require adequate public engagement and limiting comment periods can lead to unnecessary litigation for parties who do not believe that their concerns have had an appropriate period to be heard and reviewed. </w:t>
      </w:r>
      <w:r w:rsidRPr="00CC1722">
        <w:rPr>
          <w:rStyle w:val="StyleBoldUnderline"/>
        </w:rPr>
        <w:t xml:space="preserve">NRDC is a </w:t>
      </w:r>
      <w:r w:rsidRPr="00CC1722">
        <w:rPr>
          <w:rStyle w:val="Emphasis"/>
        </w:rPr>
        <w:t>staunch supporter</w:t>
      </w:r>
      <w:r w:rsidRPr="00CC1722">
        <w:rPr>
          <w:rStyle w:val="StyleBoldUnderline"/>
        </w:rPr>
        <w:t xml:space="preserve"> of offshore wind</w:t>
      </w:r>
      <w:r w:rsidRPr="00CC1722">
        <w:t xml:space="preserve">, we support the Cape Wind project, have weighed in on BOEMRE’s Smart from the Start Initiative, and work with other developers, stakeholders and the Administration. </w:t>
      </w:r>
      <w:r w:rsidRPr="00CC1722">
        <w:rPr>
          <w:rStyle w:val="StyleBoldUnderline"/>
        </w:rPr>
        <w:t xml:space="preserve">We have helped to evaluate the best way forward in advancing </w:t>
      </w:r>
      <w:r w:rsidRPr="00CC1722">
        <w:rPr>
          <w:rStyle w:val="Emphasis"/>
        </w:rPr>
        <w:t>offshore renewable energy technology</w:t>
      </w:r>
      <w:r w:rsidRPr="00CC1722">
        <w:rPr>
          <w:rStyle w:val="StyleBoldUnderline"/>
        </w:rPr>
        <w:t xml:space="preserve"> </w:t>
      </w:r>
      <w:r w:rsidRPr="00CC1722">
        <w:t xml:space="preserve">– in a way that protects the environment and prevents conflicts with other ocean uses. Moreover, </w:t>
      </w:r>
      <w:r w:rsidRPr="00CC1722">
        <w:rPr>
          <w:rStyle w:val="StyleBoldUnderline"/>
        </w:rPr>
        <w:t xml:space="preserve">the offshore wind industry understands the </w:t>
      </w:r>
      <w:r w:rsidRPr="00CC1722">
        <w:rPr>
          <w:rStyle w:val="Emphasis"/>
        </w:rPr>
        <w:t>importance of NEPA</w:t>
      </w:r>
      <w:r w:rsidRPr="00CC1722">
        <w:t xml:space="preserve"> </w:t>
      </w:r>
      <w:r w:rsidRPr="00CC1722">
        <w:rPr>
          <w:rStyle w:val="StyleBoldUnderline"/>
        </w:rPr>
        <w:t xml:space="preserve">as a </w:t>
      </w:r>
      <w:r w:rsidRPr="00CC1722">
        <w:rPr>
          <w:rStyle w:val="Emphasis"/>
        </w:rPr>
        <w:t>precautionary measure</w:t>
      </w:r>
      <w:r w:rsidRPr="00CC1722">
        <w:t xml:space="preserve"> </w:t>
      </w:r>
      <w:r w:rsidRPr="00CC1722">
        <w:rPr>
          <w:rStyle w:val="StyleBoldUnderline"/>
        </w:rPr>
        <w:t xml:space="preserve">that can </w:t>
      </w:r>
      <w:r w:rsidRPr="00CC1722">
        <w:rPr>
          <w:rStyle w:val="Emphasis"/>
        </w:rPr>
        <w:t>curb future litigation</w:t>
      </w:r>
      <w:r w:rsidRPr="00CC1722">
        <w:t xml:space="preserve"> </w:t>
      </w:r>
      <w:r w:rsidRPr="00CC1722">
        <w:rPr>
          <w:rStyle w:val="StyleBoldUnderline"/>
        </w:rPr>
        <w:t xml:space="preserve">for poorly sited projects that would otherwise add </w:t>
      </w:r>
      <w:r w:rsidRPr="00CC1722">
        <w:rPr>
          <w:rStyle w:val="Emphasis"/>
        </w:rPr>
        <w:t>undue costs</w:t>
      </w:r>
      <w:r w:rsidRPr="00CC1722">
        <w:rPr>
          <w:rStyle w:val="StyleBoldUnderline"/>
        </w:rPr>
        <w:t xml:space="preserve"> to their development timeline and damage the </w:t>
      </w:r>
      <w:r w:rsidRPr="00CC1722">
        <w:rPr>
          <w:rStyle w:val="Emphasis"/>
        </w:rPr>
        <w:t>reputation</w:t>
      </w:r>
      <w:r w:rsidRPr="00CC1722">
        <w:rPr>
          <w:rStyle w:val="StyleBoldUnderline"/>
        </w:rPr>
        <w:t xml:space="preserve"> of an otherwise promising and plentiful domestic renewable energy technology</w:t>
      </w:r>
      <w:r w:rsidRPr="00CC1722">
        <w:t xml:space="preserve">. Ironically, </w:t>
      </w:r>
      <w:r w:rsidRPr="00CC1722">
        <w:rPr>
          <w:rStyle w:val="StyleBoldUnderline"/>
        </w:rPr>
        <w:t>industry</w:t>
      </w:r>
      <w:r w:rsidRPr="00CC1722">
        <w:t xml:space="preserve"> did not seek this legislation out. Many of them </w:t>
      </w:r>
      <w:r w:rsidRPr="00CC1722">
        <w:rPr>
          <w:rStyle w:val="StyleBoldUnderline"/>
        </w:rPr>
        <w:t xml:space="preserve">have worked </w:t>
      </w:r>
      <w:r w:rsidRPr="00CC1722">
        <w:rPr>
          <w:rStyle w:val="Emphasis"/>
        </w:rPr>
        <w:t>diligently</w:t>
      </w:r>
      <w:r w:rsidRPr="00CC1722">
        <w:t xml:space="preserve"> </w:t>
      </w:r>
      <w:r w:rsidRPr="00CC1722">
        <w:rPr>
          <w:rStyle w:val="StyleBoldUnderline"/>
        </w:rPr>
        <w:t>to engage environmental stakeholders</w:t>
      </w:r>
      <w:r w:rsidRPr="00CC1722">
        <w:t xml:space="preserve"> </w:t>
      </w:r>
      <w:r w:rsidRPr="00CC1722">
        <w:rPr>
          <w:rStyle w:val="StyleBoldUnderline"/>
        </w:rPr>
        <w:t>and understand the high costs of chipping away at tools like NEPA that provide environmental safeguards that could cost more in the long-run</w:t>
      </w:r>
      <w:r w:rsidRPr="00CC1722">
        <w:t xml:space="preserve">; they understand that there are no short cuts to proper siting as we understand that continuing to ignore the benefits of this local energy resource is costly. </w:t>
      </w:r>
      <w:r w:rsidRPr="00CC1722">
        <w:rPr>
          <w:rStyle w:val="StyleBoldUnderline"/>
        </w:rPr>
        <w:t xml:space="preserve">Good projects can be permitted and developed within the existing NEPA framework which </w:t>
      </w:r>
      <w:r w:rsidRPr="00CC1722">
        <w:rPr>
          <w:rStyle w:val="StyleBoldUnderline"/>
        </w:rPr>
        <w:lastRenderedPageBreak/>
        <w:t xml:space="preserve">provides options for </w:t>
      </w:r>
      <w:r w:rsidRPr="00CC1722">
        <w:rPr>
          <w:rStyle w:val="Emphasis"/>
        </w:rPr>
        <w:t>expedited action.</w:t>
      </w:r>
      <w:r w:rsidRPr="00CC1722">
        <w:t xml:space="preserve"> Legislative exemptions from NEPA do not serve industry or our natural resources and confuse the national energy debate in a larger context. This legislation, if passed as drafted, is ill supported and the result could set detrimental precedent. Tomorrow, the House Energy and Mineral Resources Subcommittee will hold a hearing on these proposed bills. NRDC opposes the recently proposed “Cutting Federal Red Tape to Facilitate Renewable Energy Act” (H.R. 2170) and “Advancing Offshore Wind Production Act” (H.R. 2173). While we look forward to continuing to work with stakeholders to advance offshore wind, we hope that these considerations are incorporated in the current language so that we can advance offshore wind legislation that won’t miss the mark.</w:t>
      </w:r>
    </w:p>
    <w:p w:rsidR="002416DB" w:rsidRPr="00CC1722" w:rsidRDefault="002416DB" w:rsidP="002416DB"/>
    <w:p w:rsidR="009C39D8" w:rsidRPr="00CC1722" w:rsidRDefault="009C39D8" w:rsidP="00941E40">
      <w:pPr>
        <w:pStyle w:val="Heading3"/>
      </w:pPr>
      <w:r w:rsidRPr="00CC1722">
        <w:lastRenderedPageBreak/>
        <w:t>Precedent</w:t>
      </w:r>
    </w:p>
    <w:p w:rsidR="009C39D8" w:rsidRPr="00CC1722" w:rsidRDefault="009C39D8" w:rsidP="00941E40">
      <w:pPr>
        <w:pStyle w:val="Heading4"/>
      </w:pPr>
      <w:r w:rsidRPr="00CC1722">
        <w:t xml:space="preserve">Global NEPA credibility is </w:t>
      </w:r>
      <w:r w:rsidRPr="00CC1722">
        <w:rPr>
          <w:u w:val="single"/>
        </w:rPr>
        <w:t>uncertain</w:t>
      </w:r>
      <w:r w:rsidRPr="00CC1722">
        <w:t xml:space="preserve"> --- the </w:t>
      </w:r>
      <w:r w:rsidRPr="00CC1722">
        <w:rPr>
          <w:u w:val="single"/>
        </w:rPr>
        <w:t>clear mandate</w:t>
      </w:r>
      <w:r w:rsidRPr="00CC1722">
        <w:t xml:space="preserve"> of the counterplan is key</w:t>
      </w:r>
    </w:p>
    <w:p w:rsidR="009C39D8" w:rsidRPr="00CC1722" w:rsidRDefault="009C39D8" w:rsidP="00941E40">
      <w:r w:rsidRPr="00CC1722">
        <w:rPr>
          <w:rStyle w:val="AuthorYear"/>
        </w:rPr>
        <w:t>Keys 6</w:t>
      </w:r>
      <w:r w:rsidRPr="00CC1722">
        <w:t xml:space="preserve"> -- SERO NEPA Coordinator (David, “NEPA’s Relevance to An Ocean Blueprint for the 21st Century”, Duke Environmental Leadership Program, http://dukespace.lib.duke.edu/dspace/bitstream/handle/10161/3215/2%20Keys-A.pdf?sequence=1)//trepka</w:t>
      </w:r>
    </w:p>
    <w:p w:rsidR="009C39D8" w:rsidRPr="00CC1722" w:rsidRDefault="009C39D8" w:rsidP="00941E40">
      <w:r w:rsidRPr="00CC1722">
        <w:rPr>
          <w:rStyle w:val="StyleBoldUnderline"/>
        </w:rPr>
        <w:t>NEPA is extremely relevant</w:t>
      </w:r>
      <w:r w:rsidRPr="00CC1722">
        <w:t xml:space="preserve"> to the Blueprint </w:t>
      </w:r>
      <w:r w:rsidRPr="00CC1722">
        <w:rPr>
          <w:rStyle w:val="StyleBoldUnderline"/>
        </w:rPr>
        <w:t xml:space="preserve">in many ways, but its real relevance needs to be </w:t>
      </w:r>
      <w:r w:rsidRPr="00CC1722">
        <w:rPr>
          <w:rStyle w:val="Emphasis"/>
        </w:rPr>
        <w:t>explained</w:t>
      </w:r>
      <w:r w:rsidRPr="00CC1722">
        <w:t xml:space="preserve"> in much more depth as suggested herein. And more importantly, </w:t>
      </w:r>
      <w:r w:rsidRPr="00CC1722">
        <w:rPr>
          <w:rStyle w:val="StyleBoldUnderline"/>
        </w:rPr>
        <w:t xml:space="preserve">NEPA is relevant for </w:t>
      </w:r>
      <w:r w:rsidRPr="00CC1722">
        <w:rPr>
          <w:rStyle w:val="Emphasis"/>
        </w:rPr>
        <w:t>sustaining the Earth’s oceans</w:t>
      </w:r>
      <w:r w:rsidRPr="00CC1722">
        <w:t xml:space="preserve"> </w:t>
      </w:r>
      <w:r w:rsidRPr="00CC1722">
        <w:rPr>
          <w:rStyle w:val="StyleBoldUnderline"/>
        </w:rPr>
        <w:t>as well as to</w:t>
      </w:r>
      <w:r w:rsidRPr="00CC1722">
        <w:t xml:space="preserve"> </w:t>
      </w:r>
      <w:r w:rsidRPr="00CC1722">
        <w:rPr>
          <w:rStyle w:val="StyleBoldUnderline"/>
        </w:rPr>
        <w:t>the</w:t>
      </w:r>
      <w:r w:rsidRPr="00CC1722">
        <w:t xml:space="preserve"> United States and its neighbors, our citizens, and a </w:t>
      </w:r>
      <w:r w:rsidRPr="00CC1722">
        <w:rPr>
          <w:rStyle w:val="Emphasis"/>
        </w:rPr>
        <w:t>world</w:t>
      </w:r>
      <w:r w:rsidRPr="00CC1722">
        <w:t xml:space="preserve"> burgeoning in almost every way imaginable. </w:t>
      </w:r>
      <w:r w:rsidRPr="00CC1722">
        <w:rPr>
          <w:rStyle w:val="StyleBoldUnderline"/>
        </w:rPr>
        <w:t xml:space="preserve">It </w:t>
      </w:r>
      <w:r w:rsidRPr="00CC1722">
        <w:rPr>
          <w:rStyle w:val="Emphasis"/>
        </w:rPr>
        <w:t>remains to be seen</w:t>
      </w:r>
      <w:r w:rsidRPr="00CC1722">
        <w:rPr>
          <w:rStyle w:val="StyleBoldUnderline"/>
        </w:rPr>
        <w:t xml:space="preserve"> if the political</w:t>
      </w:r>
      <w:r w:rsidRPr="00CC1722">
        <w:t xml:space="preserve"> </w:t>
      </w:r>
      <w:r w:rsidRPr="00CC1722">
        <w:rPr>
          <w:rStyle w:val="StyleBoldUnderline"/>
        </w:rPr>
        <w:t xml:space="preserve">system that created NEPA will decide to </w:t>
      </w:r>
      <w:r w:rsidRPr="00CC1722">
        <w:rPr>
          <w:rStyle w:val="Emphasis"/>
        </w:rPr>
        <w:t>keep its basic tenets in tact</w:t>
      </w:r>
      <w:r w:rsidRPr="00CC1722">
        <w:t xml:space="preserve"> </w:t>
      </w:r>
      <w:r w:rsidRPr="00CC1722">
        <w:rPr>
          <w:rStyle w:val="StyleBoldUnderline"/>
        </w:rPr>
        <w:t xml:space="preserve">and adapt the rest, or </w:t>
      </w:r>
      <w:r w:rsidRPr="00CC1722">
        <w:rPr>
          <w:rStyle w:val="Emphasis"/>
        </w:rPr>
        <w:t>overturn</w:t>
      </w:r>
      <w:r w:rsidRPr="00CC1722">
        <w:rPr>
          <w:rStyle w:val="StyleBoldUnderline"/>
        </w:rPr>
        <w:t xml:space="preserve"> the whole thing </w:t>
      </w:r>
      <w:r w:rsidRPr="00CC1722">
        <w:t xml:space="preserve">in favor of something else now only seen dimly. </w:t>
      </w:r>
      <w:r w:rsidRPr="00CC1722">
        <w:rPr>
          <w:rStyle w:val="StyleBoldUnderline"/>
        </w:rPr>
        <w:t xml:space="preserve">Only time will tell. </w:t>
      </w:r>
    </w:p>
    <w:p w:rsidR="009C39D8" w:rsidRPr="00CC1722" w:rsidRDefault="009C39D8" w:rsidP="00941E40"/>
    <w:p w:rsidR="009C39D8" w:rsidRPr="00CC1722" w:rsidRDefault="009C39D8" w:rsidP="00941E40">
      <w:pPr>
        <w:pStyle w:val="Heading4"/>
      </w:pPr>
      <w:r w:rsidRPr="00CC1722">
        <w:t xml:space="preserve">NEPA credibility is </w:t>
      </w:r>
      <w:r w:rsidRPr="00CC1722">
        <w:rPr>
          <w:u w:val="single"/>
        </w:rPr>
        <w:t>declining</w:t>
      </w:r>
      <w:r w:rsidRPr="00CC1722">
        <w:t xml:space="preserve"> --- successful application </w:t>
      </w:r>
      <w:r w:rsidRPr="00CC1722">
        <w:rPr>
          <w:u w:val="single"/>
        </w:rPr>
        <w:t>solves</w:t>
      </w:r>
      <w:r w:rsidRPr="00CC1722">
        <w:t xml:space="preserve"> the environment and gets </w:t>
      </w:r>
      <w:r w:rsidRPr="00CC1722">
        <w:rPr>
          <w:u w:val="single"/>
        </w:rPr>
        <w:t>modeled</w:t>
      </w:r>
      <w:r w:rsidRPr="00CC1722">
        <w:t xml:space="preserve"> </w:t>
      </w:r>
    </w:p>
    <w:p w:rsidR="009C39D8" w:rsidRPr="00CC1722" w:rsidRDefault="009C39D8" w:rsidP="00941E40">
      <w:r w:rsidRPr="00CC1722">
        <w:rPr>
          <w:rStyle w:val="AuthorYear"/>
        </w:rPr>
        <w:t>Rosenberg 5</w:t>
      </w:r>
      <w:r w:rsidRPr="00CC1722">
        <w:t xml:space="preserve"> --- director of the Program on Public Policy at Arizona State University's College of Law,  Democratic staff of the House Resources Committee from 1999 to 2004 (ERICA, “The erosion of environmental policy”, LA Times, http://articles.latimes.com/2005/oct/05/opinion/oe-rosenberg5)//trepka</w:t>
      </w:r>
    </w:p>
    <w:p w:rsidR="009C39D8" w:rsidRPr="00CC1722" w:rsidRDefault="009C39D8" w:rsidP="00941E40">
      <w:pPr>
        <w:rPr>
          <w:rStyle w:val="StyleBoldUnderline"/>
        </w:rPr>
      </w:pPr>
      <w:r w:rsidRPr="00CC1722">
        <w:rPr>
          <w:rStyle w:val="StyleBoldUnderline"/>
        </w:rPr>
        <w:t xml:space="preserve">THE BUSH administration and Congress have been </w:t>
      </w:r>
      <w:r w:rsidRPr="00CC1722">
        <w:rPr>
          <w:rStyle w:val="Emphasis"/>
        </w:rPr>
        <w:t>chipping away</w:t>
      </w:r>
      <w:r w:rsidRPr="00CC1722">
        <w:rPr>
          <w:rStyle w:val="StyleBoldUnderline"/>
        </w:rPr>
        <w:t xml:space="preserve"> at the National Environmental Policy Act,</w:t>
      </w:r>
      <w:r w:rsidRPr="00CC1722">
        <w:t xml:space="preserve"> the law that requires federal agencies, such as the Forest Service and the Army Corps of Engineers, to do environmental impact reviews of their actions and programs. </w:t>
      </w:r>
      <w:r w:rsidRPr="00CC1722">
        <w:rPr>
          <w:rStyle w:val="StyleBoldUnderline"/>
        </w:rPr>
        <w:t xml:space="preserve">Now the House is about to consider how to "modernize" the act, but based on what the White House and Congress have already done, it's clear that the agenda isn't so much updating the law as </w:t>
      </w:r>
      <w:r w:rsidRPr="00CC1722">
        <w:rPr>
          <w:rStyle w:val="Emphasis"/>
        </w:rPr>
        <w:t xml:space="preserve">gutting it. </w:t>
      </w:r>
      <w:r w:rsidRPr="00CC1722">
        <w:t xml:space="preserve">Like other recent campaigns that have hidden environmental assaults under euphemisms -- such as the Clear Skies Initiative, which aimed to roll back air pollution controls -- the attack on NEPA is being sold as something it isn't: cooperative conservation. </w:t>
      </w:r>
      <w:r w:rsidRPr="00CC1722">
        <w:rPr>
          <w:rStyle w:val="StyleBoldUnderline"/>
        </w:rPr>
        <w:t>The act,</w:t>
      </w:r>
      <w:r w:rsidRPr="00CC1722">
        <w:t xml:space="preserve"> a Nixon-era law and one </w:t>
      </w:r>
      <w:r w:rsidRPr="00CC1722">
        <w:rPr>
          <w:rStyle w:val="Emphasis"/>
        </w:rPr>
        <w:t>emulated around the world</w:t>
      </w:r>
      <w:r w:rsidRPr="00CC1722">
        <w:t xml:space="preserve">, </w:t>
      </w:r>
      <w:r w:rsidRPr="00CC1722">
        <w:rPr>
          <w:rStyle w:val="StyleBoldUnderline"/>
        </w:rPr>
        <w:t>outlines a process for considering environmental factors in federal decision-making</w:t>
      </w:r>
      <w:r w:rsidRPr="00CC1722">
        <w:t xml:space="preserve"> about such things as dam building, grazing, offshore drilling, roadless-area protection and highway expansion</w:t>
      </w:r>
      <w:r w:rsidRPr="00CC1722">
        <w:rPr>
          <w:rStyle w:val="StyleBoldUnderline"/>
        </w:rPr>
        <w:t xml:space="preserve">. It requires the government to analyze and disclose environmental impacts of proposed actions and to </w:t>
      </w:r>
      <w:r w:rsidRPr="00CC1722">
        <w:rPr>
          <w:rStyle w:val="Emphasis"/>
        </w:rPr>
        <w:t>examine alternatives,</w:t>
      </w:r>
      <w:r w:rsidRPr="00CC1722">
        <w:rPr>
          <w:rStyle w:val="StyleBoldUnderline"/>
        </w:rPr>
        <w:t xml:space="preserve"> and it allows the public</w:t>
      </w:r>
      <w:r w:rsidRPr="00CC1722">
        <w:t xml:space="preserve"> -- local governments, Indian tribes, individual citizens -- to participate in the decision. The act is set up so that </w:t>
      </w:r>
      <w:r w:rsidRPr="00CC1722">
        <w:rPr>
          <w:rStyle w:val="StyleBoldUnderline"/>
        </w:rPr>
        <w:t>the greater the environmental impact of a project or policy, the more analysis and public input it requires.</w:t>
      </w:r>
      <w:r w:rsidRPr="00CC1722">
        <w:t xml:space="preserve"> </w:t>
      </w:r>
      <w:r w:rsidRPr="00CC1722">
        <w:rPr>
          <w:rStyle w:val="StyleBoldUnderline"/>
        </w:rPr>
        <w:t xml:space="preserve">It calls for a </w:t>
      </w:r>
      <w:r w:rsidRPr="00CC1722">
        <w:rPr>
          <w:rStyle w:val="Emphasis"/>
        </w:rPr>
        <w:t>full-scale environmental review,</w:t>
      </w:r>
      <w:r w:rsidRPr="00CC1722">
        <w:t xml:space="preserve"> in the form of an environmental impact statement, </w:t>
      </w:r>
      <w:r w:rsidRPr="00CC1722">
        <w:rPr>
          <w:rStyle w:val="StyleBoldUnderline"/>
        </w:rPr>
        <w:t xml:space="preserve">for major actions, and a shorter assessment for actions with less significant impacts. </w:t>
      </w:r>
      <w:r w:rsidRPr="00CC1722">
        <w:t xml:space="preserve">When a project is routine and has no significant environmental impact, such as painting a fence or removing brush, the act also allows for exemptions from analysis. </w:t>
      </w:r>
      <w:r w:rsidRPr="00CC1722">
        <w:rPr>
          <w:rStyle w:val="StyleBoldUnderline"/>
        </w:rPr>
        <w:t xml:space="preserve">The act cannot by itself stop harmful projects, but it can </w:t>
      </w:r>
      <w:r w:rsidRPr="00CC1722">
        <w:rPr>
          <w:rStyle w:val="Emphasis"/>
        </w:rPr>
        <w:t>substantially improve</w:t>
      </w:r>
      <w:r w:rsidRPr="00CC1722">
        <w:t xml:space="preserve"> </w:t>
      </w:r>
      <w:r w:rsidRPr="00CC1722">
        <w:rPr>
          <w:rStyle w:val="StyleBoldUnderline"/>
        </w:rPr>
        <w:t>the environmental outcome. In Utah,</w:t>
      </w:r>
      <w:r w:rsidRPr="00CC1722">
        <w:t xml:space="preserve"> for example, </w:t>
      </w:r>
      <w:r w:rsidRPr="00CC1722">
        <w:rPr>
          <w:rStyle w:val="StyleBoldUnderline"/>
        </w:rPr>
        <w:t>it resulted in moving a radioactive waste site away from the Colorado River. In</w:t>
      </w:r>
      <w:r w:rsidRPr="00CC1722">
        <w:t xml:space="preserve"> </w:t>
      </w:r>
      <w:r w:rsidRPr="00CC1722">
        <w:rPr>
          <w:rStyle w:val="StyleBoldUnderline"/>
        </w:rPr>
        <w:t>North Carolina, a proposal for an erosion-control project was withdrawn because it meant rerouting a fishing stream</w:t>
      </w:r>
      <w:r w:rsidRPr="00CC1722">
        <w:t xml:space="preserve">. In these cases and many others, the act has served as an instrument of democracy. </w:t>
      </w:r>
      <w:r w:rsidRPr="00CC1722">
        <w:rPr>
          <w:rStyle w:val="StyleBoldUnderline"/>
        </w:rPr>
        <w:t>In short, it is already the statutory embodiment of cooperative conservation.</w:t>
      </w:r>
    </w:p>
    <w:p w:rsidR="009C39D8" w:rsidRPr="00CC1722" w:rsidRDefault="009C39D8" w:rsidP="00941E40">
      <w:pPr>
        <w:rPr>
          <w:rStyle w:val="StyleBoldUnderline"/>
        </w:rPr>
      </w:pPr>
    </w:p>
    <w:p w:rsidR="009C39D8" w:rsidRPr="00CC1722" w:rsidRDefault="009C39D8" w:rsidP="00941E40">
      <w:pPr>
        <w:rPr>
          <w:rStyle w:val="StyleBoldUnderline"/>
        </w:rPr>
      </w:pPr>
    </w:p>
    <w:p w:rsidR="009C39D8" w:rsidRPr="00CC1722" w:rsidRDefault="009C39D8" w:rsidP="00941E40"/>
    <w:p w:rsidR="009C39D8" w:rsidRPr="00CC1722" w:rsidRDefault="000D2383" w:rsidP="00941E40">
      <w:pPr>
        <w:pStyle w:val="Heading3"/>
      </w:pPr>
      <w:r w:rsidRPr="00CC1722">
        <w:lastRenderedPageBreak/>
        <w:t>R</w:t>
      </w:r>
      <w:r w:rsidR="009C39D8" w:rsidRPr="00CC1722">
        <w:t>enewables</w:t>
      </w:r>
    </w:p>
    <w:p w:rsidR="009C39D8" w:rsidRPr="00CC1722" w:rsidRDefault="009C39D8" w:rsidP="00941E40">
      <w:pPr>
        <w:pStyle w:val="Heading4"/>
      </w:pPr>
      <w:r w:rsidRPr="00CC1722">
        <w:t>Counterplan solves the environment --- enables alternative technology and siting</w:t>
      </w:r>
    </w:p>
    <w:p w:rsidR="009C39D8" w:rsidRPr="00CC1722" w:rsidRDefault="009C39D8" w:rsidP="00941E40">
      <w:pPr>
        <w:rPr>
          <w:sz w:val="18"/>
          <w:szCs w:val="18"/>
        </w:rPr>
      </w:pPr>
      <w:r w:rsidRPr="00CC1722">
        <w:rPr>
          <w:rStyle w:val="AuthorYear"/>
        </w:rPr>
        <w:t>BOEM 11</w:t>
      </w:r>
      <w:r w:rsidRPr="00CC1722">
        <w:t xml:space="preserve"> --- Bureau of Ocean Energy Management, Regulation and Enforcement, U.S. Department of the Interior </w:t>
      </w:r>
      <w:r w:rsidRPr="00CC1722">
        <w:rPr>
          <w:sz w:val="18"/>
          <w:szCs w:val="18"/>
        </w:rPr>
        <w:t xml:space="preserve">(“LEGISLATIVE HEARING before the SUBCOMMITTEE ON ENERGY AND MINERAL RESOURCES of the COMMITTEE ON NATURAL RESOURCES U.S. HOUSE OF REPRESENTATIVES ONE HUNDRED TWELFTH CONGRESS FIRST SESSION”, </w:t>
      </w:r>
      <w:hyperlink r:id="rId32" w:history="1">
        <w:r w:rsidRPr="00CC1722">
          <w:rPr>
            <w:rStyle w:val="Hyperlink"/>
            <w:sz w:val="18"/>
            <w:szCs w:val="18"/>
          </w:rPr>
          <w:t>http://www.gpo.gov/fdsys/pkg/CHRG-112hhrg66952/html/CHRG-112hhrg66952.htm</w:t>
        </w:r>
      </w:hyperlink>
      <w:r w:rsidRPr="00CC1722">
        <w:rPr>
          <w:sz w:val="18"/>
          <w:szCs w:val="18"/>
        </w:rPr>
        <w:t>)//trepka</w:t>
      </w:r>
    </w:p>
    <w:p w:rsidR="009C39D8" w:rsidRPr="00CC1722" w:rsidRDefault="009C39D8" w:rsidP="00941E40">
      <w:pPr>
        <w:rPr>
          <w:rStyle w:val="StyleBoldUnderline"/>
        </w:rPr>
      </w:pPr>
      <w:r w:rsidRPr="00CC1722">
        <w:t xml:space="preserve">  H.R. 2170, the Cutting Federal Red Tape to Facilitate Renewable Energy Act, limits</w:t>
      </w:r>
      <w:r w:rsidRPr="00CC1722">
        <w:rPr>
          <w:rStyle w:val="StyleBoldUnderline"/>
        </w:rPr>
        <w:t xml:space="preserve"> Federal NEPA reviews for all renewable energy projects </w:t>
      </w:r>
      <w:r w:rsidRPr="00CC1722">
        <w:t>to the ``proposed action'' and ``no action alternative'', eliminating the consideration of alternative locations and other project modifications. By limiting the federal agency to a ``Take It or Leave It'' option, the bill constrains the federal agency's ability to</w:t>
      </w:r>
      <w:r w:rsidRPr="00CC1722">
        <w:rPr>
          <w:rStyle w:val="StyleBoldUnderline"/>
        </w:rPr>
        <w:t xml:space="preserve"> consider </w:t>
      </w:r>
      <w:r w:rsidRPr="00CC1722">
        <w:rPr>
          <w:rStyle w:val="Emphasis"/>
        </w:rPr>
        <w:t>reasonable alternatives</w:t>
      </w:r>
      <w:r w:rsidRPr="00CC1722">
        <w:t xml:space="preserve"> to a proposed renewable energy project that could ultimately generate a comparable amount of energy but with less environmental impact. </w:t>
      </w:r>
      <w:r w:rsidRPr="00CC1722">
        <w:rPr>
          <w:rStyle w:val="Emphasis"/>
        </w:rPr>
        <w:t>Limiting consideration</w:t>
      </w:r>
      <w:r w:rsidRPr="00CC1722">
        <w:rPr>
          <w:rStyle w:val="StyleBoldUnderline"/>
        </w:rPr>
        <w:t xml:space="preserve"> of a reasonable range of alternatives prevents BOEMRE's ability to work with applicants to explore different </w:t>
      </w:r>
      <w:r w:rsidRPr="00CC1722">
        <w:rPr>
          <w:rStyle w:val="Emphasis"/>
        </w:rPr>
        <w:t>technologies</w:t>
      </w:r>
      <w:r w:rsidRPr="00CC1722">
        <w:rPr>
          <w:rStyle w:val="StyleBoldUnderline"/>
        </w:rPr>
        <w:t xml:space="preserve">, </w:t>
      </w:r>
      <w:r w:rsidRPr="00CC1722">
        <w:rPr>
          <w:rStyle w:val="Emphasis"/>
        </w:rPr>
        <w:t>siting</w:t>
      </w:r>
      <w:r w:rsidRPr="00CC1722">
        <w:rPr>
          <w:rStyle w:val="StyleBoldUnderline"/>
        </w:rPr>
        <w:t xml:space="preserve">, and </w:t>
      </w:r>
      <w:r w:rsidRPr="00CC1722">
        <w:rPr>
          <w:rStyle w:val="Emphasis"/>
        </w:rPr>
        <w:t>project plans</w:t>
      </w:r>
      <w:r w:rsidRPr="00CC1722">
        <w:rPr>
          <w:rStyle w:val="StyleBoldUnderline"/>
        </w:rPr>
        <w:t xml:space="preserve"> that would advance responsible renewable energy development.</w:t>
      </w:r>
    </w:p>
    <w:p w:rsidR="009C39D8" w:rsidRPr="00CC1722" w:rsidRDefault="009C39D8" w:rsidP="00941E40">
      <w:pPr>
        <w:rPr>
          <w:rStyle w:val="StyleBoldUnderline"/>
        </w:rPr>
      </w:pPr>
    </w:p>
    <w:p w:rsidR="009C39D8" w:rsidRPr="00CC1722" w:rsidRDefault="009C39D8" w:rsidP="00941E40">
      <w:pPr>
        <w:rPr>
          <w:rStyle w:val="StyleBoldUnderline"/>
        </w:rPr>
      </w:pPr>
    </w:p>
    <w:p w:rsidR="009C39D8" w:rsidRPr="00CC1722" w:rsidRDefault="009C39D8" w:rsidP="00941E40">
      <w:pPr>
        <w:pStyle w:val="Heading2"/>
      </w:pPr>
      <w:r w:rsidRPr="00CC1722">
        <w:lastRenderedPageBreak/>
        <w:t>2NC Net Benefits</w:t>
      </w:r>
    </w:p>
    <w:p w:rsidR="009C39D8" w:rsidRPr="00CC1722" w:rsidRDefault="009C39D8" w:rsidP="00941E40">
      <w:pPr>
        <w:pStyle w:val="Heading3"/>
      </w:pPr>
      <w:r w:rsidRPr="00CC1722">
        <w:lastRenderedPageBreak/>
        <w:t>Terrorism</w:t>
      </w:r>
    </w:p>
    <w:p w:rsidR="009C39D8" w:rsidRPr="00CC1722" w:rsidRDefault="009C39D8" w:rsidP="00941E40">
      <w:pPr>
        <w:pStyle w:val="Heading4"/>
      </w:pPr>
      <w:r w:rsidRPr="00CC1722">
        <w:t>NEPA review is key to prevent terrorism</w:t>
      </w:r>
    </w:p>
    <w:p w:rsidR="009C39D8" w:rsidRPr="00CC1722" w:rsidRDefault="009C39D8" w:rsidP="00941E40">
      <w:pPr>
        <w:rPr>
          <w:rStyle w:val="AuthorYear"/>
        </w:rPr>
      </w:pPr>
      <w:r w:rsidRPr="00CC1722">
        <w:rPr>
          <w:rStyle w:val="AuthorYear"/>
        </w:rPr>
        <w:t>Eccleston ‘3</w:t>
      </w:r>
      <w:r w:rsidRPr="00CC1722">
        <w:t>- associated with the Nuclear Regulatory Agency and National Association of Environmental Professionals (Charles H., Dec. 2003, “How NEPA Can Be Used to Counter Terrorism,”http://search.proquest.com.proxy.lib.umich.edu/docview/215461822?pq-origsite=summon)//LC</w:t>
      </w:r>
    </w:p>
    <w:p w:rsidR="009C39D8" w:rsidRPr="00CC1722" w:rsidRDefault="009C39D8" w:rsidP="00941E40">
      <w:pPr>
        <w:rPr>
          <w:rStyle w:val="StyleBoldUnderline"/>
        </w:rPr>
      </w:pPr>
      <w:r w:rsidRPr="00CC1722">
        <w:rPr>
          <w:rStyle w:val="StyleBoldUnderline"/>
        </w:rPr>
        <w:t>NEPA is the only</w:t>
      </w:r>
      <w:r w:rsidRPr="00CC1722">
        <w:t xml:space="preserve"> federally mandated </w:t>
      </w:r>
      <w:r w:rsidRPr="00CC1722">
        <w:rPr>
          <w:rStyle w:val="StyleBoldUnderline"/>
        </w:rPr>
        <w:t>planning process that is applicable to</w:t>
      </w:r>
      <w:r w:rsidRPr="00CC1722">
        <w:t xml:space="preserve"> virtually </w:t>
      </w:r>
      <w:r w:rsidRPr="00CC1722">
        <w:rPr>
          <w:rStyle w:val="StyleBoldUnderline"/>
        </w:rPr>
        <w:t>all major federal proposals</w:t>
      </w:r>
      <w:r w:rsidRPr="00CC1722">
        <w:t xml:space="preserve">. </w:t>
      </w:r>
      <w:r w:rsidRPr="00CC1722">
        <w:rPr>
          <w:rStyle w:val="StyleBoldUnderline"/>
        </w:rPr>
        <w:t>There are many advantages to using NEPA as a comprehensive planning process for screening federal actions, in terms of potential terrorist attacks</w:t>
      </w:r>
      <w:r w:rsidRPr="00CC1722">
        <w:t xml:space="preserve">. </w:t>
      </w:r>
      <w:r w:rsidRPr="00CC1722">
        <w:rPr>
          <w:rStyle w:val="StyleBoldUnderline"/>
        </w:rPr>
        <w:t>The NEPA planning process</w:t>
      </w:r>
      <w:r w:rsidRPr="00CC1722">
        <w:t xml:space="preserve"> </w:t>
      </w:r>
      <w:r w:rsidRPr="00CC1722">
        <w:rPr>
          <w:rStyle w:val="StyleBoldUnderline"/>
        </w:rPr>
        <w:t>incorporates every</w:t>
      </w:r>
      <w:r w:rsidRPr="00CC1722">
        <w:t xml:space="preserve"> essential </w:t>
      </w:r>
      <w:r w:rsidRPr="00CC1722">
        <w:rPr>
          <w:rStyle w:val="StyleBoldUnderline"/>
        </w:rPr>
        <w:t>element necessary for ensuring that a</w:t>
      </w:r>
      <w:r w:rsidRPr="00CC1722">
        <w:t xml:space="preserve"> scientific, rigorous, and analytical </w:t>
      </w:r>
      <w:r w:rsidRPr="00CC1722">
        <w:rPr>
          <w:rStyle w:val="StyleBoldUnderline"/>
        </w:rPr>
        <w:t xml:space="preserve">process has been used to evaluate potential terrorist threats. </w:t>
      </w:r>
      <w:r w:rsidRPr="00CC1722">
        <w:t xml:space="preserve">Table 2 depicts </w:t>
      </w:r>
      <w:r w:rsidRPr="00CC1722">
        <w:rPr>
          <w:rStyle w:val="StyleBoldUnderline"/>
        </w:rPr>
        <w:t>the most basic requirements</w:t>
      </w:r>
      <w:r w:rsidRPr="00CC1722">
        <w:t xml:space="preserve"> that </w:t>
      </w:r>
      <w:r w:rsidRPr="00CC1722">
        <w:rPr>
          <w:rStyle w:val="StyleBoldUnderline"/>
        </w:rPr>
        <w:t>must be followed in preparing an EIS.</w:t>
      </w:r>
      <w:r w:rsidRPr="00CC1722">
        <w:t xml:space="preserve"> This table illustrates why the NEPA planning process provides all the essential elements for comprehensively evaluating and preparing responses for countering potential terrorist threats. Using NEPA to Combat Terrorism: NEPA is sometimes perceived as just another obstacle that federal officials must surmount before implementing a proposal. Yet, </w:t>
      </w:r>
      <w:r w:rsidRPr="00CC1722">
        <w:rPr>
          <w:rStyle w:val="StyleBoldUnderline"/>
        </w:rPr>
        <w:t>executed in a streamlined manner, NEPA can actually be a decision maker’s “best friend.” This section describes how NEPA and “NEPA-like” impact studies can be applied in securing and safeguarding our nation’s homeland.</w:t>
      </w:r>
      <w:r w:rsidRPr="00CC1722">
        <w:t xml:space="preserve"> In the following sections, </w:t>
      </w:r>
      <w:r w:rsidRPr="00CC1722">
        <w:rPr>
          <w:rStyle w:val="StyleBoldUnderline"/>
        </w:rPr>
        <w:t>two different methods or approaches are described under which NEPA can be applied as a comprehensive and effective tool for countering future terrorist acts.</w:t>
      </w:r>
    </w:p>
    <w:p w:rsidR="009C39D8" w:rsidRPr="00CC1722" w:rsidRDefault="009C39D8" w:rsidP="00941E40">
      <w:pPr>
        <w:pStyle w:val="Heading4"/>
      </w:pPr>
      <w:r w:rsidRPr="00CC1722">
        <w:t>Terrorist attacks escalate to nuclear war</w:t>
      </w:r>
    </w:p>
    <w:p w:rsidR="009C39D8" w:rsidRPr="00CC1722" w:rsidRDefault="009C39D8" w:rsidP="00941E40">
      <w:r w:rsidRPr="00CC1722">
        <w:rPr>
          <w:rStyle w:val="AuthorYear"/>
        </w:rPr>
        <w:t>Vira 12</w:t>
      </w:r>
      <w:r w:rsidRPr="00CC1722">
        <w:t xml:space="preserve"> (Varun, Expert on Middle Eastern and South Asian security affairs, works with the CSIS, 4/26, “Escalating from Terrorism to Nuclear War on the Asian Subcontinent” http://smallwarsjournal.com/jrnl/art/escalating-from-terrorism-to-nuclear-war-on-the-asian-subcontinent)</w:t>
      </w:r>
    </w:p>
    <w:p w:rsidR="009C39D8" w:rsidRPr="00CC1722" w:rsidRDefault="009C39D8" w:rsidP="00941E40">
      <w:r w:rsidRPr="00CC1722">
        <w:rPr>
          <w:rStyle w:val="StyleBoldUnderline"/>
        </w:rPr>
        <w:t>Within the next decade, there is a high probability of a high-profile terrorist attack</w:t>
      </w:r>
      <w:r w:rsidRPr="00CC1722">
        <w:t xml:space="preserve"> against India traced back to Pakistan. </w:t>
      </w:r>
      <w:r w:rsidRPr="00CC1722">
        <w:rPr>
          <w:rStyle w:val="StyleBoldUnderline"/>
        </w:rPr>
        <w:t>The attack is likely to rapidly escalate tensions</w:t>
      </w:r>
      <w:r w:rsidRPr="00CC1722">
        <w:t xml:space="preserve"> between the two countries to the brink of war. </w:t>
      </w:r>
      <w:r w:rsidRPr="00CC1722">
        <w:rPr>
          <w:rStyle w:val="StyleBoldUnderline"/>
        </w:rPr>
        <w:t xml:space="preserve">India and Pakistan maintain the world’s most militarized border and are the only two countries to have ever fought a hot war while fielding nuclear weapons against each other </w:t>
      </w:r>
      <w:r w:rsidRPr="00CC1722">
        <w:t xml:space="preserve">A fifth Indo-Pakistani War would take place in almost entirely unfamiliar settings Frustration in India at the seeming impunity with which Pakistani-backed terrorists are able to strike has led to a watershed in Indian strategic thinking and growing favor for retaliatory cross-border strikes, despite the risk of nuclear escalation. </w:t>
      </w:r>
      <w:r w:rsidRPr="00CC1722">
        <w:rPr>
          <w:rStyle w:val="StyleBoldUnderline"/>
        </w:rPr>
        <w:t xml:space="preserve">Pakistani instability is at an all-time high and its relationship with the US at an all-time low. This instability is likely to render Pakistan even more unpredictable in crisis situations than normal, while limiting the US leverage to help de-escalate the situation. </w:t>
      </w:r>
      <w:r w:rsidRPr="00CC1722">
        <w:t xml:space="preserve">The US has core interests in preventing war on the subcontinent, and will be central to de-escalation efforts in this period of crisis US interests in South Asia are at an all-time high. Short-term imperatives include keeping Pakistan focused on confronting al-Qaeda and Taliban militants and allowing the US to disengage from Afghanistan, while US grand strategy is trending towards a wide-ranging strategic partnership with India, to expand trade and to hedge China Since nuclearization in each crisis India and Pakistan have depended on outsiders – and only really the US has the leverage – to provide communication channels and a restraining influence to keep tensions from escalating out of control. Three scenarios detailed here indicate the possible outcomes Scenario One: India chooses to exercise restraint and does not respond militarily. Tensions rise, but after a period of time intensive diplomatic pressure prevails and eventually the two countries stand down their forces. Scenario Two: Indian forces mount a “limited” retaliation, most likely surgical air strikes against militant training camps inside Pakistan. The </w:t>
      </w:r>
      <w:r w:rsidRPr="00CC1722">
        <w:rPr>
          <w:rStyle w:val="StyleBoldUnderline"/>
        </w:rPr>
        <w:t>conflict escalates</w:t>
      </w:r>
      <w:r w:rsidRPr="00CC1722">
        <w:t xml:space="preserve">, but does not exceed a local border war and does not approach the nuclear threshold Scenario Three: Indian retaliation or escalation threatens Pakistan’s territorial integrity and utilizes its large offensive formations. </w:t>
      </w:r>
      <w:r w:rsidRPr="00CC1722">
        <w:rPr>
          <w:rStyle w:val="StyleBoldUnderline"/>
        </w:rPr>
        <w:t xml:space="preserve">Nuclear weapons would go on ready alert and the potential for escalation to nuclear war would become a real possibility. </w:t>
      </w:r>
      <w:r w:rsidRPr="00CC1722">
        <w:t xml:space="preserve">DISCUSSION </w:t>
      </w:r>
      <w:r w:rsidRPr="00CC1722">
        <w:rPr>
          <w:rStyle w:val="StyleBoldUnderline"/>
        </w:rPr>
        <w:t xml:space="preserve">The conflict between India and Pakistan </w:t>
      </w:r>
      <w:r w:rsidRPr="00CC1722">
        <w:t xml:space="preserve">centered on the disputed region of Kashmir </w:t>
      </w:r>
      <w:r w:rsidRPr="00CC1722">
        <w:rPr>
          <w:rStyle w:val="StyleBoldUnderline"/>
        </w:rPr>
        <w:t>is arguably the most dangerous in the world.</w:t>
      </w:r>
      <w:r w:rsidRPr="00CC1722">
        <w:t xml:space="preserve"> The two countries maintain the most militarized border in the world, and in their 60 years of independence, have fought three conventional wars in 1947, in 1965 and in 1971. India has advantage in size, wealth and power, but since Pakistan’s nuclear test in 1998, both now have formidable arsenals of nuclear weapons that can pose an existential threat to the other. Yet, neither is shy of conflict; only a year after Pakistan’s nuclearization, it took advantage of the changed strategic equation to launch an undeclared “mini-war” in Indian-held Kashmir (IHK), </w:t>
      </w:r>
      <w:r w:rsidRPr="00CC1722">
        <w:rPr>
          <w:rStyle w:val="StyleBoldUnderline"/>
        </w:rPr>
        <w:t xml:space="preserve">the world’s first hot war fought under the threat of </w:t>
      </w:r>
      <w:r w:rsidRPr="00CC1722">
        <w:rPr>
          <w:rStyle w:val="StyleBoldUnderline"/>
        </w:rPr>
        <w:lastRenderedPageBreak/>
        <w:t>escalation to nuclear war.</w:t>
      </w:r>
      <w:r w:rsidRPr="00CC1722">
        <w:t xml:space="preserve"> Beyond these conventional large-scale conflicts, Pakistan has long sought it to offset its conventional disadvantage by employing a host of militant and terrorist groups to wage war against India by proxy. The result has been two decades of insurgency in IHK for tens of thousands of deaths and regular high-profile terrorist attacks against Indian civilian and strategic centers, many of which India traces back to Pakistani military intelligence. In 2012, the strategic relationship between India and Pakistan is in uncharted waters. </w:t>
      </w:r>
      <w:r w:rsidRPr="00CC1722">
        <w:rPr>
          <w:rStyle w:val="StyleBoldUnderline"/>
        </w:rPr>
        <w:t>Pakistan is sliding towards extreme instability,</w:t>
      </w:r>
      <w:r w:rsidRPr="00CC1722">
        <w:t xml:space="preserve"> and is distracted by the spillover of violence from the Afghan War on its western border, and the resultant expanding Taliban and Baloch insurgencies. Meanwhile, Indian grand strategy no longer prioritizes competition with Pakistan, and is instead focused on economic growth and global competition against China and other major powers. These changed fundamentals have helped facilitate a decade of unprecedented calm since 2003, when the conflict’s largest and most comprehensive peace talks began. A durable ceasefire has held; border clashes and artillery fire have almost entirely stopped, infiltrations across the LoC slowed and violence in Indian-held Kashmir dramatically dropped off by a magnitude of almost ten; 488 incidents were recorded in 2010 with 348 combatant and civilian casualties down from 4522 attacks in 2001 with 3,540 casualties. Moreover, since 2008 as Pakistan’s internal situation has worsened, as much as 35 percent of the Pakistani Army has been redeployed away from the LoC along the Afghan border, while the declining violence has led India to discuss scaling back its force deployment in Kashmir by as much as 25 percent. As a result, the current military balance may be the lowest in history, and set to decline even further. Tempting, as it is to see these changes as permanent, </w:t>
      </w:r>
      <w:r w:rsidRPr="00CC1722">
        <w:rPr>
          <w:rStyle w:val="StyleBoldUnderline"/>
        </w:rPr>
        <w:t>the potential for very rapid escalation, perhaps into outright war remains high.</w:t>
      </w:r>
      <w:r w:rsidRPr="00CC1722">
        <w:t xml:space="preserve"> Fundamentally, Pakistan remains obsessed with the Indian threat; the dogma of religious opposition to Hindu India is deeply ingrained in Pakistani society, but the more cynical also see hostility as a calculated means by which the Pakistani Army justifies its preeminent position in Pakistani society. The Army has ruled Pakistan directly for over half its history, and hostility with India is a tool by which it can maintain total control over Pakistan’s defense and security policy, allocate itself over a quarter of Pakistan’s entire budget annually, and quickly mobilize public opinion to deflect criticism. Despite Indian attempts, all US pressure and its own rising instability, Pakistani Army COAS Ashfaq Kayani has reiterated that his military remains “India-centric,” and judges only Indian capacity, and not its intent. As a result, Pakistan continues to prioritize the Indian threat above all others, including Taliban and al-Qaeda militants, and allocates its resources accordingly – for example, </w:t>
      </w:r>
      <w:r w:rsidRPr="00CC1722">
        <w:rPr>
          <w:rStyle w:val="StyleBoldUnderline"/>
        </w:rPr>
        <w:t>the world’s most rapidly expanding nuclear arsena</w:t>
      </w:r>
      <w:r w:rsidRPr="00CC1722">
        <w:t xml:space="preserve">l. Neither, however, is India blameless. As much as India has sought to diversify towards China in recent years, the bulk of its military – three out of its six operational commands – remain devoted to Pakistan, notably including the bulk of its offensive power through the powerful II Corps, and the X, IX and XI Corps, a matter which raises justifiable concern in Rawalpindi. </w:t>
      </w:r>
      <w:r w:rsidRPr="00CC1722">
        <w:rPr>
          <w:rStyle w:val="StyleBoldUnderline"/>
        </w:rPr>
        <w:t>Historically over the past two decades, terrorism and militancy have been the primary sources of escalation.</w:t>
      </w:r>
      <w:r w:rsidRPr="00CC1722">
        <w:t xml:space="preserve"> The 1999 Kargil War began when thousands of militants and Pakistani soldiers out of uniform infiltrated across the LoC and occupied several strategic mountain peaks. In 2001, after Pakistani terrorists attacked the Indian Parliament building in New Delhi the two countries mobilized and almost went to war, while after the 2008 Mumbai attacks, it is believed US diplomatic intervention was the primary restraining influence preventing Indian retaliation and broader war. These three attacks are only some in a much-longer list that in past years averaged at least one major terrorist attack a year. While this has slowed, India remains a ‘soft target’ and </w:t>
      </w:r>
      <w:r w:rsidRPr="00CC1722">
        <w:rPr>
          <w:rStyle w:val="StyleBoldUnderline"/>
        </w:rPr>
        <w:t>the probability of future attacks is near inevitable</w:t>
      </w:r>
      <w:r w:rsidRPr="00CC1722">
        <w:t xml:space="preserve">. The size of India’s population and the sheer chaos of its urban centers makes adequate policing and counter-terrorism coverage difficult in perfect circumstances, and virtually impossible when factoring in the systemic dysfunction in India’s police and internal security forces. Moreover, despite all the changes in the regional strategic architecture, Pakistani </w:t>
      </w:r>
      <w:r w:rsidRPr="00CC1722">
        <w:rPr>
          <w:rStyle w:val="StyleBoldUnderline"/>
        </w:rPr>
        <w:t>militant groups remain highly motivated and able to strike</w:t>
      </w:r>
      <w:r w:rsidRPr="00CC1722">
        <w:t xml:space="preserve"> Indian targets, both as agents of the Pakistani military and as independent agents seeking to disrupt peace efforts, distract from internal crackdowns or advance their fundamentalist objectives. </w:t>
      </w:r>
      <w:r w:rsidRPr="00CC1722">
        <w:rPr>
          <w:rStyle w:val="StyleBoldUnderline"/>
        </w:rPr>
        <w:t>Any expansion of conflict heightens regional instability and promotes discord</w:t>
      </w:r>
      <w:r w:rsidRPr="00CC1722">
        <w:t xml:space="preserve"> between two countries individually important to the US strategic interest. US interests in South Asia include forging a strategic and economic partnership with India for the 21st century, and on the nearer-term task of keeping Pakistan focused on the task of confronting Taliban and al-Qaeda forces, especially as the US seeks to disengage from Afghanistan. The US is sympathetic to Indian counter-terrorism efforts as many ex-Kashmiri jihadis are now inseparable from those targeting Americans in the global jihad or ISAF forces in the Afghan jihad, yet many militant groups still see Kashmir as the “holiest jihad,” a dangerous post-Afghan risk factor. In net terms, </w:t>
      </w:r>
      <w:r w:rsidRPr="00CC1722">
        <w:rPr>
          <w:rStyle w:val="StyleBoldUnderline"/>
        </w:rPr>
        <w:t>the US is deeply involved in the Indo-Pakistani conflict</w:t>
      </w:r>
      <w:r w:rsidRPr="00CC1722">
        <w:t xml:space="preserve">, and looked on to play a restraining influence during crises. In some scenarios, US diplomacy is likely to be the thin line between war and peace, but the space for and success of US diplomacy will likely depend on the modalities of a terrorist attack – the choice of target, the death toll, and the linkages of the terrorists with the Pakistani state – all will determine whether India observes the status quo, or escalates hostilities to larger-scale conflict. SCENARIO 1: STRATEGIC RESTRAINT Indian forces choose to exercise “strategic restraint,” but this does not preclude all hostilities. Tensions rise substantially. Heightened alert statuses are initiated, forces began to mobilize, troops may move to their staging areas. Small-scale localized border clashes may begin but after a period of time intensive diplomatic pressure prevails and eventually the two countries stand down their forces. This scenario is most likely. India and Pakistan have decades of hostility, but also decades of conflict management experience and both maintain significant deterrence capacity relative to the other. India is militarily superior with a sizeable qualitative military edge over Pakistan, but India’s freedom of action is constrained by Pakistan’s aura of irrationality, its ambiguous retaliatory and nuclear doctrines, and its low and confused red lines. Notwithstanding the Indian worry of starting a costlier conflict than it desires, there are many good reasons why in today’s context India would seek to avoid war even in the face of provocation. For one, it would pose a severe distraction from Indian grand strategy in expanding the economy and focusing competition towards China. Second India’s strategic culture has generally been one of restraint; Indian policymakers are slow and cautious, and civilian control over the military is absolute, generally incentivizing a slow process that favors de-escalation. Third, in many quarters of New Delhi, retaliation is seen as ultimately futile, even if temporarily satisfying. Short of all-out war, retaliation can at best achieve some tactical successes – killing terrorists or destroying infrastructure – but it cannot provide strategic success in permanently reversing or destroying anti-Indian terrorism or militancy. On the contrary, any Indian attack will unite the Pakistani public in anger. Neither militants nor the military could ask for a better recruiting sergeant, while in the immediate aftermath of an </w:t>
      </w:r>
      <w:r w:rsidRPr="00CC1722">
        <w:lastRenderedPageBreak/>
        <w:t xml:space="preserve">Indian strike, Pakistani military and civilian leaders must respond or risk an embarrassing loss of face and likely legitimacy and power. Finally, today militant dynamics have changed; most ex-Kashmiri jihadis have now fully broken from their state handlers and operate on their own accord. Punishing Pakistan for their actions may in reality today do little more than play into their strategy to foment religious war on the subcontinent. While most likely, this scenario is declining in popularity as a status quo option that has not worked to India’s advantage, as after the 2001 and 2008 crises. After its parliament was attacked in 2001, India threatened war and initiated a huge mobilization of 500-700,000 troops hoping to intimidate Pakistan into compliance. The resulting Operation Parakram is widely regarded as ill-conceived and a failure. Pakistan far from being deterred, instead mobilized 300,000 of its own troops and prepared for war, and the mobilization soon stagnated with huge financial costs. After more than a year of stalemate, India would suffer as many as 1,000 killed in accidents and border clashes, all for virtually zero strategic gain. In 2008, India undertook the other extreme of its restraint options, resisting severe public pressure and reacting only diplomatically, without any mobilization or military reaction. Doing so at the behest of the US, which was anxious to keep Pakistan focused on Afghanistan, India presumably believed it would more forcefully impact Pakistan’s cost-calculus by outsourcing diplomatic pressure to the US. Years later, it does not appear that the result has been to India’s satisfaction; Pakistani action against the planners of the 2008 Mumbai attacks has been limited and major anti-Indian terrorist outfits continue to openly operate, recruit and train. This scenario where India exercises restraint as per its own long-term interest would be least damaging to US interests, and would be facilitated by prompt US action. The US has leverage on both sides of the border, and is expected to intervene to serve as a mediator, intermediary and voice of reason to keep tensions from escalating. The speed and scope of US diplomatic intervention can have effects in this regard, but US diplomacy will be tricky; publicly siding with India will raise Pakistani paranoia and could cause even more provocative action, whereas after Mumbai, India has little faith in the US ability to tangibly punish Pakistan to its satisfaction, and so will not easily back away. Ultimately US leverage may be limited to the extent that the two countries are actually willing to broker peace. Especially today, the US cannot force either into compliance. SCENARIO 2: LIMITED WAR Indian forces choose a “limited” retaliation, most likely surgical air strikes against militant training camps but potentially also stepped-up artillery fire, the capture of border posts, maybe temporary seizure few kilometers of territory, all with the hope to create an outcome where Pakistan suffers more. Escalation is likely, but the conflict does not exceed a local border war and does not approach the nuclear threshold This scenario is increasingly likely. The 1999 Kargil War confirmed to strategic planners in both India and Pakistan that strategic space for conventional military action below the nuclear threshold exists. Nuclear weapons have not been able to stop all conflict. On the contrary Pakistan has used them as a shield and felt emboldened to wage proxy war at the lower end of the conflict spectrum while deterring existential Indian retaliation. It has not, however, been able to deter all Indian retaliation. In 1999 for example, despite Pakistani nuclear brinksmanship, India retaliated in force, and the label of “mini-war” belies Kargil’s severity; it was instead 20 weeks of medium-intensity conflict resulting in anywhere between 1,000 and 5,000 fatalities on both sides. India publicly vowed not to cross the LoC or threaten Pakistan’s territorial integrity, but then used its full force against infiltrators on its territory, including airpower and artillery all right along the LoC. Yet in hindsight, the conflict progressed quite well in avoiding the nuclear threshold. Today, the appeal of India executing Israel-style punitive strikes has risen dramatically driven by India’s military modernization, its increasingly assertive public, and its sensationalist media. Being tough on Pakistani-backed terrorism is politically consequential, while Indian strategic planners are eager to dispel the perception that Pakistan can attack with impunity. Indians are generally confident they can manage offensive action without escalating out of control; the Indian Defense Minister declared in 2000; “[Pakistan] has not absorbed the real meaning of nuclearization; that it can deter only the use of nuclear weapons, but not all and any war,” a tone his successors have all reiterated. Their confidence is borne out by what is seen as Pakistan’s unofficial nuclear doctrine; an essay Securing Nuclear Peace written in October 1999 by three high-ranking Pakistani officials. In it, the authors distinguish between local and national contingencies and assessed that as long as India did not threaten the existence of Pakistan, by inflicting a major defeat on the military or occupy or threaten to occupy key strategic areas, such as population or urban centers, the conflict would not escalate to the nuclear level. India’s military modernization allows its several strike options, but the most likely are surgical air strikes against Pakistani targets. Even today at its current all-time low of 29 squadrons in 2011, well below the sanctioned 39.5, the Indian Air Force (IAF) maintains a numerical advantage of about 1.5:1 when compared to Pakistan (discounting Chinese-focused deployments). India possesses advanced craft capable of performing deep strike missions inside Pakistan; its older Jaguar Squadrons are able, as are its newer SU-30MKIs, which can fly over most of Pakistan without refueling. IAF pilots have performed well in past conflicts and shown proficiency alongside leading Western air powers at military exercises such as Cope India 2005 and Red Flag 2008, and their force is rapidly modernizing. The SU-30MKI fleet will expand from 122 to 280 aircraft by 2015, and in 2012 India made the conspicuous choice to pick the fifth-plus generation French Dassault Rafale, a competent ground-attack aircraft, over the primarily air-superiority EADS Eurofighter Typhoon. An Indian strike still has many difficulties; Pakistan maintains an extensive SAM network and has a capable air force of its own. In net terms, however, India’s superiority renders Pakistan unwilling to risk its air force in open combat, and it is unlikely that Pakistan could respond in kind with airstrikes of its own. Pakistan is, however, far from toothless and in real fact India’s real security environment is less analogous to Israel than South Korea contemplating action against the North. Any Indian attack that infringes on Pakistani sovereignty is a drastic change from the status quo since nuclearization. The second-order effects cannot easily be predicted but matters will almost certainly escalate; Pakistan’s generals cannot easily afford to stand down and risk the wrath of their population, not after preaching hostility and promising retaliation. The scope and nature of Pakistani retaliation will depend on India’s targeting mix, the length and scale of its campaign, and other such details, but India’s most likely targets are terrorist training camps in Pakistani-held Azad Kashmir. Such attacks would nor materially impact Pakistan nor decapitate militancy, but would change the strategic equation and could manipulate Pakistan’s cost-calculus when contemplating support future terrorist activities. India could choose to be more aggressive substituting militant for military targets, such as those collocated near training camps or near infiltration routes, or it could attack beyond Pakistan’s periphery provinces into the Punjabi heartland, where the most sophisticated of Pakistan’s militant infrastructure is located – for example the LeT’s sprawling headquarters in the city of Muridke. Such attacks would be exponentially more complicated and risky, and even if successful, would make it extremely difficult for Pakistan to stand down and lose public face. If Pakistan retaliates in some roughly proportional way to an Indian strike, then by definition, the deterrence equation returns to square one, unless India is again willing to escalate, and then it becomes a question on whose terms the conflict ends. If India strikes and stops, the onus of escalation then falls upon Pakistan, whose most likely response will be to step up artillery and cross-border firing. For Pakistan not to respond is difficult and the military has threatened to retaliate with ‘strikes’ of its own. In net terms escalating the conflict is not to Pakistan’s advantage; India has greater capabilities and can sustain a local border war for longer, and any push to aggress on Indian territory comes at the risk of military defeat. Artillery and other stand-off fire from across the border is a relatively safe way for Pakistan to escalate but keep the conflict limited as they were near daily occurrences between the peace </w:t>
      </w:r>
      <w:r w:rsidRPr="00CC1722">
        <w:lastRenderedPageBreak/>
        <w:t xml:space="preserve">talks and can be managed within existing crisis management mechanisms without reaching the nuclear threshold. More extreme Pakistani retaliation can escalate the conflict further, perhaps to a medium intensity border conflict, but provided Indian forces do not retaliate by crossing the LoC in force, escalation to the nuclear threshold remains unlikely. This scenario would have mixed results for the United States depending on India’s chosen targeting mix and the nature of second-order consequences. Should India focus solely on terrorist training camps as is likely, the US benefits from its mutual interests in seeing these forces eradicated. Ultimately, however, the short-term tactical benefit of killing terrorists may be outweighed by the strategic costs, and the net result will likely be negative. Indian action will severely distract Pakistan from combating Taliban, Haqqani and al-Qaeda militants, and may instead reiterate the benefits of pandering to them as strategic proxies. Moreover, even “limited” surgical strikes could escalate into tit-for-tat brinksmanship as sketched out above, and conflict could even widen. China has fought a border war with India in 1962 and is a close ally of Pakistan, which it sees as a low-cost means to contain India to the subcontinent. Indian attempts to ‘punish’ Pakistan have by extension adverse impacts on Chinese grand strategy, and could result in some form of Chinese intervention; the most likely response to Indian surgical strikes is robust diplomatic action to implement a ceasefire, but the broader the Indian campaign, the more likely a Chinese military intervention becomes. SCENARIO 3: TOTAL WAR </w:t>
      </w:r>
      <w:r w:rsidRPr="00CC1722">
        <w:rPr>
          <w:rStyle w:val="StyleBoldUnderline"/>
        </w:rPr>
        <w:t>Hostilities escalate into full-scale conventional war</w:t>
      </w:r>
      <w:r w:rsidRPr="00CC1722">
        <w:t xml:space="preserve">. Large military formations are fielded and Indian maneuvers actively aggress on Pakistan’s sovereignty, whether invasion to seize territory, create a buffer zone, or blockade </w:t>
      </w:r>
      <w:r w:rsidRPr="00CC1722">
        <w:rPr>
          <w:rStyle w:val="StyleBoldUnderline"/>
        </w:rPr>
        <w:t xml:space="preserve">territory. Nuclear weapons would certainly be placed on ready alert and the potential for escalation to nuclear war becomes a real possibility. </w:t>
      </w:r>
      <w:r w:rsidRPr="00CC1722">
        <w:t xml:space="preserve">This scenario is unlikely but </w:t>
      </w:r>
      <w:r w:rsidRPr="00CC1722">
        <w:rPr>
          <w:rStyle w:val="StyleBoldUnderline"/>
        </w:rPr>
        <w:t>war has an escalation potential of its own</w:t>
      </w:r>
      <w:r w:rsidRPr="00CC1722">
        <w:t>, and in the charged atmosphere of Indo-Pak hostility, one side could quite easily choose the next step up the escalation ladder instead of accept defeat. If at any stage of the conflict, India chooses (or is perceived) to aggress on Pakistan’s territorial integrity, the conflict is likely to escalate to a new level. Pakistan’s depends on being able to deter an Indian invasion; its asymmetric escalation posture forward deploys its nuclear forces and credibly threatens first use on Indian troop formations, or even Indian strategic or civilian centers. Irrationality in this sense is rational; the more Pakistan can convey that it is a ‘mad-dog adversary’ whose reactions cannot be predicted, the more it is able to constrain Indian reaction. India on the other hand appears to be tired of being constrained. Its desire for cross-border strikes has been detailed above, but India has also unveiled aspirational doctrines it believes will break the status quo. The most notable example is “Cold Start,” a complete inversion of strategic restraint that envisions the capability to rapidly mobilize “division-sized… integrated battle groups” from a ‘cold start’ to “advance into Pakistan and hold territory to use as leverage.” As yet, India lacks the capability for such action; in India’s three strike corps took over three months to assemble and travel to the border from their staging locations in Central India, but even just the philosophy is a watershed in Indian strategic thinking. In wartime</w:t>
      </w:r>
      <w:r w:rsidRPr="00CC1722">
        <w:rPr>
          <w:rStyle w:val="StyleBoldUnderline"/>
        </w:rPr>
        <w:t>, nuclear weapons will play a key role at all phases of conflict, to threaten and in the worst case to use</w:t>
      </w:r>
      <w:r w:rsidRPr="00CC1722">
        <w:t xml:space="preserve">. If Indian forces cross the border in force, they do so without precedent, and </w:t>
      </w:r>
      <w:r w:rsidRPr="00CC1722">
        <w:rPr>
          <w:rStyle w:val="StyleBoldUnderline"/>
        </w:rPr>
        <w:t>there is no guarantee on how Pakistan will react.</w:t>
      </w:r>
      <w:r w:rsidRPr="00CC1722">
        <w:t xml:space="preserve"> If Pakistan reacts as it has sometimes stated, it could launch preemptive nuclear strikes on Indian troops, but even if does not immediately act, miscalculations can easily lead to inadvertent uncontrolled escalation. Clausewitz is worth quoting; “The commander of an immense whole finds himself in a maelstrom of false and true information, of mistakes made through fear, negligence, pre-occupation, contravention of his authority, from either mistakes or correct motives, from ill-will, true or false sense of duty, indolence or exhaustion, of accident which no Man could have forseen.” Put more plainly, in the “fog of war” reactions cannot easily be predicted, and the Indian assumption that a war can be fought and won without crossing the nuclear threshold cannot be taken for granted. Neither can it guarantee that China will not mount an intervention of its own – there is a reason why Cold Start is a component of India’s ‘two-front war’ strategy. In real fact, there is no clear understanding of what the nuclear threshold actually is. Pakistan has deliberately ambiguous red lines, and Indian war aims are similarly nebulous. To successfully manage the conflict, there needs to be some mutual understanding on the acceptable bounds of conflict; whether in the weapons used, the geographic limits of the warzone, a time limit or an upper bound on the level of damage allowed before nuclear escalation. The last may be especially important as Pakistani generals place their institutional interests ahead of those of the country, and damage to the Army may be conflated in importance. </w:t>
      </w:r>
      <w:r w:rsidRPr="00CC1722">
        <w:rPr>
          <w:rStyle w:val="StyleBoldUnderline"/>
        </w:rPr>
        <w:t>Poor transparency and command and control arrangements compound the risks of miscalculation</w:t>
      </w:r>
      <w:r w:rsidRPr="00CC1722">
        <w:t xml:space="preserve">, and neither side appears to have a good understanding of the others’ red lines. During the 2002 mobilization, several Indian generals were questioned on whether they knew exactly what would trigger a Pakistani nuclear response; “All but one expressed confidence that they did. But they all laid out different red lines.” Current crisis management mechanisms are also insufficient. One well-known US-Soviet policy of “hot-lines” between senior military commanders is in place but in 2002 those same hotlines went unanswered in times of crisis, and in 2008, such tools failed to prevent the Mumbai attack from derailing the peace process. </w:t>
      </w:r>
      <w:r w:rsidRPr="00CC1722">
        <w:rPr>
          <w:rStyle w:val="StyleBoldUnderline"/>
        </w:rPr>
        <w:t>Pakistan’s need to react</w:t>
      </w:r>
      <w:r w:rsidRPr="00CC1722">
        <w:t xml:space="preserve"> to Cold Start has </w:t>
      </w:r>
      <w:r w:rsidRPr="00CC1722">
        <w:rPr>
          <w:rStyle w:val="StyleBoldUnderline"/>
        </w:rPr>
        <w:t>already increased the risks of miscalculation or mistake</w:t>
      </w:r>
      <w:r w:rsidRPr="00CC1722">
        <w:t xml:space="preserve">. A good example is the newly unveiled Hatf XI 60-km short-range “battlefield nuke,” which Pakistan has stated it will use against Indian formations crossing the LoC. Such a system, by logic of its deployment close to the border, and its need to empower battlefield commanders raises “hair-rising issues of command and control.” This is particularly worrying when factoring in the wild-card of terrorists who have now mounted several attacks close to nuclear centers and have in some high-profile attacks displayed very capable operational art. Such dangerous brinksmanship is only likely to improve as Pakistan sees its nuclear advantage eroding, and in open conflict, Pakistan will likely desperately maneuver to avoid setting a precedent that could permanently embolden India. </w:t>
      </w:r>
      <w:r w:rsidRPr="00CC1722">
        <w:rPr>
          <w:rStyle w:val="StyleBoldUnderline"/>
        </w:rPr>
        <w:t>This is by far the worst option for US interests. If hostilities advance to this stage, both sides are almost totally reliant on outside forces to prevent uncontrolled escalation</w:t>
      </w:r>
      <w:r w:rsidRPr="00CC1722">
        <w:t xml:space="preserve">. Historically the two sides have used the US as a balancer and a face-saving channel rather than communicate bilaterally, but with declining US leverage, its ability to manage tensions at this level is in question. Its relationship with Pakistan is at its worst point ever, and its warming ties with India have eroded its impartial image and raised Indian expectations that the US will take a pro-India stance on the terrorism issue. This severely complicates diplomacy from the </w:t>
      </w:r>
      <w:r w:rsidRPr="00CC1722">
        <w:lastRenderedPageBreak/>
        <w:t xml:space="preserve">start, and </w:t>
      </w:r>
      <w:r w:rsidRPr="00CC1722">
        <w:rPr>
          <w:rStyle w:val="StyleBoldUnderline"/>
        </w:rPr>
        <w:t>could have very dangerous implications.</w:t>
      </w:r>
      <w:r w:rsidRPr="00CC1722">
        <w:t xml:space="preserve"> One hopes by the time this conflict materializes, bilateral Indo-Pakistani communication and conflict management mechanisms have improved dramatically, for the level of external intervention they expect quite simply may not exist. </w:t>
      </w:r>
    </w:p>
    <w:p w:rsidR="009C39D8" w:rsidRPr="00CC1722" w:rsidRDefault="009C39D8" w:rsidP="00941E40"/>
    <w:p w:rsidR="009C39D8" w:rsidRPr="00CC1722" w:rsidRDefault="009C39D8" w:rsidP="00941E40">
      <w:pPr>
        <w:pStyle w:val="Heading3"/>
      </w:pPr>
      <w:r w:rsidRPr="00CC1722">
        <w:lastRenderedPageBreak/>
        <w:t>Democracy</w:t>
      </w:r>
    </w:p>
    <w:p w:rsidR="009C39D8" w:rsidRPr="00CC1722" w:rsidRDefault="009C39D8" w:rsidP="00941E40">
      <w:pPr>
        <w:pStyle w:val="Heading4"/>
      </w:pPr>
      <w:r w:rsidRPr="00CC1722">
        <w:t xml:space="preserve">NEPA promotes public participation </w:t>
      </w:r>
    </w:p>
    <w:p w:rsidR="009C39D8" w:rsidRPr="00CC1722" w:rsidRDefault="009C39D8" w:rsidP="00941E40">
      <w:pPr>
        <w:rPr>
          <w:rFonts w:eastAsia="Calibri"/>
        </w:rPr>
      </w:pPr>
      <w:r w:rsidRPr="00CC1722">
        <w:rPr>
          <w:rStyle w:val="AuthorYear"/>
        </w:rPr>
        <w:t>Dreher 5</w:t>
      </w:r>
      <w:r w:rsidRPr="00CC1722">
        <w:rPr>
          <w:rFonts w:eastAsia="Calibri"/>
        </w:rPr>
        <w:t xml:space="preserve"> - Deputy Executive Director of the Georgetown Environmental Law &amp; Policy Institute. Deputy General Counsel of the U.S. Environmental Protection Agency</w:t>
      </w:r>
    </w:p>
    <w:p w:rsidR="009C39D8" w:rsidRPr="00CC1722" w:rsidRDefault="009C39D8" w:rsidP="00941E40">
      <w:pPr>
        <w:rPr>
          <w:rFonts w:eastAsia="Calibri"/>
        </w:rPr>
      </w:pPr>
      <w:r w:rsidRPr="00CC1722">
        <w:rPr>
          <w:rFonts w:eastAsia="Calibri"/>
        </w:rPr>
        <w:t>Robert, “The Political Assault on the National Environmental Policy Act”, http://www.arcticgas.gov/sites/default/files/documents/2005-nepaundersiege.pdf// CS</w:t>
      </w:r>
    </w:p>
    <w:p w:rsidR="009C39D8" w:rsidRPr="00CC1722" w:rsidRDefault="009C39D8" w:rsidP="00941E40">
      <w:pPr>
        <w:rPr>
          <w:rFonts w:eastAsia="Calibri"/>
        </w:rPr>
      </w:pPr>
      <w:r w:rsidRPr="00CC1722">
        <w:rPr>
          <w:rFonts w:eastAsia="Calibri"/>
        </w:rPr>
        <w:t xml:space="preserve">The third visionary element of </w:t>
      </w:r>
      <w:r w:rsidRPr="00CC1722">
        <w:rPr>
          <w:rStyle w:val="StyleBoldUnderline"/>
        </w:rPr>
        <w:t>NEPA is its creation of broad opportunities for members of the public to participate in government decisions that affect their environment.</w:t>
      </w:r>
      <w:r w:rsidRPr="00CC1722">
        <w:rPr>
          <w:rFonts w:eastAsia="Calibri"/>
        </w:rPr>
        <w:t xml:space="preserve"> The </w:t>
      </w:r>
      <w:r w:rsidRPr="00CC1722">
        <w:rPr>
          <w:rStyle w:val="StyleBoldUnderline"/>
        </w:rPr>
        <w:t>public</w:t>
      </w:r>
      <w:r w:rsidRPr="00CC1722">
        <w:rPr>
          <w:rFonts w:eastAsia="Calibri"/>
        </w:rPr>
        <w:t xml:space="preserve"> can </w:t>
      </w:r>
      <w:r w:rsidRPr="00CC1722">
        <w:rPr>
          <w:rStyle w:val="StyleBoldUnderline"/>
        </w:rPr>
        <w:t>help</w:t>
      </w:r>
      <w:r w:rsidRPr="00CC1722">
        <w:rPr>
          <w:rFonts w:eastAsia="Calibri"/>
        </w:rPr>
        <w:t xml:space="preserve"> </w:t>
      </w:r>
      <w:r w:rsidRPr="00CC1722">
        <w:rPr>
          <w:rStyle w:val="StyleBoldUnderline"/>
        </w:rPr>
        <w:t>define</w:t>
      </w:r>
      <w:r w:rsidRPr="00CC1722">
        <w:rPr>
          <w:rFonts w:eastAsia="Calibri"/>
        </w:rPr>
        <w:t xml:space="preserve"> the </w:t>
      </w:r>
      <w:r w:rsidRPr="00CC1722">
        <w:rPr>
          <w:rStyle w:val="StyleBoldUnderline"/>
        </w:rPr>
        <w:t>environmental issues that an agency will study in “scoping meetings” at the start of an EIS process</w:t>
      </w:r>
      <w:r w:rsidRPr="00CC1722">
        <w:rPr>
          <w:rFonts w:eastAsia="Calibri"/>
        </w:rPr>
        <w:t>, can propose an alternative approach for the agency to evaluate, and can comment on gaps and misunderstandings in the agency’s analysis at the draft stage of the EIS. In this context, “</w:t>
      </w:r>
      <w:r w:rsidRPr="00CC1722">
        <w:rPr>
          <w:rStyle w:val="StyleBoldUnderline"/>
        </w:rPr>
        <w:t>the public” includes not only individual citizens, but businesses, charitable organizations, towns and other local governments, tribes, state agencies, and even other federal agencies affected by a proposed action</w:t>
      </w:r>
      <w:r w:rsidRPr="00CC1722">
        <w:rPr>
          <w:rFonts w:eastAsia="Calibri"/>
        </w:rPr>
        <w:t xml:space="preserve">. Public participation in the </w:t>
      </w:r>
      <w:r w:rsidRPr="00CC1722">
        <w:rPr>
          <w:rStyle w:val="StyleBoldUnderline"/>
        </w:rPr>
        <w:t>NEPA process serves two functions. First, individual citizens and communities affected by a proposed federal agency action can be a valuable source of information and ideas, improving the quality of environmental analysis in NEPA documents as well as the quality of agency decisions. Second, allowing citizens to communicate and engage with federal decision-makers serves fundamental principles of democratic governance</w:t>
      </w:r>
      <w:r w:rsidRPr="00CC1722">
        <w:rPr>
          <w:rFonts w:eastAsia="Calibri"/>
        </w:rPr>
        <w:t xml:space="preserve">. NEPA reflects </w:t>
      </w:r>
      <w:r w:rsidRPr="00CC1722">
        <w:rPr>
          <w:rStyle w:val="StyleBoldUnderline"/>
        </w:rPr>
        <w:t>the belief that citizens have a right to know</w:t>
      </w:r>
      <w:r w:rsidRPr="00CC1722">
        <w:rPr>
          <w:rFonts w:eastAsia="Calibri"/>
        </w:rPr>
        <w:t xml:space="preserve">, and to be heard, when their government proposes actions that may affect them. For many individuals and communities who understandably perceive federal agencies as remote and insensitive, </w:t>
      </w:r>
      <w:r w:rsidRPr="00CC1722">
        <w:rPr>
          <w:rStyle w:val="StyleBoldUnderline"/>
        </w:rPr>
        <w:t>public participation in the NEPA process creates a valuable crack in the bureaucratic wall</w:t>
      </w:r>
      <w:r w:rsidRPr="00CC1722">
        <w:rPr>
          <w:rFonts w:eastAsia="Calibri"/>
        </w:rPr>
        <w:t>.14 NEPA also established the President’s Council on Environmental Quality (“CEQ”) within the White House to ensure that environmental values are broadly integrated into national policy-making and to promote implementation of NEPA throughout the federal government. Modeled after the Council of Economic Advisors, CEQ is directed to advise the President on environmental matters, report on environmental trends, and review the extent to which the federal government is achieving the national environmental policy established by the Act.</w:t>
      </w:r>
    </w:p>
    <w:p w:rsidR="009C39D8" w:rsidRPr="00CC1722" w:rsidRDefault="009C39D8" w:rsidP="00941E40">
      <w:pPr>
        <w:pStyle w:val="Heading4"/>
      </w:pPr>
      <w:r w:rsidRPr="00CC1722">
        <w:t>Public participation fosters democracy- solves extinction</w:t>
      </w:r>
    </w:p>
    <w:p w:rsidR="009C39D8" w:rsidRPr="00CC1722" w:rsidRDefault="009C39D8" w:rsidP="00941E40">
      <w:pPr>
        <w:rPr>
          <w:szCs w:val="16"/>
        </w:rPr>
      </w:pPr>
      <w:r w:rsidRPr="00CC1722">
        <w:rPr>
          <w:rStyle w:val="AuthorYear"/>
        </w:rPr>
        <w:t xml:space="preserve">Gare 3 </w:t>
      </w:r>
      <w:r w:rsidRPr="00CC1722">
        <w:t>– Arran- PhD, Professor of Social Science at Swinburne</w:t>
      </w:r>
      <w:r w:rsidRPr="00CC1722">
        <w:rPr>
          <w:szCs w:val="16"/>
        </w:rPr>
        <w:t xml:space="preserve">, "Beyond Social Democracy? Beyond Social Democracy?" Democracy and Nature, 9(3), Nov 2003, pdf </w:t>
      </w:r>
      <w:r w:rsidRPr="00CC1722">
        <w:t>// CS</w:t>
      </w:r>
    </w:p>
    <w:p w:rsidR="009C39D8" w:rsidRPr="00CC1722" w:rsidRDefault="009C39D8" w:rsidP="00941E40">
      <w:pPr>
        <w:pStyle w:val="card"/>
        <w:ind w:left="0" w:right="0"/>
        <w:rPr>
          <w:rStyle w:val="StyleBoldUnderline"/>
        </w:rPr>
      </w:pPr>
      <w:r w:rsidRPr="00CC1722">
        <w:t xml:space="preserve">In the new order, the state’s role, along with a range of new institutional structures ranging from the local to the international level, is exclusively to create the stable framework for the efficient functioning of the market. Although this phase extends the market into the Third World, power is concentrated as never before with the elites of the core zones. </w:t>
      </w:r>
      <w:r w:rsidRPr="00CC1722">
        <w:rPr>
          <w:rStyle w:val="StyleBoldUnderline"/>
        </w:rPr>
        <w:t>Civil society has dissolved almost completely</w:t>
      </w:r>
      <w:r w:rsidRPr="00CC1722">
        <w:t xml:space="preserve">, people have been brutalized, and politics and democracy rendered superfluous. Only a small minority of the world population, mostly in a few affluent regions in North America, Western Europe and East Asia are benefiting from these developments. And </w:t>
      </w:r>
      <w:r w:rsidRPr="00CC1722">
        <w:rPr>
          <w:rStyle w:val="StyleBoldUnderline"/>
        </w:rPr>
        <w:t xml:space="preserve">the consequence </w:t>
      </w:r>
      <w:r w:rsidRPr="00CC1722">
        <w:t xml:space="preserve">of the internationalization of the market economy and the concentration of economic power it engenders, </w:t>
      </w:r>
      <w:r w:rsidRPr="00CC1722">
        <w:rPr>
          <w:rStyle w:val="StyleBoldUnderline"/>
        </w:rPr>
        <w:t xml:space="preserve">is ‘an ecological crisis that threatens to develop into </w:t>
      </w:r>
      <w:r w:rsidRPr="00CC1722">
        <w:t xml:space="preserve">an </w:t>
      </w:r>
      <w:r w:rsidRPr="00CC1722">
        <w:rPr>
          <w:rStyle w:val="StyleBoldUnderline"/>
        </w:rPr>
        <w:t>eco-catastrophe</w:t>
      </w:r>
      <w:r w:rsidRPr="00CC1722">
        <w:t xml:space="preserve">, the destruction of the countryside, the creation of monstrous mega-cities and the uprooting of local communities and cultures’ (p. 116). Fotopoulos argues that with liberalized commodity and capital markets, the internationalization of the market economy with an over-riding commitment to economic growth, it is impossible to regulate the market to control its destructive imperatives. Any country that attempts to do so (for instance Sweden), will lose its international competitiveness (p. 86ff). Market efficiency in an internationalized economy and social control of the market are irreconcilable. </w:t>
      </w:r>
      <w:r w:rsidRPr="00CC1722">
        <w:rPr>
          <w:rStyle w:val="StyleBoldUnderline"/>
        </w:rPr>
        <w:t xml:space="preserve">This </w:t>
      </w:r>
      <w:r w:rsidRPr="00CC1722">
        <w:t xml:space="preserve">argument </w:t>
      </w:r>
      <w:r w:rsidRPr="00CC1722">
        <w:rPr>
          <w:rStyle w:val="StyleBoldUnderline"/>
        </w:rPr>
        <w:t>provides the background for</w:t>
      </w:r>
      <w:r w:rsidRPr="00CC1722">
        <w:t xml:space="preserve"> the defence of </w:t>
      </w:r>
      <w:r w:rsidRPr="00CC1722">
        <w:rPr>
          <w:rStyle w:val="StyleBoldUnderline"/>
        </w:rPr>
        <w:t>inclusive democracy</w:t>
      </w:r>
      <w:r w:rsidRPr="00CC1722">
        <w:t xml:space="preserve">. Going beyond efforts to democratize industrial production and focusing on the community rather than merely the economy, </w:t>
      </w:r>
      <w:r w:rsidRPr="00CC1722">
        <w:rPr>
          <w:rStyle w:val="StyleBoldUnderline"/>
        </w:rPr>
        <w:t>the project of inclusive democracy encompasses</w:t>
      </w:r>
      <w:r w:rsidRPr="00CC1722">
        <w:t xml:space="preserve"> the </w:t>
      </w:r>
      <w:r w:rsidRPr="00CC1722">
        <w:rPr>
          <w:rStyle w:val="StyleBoldUnderline"/>
        </w:rPr>
        <w:t>political, economic, social and ecological realms</w:t>
      </w:r>
      <w:r w:rsidRPr="00CC1722">
        <w:t xml:space="preserve">; that is, </w:t>
      </w:r>
      <w:r w:rsidRPr="00CC1722">
        <w:rPr>
          <w:rStyle w:val="StyleBoldUnderline"/>
        </w:rPr>
        <w:t>any area of</w:t>
      </w:r>
      <w:r w:rsidRPr="00CC1722">
        <w:t xml:space="preserve"> human activity </w:t>
      </w:r>
      <w:r w:rsidRPr="00CC1722">
        <w:rPr>
          <w:rStyle w:val="StyleBoldUnderline"/>
        </w:rPr>
        <w:t>where decisions can be taken collectively and democratically.</w:t>
      </w:r>
      <w:r w:rsidRPr="00CC1722">
        <w:t xml:space="preserve"> Democracy is defined as the ‘institutional framework that aims at the equal distribution of political, economic and social power. . . in other words, as the system which aims at the effective elimination of the domination of human beings over human being’ (p. 206f). Ecological democracy is defined as the institutional framework that aims to reintegrate humans and nature. The original example of genuine democracy (although it was confined to a small proportion of the total population) is taken to be ancient Athens of Pericles. The liberal ‘democracies’ of the modern world, social democratic models and Marxist socialism that reduce politics to the scientific management of production, are dismissed as various forms of oligarchy. Fotopoulos traces the history of these social forms, claiming them to be perversions of the democratic ideal. Fotopoulos offers an historical, social and economic analysis of ancient Greek democracy to </w:t>
      </w:r>
      <w:r w:rsidRPr="00CC1722">
        <w:lastRenderedPageBreak/>
        <w:t xml:space="preserve">show what true democracy is and the conditions for its success. The basis of democracy must be the choice of people for individual and collective autonomy. </w:t>
      </w:r>
      <w:r w:rsidRPr="00CC1722">
        <w:rPr>
          <w:rStyle w:val="StyleBoldUnderline"/>
        </w:rPr>
        <w:t xml:space="preserve">Political decisions should be made by </w:t>
      </w:r>
      <w:r w:rsidRPr="00CC1722">
        <w:rPr>
          <w:rStyle w:val="Emphasis"/>
          <w:rFonts w:eastAsiaTheme="majorEastAsia"/>
        </w:rPr>
        <w:t>citizens</w:t>
      </w:r>
      <w:r w:rsidRPr="00CC1722">
        <w:rPr>
          <w:rStyle w:val="StyleBoldUnderline"/>
        </w:rPr>
        <w:t xml:space="preserve"> collectively in community assemblies, </w:t>
      </w:r>
      <w:r w:rsidRPr="00CC1722">
        <w:rPr>
          <w:rStyle w:val="Emphasis"/>
          <w:rFonts w:eastAsiaTheme="majorEastAsia"/>
        </w:rPr>
        <w:t>not through representatives</w:t>
      </w:r>
      <w:r w:rsidRPr="00CC1722">
        <w:rPr>
          <w:rStyle w:val="StyleBoldUnderline"/>
        </w:rPr>
        <w:t xml:space="preserve">. </w:t>
      </w:r>
      <w:r w:rsidRPr="00CC1722">
        <w:t xml:space="preserve">Positions to which authority is delegated should be filled by lot on a rotation basis. All residents in a particular geographical area should be directly involved in decision-taking processes and should be educated to enable them to do so. Political rights should be accompanied by social and economic rights and, to ensure this, productive resources should be owned by the demos (the people). In one of the most important sections of the book, Fotopoulos provides a detailed model of a production and distribution system simulating and gaining the benefits of a market economy while avoiding the destructive effects of real markets. This involves a combination of democratic planning and a voucher system, securing the satisfaction of basic needs for everyone while enabling individuals to maintain their sovereignty as consumers. Satisfaction of basic needs involving more than one community should be coordinated through a confederal plan formulated in regional and confederal assemblies made up of delegates. Fotopoulos shows how such a system could be made workable economically and politically. The point of offering such a model is not to prescribe how people should organize themselves but to demonstrate that </w:t>
      </w:r>
      <w:r w:rsidRPr="00CC1722">
        <w:rPr>
          <w:rStyle w:val="StyleBoldUnderline"/>
        </w:rPr>
        <w:t>direct democracy is feasible</w:t>
      </w:r>
      <w:r w:rsidRPr="00CC1722">
        <w:t xml:space="preserve">. Fotopoulos argues </w:t>
      </w:r>
      <w:r w:rsidRPr="00CC1722">
        <w:rPr>
          <w:rStyle w:val="StyleBoldUnderline"/>
        </w:rPr>
        <w:t>we do not have to wait for</w:t>
      </w:r>
      <w:r w:rsidRPr="00CC1722">
        <w:t xml:space="preserve"> </w:t>
      </w:r>
      <w:r w:rsidRPr="00CC1722">
        <w:rPr>
          <w:rStyle w:val="StyleBoldUnderline"/>
        </w:rPr>
        <w:t>the conditions for inclusive democracies to evolve. They can be created at almost any time,</w:t>
      </w:r>
      <w:r w:rsidRPr="00CC1722">
        <w:t xml:space="preserve"> although it is easier at some times rather than others. Fotopoulos argues that to escape the destructive imperatives and brutalizing effects of the present order, ‘The immediate objective should. . . be the creation, frombelow, of “popular bases of political and economic power”, that is, the establishment of local and </w:t>
      </w:r>
      <w:r w:rsidRPr="00CC1722">
        <w:rPr>
          <w:rStyle w:val="StyleBoldUnderline"/>
        </w:rPr>
        <w:t>public realms of direct</w:t>
      </w:r>
      <w:r w:rsidRPr="00CC1722">
        <w:t xml:space="preserve"> and economic </w:t>
      </w:r>
      <w:r w:rsidRPr="00CC1722">
        <w:rPr>
          <w:rStyle w:val="StyleBoldUnderline"/>
        </w:rPr>
        <w:t>democracy</w:t>
      </w:r>
      <w:r w:rsidRPr="00CC1722">
        <w:t xml:space="preserve"> which, at some stage, </w:t>
      </w:r>
      <w:r w:rsidRPr="00CC1722">
        <w:rPr>
          <w:rStyle w:val="StyleBoldUnderline"/>
        </w:rPr>
        <w:t xml:space="preserve">will confederate in order to create </w:t>
      </w:r>
      <w:r w:rsidRPr="00CC1722">
        <w:t>the</w:t>
      </w:r>
      <w:r w:rsidRPr="00CC1722">
        <w:rPr>
          <w:rStyle w:val="StyleBoldUnderline"/>
        </w:rPr>
        <w:t xml:space="preserve"> conditions for </w:t>
      </w:r>
      <w:r w:rsidRPr="00CC1722">
        <w:t xml:space="preserve">the establishment of </w:t>
      </w:r>
      <w:r w:rsidRPr="00CC1722">
        <w:rPr>
          <w:rStyle w:val="StyleBoldUnderline"/>
        </w:rPr>
        <w:t xml:space="preserve">a new society’ </w:t>
      </w:r>
      <w:r w:rsidRPr="00CC1722">
        <w:t xml:space="preserve">(p. 284). This struggle must be undertaken simultaneously at the political, economic, social and cultural levels. The final part of the book is devoted to the philosophical justification of inclusive democracy. Essentially, Fotopoulos develops Castoriadis’ arguments that </w:t>
      </w:r>
      <w:r w:rsidRPr="00CC1722">
        <w:rPr>
          <w:rStyle w:val="StyleBoldUnderline"/>
        </w:rPr>
        <w:t>the core</w:t>
      </w:r>
      <w:r w:rsidRPr="00CC1722">
        <w:t xml:space="preserve"> of democracy </w:t>
      </w:r>
      <w:r w:rsidRPr="00CC1722">
        <w:rPr>
          <w:rStyle w:val="StyleBoldUnderline"/>
        </w:rPr>
        <w:t>is</w:t>
      </w:r>
      <w:r w:rsidRPr="00CC1722">
        <w:t xml:space="preserve"> autonomy—the </w:t>
      </w:r>
      <w:r w:rsidRPr="00CC1722">
        <w:rPr>
          <w:rStyle w:val="StyleBoldUnderline"/>
        </w:rPr>
        <w:t xml:space="preserve">freedom </w:t>
      </w:r>
      <w:r w:rsidRPr="00CC1722">
        <w:t>of people</w:t>
      </w:r>
      <w:r w:rsidRPr="00CC1722">
        <w:rPr>
          <w:rStyle w:val="StyleBoldUnderline"/>
        </w:rPr>
        <w:t xml:space="preserve"> to be self-instituting</w:t>
      </w:r>
      <w:r w:rsidRPr="00CC1722">
        <w:t xml:space="preserve">, that is, </w:t>
      </w:r>
      <w:r w:rsidRPr="00CC1722">
        <w:rPr>
          <w:rStyle w:val="StyleBoldUnderline"/>
        </w:rPr>
        <w:t xml:space="preserve">to </w:t>
      </w:r>
      <w:r w:rsidRPr="00CC1722">
        <w:t>be able to put into question and</w:t>
      </w:r>
      <w:r w:rsidRPr="00CC1722">
        <w:rPr>
          <w:rStyle w:val="StyleBoldUnderline"/>
        </w:rPr>
        <w:t xml:space="preserve"> transform</w:t>
      </w:r>
      <w:r w:rsidRPr="00CC1722">
        <w:t xml:space="preserve"> their </w:t>
      </w:r>
      <w:r w:rsidRPr="00CC1722">
        <w:rPr>
          <w:rStyle w:val="StyleBoldUnderline"/>
        </w:rPr>
        <w:t>existing institutions and their dominant social paradigm</w:t>
      </w:r>
      <w:r w:rsidRPr="00CC1722">
        <w:t xml:space="preserve"> (beliefs, ideas and values).1 Any philosophy that denies the possibility of such autonomy is criticised.</w:t>
      </w:r>
      <w:r w:rsidRPr="00CC1722">
        <w:rPr>
          <w:rStyle w:val="StyleBoldUnderline"/>
        </w:rPr>
        <w:t xml:space="preserve"> </w:t>
      </w:r>
      <w:r w:rsidRPr="00CC1722">
        <w:t xml:space="preserve">In particular, Fotopoulos attacks those who see democracy as the outcome of something other than the free choice of people, whether this be the truths of religion, the laws of nature, the cunning of reason or the evolution of society. </w:t>
      </w:r>
      <w:r w:rsidRPr="00CC1722">
        <w:rPr>
          <w:rStyle w:val="StyleBoldUnderline"/>
        </w:rPr>
        <w:t>The question</w:t>
      </w:r>
      <w:r w:rsidRPr="00CC1722">
        <w:t xml:space="preserve"> then </w:t>
      </w:r>
      <w:r w:rsidRPr="00CC1722">
        <w:rPr>
          <w:rStyle w:val="StyleBoldUnderline"/>
        </w:rPr>
        <w:t>is whether people are prepared</w:t>
      </w:r>
      <w:r w:rsidRPr="00CC1722">
        <w:t xml:space="preserve"> </w:t>
      </w:r>
      <w:r w:rsidRPr="00CC1722">
        <w:rPr>
          <w:rStyle w:val="StyleBoldUnderline"/>
        </w:rPr>
        <w:t>to struggle for democracy now</w:t>
      </w:r>
      <w:r w:rsidRPr="00CC1722">
        <w:t xml:space="preserve">, </w:t>
      </w:r>
      <w:r w:rsidRPr="00CC1722">
        <w:rPr>
          <w:rStyle w:val="StyleBoldUnderline"/>
        </w:rPr>
        <w:t>given that</w:t>
      </w:r>
      <w:r w:rsidRPr="00CC1722">
        <w:t xml:space="preserve"> their </w:t>
      </w:r>
      <w:r w:rsidRPr="00CC1722">
        <w:rPr>
          <w:rStyle w:val="StyleBoldUnderline"/>
        </w:rPr>
        <w:t xml:space="preserve">failure to do so not only </w:t>
      </w:r>
      <w:r w:rsidRPr="00CC1722">
        <w:t xml:space="preserve">means accepting their </w:t>
      </w:r>
      <w:r w:rsidRPr="00CC1722">
        <w:rPr>
          <w:rStyle w:val="StyleBoldUnderline"/>
        </w:rPr>
        <w:t>subjugatio</w:t>
      </w:r>
      <w:r w:rsidRPr="00CC1722">
        <w:t xml:space="preserve">n and brutalization, </w:t>
      </w:r>
      <w:r w:rsidRPr="00CC1722">
        <w:rPr>
          <w:rStyle w:val="StyleBoldUnderline"/>
        </w:rPr>
        <w:t xml:space="preserve">but </w:t>
      </w:r>
      <w:r w:rsidRPr="00CC1722">
        <w:t xml:space="preserve">also </w:t>
      </w:r>
      <w:r w:rsidRPr="00CC1722">
        <w:rPr>
          <w:rStyle w:val="StyleBoldUnderline"/>
        </w:rPr>
        <w:t>the destruction of</w:t>
      </w:r>
      <w:r w:rsidRPr="00CC1722">
        <w:t xml:space="preserve"> </w:t>
      </w:r>
      <w:r w:rsidRPr="00CC1722">
        <w:rPr>
          <w:rStyle w:val="StyleBoldUnderline"/>
        </w:rPr>
        <w:t xml:space="preserve">the ecological conditions of their </w:t>
      </w:r>
      <w:r w:rsidRPr="00CC1722">
        <w:rPr>
          <w:rStyle w:val="Emphasis"/>
          <w:rFonts w:eastAsiaTheme="majorEastAsia"/>
        </w:rPr>
        <w:t>existence</w:t>
      </w:r>
      <w:r w:rsidRPr="00CC1722">
        <w:rPr>
          <w:rStyle w:val="StyleBoldUnderline"/>
        </w:rPr>
        <w:t>.</w:t>
      </w:r>
    </w:p>
    <w:p w:rsidR="009C39D8" w:rsidRPr="00CC1722" w:rsidRDefault="009C39D8" w:rsidP="00941E40"/>
    <w:p w:rsidR="009C39D8" w:rsidRPr="00CC1722" w:rsidRDefault="009C39D8" w:rsidP="00941E40"/>
    <w:p w:rsidR="00215214" w:rsidRPr="00CC1722" w:rsidRDefault="00215214" w:rsidP="00215214">
      <w:pPr>
        <w:pStyle w:val="Heading3"/>
      </w:pPr>
      <w:r w:rsidRPr="00CC1722">
        <w:lastRenderedPageBreak/>
        <w:t xml:space="preserve">    Ext. </w:t>
      </w:r>
      <w:r w:rsidRPr="00CC1722">
        <w:t>Public Participation</w:t>
      </w:r>
    </w:p>
    <w:p w:rsidR="00215214" w:rsidRPr="00CC1722" w:rsidRDefault="00215214" w:rsidP="00215214">
      <w:pPr>
        <w:pStyle w:val="Heading4"/>
      </w:pPr>
      <w:r w:rsidRPr="00CC1722">
        <w:t>NEPA solves public participation in coast guard operations</w:t>
      </w:r>
    </w:p>
    <w:p w:rsidR="00215214" w:rsidRPr="00CC1722" w:rsidRDefault="00215214" w:rsidP="00215214">
      <w:pPr>
        <w:rPr>
          <w:szCs w:val="16"/>
        </w:rPr>
      </w:pPr>
      <w:r w:rsidRPr="00CC1722">
        <w:rPr>
          <w:rStyle w:val="AuthorYear"/>
        </w:rPr>
        <w:t xml:space="preserve">Kirkbride et al. 10 </w:t>
      </w:r>
      <w:r w:rsidRPr="00CC1722">
        <w:rPr>
          <w:szCs w:val="16"/>
        </w:rPr>
        <w:t>(Gregory*, TIMOTHY P. O’BRIEN**, KATHERINE R. O’DELL***, KAREN Y. CRUZ****, Spring 2010, *Senior Environmental Analyst U.S. Coast Guard Office of Standards Evaluation and Development, **Senior Environmental Analyst U.S. Coast Guard Office of Standards Evaluation and Development, ***Environmental Analyst U.S. Coast Guard Office of Operating and Environmental Standards, ****Environmental Analyst Rolling Bay, LLC, “The National Environmental Policy Act,” http://www.uscg.mil/proceedings/spring2010/articles/61_Kirkbride,OBrien,Odell,Cruz_NationalEnvironmentalPolicyAct.pdf)//RTF</w:t>
      </w:r>
    </w:p>
    <w:p w:rsidR="00215214" w:rsidRPr="00CC1722" w:rsidRDefault="00215214" w:rsidP="00215214">
      <w:r w:rsidRPr="00CC1722">
        <w:t>The National Environmental Policy Act (</w:t>
      </w:r>
      <w:r w:rsidRPr="00CC1722">
        <w:rPr>
          <w:rStyle w:val="StyleBoldUnderline"/>
        </w:rPr>
        <w:t>NEPA) requires that every federal agency, prior to making decisions, takes into account the possible effects that its actions will have</w:t>
      </w:r>
      <w:r w:rsidRPr="00CC1722">
        <w:t xml:space="preserve"> on the human and natural environment. NEPA also mandates that agencies consider different alternatives that can accomplish the goals of their proposed actions. The act also established the Council on Environmental Quality (CEQ), which issues regulations and guidelines for federal agencies to implement and comply with NEPA requirements.1 Additionally, </w:t>
      </w:r>
      <w:r w:rsidRPr="00CC1722">
        <w:rPr>
          <w:rStyle w:val="StyleBoldUnderline"/>
        </w:rPr>
        <w:t>NEPA empowers you as a citizen to influence the decision making process and improve the results.</w:t>
      </w:r>
      <w:r w:rsidRPr="00CC1722">
        <w:t xml:space="preserve"> Your expertise, opinions, and </w:t>
      </w:r>
      <w:r w:rsidRPr="00CC1722">
        <w:rPr>
          <w:rStyle w:val="StyleBoldUnderline"/>
        </w:rPr>
        <w:t>ideas</w:t>
      </w:r>
      <w:r w:rsidRPr="00CC1722">
        <w:t xml:space="preserve"> during the environmental analysis </w:t>
      </w:r>
      <w:r w:rsidRPr="00CC1722">
        <w:rPr>
          <w:rStyle w:val="StyleBoldUnderline"/>
        </w:rPr>
        <w:t>helps the U.S. Coast Guard policy makers reach more informed decisions</w:t>
      </w:r>
      <w:r w:rsidRPr="00CC1722">
        <w:t xml:space="preserve">. However, the </w:t>
      </w:r>
      <w:r w:rsidRPr="00CC1722">
        <w:rPr>
          <w:rStyle w:val="StyleBoldUnderline"/>
        </w:rPr>
        <w:t>N</w:t>
      </w:r>
      <w:r w:rsidRPr="00CC1722">
        <w:t xml:space="preserve">ational </w:t>
      </w:r>
      <w:r w:rsidRPr="00CC1722">
        <w:rPr>
          <w:rStyle w:val="StyleBoldUnderline"/>
        </w:rPr>
        <w:t>E</w:t>
      </w:r>
      <w:r w:rsidRPr="00CC1722">
        <w:t xml:space="preserve">nvironmental </w:t>
      </w:r>
      <w:r w:rsidRPr="00CC1722">
        <w:rPr>
          <w:rStyle w:val="StyleBoldUnderline"/>
        </w:rPr>
        <w:t>P</w:t>
      </w:r>
      <w:r w:rsidRPr="00CC1722">
        <w:t xml:space="preserve">olicy </w:t>
      </w:r>
      <w:r w:rsidRPr="00CC1722">
        <w:rPr>
          <w:rStyle w:val="StyleBoldUnderline"/>
        </w:rPr>
        <w:t>A</w:t>
      </w:r>
      <w:r w:rsidRPr="00CC1722">
        <w:t xml:space="preserve">ct is not the main force behind USCG rulemaking; rather, it </w:t>
      </w:r>
      <w:r w:rsidRPr="00CC1722">
        <w:rPr>
          <w:rStyle w:val="StyleBoldUnderline"/>
        </w:rPr>
        <w:t xml:space="preserve">ensures that agency decision makers and the public are informed about the environmental impact of our proposed actions. </w:t>
      </w:r>
      <w:r w:rsidRPr="00CC1722">
        <w:t>NEPA does not require agency decision makers to choose the environmentally preferable alternative. When selecting a “preferred alternative,” other aspects such as economic effects and USCG missions are taken into account. The environmental analysis is one process among several that seek to inform and improve the rulemaking process. It takes teamwork to develop a rule. A team of professionals with multidisciplinary backgrounds works to deal with all the different aspects of the proposed action. Among the team, you will find an environmental analyst.</w:t>
      </w:r>
    </w:p>
    <w:p w:rsidR="00215214" w:rsidRPr="00CC1722" w:rsidRDefault="00215214" w:rsidP="00215214">
      <w:pPr>
        <w:pStyle w:val="Heading4"/>
      </w:pPr>
      <w:r w:rsidRPr="00CC1722">
        <w:t>EIS’s are legally binding and promote public participation and environmental sustainability</w:t>
      </w:r>
    </w:p>
    <w:p w:rsidR="00215214" w:rsidRPr="00CC1722" w:rsidRDefault="00215214" w:rsidP="00215214">
      <w:pPr>
        <w:rPr>
          <w:szCs w:val="16"/>
        </w:rPr>
      </w:pPr>
      <w:r w:rsidRPr="00CC1722">
        <w:rPr>
          <w:rStyle w:val="AuthorYear"/>
        </w:rPr>
        <w:t xml:space="preserve">DVA 10 </w:t>
      </w:r>
      <w:r w:rsidRPr="00CC1722">
        <w:rPr>
          <w:szCs w:val="16"/>
        </w:rPr>
        <w:t>(Department of Veterans Affairs, 9/30/10, “NEPA Interim Guidance for Projects,” http://www.cfm.va.gov/til/etc/NEPAGuidance.pdf)//RTF</w:t>
      </w:r>
    </w:p>
    <w:p w:rsidR="00215214" w:rsidRPr="00CC1722" w:rsidRDefault="00215214" w:rsidP="00215214">
      <w:r w:rsidRPr="00CC1722">
        <w:t>Categorical Exclusions (CATEXs) are actions that a federal agency has determined to be very unlikely to individually or cumulatively have a significant impact on the environment. If a federal agency knows a particular type of action will not generate a significant environmental impact, based on agency experience, then the agency may elect to categorically exclude the action from further environmental review. Agencies generate agency</w:t>
      </w:r>
      <w:r w:rsidRPr="00CC1722">
        <w:rPr>
          <w:rFonts w:ascii="Cambria Math" w:hAnsi="Cambria Math" w:cs="Cambria Math"/>
        </w:rPr>
        <w:t>‐</w:t>
      </w:r>
      <w:r w:rsidRPr="00CC1722">
        <w:t>specific</w:t>
      </w:r>
      <w:r w:rsidRPr="00CC1722">
        <w:rPr>
          <w:rFonts w:cs="Georgia"/>
        </w:rPr>
        <w:t xml:space="preserve"> </w:t>
      </w:r>
      <w:r w:rsidRPr="00CC1722">
        <w:t>lists</w:t>
      </w:r>
      <w:r w:rsidRPr="00CC1722">
        <w:rPr>
          <w:rFonts w:cs="Georgia"/>
        </w:rPr>
        <w:t xml:space="preserve"> </w:t>
      </w:r>
      <w:r w:rsidRPr="00CC1722">
        <w:t>of</w:t>
      </w:r>
      <w:r w:rsidRPr="00CC1722">
        <w:rPr>
          <w:rFonts w:cs="Georgia"/>
        </w:rPr>
        <w:t xml:space="preserve"> </w:t>
      </w:r>
      <w:r w:rsidRPr="00CC1722">
        <w:t>categorical</w:t>
      </w:r>
      <w:r w:rsidRPr="00CC1722">
        <w:rPr>
          <w:rFonts w:cs="Georgia"/>
        </w:rPr>
        <w:t xml:space="preserve"> </w:t>
      </w:r>
      <w:r w:rsidRPr="00CC1722">
        <w:t>exclusions</w:t>
      </w:r>
      <w:r w:rsidRPr="00CC1722">
        <w:rPr>
          <w:rFonts w:cs="Georgia"/>
        </w:rPr>
        <w:t xml:space="preserve"> </w:t>
      </w:r>
      <w:r w:rsidRPr="00CC1722">
        <w:t>based on experience and these lists are formalized through the regulatory process. VA’s current CATEX list can be found in 38 CFR Part 26. If the action does not clearly meet the agency</w:t>
      </w:r>
      <w:r w:rsidRPr="00CC1722">
        <w:rPr>
          <w:rFonts w:ascii="Cambria Math" w:hAnsi="Cambria Math" w:cs="Cambria Math"/>
        </w:rPr>
        <w:t>‐</w:t>
      </w:r>
      <w:r w:rsidRPr="00CC1722">
        <w:t>specific</w:t>
      </w:r>
      <w:r w:rsidRPr="00CC1722">
        <w:rPr>
          <w:rFonts w:cs="Georgia"/>
        </w:rPr>
        <w:t xml:space="preserve"> </w:t>
      </w:r>
      <w:r w:rsidRPr="00CC1722">
        <w:t xml:space="preserve">criteria, or seemingly does but has “extraordinary circumstances,” then the action must be evaluated through completion of an EA. An Environmental Assessment (EA) looks at the effects of a proposed action and reasonable alternatives to achieve the agency’s objectives. The EA is intended to be a concise document that (1) briefly provides sufficient evidence and analysis for determining the significance of the action and whether to prepare an EIS; (2) aids an agency’s compliance with NEPA when no environmental impact statement is necessary; and (3) facilitates preparation of an Environmental Impact Statement when one is necessary. If the analysis finds there are no significant impacts, a Finding of No Significant Impact (FONSI) can be issued concluding the NEPA process. The FONSI is a legally binding document. If there are substantial issues and/or public controversy, the NEPA process continues on through issuance of a Notice of Intent (NOI) completion of an EIS. </w:t>
      </w:r>
      <w:r w:rsidRPr="00CC1722">
        <w:rPr>
          <w:rStyle w:val="StyleBoldUnderline"/>
        </w:rPr>
        <w:t>An Environmental Impact Statement</w:t>
      </w:r>
      <w:r w:rsidRPr="00CC1722">
        <w:t xml:space="preserve"> (EIS</w:t>
      </w:r>
      <w:r w:rsidRPr="00CC1722">
        <w:rPr>
          <w:rStyle w:val="StyleBoldUnderline"/>
        </w:rPr>
        <w:t>) is a more extensive process with additional public involvement and specific requirements such as formal publication of notices and a scoping process. The</w:t>
      </w:r>
      <w:r w:rsidRPr="00CC1722">
        <w:t xml:space="preserve"> </w:t>
      </w:r>
      <w:r w:rsidRPr="00CC1722">
        <w:rPr>
          <w:rStyle w:val="StyleBoldUnderline"/>
        </w:rPr>
        <w:t>EIS process also requires involvement of the Environmental Protection Agency</w:t>
      </w:r>
      <w:r w:rsidRPr="00CC1722">
        <w:t xml:space="preserve"> (USEPA), </w:t>
      </w:r>
      <w:r w:rsidRPr="00CC1722">
        <w:rPr>
          <w:rStyle w:val="StyleBoldUnderline"/>
        </w:rPr>
        <w:t>publications in the Federal Register, and several mandated timelines for public review and comment periods. At the conclusion of the process, a Record of Decision</w:t>
      </w:r>
      <w:r w:rsidRPr="00CC1722">
        <w:t xml:space="preserve"> (ROD) </w:t>
      </w:r>
      <w:r w:rsidRPr="00CC1722">
        <w:rPr>
          <w:rStyle w:val="StyleBoldUnderline"/>
        </w:rPr>
        <w:t xml:space="preserve">is issued and this is a legally binding document. </w:t>
      </w:r>
      <w:r w:rsidRPr="00CC1722">
        <w:t xml:space="preserve">Whether VA prepares a CATEX, EA, or EIS, each of these processes should involve some form of public involvement. This could mean posting a CATEX on a website, inviting the public to comment on an EA, conducting a public meeting, or publishing a Notice of Availability for an EIS in the Federal Register. NEPA may also require formal agency consultation if the project or its impacts overlap the jurisdiction of another federal agency. The NEPA process including public involvement and coordination is covered in more detail in Section 2. </w:t>
      </w:r>
    </w:p>
    <w:p w:rsidR="00215214" w:rsidRPr="00CC1722" w:rsidRDefault="00215214" w:rsidP="00215214">
      <w:pPr>
        <w:pStyle w:val="Heading4"/>
      </w:pPr>
      <w:r w:rsidRPr="00CC1722">
        <w:t>Public participation is key to democracy</w:t>
      </w:r>
    </w:p>
    <w:p w:rsidR="00215214" w:rsidRPr="00CC1722" w:rsidRDefault="00215214" w:rsidP="00215214">
      <w:pPr>
        <w:rPr>
          <w:szCs w:val="16"/>
        </w:rPr>
      </w:pPr>
      <w:r w:rsidRPr="00CC1722">
        <w:rPr>
          <w:rStyle w:val="AuthorYear"/>
        </w:rPr>
        <w:t xml:space="preserve">DETR 2K </w:t>
      </w:r>
      <w:r w:rsidRPr="00CC1722">
        <w:rPr>
          <w:szCs w:val="16"/>
        </w:rPr>
        <w:t>(British Department of the Environment, Transport and the Regions, July 2000, “Public Participation in Making Local Environmental Decisions,” http://bch.cbd.int/protocol/outreach/aarhus_handbook.pdf)//RTF</w:t>
      </w:r>
    </w:p>
    <w:p w:rsidR="00215214" w:rsidRPr="00CC1722" w:rsidRDefault="00215214" w:rsidP="00215214">
      <w:r w:rsidRPr="00CC1722">
        <w:lastRenderedPageBreak/>
        <w:t xml:space="preserve">In the longer term, </w:t>
      </w:r>
      <w:r w:rsidRPr="00CC1722">
        <w:rPr>
          <w:rStyle w:val="StyleBoldUnderline"/>
        </w:rPr>
        <w:t>public participation can improve democracy</w:t>
      </w:r>
      <w:r w:rsidRPr="00CC1722">
        <w:t xml:space="preserve">. Again, this is no secret. </w:t>
      </w:r>
      <w:r w:rsidRPr="00CC1722">
        <w:rPr>
          <w:rStyle w:val="StyleBoldUnderline"/>
        </w:rPr>
        <w:t xml:space="preserve">Regular public participation shows people that they are valued and that their views are important. </w:t>
      </w:r>
      <w:r w:rsidRPr="00CC1722">
        <w:t xml:space="preserve">These exercises </w:t>
      </w:r>
      <w:r w:rsidRPr="00CC1722">
        <w:rPr>
          <w:rStyle w:val="StyleBoldUnderline"/>
        </w:rPr>
        <w:t>build trust and confidence in the authority undertaking the exercise and demonstrate to the public that change is possible. Individuals and community groups can become more active and more responsible for their environment and quality of life.</w:t>
      </w:r>
      <w:r w:rsidRPr="00CC1722">
        <w:t xml:space="preserve"> People can feel more part of a community and authorities can make better relationships with these communities which continue after the decision has been taken. Participation exercises can build confidence to undertake other initiatives, help give the public the skills to do so and generate enough enthusiasm to complete the initiative.</w:t>
      </w:r>
    </w:p>
    <w:p w:rsidR="00215214" w:rsidRPr="00CC1722" w:rsidRDefault="00215214" w:rsidP="00215214">
      <w:pPr>
        <w:pStyle w:val="Heading4"/>
      </w:pPr>
      <w:r w:rsidRPr="00CC1722">
        <w:t>Policymakers have a moral duty to include the public and participation boosts the economy and environmental improvements</w:t>
      </w:r>
    </w:p>
    <w:p w:rsidR="00215214" w:rsidRPr="00CC1722" w:rsidRDefault="00215214" w:rsidP="00215214">
      <w:pPr>
        <w:rPr>
          <w:szCs w:val="16"/>
        </w:rPr>
      </w:pPr>
      <w:r w:rsidRPr="00CC1722">
        <w:rPr>
          <w:rStyle w:val="AuthorYear"/>
        </w:rPr>
        <w:t xml:space="preserve">DETR 2K </w:t>
      </w:r>
      <w:r w:rsidRPr="00CC1722">
        <w:rPr>
          <w:szCs w:val="16"/>
        </w:rPr>
        <w:t>(British Department of the Environment, Transport and the Regions, July 2000, “Public Participation in Making Local Environmental Decisions,” http://bch.cbd.int/protocol/outreach/aarhus_handbook.pdf)//RTF</w:t>
      </w:r>
    </w:p>
    <w:p w:rsidR="00215214" w:rsidRPr="00CC1722" w:rsidRDefault="00215214" w:rsidP="00215214">
      <w:pPr>
        <w:rPr>
          <w:rStyle w:val="StyleBoldUnderline"/>
        </w:rPr>
      </w:pPr>
      <w:r w:rsidRPr="00CC1722">
        <w:t>The Aarhus Convention provides the framework for good practice by providing the basic procedure for public participation and specifying the types of decisions to which it should apply. However</w:t>
      </w:r>
      <w:r w:rsidRPr="00CC1722">
        <w:rPr>
          <w:rStyle w:val="StyleBoldUnderline"/>
        </w:rPr>
        <w:t>, the Convention cannot deal with the practical issues that can make the difference between success and failure</w:t>
      </w:r>
      <w:r w:rsidRPr="00CC1722">
        <w:t xml:space="preserve">. This is the subject for this handbook. It focuses on </w:t>
      </w:r>
      <w:r w:rsidRPr="00CC1722">
        <w:rPr>
          <w:rStyle w:val="StyleBoldUnderline"/>
        </w:rPr>
        <w:t>good practice in public participation in making decisions that affect the environment</w:t>
      </w:r>
      <w:r w:rsidRPr="00CC1722">
        <w:t xml:space="preserve">. </w:t>
      </w:r>
      <w:r w:rsidRPr="00CC1722">
        <w:rPr>
          <w:rStyle w:val="StyleBoldUnderline"/>
        </w:rPr>
        <w:t>Public participation in making decisions is vital. It brings benefits in making an individual decision and also for democracy more generally. It uses the knowledge, skills and enthusiasm of the public to help make the decision</w:t>
      </w:r>
      <w:r w:rsidRPr="00CC1722">
        <w:t xml:space="preserve"> and recognises that the public have a significant role to play. </w:t>
      </w:r>
      <w:r w:rsidRPr="00CC1722">
        <w:rPr>
          <w:rStyle w:val="StyleBoldUnderline"/>
        </w:rPr>
        <w:t>It is also a moral duty. Public authorities work for the public. To do so in a way that the public want and to ensure that they know what the public needs, they must involve the public when they make decisions.</w:t>
      </w:r>
      <w:r w:rsidRPr="00CC1722">
        <w:t xml:space="preserve"> Each person has a stake in protecting and enhancing the environment and citizens know the needs of their communities through work, play and travel. That is why </w:t>
      </w:r>
      <w:r w:rsidRPr="00CC1722">
        <w:rPr>
          <w:rStyle w:val="StyleBoldUnderline"/>
        </w:rPr>
        <w:t>public involvement is a central part of sustainable development policies. Solutions to achieve economic, social and environmental improvements at the same time will only be found if everyone is involved and if the discussion is open so that new ideas and approaches can be considered.</w:t>
      </w:r>
    </w:p>
    <w:p w:rsidR="00215214" w:rsidRPr="00CC1722" w:rsidRDefault="00215214" w:rsidP="00215214">
      <w:pPr>
        <w:pStyle w:val="Heading4"/>
        <w:rPr>
          <w:rStyle w:val="StyleBoldUnderline"/>
        </w:rPr>
      </w:pPr>
      <w:r w:rsidRPr="00CC1722">
        <w:rPr>
          <w:rStyle w:val="StyleBoldUnderline"/>
        </w:rPr>
        <w:t>EIS is specifically good in the context of ocean development- key to public participation, environmental justice, marine biodiversity, and preventing oil spills</w:t>
      </w:r>
    </w:p>
    <w:p w:rsidR="00215214" w:rsidRPr="00CC1722" w:rsidRDefault="00215214" w:rsidP="00215214">
      <w:pPr>
        <w:rPr>
          <w:rStyle w:val="StyleBoldUnderline"/>
          <w:sz w:val="16"/>
          <w:szCs w:val="16"/>
        </w:rPr>
      </w:pPr>
      <w:r w:rsidRPr="00CC1722">
        <w:rPr>
          <w:rStyle w:val="StyleBoldUnderline"/>
        </w:rPr>
        <w:t xml:space="preserve">BOEM No Date </w:t>
      </w:r>
      <w:r w:rsidRPr="00CC1722">
        <w:rPr>
          <w:rStyle w:val="StyleBoldUnderline"/>
          <w:sz w:val="16"/>
          <w:szCs w:val="16"/>
        </w:rPr>
        <w:t>(Bureau of Ocean Energy Management, no date, “What is the Environmental Impact Statement (EIS) Scoping Process?,” What is the Environmental Impact Statement (EIS) Scoping Process?0//RTF</w:t>
      </w:r>
    </w:p>
    <w:p w:rsidR="00215214" w:rsidRPr="00CC1722" w:rsidRDefault="00215214" w:rsidP="00215214">
      <w:pPr>
        <w:rPr>
          <w:rStyle w:val="StyleBoldUnderline"/>
          <w:sz w:val="16"/>
        </w:rPr>
      </w:pPr>
      <w:r w:rsidRPr="00CC1722">
        <w:rPr>
          <w:rStyle w:val="StyleBoldUnderline"/>
          <w:sz w:val="16"/>
        </w:rPr>
        <w:t xml:space="preserve">Scoping is the process used to determine the appropriate contents of an Environmental Impact Statement (EIS). Scoping begins before any analysis of impacts is done, and it continues until the EIS is finished. Public participation is an integral part of scoping. The first scoping step is to announce to the public, by a Federal Register notice and press releases, that an EIS will be prepared and to ask for comments about what should be included. We may also hold one or more public meetings in communities that might be affected if leasing, exploration, or development were to occur. The purpose of soliciting input is to properly identify as many relevant issues, alternatives, mitigation measures, and analytical tools as possible so that they can be incorporated into the EIS. </w:t>
      </w:r>
      <w:r w:rsidRPr="00CC1722">
        <w:rPr>
          <w:rStyle w:val="StyleBoldUnderline"/>
        </w:rPr>
        <w:t>Getting input from as many affected and interested parties as possible is an important part of preparing an EIS</w:t>
      </w:r>
      <w:r w:rsidRPr="00CC1722">
        <w:rPr>
          <w:rStyle w:val="StyleBoldUnderline"/>
          <w:sz w:val="16"/>
        </w:rPr>
        <w:t xml:space="preserve">. These usually include: </w:t>
      </w:r>
      <w:r w:rsidRPr="00CC1722">
        <w:rPr>
          <w:rStyle w:val="StyleBoldUnderline"/>
        </w:rPr>
        <w:t>Citizens who live</w:t>
      </w:r>
      <w:r w:rsidRPr="00CC1722">
        <w:rPr>
          <w:rStyle w:val="StyleBoldUnderline"/>
          <w:sz w:val="16"/>
        </w:rPr>
        <w:t xml:space="preserve">, work, or </w:t>
      </w:r>
      <w:r w:rsidRPr="00CC1722">
        <w:rPr>
          <w:rStyle w:val="StyleBoldUnderline"/>
        </w:rPr>
        <w:t>play in the area where OCS-related activity may occur</w:t>
      </w:r>
      <w:r w:rsidRPr="00CC1722">
        <w:rPr>
          <w:rStyle w:val="StyleBoldUnderline"/>
          <w:sz w:val="16"/>
        </w:rPr>
        <w:t xml:space="preserve">. </w:t>
      </w:r>
      <w:r w:rsidRPr="00CC1722">
        <w:rPr>
          <w:rStyle w:val="StyleBoldUnderline"/>
        </w:rPr>
        <w:t>Public interest groups and Native communities</w:t>
      </w:r>
      <w:r w:rsidRPr="00CC1722">
        <w:rPr>
          <w:rStyle w:val="StyleBoldUnderline"/>
          <w:sz w:val="16"/>
        </w:rPr>
        <w:t xml:space="preserve"> that have concerns about possible impacts to environmental, social, or economic resources. </w:t>
      </w:r>
      <w:r w:rsidRPr="00CC1722">
        <w:rPr>
          <w:rStyle w:val="StyleBoldUnderline"/>
        </w:rPr>
        <w:t>Federal, State, and local government agencies</w:t>
      </w:r>
      <w:r w:rsidRPr="00CC1722">
        <w:rPr>
          <w:rStyle w:val="StyleBoldUnderline"/>
          <w:sz w:val="16"/>
        </w:rPr>
        <w:t xml:space="preserve"> that have responsibilities for managing public resources or services. </w:t>
      </w:r>
      <w:r w:rsidRPr="00CC1722">
        <w:rPr>
          <w:rStyle w:val="StyleBoldUnderline"/>
        </w:rPr>
        <w:t>Oil industry and oil industry support businesses that might conduct oil and gas development activities</w:t>
      </w:r>
      <w:r w:rsidRPr="00CC1722">
        <w:rPr>
          <w:rStyle w:val="StyleBoldUnderline"/>
          <w:sz w:val="16"/>
        </w:rPr>
        <w:t xml:space="preserve">. </w:t>
      </w:r>
      <w:r w:rsidRPr="00CC1722">
        <w:rPr>
          <w:rStyle w:val="StyleBoldUnderline"/>
        </w:rPr>
        <w:t xml:space="preserve">Scientists and other technical experts with knowledge of the area's natural resources and the possible impacts of oil and gas development. </w:t>
      </w:r>
      <w:r w:rsidRPr="00CC1722">
        <w:rPr>
          <w:rStyle w:val="StyleBoldUnderline"/>
          <w:sz w:val="16"/>
        </w:rPr>
        <w:t xml:space="preserve">An </w:t>
      </w:r>
      <w:r w:rsidRPr="00CC1722">
        <w:rPr>
          <w:rStyle w:val="StyleBoldUnderline"/>
        </w:rPr>
        <w:t>important objective of scoping is to identify specific elements of the environment that might be affected if the proposal is carried out</w:t>
      </w:r>
      <w:r w:rsidRPr="00CC1722">
        <w:rPr>
          <w:rStyle w:val="StyleBoldUnderline"/>
          <w:sz w:val="16"/>
        </w:rPr>
        <w:t xml:space="preserve">. If we determine that there might be significant impacts associated with a concern that is raised during scoping, it is analyzed in detail in the EIS. For OCS activities, </w:t>
      </w:r>
      <w:r w:rsidRPr="00CC1722">
        <w:rPr>
          <w:rStyle w:val="StyleBoldUnderline"/>
        </w:rPr>
        <w:t xml:space="preserve">environmental concerns that commonly arise include: Ecological concerns such as the possible impacts of oil and gas development on marine </w:t>
      </w:r>
      <w:r w:rsidRPr="00CC1722">
        <w:rPr>
          <w:rStyle w:val="StyleBoldUnderline"/>
        </w:rPr>
        <w:lastRenderedPageBreak/>
        <w:t>mammals, birds, fish and shellfish, and the natural habitats that support these resources. Sociological concerns such as development-related changes in population or demands for public transportation, education, or health care services</w:t>
      </w:r>
      <w:r w:rsidRPr="00CC1722">
        <w:rPr>
          <w:rStyle w:val="StyleBoldUnderline"/>
          <w:sz w:val="16"/>
        </w:rPr>
        <w:t xml:space="preserve">. Other social factors involved may include possible changes in the cultural, religious, or recreational traditions of affected communities. </w:t>
      </w:r>
      <w:r w:rsidRPr="00CC1722">
        <w:rPr>
          <w:rStyle w:val="StyleBoldUnderline"/>
        </w:rPr>
        <w:t>Economic concerns often center on marine-related employment, like commercial fishing and tourism. Based on the information received</w:t>
      </w:r>
      <w:r w:rsidRPr="00CC1722">
        <w:rPr>
          <w:rStyle w:val="StyleBoldUnderline"/>
          <w:sz w:val="16"/>
        </w:rPr>
        <w:t xml:space="preserve"> during the scoping effort and other information, such as the location of sensitive natural resources, estimates of oil and gas resources, or projected oil and gas activity, </w:t>
      </w:r>
      <w:r w:rsidRPr="00CC1722">
        <w:rPr>
          <w:rStyle w:val="StyleBoldUnderline"/>
        </w:rPr>
        <w:t>we identify alternatives to the proposal that might reduce possible impacts. In addition, any reasonable measures suggested to mitigate possible impacts are considered for analysis in the EIS.</w:t>
      </w:r>
      <w:r w:rsidRPr="00CC1722">
        <w:rPr>
          <w:rStyle w:val="StyleBoldUnderline"/>
          <w:sz w:val="16"/>
        </w:rPr>
        <w:t xml:space="preserve"> Analytical Scenarios </w:t>
      </w:r>
      <w:r w:rsidRPr="00CC1722">
        <w:rPr>
          <w:rStyle w:val="StyleBoldUnderline"/>
        </w:rPr>
        <w:t>After the alternatives to the proposal are determined, we develop scenarios for the proposal and each alternative</w:t>
      </w:r>
      <w:r w:rsidRPr="00CC1722">
        <w:rPr>
          <w:rStyle w:val="StyleBoldUnderline"/>
          <w:sz w:val="16"/>
        </w:rPr>
        <w:t xml:space="preserve">. Those are the bases for the analyses of possible impacts. The scenarios for the 5-year program and lease sales are largely hypothetical because it is not known at the time what operations will actually take place. The </w:t>
      </w:r>
      <w:r w:rsidRPr="00CC1722">
        <w:rPr>
          <w:rStyle w:val="StyleBoldUnderline"/>
        </w:rPr>
        <w:t>scenarios</w:t>
      </w:r>
      <w:r w:rsidRPr="00CC1722">
        <w:rPr>
          <w:rStyle w:val="StyleBoldUnderline"/>
          <w:sz w:val="16"/>
        </w:rPr>
        <w:t xml:space="preserve"> for these EISs </w:t>
      </w:r>
      <w:r w:rsidRPr="00CC1722">
        <w:rPr>
          <w:rStyle w:val="StyleBoldUnderline"/>
        </w:rPr>
        <w:t>include</w:t>
      </w:r>
      <w:r w:rsidRPr="00CC1722">
        <w:rPr>
          <w:rStyle w:val="StyleBoldUnderline"/>
          <w:sz w:val="16"/>
        </w:rPr>
        <w:t xml:space="preserve"> information about: </w:t>
      </w:r>
      <w:r w:rsidRPr="00CC1722">
        <w:rPr>
          <w:rStyle w:val="StyleBoldUnderline"/>
        </w:rPr>
        <w:t xml:space="preserve">Numbers of wells that might be drilled and the discharges that might result from drilling the wells. Numbers of production platforms that might be installed and the types and amounts of activity needed to support platform operations. Methods that might be used to transport the oil and gas that are produced. Oil spills. </w:t>
      </w:r>
      <w:r w:rsidRPr="00CC1722">
        <w:rPr>
          <w:rStyle w:val="StyleBoldUnderline"/>
          <w:sz w:val="16"/>
        </w:rPr>
        <w:t xml:space="preserve">The EIS scenarios for proposed development projects are more site-specific than for proposed lease sales and are based on the actual plan submitted by a company for a particular development project. Impact Analysis </w:t>
      </w:r>
      <w:r w:rsidRPr="00CC1722">
        <w:rPr>
          <w:rStyle w:val="StyleBoldUnderline"/>
        </w:rPr>
        <w:t>The EIS analyzes the particular environmental concerns that were identified</w:t>
      </w:r>
      <w:r w:rsidRPr="00CC1722">
        <w:rPr>
          <w:rStyle w:val="StyleBoldUnderline"/>
          <w:sz w:val="16"/>
        </w:rPr>
        <w:t xml:space="preserve">. A separate analysis is prepared for the proposal and each alternative. The objective of the analysis is to estimate the nature, severity, and duration of impacts that might occur and to compare the impacts of the proposal and alternatives. </w:t>
      </w:r>
      <w:r w:rsidRPr="00CC1722">
        <w:rPr>
          <w:rStyle w:val="StyleBoldUnderline"/>
        </w:rPr>
        <w:t xml:space="preserve">Numerous technical aids are used in making the assessment, including ecological and socioeconomic studies sponsored by BOEM and others, and computer models that simulate the movements of accidental oil spills or air emissions from operations. </w:t>
      </w:r>
      <w:r w:rsidRPr="00CC1722">
        <w:rPr>
          <w:rStyle w:val="StyleBoldUnderline"/>
          <w:sz w:val="16"/>
        </w:rPr>
        <w:t xml:space="preserve">Draft EIS and Public Review The impact analysis is first documented in a draft EIS. When the Associate Director for Offshore Energy and Minerals Management, or a higher authority, approves an EIS, BOEM headquarters staff review a pre-publication version of the draft. If approval authority for the EIS is above the BOEM Director, the Department's Office of Environmental Policy and Compliance and the Solicitor's Office also review the draft. The purpose of the review is to ensure the technical accuracy of all aspects of the document. The draft EIS is made available to the public for a minimum of 45 days for review and comment. The availability of the draft EIS is announced in a Federal Register notice and in press releases. Copies of the document are made available to the public through our web pages, individual mailings, and repositories such as public libraries. The public may either comment to us in writing or by making oral comments at one of the public hearings that we hold in the areas most likely to be affected. Final EIS The principal concern in developing the final EIS is to address public comments on the draft EIS in a responsive and responsible fashion. The final EIS includes a summary of all comments and our responses. The office preparing the EIS is responsible for drafting responses. For appropriate EISs, the Department and BOEM headquarters review them for technical accuracy and adherence to policy. After the comments on the draft EIS are reviewed, we revise the document to correct technical errors and add any relevant new information that became available since the draft EIS was published. On occasion, a new alternative or mitigation measure will be added and evaluated. A summary of the comments received on the draft EIS and our responses to those comments are also put into the document. Normally, a final EIS is made available to the public within 6 months after the comment period on the draft EIS ends. Once again, the availability of the final EIS is announced in a Federal Register notice and press releases. </w:t>
      </w:r>
    </w:p>
    <w:p w:rsidR="00215214" w:rsidRPr="00CC1722" w:rsidRDefault="00215214" w:rsidP="00215214">
      <w:pPr>
        <w:pStyle w:val="Heading4"/>
      </w:pPr>
      <w:r w:rsidRPr="00CC1722">
        <w:t>NEPA is key to public participation, environmental justice, and broader application of environmentally friendly policies</w:t>
      </w:r>
    </w:p>
    <w:p w:rsidR="00215214" w:rsidRPr="00CC1722" w:rsidRDefault="00215214" w:rsidP="00215214">
      <w:pPr>
        <w:rPr>
          <w:szCs w:val="16"/>
        </w:rPr>
      </w:pPr>
      <w:r w:rsidRPr="00CC1722">
        <w:rPr>
          <w:rStyle w:val="AuthorYear"/>
        </w:rPr>
        <w:t xml:space="preserve">Dreher 05 </w:t>
      </w:r>
      <w:r w:rsidRPr="00CC1722">
        <w:rPr>
          <w:szCs w:val="16"/>
        </w:rPr>
        <w:t>(Robert, 8/26/05, Deputy Executive Director of the Georgetown Environmental Law &amp; Policy Institute, “NEPA UNDER SIEGE The Political Assault on the National Environmental Policy Act,” http://www.arcticgas.gov/sites/default/files/documents/2005-nepaundersiege.pdf)//RTF</w:t>
      </w:r>
    </w:p>
    <w:p w:rsidR="00215214" w:rsidRPr="00CC1722" w:rsidRDefault="00215214" w:rsidP="00215214">
      <w:r w:rsidRPr="00CC1722">
        <w:t xml:space="preserve">The </w:t>
      </w:r>
      <w:r w:rsidRPr="00CC1722">
        <w:rPr>
          <w:rStyle w:val="StyleBoldUnderline"/>
        </w:rPr>
        <w:t>third visionary element of NEPA is its creation of broad opportunities for members of the public to participate in government decisions that affect their environment.</w:t>
      </w:r>
      <w:r w:rsidRPr="00CC1722">
        <w:t xml:space="preserve"> The </w:t>
      </w:r>
      <w:r w:rsidRPr="00CC1722">
        <w:rPr>
          <w:rStyle w:val="StyleBoldUnderline"/>
        </w:rPr>
        <w:t>public can help define the environmental issues that an agency will study in “scoping meetings</w:t>
      </w:r>
      <w:r w:rsidRPr="00CC1722">
        <w:t xml:space="preserve">” at the start of an EIS process, can propose an alternative approach for the agency to evaluate, and can comment on gaps and misunderstandings in the agency’s analysis at the draft stage of the EIS. In this context, </w:t>
      </w:r>
      <w:r w:rsidRPr="00CC1722">
        <w:rPr>
          <w:rStyle w:val="StyleBoldUnderline"/>
        </w:rPr>
        <w:t>“the public” includes not only individual citizens, but businesses, charitable organizations, towns and other local governments, tribes, state agencies, and even other federal agencies affected by a proposed action</w:t>
      </w:r>
      <w:r w:rsidRPr="00CC1722">
        <w:t xml:space="preserve">. </w:t>
      </w:r>
      <w:r w:rsidRPr="00CC1722">
        <w:rPr>
          <w:rStyle w:val="StyleBoldUnderline"/>
        </w:rPr>
        <w:t>Public participation</w:t>
      </w:r>
      <w:r w:rsidRPr="00CC1722">
        <w:t xml:space="preserve"> in the NEPA process </w:t>
      </w:r>
      <w:r w:rsidRPr="00CC1722">
        <w:rPr>
          <w:rStyle w:val="StyleBoldUnderline"/>
        </w:rPr>
        <w:t>serves two functions</w:t>
      </w:r>
      <w:r w:rsidRPr="00CC1722">
        <w:t xml:space="preserve">. </w:t>
      </w:r>
      <w:r w:rsidRPr="00CC1722">
        <w:rPr>
          <w:rStyle w:val="StyleBoldUnderline"/>
        </w:rPr>
        <w:t xml:space="preserve">First, individual </w:t>
      </w:r>
      <w:r w:rsidRPr="00CC1722">
        <w:rPr>
          <w:rStyle w:val="StyleBoldUnderline"/>
        </w:rPr>
        <w:lastRenderedPageBreak/>
        <w:t>citizens and communities affected by a proposed federal agency action can be a valuable source of information and ideas, improving the quality of environmental analysis</w:t>
      </w:r>
      <w:r w:rsidRPr="00CC1722">
        <w:t xml:space="preserve"> in NEPA documents as well as the quality of agency decisions. </w:t>
      </w:r>
      <w:r w:rsidRPr="00CC1722">
        <w:rPr>
          <w:rStyle w:val="StyleBoldUnderline"/>
        </w:rPr>
        <w:t>Second, allowing citizens to communicate and engage with federal decision-makers serves fundamental principles of democratic governance.</w:t>
      </w:r>
      <w:r w:rsidRPr="00CC1722">
        <w:t xml:space="preserve"> </w:t>
      </w:r>
      <w:r w:rsidRPr="00CC1722">
        <w:rPr>
          <w:rStyle w:val="StyleBoldUnderline"/>
        </w:rPr>
        <w:t>NEPA reflects the belief that citizens have a right to know, and to be heard</w:t>
      </w:r>
      <w:r w:rsidRPr="00CC1722">
        <w:t xml:space="preserve">, when their government proposes actions that may affect them. </w:t>
      </w:r>
      <w:r w:rsidRPr="00CC1722">
        <w:rPr>
          <w:rStyle w:val="StyleBoldUnderline"/>
        </w:rPr>
        <w:t>For many individuals and communities</w:t>
      </w:r>
      <w:r w:rsidRPr="00CC1722">
        <w:t xml:space="preserve"> who understandably perceive federal agencies as remote and insensitive, </w:t>
      </w:r>
      <w:r w:rsidRPr="00CC1722">
        <w:rPr>
          <w:rStyle w:val="StyleBoldUnderline"/>
        </w:rPr>
        <w:t>public participation in the NEPA process creates a valuable crack in the bureaucratic wal</w:t>
      </w:r>
      <w:r w:rsidRPr="00CC1722">
        <w:t xml:space="preserve">l.14 </w:t>
      </w:r>
      <w:r w:rsidRPr="00CC1722">
        <w:rPr>
          <w:rStyle w:val="StyleBoldUnderline"/>
        </w:rPr>
        <w:t>NEPA also</w:t>
      </w:r>
      <w:r w:rsidRPr="00CC1722">
        <w:t xml:space="preserve"> established the President’s Council on Environmental Quality (“CEQ”) within the White House to </w:t>
      </w:r>
      <w:r w:rsidRPr="00CC1722">
        <w:rPr>
          <w:rStyle w:val="StyleBoldUnderline"/>
        </w:rPr>
        <w:t>ensure that environmental values are broadly integrated into national policy-making and to promote implementation of NEPA throughout the federal government</w:t>
      </w:r>
      <w:r w:rsidRPr="00CC1722">
        <w:t>. Modeled after the Council of Economic Advisors, CEQ is directed to advise the President on environmental matters, report on environmental trends, and review the extent to which the federal government is achieving the national environmental policy established by the Act.15</w:t>
      </w:r>
    </w:p>
    <w:p w:rsidR="00215214" w:rsidRPr="00CC1722" w:rsidRDefault="00215214" w:rsidP="00215214">
      <w:pPr>
        <w:pStyle w:val="Heading4"/>
      </w:pPr>
      <w:r w:rsidRPr="00CC1722">
        <w:t>NEPA solves the environment and ensures public inclusion-empirics</w:t>
      </w:r>
    </w:p>
    <w:p w:rsidR="00215214" w:rsidRPr="00CC1722" w:rsidRDefault="00215214" w:rsidP="00215214">
      <w:pPr>
        <w:rPr>
          <w:szCs w:val="16"/>
        </w:rPr>
      </w:pPr>
      <w:r w:rsidRPr="00CC1722">
        <w:rPr>
          <w:rStyle w:val="AuthorYear"/>
        </w:rPr>
        <w:t xml:space="preserve">Dreher 05 </w:t>
      </w:r>
      <w:r w:rsidRPr="00CC1722">
        <w:rPr>
          <w:szCs w:val="16"/>
        </w:rPr>
        <w:t>(Robert, 8/26/05, Deputy Executive Director of the Georgetown Environmental Law &amp; Policy Institute, “NEPA UNDER SIEGE The Political Assault on the National Environmental Policy Act,” http://www.arcticgas.gov/sites/default/files/documents/2005-nepaundersiege.pdf)//RTF</w:t>
      </w:r>
    </w:p>
    <w:p w:rsidR="00215214" w:rsidRPr="00CC1722" w:rsidRDefault="00215214" w:rsidP="00215214">
      <w:pPr>
        <w:rPr>
          <w:rStyle w:val="StyleBoldUnderline"/>
        </w:rPr>
      </w:pPr>
      <w:r w:rsidRPr="00CC1722">
        <w:t xml:space="preserve">NEPA IN ACTION In its thirty-five year history, </w:t>
      </w:r>
      <w:r w:rsidRPr="00CC1722">
        <w:rPr>
          <w:rStyle w:val="StyleBoldUnderline"/>
        </w:rPr>
        <w:t>the National Environmental Policy Act has been extraordinarily successful in accomplishing its goals.</w:t>
      </w:r>
      <w:r w:rsidRPr="00CC1722">
        <w:t xml:space="preserve"> First, </w:t>
      </w:r>
      <w:r w:rsidRPr="00CC1722">
        <w:rPr>
          <w:rStyle w:val="StyleBoldUnderline"/>
        </w:rPr>
        <w:t>NEPA has unquestionably improved the quality of federal agency decision-making in terms of its sensitivity to environmental concerns</w:t>
      </w:r>
      <w:r w:rsidRPr="00CC1722">
        <w:t xml:space="preserve">. </w:t>
      </w:r>
      <w:r w:rsidRPr="00CC1722">
        <w:rPr>
          <w:rStyle w:val="StyleBoldUnderline"/>
        </w:rPr>
        <w:t>Examples are legion</w:t>
      </w:r>
      <w:r w:rsidRPr="00CC1722">
        <w:t xml:space="preserve"> in which proposed </w:t>
      </w:r>
      <w:r w:rsidRPr="00CC1722">
        <w:rPr>
          <w:rStyle w:val="StyleBoldUnderline"/>
        </w:rPr>
        <w:t>federal actions that would have had serious environmental consequences were dramatically improved, or even in some instances abandoned, as a result of the NEPA process</w:t>
      </w:r>
      <w:r w:rsidRPr="00CC1722">
        <w:t xml:space="preserve">. To cite just a few instances:  </w:t>
      </w:r>
      <w:r w:rsidRPr="00CC1722">
        <w:rPr>
          <w:rStyle w:val="StyleBoldUnderline"/>
        </w:rPr>
        <w:t>I</w:t>
      </w:r>
      <w:r w:rsidRPr="00CC1722">
        <w:t>n the early 1990s, mounting problems with obsolete nuclear reactors at its Savannah River site put the Department of Energy under pressure to build enormously expensive new reactors to produce tritium, a key constituent of nuclear warheads</w:t>
      </w:r>
      <w:r w:rsidRPr="00CC1722">
        <w:rPr>
          <w:rStyle w:val="StyleBoldUnderline"/>
        </w:rPr>
        <w:t>. A programmatic EIS allowed DOE to evaluate alternative technologies, including using a particle accelerator or existing commercial reactors, leading ultimately to cancellation of the tritium production reactors</w:t>
      </w:r>
      <w:r w:rsidRPr="00CC1722">
        <w:t xml:space="preserve">. Admiral James Watkins, then Secretary of Energy, testified before the House Armed Services Committee: “Looking back on it, thank God for NEPA because there were so many pressures to make a selection for a technology that it might have been forced upon us and that would have been wrong for the country.”16  The </w:t>
      </w:r>
      <w:r w:rsidRPr="00CC1722">
        <w:rPr>
          <w:rStyle w:val="StyleBoldUnderline"/>
        </w:rPr>
        <w:t>NEPA process led to improvements in a land management plan for the Los Alamos National Laboratory that averted a potentially serious release of radiation</w:t>
      </w:r>
      <w:r w:rsidRPr="00CC1722">
        <w:t xml:space="preserve"> when the sensitive nuclear laboratory was swept by wildfire in May 2000. The laboratory’s initial management plan did not address the risk of wildfire, but other federal agencies alerted the Los Alamos staff to that risk in comments on the draft EIS accompanying the plan. The laboratory prepared a fire contingency plan, cut back trees and underbrush around its buildings, and replaced wooden pallets holding drums of radioactive waste with aluminum. Those preparations turned out to be invaluable when a major wildfire swept Los Alamos the following year, damaging many buildings but not triggering a significant release of radiation.17  </w:t>
      </w:r>
      <w:r w:rsidRPr="00CC1722">
        <w:rPr>
          <w:rStyle w:val="StyleBoldUnderline"/>
        </w:rPr>
        <w:t>In 1997</w:t>
      </w:r>
      <w:r w:rsidRPr="00CC1722">
        <w:t xml:space="preserve">, the Federal Energy Regulatory Commission was considering issuance of a license for construction of a major new hydropower dam on the Penobscot River in Maine. </w:t>
      </w:r>
      <w:r w:rsidRPr="00CC1722">
        <w:rPr>
          <w:rStyle w:val="StyleBoldUnderline"/>
        </w:rPr>
        <w:t>The EIS disclosed that the proposed Basin Mills Dam would undermine long-standing federal, state and tribal efforts to restore</w:t>
      </w:r>
      <w:r w:rsidRPr="00CC1722">
        <w:t xml:space="preserve"> wild Atlantic </w:t>
      </w:r>
      <w:r w:rsidRPr="00CC1722">
        <w:rPr>
          <w:rStyle w:val="StyleBoldUnderline"/>
        </w:rPr>
        <w:t>salmon populations to the Penobscot River</w:t>
      </w:r>
      <w:r w:rsidRPr="00CC1722">
        <w:t xml:space="preserve">. FERC received strong comments in opposition to the project from federal and state fishery managers and the Penobscot Indian Nation, among others, and concluded that the public interest was best served by denial of the license.  </w:t>
      </w:r>
      <w:r w:rsidRPr="00CC1722">
        <w:rPr>
          <w:rStyle w:val="StyleBoldUnderline"/>
        </w:rPr>
        <w:t>The Ivory-billed woodpecker, recently rediscovered</w:t>
      </w:r>
      <w:r w:rsidRPr="00CC1722">
        <w:t xml:space="preserve">, to great public celebration, in the swamplands of Arkansas, </w:t>
      </w:r>
      <w:r w:rsidRPr="00CC1722">
        <w:rPr>
          <w:rStyle w:val="StyleBoldUnderline"/>
        </w:rPr>
        <w:t>owes its survival in large part to NEPA.</w:t>
      </w:r>
      <w:r w:rsidRPr="00CC1722">
        <w:t xml:space="preserve"> In 1971, shortly after NEPA’s enactment, the Army Corps of Engineers advanced a proposal to dredge and channelize the Cache River for flood control, threatening the vast tracts of bottomland hardwood wetlands in the river basin on which the woodpecker and many other species of wildlife depended. Environmentalists challenged the adequacy of the Corps’ NEPA analysis in court, pointing out that the Corps had failed to evaluate alternatives to its massive dredging program that would cause less damage to wetland habitat. The court enjoined the Corps from proceeding until it fully considered alternatives,18 and public outcry subsequently led to the abandonment of the dredging project and the creation of the national wildlife refuge where the Ivory-billed woodpecker was recently sighted.  A </w:t>
      </w:r>
      <w:r w:rsidRPr="00CC1722">
        <w:rPr>
          <w:rStyle w:val="StyleBoldUnderline"/>
        </w:rPr>
        <w:t>massive timber sale proposed for the Gifford Pinchot National Forest in Oregon</w:t>
      </w:r>
      <w:r w:rsidRPr="00CC1722">
        <w:t xml:space="preserve">, stalled by controversy over impacts on sensitive forest habitat, </w:t>
      </w:r>
      <w:r w:rsidRPr="00CC1722">
        <w:rPr>
          <w:rStyle w:val="StyleBoldUnderline"/>
        </w:rPr>
        <w:t>was entirely rethought as a result of the NEPA process.</w:t>
      </w:r>
      <w:r w:rsidRPr="00CC1722">
        <w:t xml:space="preserve"> A coalition of environmentalists, the timber </w:t>
      </w:r>
      <w:r w:rsidRPr="00CC1722">
        <w:lastRenderedPageBreak/>
        <w:t xml:space="preserve">industry, labor representatives and local citizens worked together to </w:t>
      </w:r>
      <w:r w:rsidRPr="00CC1722">
        <w:rPr>
          <w:rStyle w:val="StyleBoldUnderline"/>
        </w:rPr>
        <w:t>develop a plan to use timber harvesting to restore the forest’s natural ecosystem</w:t>
      </w:r>
      <w:r w:rsidRPr="00CC1722">
        <w:t xml:space="preserve">. Instead of clearcuts, the new proposal focuses on thinning dense stands of Douglas fir (the result of previous clearcutting) to recreate a more natural, diverse forest structure, while still yielding 5.2 million board feet of commercial timber. The citizen alternative was adopted by the Forest Service and implemented without appeals or litigation. A local resident involved in the process says: “It’s a win, win, win.” 19  </w:t>
      </w:r>
      <w:r w:rsidRPr="00CC1722">
        <w:rPr>
          <w:rStyle w:val="StyleBoldUnderline"/>
        </w:rPr>
        <w:t>In Michigan, communities concerned about the impacts of a proposed new four-lane freeway successfully used the NEPA process to force the state highway agency to consider alternatives for expanding and improving an existing highway, avoiding the largest wetland loss in Michigan’s history</w:t>
      </w:r>
      <w:r w:rsidRPr="00CC1722">
        <w:t xml:space="preserve"> and saving taxpayers $1.5 billion. </w:t>
      </w:r>
      <w:r w:rsidRPr="00CC1722">
        <w:rPr>
          <w:rStyle w:val="StyleBoldUnderline"/>
        </w:rPr>
        <w:t>Similarly, a proposed freeway in Kentucky</w:t>
      </w:r>
      <w:r w:rsidRPr="00CC1722">
        <w:t xml:space="preserve">’s scenic bluegrass region </w:t>
      </w:r>
      <w:r w:rsidRPr="00CC1722">
        <w:rPr>
          <w:rStyle w:val="StyleBoldUnderline"/>
        </w:rPr>
        <w:t>was redesigned to protect historic, aesthetic and natural values thanks to public input and legal action during the NEPA planning process.</w:t>
      </w:r>
      <w:r w:rsidRPr="00CC1722">
        <w:t xml:space="preserve"> The National Trust for Historic Preservation acclaimed the Paris Pike as a project that “celebrates the spirit of place instead of obliterating it.” 20 These and other similar examples only begin to tell the story of NEPA’s success, however. NEPA’s most significant effect has been to deter federal agencies from bringing forward proposed projects that could not withstand public examination and debate. Prior to NEPA, federal agencies could embark on massive dam- or road-building projects, for example, without public consultation and with virtually no advance notice. As a result, family farms, valuable habitat, and sometimes whole communities were destroyed without the opportunity for full and fair debate. Today, many similar projects that could not survive such a debate simply never get off the drawing boards. </w:t>
      </w:r>
      <w:r w:rsidRPr="00CC1722">
        <w:rPr>
          <w:rStyle w:val="StyleBoldUnderline"/>
        </w:rPr>
        <w:t>More broadly, NEPA has had pervasive effects on the conduct and thinking of federal administrative agencies</w:t>
      </w:r>
      <w:r w:rsidRPr="00CC1722">
        <w:t xml:space="preserve">. Congress’s directive that </w:t>
      </w:r>
      <w:r w:rsidRPr="00CC1722">
        <w:rPr>
          <w:rStyle w:val="StyleBoldUnderline"/>
        </w:rPr>
        <w:t>federal agencies use an “interdisciplinary approach” in decision-making affecting the environmen</w:t>
      </w:r>
      <w:r w:rsidRPr="00CC1722">
        <w:t xml:space="preserve">t,21 </w:t>
      </w:r>
      <w:r w:rsidRPr="00CC1722">
        <w:rPr>
          <w:rStyle w:val="StyleBoldUnderline"/>
        </w:rPr>
        <w:t>together with the Act’s requirement that agencies conduct detailed environmental analyses of major actions, has required federal agencies to add biologists, geologists, landscape architects, archeologists, and environmental planners to their staffs</w:t>
      </w:r>
      <w:r w:rsidRPr="00CC1722">
        <w:t xml:space="preserve">. These new employees brought new perspectives and sensitivities to agencies that formerly had relatively narrow, mission-oriented cultures. </w:t>
      </w:r>
      <w:r w:rsidRPr="00CC1722">
        <w:rPr>
          <w:rStyle w:val="StyleBoldUnderline"/>
        </w:rPr>
        <w:t>NEPA’s requirement that agencies consult with federal and state agencies with special environmental expertise also has helped broaden agency awareness of environmental values</w:t>
      </w:r>
      <w:r w:rsidRPr="00CC1722">
        <w:t xml:space="preserve">. Equally important, </w:t>
      </w:r>
      <w:r w:rsidRPr="00CC1722">
        <w:rPr>
          <w:rStyle w:val="StyleBoldUnderline"/>
        </w:rPr>
        <w:t>NEPA has succeeded in expanding public engagement in government decision-making, improving the quality of agency decisions and fulfilling principles of democratic governance that are central to our society</w:t>
      </w:r>
      <w:r w:rsidRPr="00CC1722">
        <w:t>. Today, citizens take it as a given that major governmental actions that could affect their lives and their communities will be subject to searching public examination and discussion. As CEQ concluded in a report commemorating NEPA’s 25th anniversary, “</w:t>
      </w:r>
      <w:r w:rsidRPr="00CC1722">
        <w:rPr>
          <w:rStyle w:val="StyleBoldUnderline"/>
        </w:rPr>
        <w:t>NEPA’s most enduring legacy is as</w:t>
      </w:r>
      <w:r w:rsidRPr="00CC1722">
        <w:t xml:space="preserve"> </w:t>
      </w:r>
      <w:r w:rsidRPr="00CC1722">
        <w:rPr>
          <w:rStyle w:val="StyleBoldUnderline"/>
        </w:rPr>
        <w:t>a framework for collaboration between federal agencies and those who will bear the environmental, social, and economic impacts of their decisions</w:t>
      </w:r>
      <w:r w:rsidRPr="00CC1722">
        <w:t xml:space="preserve">.” 22 CEQ noted that “agencies today are more likely to consider the views of those who live and work in the surrounding community and others during the decision-making process.” As a result, “Federal agencies today are better informed about and more responsible for the consequences of their actions than they were before NEPA was passed.” 23 The extent and diversity of public participation in government decision-making as a result of NEPA is astonishing. To cite a few typical examples:  </w:t>
      </w:r>
      <w:r w:rsidRPr="00CC1722">
        <w:rPr>
          <w:rStyle w:val="StyleBoldUnderline"/>
        </w:rPr>
        <w:t>The National Park Service proposed a lake management plan in 2002</w:t>
      </w:r>
      <w:r w:rsidRPr="00CC1722">
        <w:t xml:space="preserve"> for Lake Mead National Recreation Area in Nevada that raised significant issues regarding future recreational use of the lake, including what kinds of motorized boats should be allowed and whether the lake should be managed more like an urban park or more for primitive recreation. </w:t>
      </w:r>
      <w:r w:rsidRPr="00CC1722">
        <w:rPr>
          <w:rStyle w:val="StyleBoldUnderline"/>
        </w:rPr>
        <w:t>The Park Service received more than 10,000 comment letters on the draft EIS accompanying the plan.</w:t>
      </w:r>
      <w:r w:rsidRPr="00CC1722">
        <w:t xml:space="preserve"> Commenters included 30 businesses, such as local marinas and jet ski manufacturers; 813 organizations, including national environmental groups, local community and boat-owning groups, the local chamber of commerce, the personal watercraft industry association, and many fishing groups; 17 public agencies, including neighboring national parks, state fish and game departments, nearby counties and towns, the Environmental Protection Agency, and the Nevada Department of Cultural Affairs; and 9,153 individual citizens. In response, the Park Service adopted a final plan committing to manage the lake for a range of recreational settings, from primitive to urban, and expanding protections for water quality and the natural environment.24  A draft EIS issued in 2001 for a contemplated highspeed rail line between Charlotte, N.C. and Washington, D.C. drew between 500 and 600 written comments, raising concerns related to safety, noise, vibration, impact on property values, congestion, historic districts, tourism and access to the rail service. Fourteen government agencies commented, and 18 public meetings were held, drawing at least 650 people.25 Based on the EIS and the comments received, the Federal Railroad Administration and the Federal Highway Administration approved the route for the proposed rail line, with more detailed planning to follow. </w:t>
      </w:r>
      <w:r w:rsidRPr="00CC1722">
        <w:rPr>
          <w:rStyle w:val="StyleBoldUnderline"/>
        </w:rPr>
        <w:t>In sum, NEPA functions as a critical tool for democratic government decision-making, establishing an orderly, clear framework for involving the public in major decisions affecting their lives and communities.</w:t>
      </w:r>
    </w:p>
    <w:p w:rsidR="009C39D8" w:rsidRPr="00CC1722" w:rsidRDefault="009C39D8" w:rsidP="00941E40">
      <w:pPr>
        <w:pStyle w:val="Heading2"/>
      </w:pPr>
      <w:r w:rsidRPr="00CC1722">
        <w:lastRenderedPageBreak/>
        <w:t>A2s</w:t>
      </w:r>
    </w:p>
    <w:p w:rsidR="009C39D8" w:rsidRPr="00CC1722" w:rsidRDefault="009C39D8" w:rsidP="00941E40">
      <w:pPr>
        <w:pStyle w:val="Heading3"/>
      </w:pPr>
      <w:r w:rsidRPr="00CC1722">
        <w:lastRenderedPageBreak/>
        <w:t>Delay</w:t>
      </w:r>
    </w:p>
    <w:p w:rsidR="009C39D8" w:rsidRPr="00CC1722" w:rsidRDefault="009C39D8" w:rsidP="00941E40">
      <w:pPr>
        <w:pStyle w:val="Heading4"/>
        <w:rPr>
          <w:rStyle w:val="StyleBoldUnderline"/>
          <w:u w:val="none"/>
        </w:rPr>
      </w:pPr>
      <w:r w:rsidRPr="00CC1722">
        <w:rPr>
          <w:rStyle w:val="StyleBoldUnderline"/>
          <w:u w:val="none"/>
        </w:rPr>
        <w:t>There is no delay – NEPA review net saves time because late developing problems are avoided</w:t>
      </w:r>
    </w:p>
    <w:p w:rsidR="009C39D8" w:rsidRPr="00CC1722" w:rsidRDefault="009C39D8" w:rsidP="00941E40">
      <w:pPr>
        <w:rPr>
          <w:rStyle w:val="StyleBoldUnderline"/>
        </w:rPr>
      </w:pPr>
      <w:r w:rsidRPr="00CC1722">
        <w:rPr>
          <w:rStyle w:val="AuthorYear"/>
        </w:rPr>
        <w:t>GAO 14</w:t>
      </w:r>
      <w:r w:rsidRPr="00CC1722">
        <w:t xml:space="preserve"> </w:t>
      </w:r>
      <w:r w:rsidRPr="00CC1722">
        <w:rPr>
          <w:szCs w:val="16"/>
        </w:rPr>
        <w:softHyphen/>
        <w:t xml:space="preserve">– Government Accountability Office, “Little Information Exists On NEPA Analyses,” </w:t>
      </w:r>
      <w:hyperlink r:id="rId33" w:history="1">
        <w:r w:rsidRPr="00CC1722">
          <w:rPr>
            <w:rStyle w:val="Hyperlink"/>
            <w:szCs w:val="16"/>
          </w:rPr>
          <w:t>http://www.gao.gov/assets/670/662543.pdf</w:t>
        </w:r>
      </w:hyperlink>
      <w:r w:rsidRPr="00CC1722">
        <w:rPr>
          <w:szCs w:val="16"/>
        </w:rPr>
        <w:t>, 7/21/14 BRoche</w:t>
      </w:r>
    </w:p>
    <w:p w:rsidR="009C39D8" w:rsidRPr="00CC1722" w:rsidRDefault="009C39D8" w:rsidP="00941E40">
      <w:r w:rsidRPr="00CC1722">
        <w:rPr>
          <w:rStyle w:val="StyleBoldUnderline"/>
        </w:rPr>
        <w:t>Discovering and addressing design problems</w:t>
      </w:r>
      <w:r w:rsidRPr="00CC1722">
        <w:t xml:space="preserve">. One benefit of the environmental review process, according to a 2012 CRS report, is that </w:t>
      </w:r>
      <w:r w:rsidRPr="00CC1722">
        <w:rPr>
          <w:rStyle w:val="StyleBoldUnderline"/>
        </w:rPr>
        <w:t>it ultimately saves time and reduces overall project costs by identifying and avoiding problems that may occur in later stages of project development</w:t>
      </w:r>
      <w:r w:rsidRPr="00CC1722">
        <w:t xml:space="preserve">.33 32Click </w:t>
      </w:r>
      <w:r w:rsidRPr="00CC1722">
        <w:rPr>
          <w:rStyle w:val="StyleBoldUnderline"/>
        </w:rPr>
        <w:t>Projects that make it through the NEPA process are financially and environmentally improved</w:t>
      </w:r>
      <w:r w:rsidRPr="00CC1722">
        <w:t xml:space="preserve">, according to a senior NAEP official, because </w:t>
      </w:r>
      <w:r w:rsidRPr="00CC1722">
        <w:rPr>
          <w:rStyle w:val="StyleBoldUnderline"/>
        </w:rPr>
        <w:t>the process helps planners avoid the multiyear cost of mitigating a project’s potential adverse effects</w:t>
      </w:r>
      <w:r w:rsidRPr="00CC1722">
        <w:t xml:space="preserve"> up front </w:t>
      </w:r>
      <w:r w:rsidRPr="00CC1722">
        <w:rPr>
          <w:rStyle w:val="StyleBoldUnderline"/>
        </w:rPr>
        <w:t>by identifying and evaluating alternatives that would not otherwise have been identified</w:t>
      </w:r>
      <w:r w:rsidRPr="00CC1722">
        <w:t xml:space="preserve">. Moreover, agency officials who oversee federal NEPA programs told us that </w:t>
      </w:r>
      <w:r w:rsidRPr="00CC1722">
        <w:rPr>
          <w:rStyle w:val="StyleBoldUnderline"/>
        </w:rPr>
        <w:t>one of the benefits of NEPA analyses is that they lead to improved projects</w:t>
      </w:r>
      <w:r w:rsidRPr="00CC1722">
        <w:t xml:space="preserve">. For example, DOT officials stated that </w:t>
      </w:r>
      <w:r w:rsidRPr="00CC1722">
        <w:rPr>
          <w:rStyle w:val="StyleBoldUnderline"/>
        </w:rPr>
        <w:t>the NEPA process allows project decision makers to discover and solve design problems that could end up being more costly in the long run</w:t>
      </w:r>
      <w:r w:rsidRPr="00CC1722">
        <w:t xml:space="preserve">. Similarly, Forest Service officials said that </w:t>
      </w:r>
      <w:r w:rsidRPr="00CC1722">
        <w:rPr>
          <w:rStyle w:val="StyleBoldUnderline"/>
        </w:rPr>
        <w:t>NEPA leads to better decisions on projects because of the environmental information considered in the proces</w:t>
      </w:r>
      <w:r w:rsidRPr="00CC1722">
        <w:t>s. Providing examples to illustrate these points, CEQ published a document describing time savings and improved outcomes on projects funded by the Recovery Act. Similarly, NEPA Success Stories: Celebrating Forty Years of Transparency and Open Government—published in August 2010 as a joint effort by the Environmental Law Institute, the Grand Canyon Trust, and the Partnership Project—described and highlighted improved here for more information on PEPC. 33CRS, The Role of the Environmental Review Process in Federally Funded Highway Projects: Background and Issues for Congress, R42479, (Washington, D.C.: Apr. 11, 2012).</w:t>
      </w:r>
    </w:p>
    <w:p w:rsidR="009C39D8" w:rsidRPr="00CC1722" w:rsidRDefault="009C39D8" w:rsidP="00941E40">
      <w:pPr>
        <w:pStyle w:val="Heading4"/>
      </w:pPr>
      <w:r w:rsidRPr="00CC1722">
        <w:t xml:space="preserve">NEPA solves long-term delay and litigation </w:t>
      </w:r>
    </w:p>
    <w:p w:rsidR="009C39D8" w:rsidRPr="00CC1722" w:rsidRDefault="009C39D8" w:rsidP="00941E40">
      <w:r w:rsidRPr="00CC1722">
        <w:rPr>
          <w:rStyle w:val="Heading4Char"/>
        </w:rPr>
        <w:t>Taylor 4/15/14</w:t>
      </w:r>
      <w:r w:rsidRPr="00CC1722">
        <w:t xml:space="preserve"> --- E&amp;E News (Phil, “Costs, benefits of NEPA reviews tough to pin down – GAO”, http://democrats.naturalresources.house.gov/content/costs-benefits-nepa-reviews-tough-pin-down-gao)//trepka</w:t>
      </w:r>
    </w:p>
    <w:p w:rsidR="009C39D8" w:rsidRPr="00CC1722" w:rsidRDefault="009C39D8" w:rsidP="00941E40">
      <w:r w:rsidRPr="00CC1722">
        <w:rPr>
          <w:rStyle w:val="StyleBoldUnderline"/>
        </w:rPr>
        <w:t xml:space="preserve">While the benefits of NEPA are difficult to quantify, GAO noted benefits in improving transparency and public participation "and in </w:t>
      </w:r>
      <w:r w:rsidRPr="00CC1722">
        <w:rPr>
          <w:rStyle w:val="Emphasis"/>
        </w:rPr>
        <w:t>discovering</w:t>
      </w:r>
      <w:r w:rsidRPr="00CC1722">
        <w:rPr>
          <w:rStyle w:val="StyleBoldUnderline"/>
        </w:rPr>
        <w:t xml:space="preserve"> and </w:t>
      </w:r>
      <w:r w:rsidRPr="00CC1722">
        <w:rPr>
          <w:rStyle w:val="Emphasis"/>
        </w:rPr>
        <w:t>addressing</w:t>
      </w:r>
      <w:r w:rsidRPr="00CC1722">
        <w:rPr>
          <w:rStyle w:val="StyleBoldUnderline"/>
        </w:rPr>
        <w:t xml:space="preserve"> the potential effects of a proposal in the early design stages to avoid problems that could end up taking more time and being more costly in the </w:t>
      </w:r>
      <w:r w:rsidRPr="00CC1722">
        <w:rPr>
          <w:rStyle w:val="Emphasis"/>
        </w:rPr>
        <w:t>long run."</w:t>
      </w:r>
      <w:r w:rsidRPr="00CC1722">
        <w:rPr>
          <w:rStyle w:val="StyleBoldUnderline"/>
        </w:rPr>
        <w:t xml:space="preserve"> The number of lawsuits filed under NEPA </w:t>
      </w:r>
      <w:r w:rsidRPr="00CC1722">
        <w:rPr>
          <w:rStyle w:val="Emphasis"/>
        </w:rPr>
        <w:t>declined</w:t>
      </w:r>
      <w:r w:rsidRPr="00CC1722">
        <w:t xml:space="preserve"> after its early years of implementation and is now steady, GAO said. According to CEQ, the government prevailed in more than half of the cases from 2008 to 2011.</w:t>
      </w:r>
    </w:p>
    <w:p w:rsidR="009C39D8" w:rsidRPr="00CC1722" w:rsidRDefault="009C39D8" w:rsidP="00941E40"/>
    <w:p w:rsidR="009C39D8" w:rsidRPr="00CC1722" w:rsidRDefault="009C39D8" w:rsidP="00941E40">
      <w:pPr>
        <w:pStyle w:val="Heading4"/>
      </w:pPr>
      <w:r w:rsidRPr="00CC1722">
        <w:t xml:space="preserve">NEPA </w:t>
      </w:r>
      <w:r w:rsidRPr="00CC1722">
        <w:rPr>
          <w:u w:val="single"/>
        </w:rPr>
        <w:t>link turns</w:t>
      </w:r>
      <w:r w:rsidRPr="00CC1722">
        <w:t xml:space="preserve"> delay --- but application is </w:t>
      </w:r>
      <w:r w:rsidRPr="00CC1722">
        <w:rPr>
          <w:u w:val="single"/>
        </w:rPr>
        <w:t>unclear</w:t>
      </w:r>
      <w:r w:rsidRPr="00CC1722">
        <w:t xml:space="preserve"> in the status quo</w:t>
      </w:r>
    </w:p>
    <w:p w:rsidR="009C39D8" w:rsidRPr="00CC1722" w:rsidRDefault="009C39D8" w:rsidP="00941E40">
      <w:r w:rsidRPr="00CC1722">
        <w:rPr>
          <w:rStyle w:val="Heading4Char"/>
        </w:rPr>
        <w:t>Interagency Ocean Policy Task Force 10</w:t>
      </w:r>
      <w:r w:rsidRPr="00CC1722">
        <w:t xml:space="preserve"> (“What Should the Fishing Industry Expect from the New Ocean Policy?”, Kelly Drye Advisory, http://www.kelleydrye.com/publications/client_advisories/0621/_res/id=Files/index=0/Kelley%20Drye%20Advisory%20New%20Ocean%20Policy.pdf)//trepka</w:t>
      </w:r>
    </w:p>
    <w:p w:rsidR="009C39D8" w:rsidRPr="00CC1722" w:rsidRDefault="009C39D8" w:rsidP="00941E40">
      <w:pPr>
        <w:rPr>
          <w:color w:val="FF0000"/>
        </w:rPr>
      </w:pPr>
      <w:r w:rsidRPr="00CC1722">
        <w:t xml:space="preserve">While </w:t>
      </w:r>
      <w:r w:rsidRPr="00CC1722">
        <w:rPr>
          <w:rStyle w:val="StyleBoldUnderline"/>
        </w:rPr>
        <w:t xml:space="preserve">CMS Plan content and effect remain </w:t>
      </w:r>
      <w:r w:rsidRPr="00CC1722">
        <w:rPr>
          <w:rStyle w:val="Emphasis"/>
        </w:rPr>
        <w:t>unclear</w:t>
      </w:r>
      <w:r w:rsidRPr="00CC1722">
        <w:rPr>
          <w:rStyle w:val="StyleBoldUnderline"/>
        </w:rPr>
        <w:t>,</w:t>
      </w:r>
      <w:r w:rsidRPr="00CC1722">
        <w:t xml:space="preserve"> the scope and complexity of the plans and the planning process will be immense. </w:t>
      </w:r>
      <w:r w:rsidRPr="00CC1722">
        <w:rPr>
          <w:rStyle w:val="StyleBoldUnderline"/>
        </w:rPr>
        <w:t xml:space="preserve">The objective is to sweep in the </w:t>
      </w:r>
      <w:r w:rsidRPr="00CC1722">
        <w:rPr>
          <w:rStyle w:val="Emphasis"/>
        </w:rPr>
        <w:t>full range of traditional marine uses</w:t>
      </w:r>
      <w:r w:rsidRPr="00CC1722">
        <w:rPr>
          <w:rStyle w:val="StyleBoldUnderline"/>
        </w:rPr>
        <w:t xml:space="preserve">, including </w:t>
      </w:r>
      <w:r w:rsidRPr="00CC1722">
        <w:rPr>
          <w:rStyle w:val="Emphasis"/>
        </w:rPr>
        <w:t>shipping</w:t>
      </w:r>
      <w:r w:rsidRPr="00CC1722">
        <w:t xml:space="preserve">, commercial and recreational </w:t>
      </w:r>
      <w:r w:rsidRPr="00CC1722">
        <w:rPr>
          <w:rStyle w:val="Emphasis"/>
        </w:rPr>
        <w:t>fishing</w:t>
      </w:r>
      <w:r w:rsidRPr="00CC1722">
        <w:t xml:space="preserve">, </w:t>
      </w:r>
      <w:r w:rsidRPr="00CC1722">
        <w:rPr>
          <w:rStyle w:val="StyleBoldUnderline"/>
        </w:rPr>
        <w:t>and</w:t>
      </w:r>
      <w:r w:rsidRPr="00CC1722">
        <w:t xml:space="preserve"> </w:t>
      </w:r>
      <w:r w:rsidRPr="00CC1722">
        <w:rPr>
          <w:rStyle w:val="Emphasis"/>
        </w:rPr>
        <w:t>energy development</w:t>
      </w:r>
      <w:r w:rsidRPr="00CC1722">
        <w:t xml:space="preserve">. However, as the list of uses at left, reproduced from the Final Recommendations, shows, the planning process extends far beyond traditional regulated activities. </w:t>
      </w:r>
      <w:r w:rsidRPr="00CC1722">
        <w:rPr>
          <w:rStyle w:val="StyleBoldUnderline"/>
        </w:rPr>
        <w:t>The</w:t>
      </w:r>
      <w:r w:rsidRPr="00CC1722">
        <w:t xml:space="preserve"> plan </w:t>
      </w:r>
      <w:r w:rsidRPr="00CC1722">
        <w:rPr>
          <w:rStyle w:val="Emphasis"/>
        </w:rPr>
        <w:t>development process</w:t>
      </w:r>
      <w:r w:rsidRPr="00CC1722">
        <w:t xml:space="preserve"> </w:t>
      </w:r>
      <w:r w:rsidRPr="00CC1722">
        <w:rPr>
          <w:rStyle w:val="StyleBoldUnderline"/>
        </w:rPr>
        <w:t>will</w:t>
      </w:r>
      <w:r w:rsidRPr="00CC1722">
        <w:t xml:space="preserve"> also </w:t>
      </w:r>
      <w:r w:rsidRPr="00CC1722">
        <w:rPr>
          <w:rStyle w:val="StyleBoldUnderline"/>
        </w:rPr>
        <w:t xml:space="preserve">be accompanied by broad, “programmatic” Environmental Impact Statements, mandated by </w:t>
      </w:r>
      <w:r w:rsidRPr="00CC1722">
        <w:t>the</w:t>
      </w:r>
      <w:r w:rsidRPr="00CC1722">
        <w:rPr>
          <w:rStyle w:val="StyleBoldUnderline"/>
        </w:rPr>
        <w:t xml:space="preserve"> </w:t>
      </w:r>
      <w:r w:rsidRPr="00CC1722">
        <w:rPr>
          <w:rStyle w:val="Emphasis"/>
        </w:rPr>
        <w:t>N</w:t>
      </w:r>
      <w:r w:rsidRPr="00CC1722">
        <w:t xml:space="preserve">ational </w:t>
      </w:r>
      <w:r w:rsidRPr="00CC1722">
        <w:rPr>
          <w:rStyle w:val="Emphasis"/>
        </w:rPr>
        <w:t>E</w:t>
      </w:r>
      <w:r w:rsidRPr="00CC1722">
        <w:t>nvironmental</w:t>
      </w:r>
      <w:r w:rsidRPr="00CC1722">
        <w:rPr>
          <w:rStyle w:val="StyleBoldUnderline"/>
        </w:rPr>
        <w:t xml:space="preserve"> </w:t>
      </w:r>
      <w:r w:rsidRPr="00CC1722">
        <w:rPr>
          <w:rStyle w:val="Emphasis"/>
        </w:rPr>
        <w:t>P</w:t>
      </w:r>
      <w:r w:rsidRPr="00CC1722">
        <w:t>olicy</w:t>
      </w:r>
      <w:r w:rsidRPr="00CC1722">
        <w:rPr>
          <w:rStyle w:val="StyleBoldUnderline"/>
        </w:rPr>
        <w:t xml:space="preserve"> </w:t>
      </w:r>
      <w:r w:rsidRPr="00CC1722">
        <w:rPr>
          <w:rStyle w:val="Emphasis"/>
        </w:rPr>
        <w:t>A</w:t>
      </w:r>
      <w:r w:rsidRPr="00CC1722">
        <w:t xml:space="preserve">ct, </w:t>
      </w:r>
      <w:r w:rsidRPr="00CC1722">
        <w:rPr>
          <w:rStyle w:val="StyleBoldUnderline"/>
        </w:rPr>
        <w:t>that will analyze the individual and cumulative effects</w:t>
      </w:r>
      <w:r w:rsidRPr="00CC1722">
        <w:t xml:space="preserve"> of these myriad uses and potential </w:t>
      </w:r>
      <w:r w:rsidRPr="00CC1722">
        <w:lastRenderedPageBreak/>
        <w:t xml:space="preserve">alternative management options. In some respects, </w:t>
      </w:r>
      <w:r w:rsidRPr="00CC1722">
        <w:rPr>
          <w:rStyle w:val="StyleBoldUnderline"/>
        </w:rPr>
        <w:t xml:space="preserve">this prior NEPA process can </w:t>
      </w:r>
      <w:r w:rsidRPr="00CC1722">
        <w:rPr>
          <w:rStyle w:val="Emphasis"/>
        </w:rPr>
        <w:t>streamline subsequent regulatory action</w:t>
      </w:r>
      <w:r w:rsidRPr="00CC1722">
        <w:t xml:space="preserve"> </w:t>
      </w:r>
      <w:r w:rsidRPr="00CC1722">
        <w:rPr>
          <w:rStyle w:val="StyleBoldUnderline"/>
        </w:rPr>
        <w:t>and create certain efficiencies.</w:t>
      </w:r>
    </w:p>
    <w:p w:rsidR="009C39D8" w:rsidRPr="00CC1722" w:rsidRDefault="009C39D8" w:rsidP="00941E40"/>
    <w:p w:rsidR="009C39D8" w:rsidRPr="00CC1722" w:rsidRDefault="009C39D8" w:rsidP="00941E40">
      <w:pPr>
        <w:pStyle w:val="Heading4"/>
      </w:pPr>
      <w:r w:rsidRPr="00CC1722">
        <w:t xml:space="preserve">Coordination and research ensures NEPA application is </w:t>
      </w:r>
      <w:r w:rsidRPr="00CC1722">
        <w:rPr>
          <w:u w:val="single"/>
        </w:rPr>
        <w:t>rapid</w:t>
      </w:r>
      <w:r w:rsidRPr="00CC1722">
        <w:t xml:space="preserve"> --- solves a </w:t>
      </w:r>
      <w:r w:rsidRPr="00CC1722">
        <w:rPr>
          <w:u w:val="single"/>
        </w:rPr>
        <w:t>litany</w:t>
      </w:r>
      <w:r w:rsidRPr="00CC1722">
        <w:t xml:space="preserve"> of challenges to marine life</w:t>
      </w:r>
    </w:p>
    <w:p w:rsidR="009C39D8" w:rsidRPr="00CC1722" w:rsidRDefault="009C39D8" w:rsidP="00941E40">
      <w:r w:rsidRPr="00CC1722">
        <w:rPr>
          <w:rStyle w:val="AuthorYear"/>
        </w:rPr>
        <w:t>Department of Commerce 2005 (“</w:t>
      </w:r>
      <w:r w:rsidRPr="00CC1722">
        <w:t>NOAA’s Ecosystem Forecasting and Management”, http://www.publicaffairs.noaa.gov/budget2005/pdf/ecosystems-goal2005.pdf)//trepka</w:t>
      </w:r>
    </w:p>
    <w:p w:rsidR="009C39D8" w:rsidRPr="00CC1722" w:rsidRDefault="009C39D8" w:rsidP="00941E40">
      <w:pPr>
        <w:rPr>
          <w:rStyle w:val="StyleBoldUnderline"/>
        </w:rPr>
      </w:pPr>
      <w:r w:rsidRPr="00CC1722">
        <w:t xml:space="preserve">What are the benefits? The </w:t>
      </w:r>
      <w:r w:rsidRPr="00CC1722">
        <w:rPr>
          <w:rStyle w:val="StyleBoldUnderline"/>
        </w:rPr>
        <w:t>Ecosystem</w:t>
      </w:r>
      <w:r w:rsidRPr="00CC1722">
        <w:t xml:space="preserve"> Forecasting and </w:t>
      </w:r>
      <w:r w:rsidRPr="00CC1722">
        <w:rPr>
          <w:rStyle w:val="StyleBoldUnderline"/>
        </w:rPr>
        <w:t>Management</w:t>
      </w:r>
      <w:r w:rsidRPr="00CC1722">
        <w:t xml:space="preserve"> effort </w:t>
      </w:r>
      <w:r w:rsidRPr="00CC1722">
        <w:rPr>
          <w:rStyle w:val="StyleBoldUnderline"/>
        </w:rPr>
        <w:t>will</w:t>
      </w:r>
      <w:r w:rsidRPr="00CC1722">
        <w:t xml:space="preserve"> help </w:t>
      </w:r>
      <w:r w:rsidRPr="00CC1722">
        <w:rPr>
          <w:rStyle w:val="StyleBoldUnderline"/>
        </w:rPr>
        <w:t>identify ecosystems</w:t>
      </w:r>
      <w:r w:rsidRPr="00CC1722">
        <w:t xml:space="preserve">, analyze and </w:t>
      </w:r>
      <w:r w:rsidRPr="00CC1722">
        <w:rPr>
          <w:rStyle w:val="StyleBoldUnderline"/>
        </w:rPr>
        <w:t>coordinate federal, state and territory activities</w:t>
      </w:r>
      <w:r w:rsidRPr="00CC1722">
        <w:t xml:space="preserve"> in the same geographic area, leverage resources, </w:t>
      </w:r>
      <w:r w:rsidRPr="00CC1722">
        <w:rPr>
          <w:rStyle w:val="StyleBoldUnderline"/>
        </w:rPr>
        <w:t>and eliminate duplication</w:t>
      </w:r>
      <w:r w:rsidRPr="00CC1722">
        <w:t xml:space="preserve">. This effort supports work towards healthy ecosystems and to increase the social and economic value of the marine ecosystems and resources by </w:t>
      </w:r>
      <w:r w:rsidRPr="00CC1722">
        <w:rPr>
          <w:rStyle w:val="StyleBoldUnderline"/>
        </w:rPr>
        <w:t>supporting</w:t>
      </w:r>
      <w:r w:rsidRPr="00CC1722">
        <w:t xml:space="preserve">: </w:t>
      </w:r>
      <w:r w:rsidRPr="00CC1722">
        <w:rPr>
          <w:rStyle w:val="Emphasis"/>
        </w:rPr>
        <w:t>more observations and research</w:t>
      </w:r>
      <w:r w:rsidRPr="00CC1722">
        <w:rPr>
          <w:rStyle w:val="StyleBoldUnderline"/>
        </w:rPr>
        <w:t xml:space="preserve"> </w:t>
      </w:r>
      <w:r w:rsidRPr="00CC1722">
        <w:t>to</w:t>
      </w:r>
      <w:r w:rsidRPr="00CC1722">
        <w:rPr>
          <w:rStyle w:val="StyleBoldUnderline"/>
        </w:rPr>
        <w:t xml:space="preserve"> </w:t>
      </w:r>
      <w:r w:rsidRPr="00CC1722">
        <w:t>better manage fisheries, land acquisition and research to protect designated coastal areas and certain species, funds to develop partnerships to help manage coastal areas</w:t>
      </w:r>
      <w:r w:rsidRPr="00CC1722">
        <w:rPr>
          <w:rStyle w:val="StyleBoldUnderline"/>
        </w:rPr>
        <w:t xml:space="preserve">, </w:t>
      </w:r>
      <w:r w:rsidRPr="00CC1722">
        <w:rPr>
          <w:rStyle w:val="Emphasis"/>
        </w:rPr>
        <w:t>faster preparation</w:t>
      </w:r>
      <w:r w:rsidRPr="00CC1722">
        <w:rPr>
          <w:rStyle w:val="StyleBoldUnderline"/>
        </w:rPr>
        <w:t xml:space="preserve"> of analytical documents</w:t>
      </w:r>
      <w:r w:rsidRPr="00CC1722">
        <w:t xml:space="preserve"> (</w:t>
      </w:r>
      <w:r w:rsidRPr="00CC1722">
        <w:rPr>
          <w:rStyle w:val="StyleBoldUnderline"/>
        </w:rPr>
        <w:t xml:space="preserve">e.g., </w:t>
      </w:r>
      <w:r w:rsidRPr="00CC1722">
        <w:rPr>
          <w:rStyle w:val="Emphasis"/>
        </w:rPr>
        <w:t>NEPA</w:t>
      </w:r>
      <w:r w:rsidRPr="00CC1722">
        <w:t xml:space="preserve">) as well as for rulemakings, permits, grant approvals, ability to reduce invasive species, increase aquaculture, and increased coastal habitats restored. Why do we need it? Our oceans are in trouble. Our coasts are in trouble. </w:t>
      </w:r>
      <w:r w:rsidRPr="00CC1722">
        <w:rPr>
          <w:rStyle w:val="StyleBoldUnderline"/>
        </w:rPr>
        <w:t xml:space="preserve">Our marine resources are in </w:t>
      </w:r>
      <w:r w:rsidRPr="00CC1722">
        <w:t xml:space="preserve">trouble...all, perhaps in </w:t>
      </w:r>
      <w:r w:rsidRPr="00CC1722">
        <w:rPr>
          <w:rStyle w:val="StyleBoldUnderline"/>
        </w:rPr>
        <w:t xml:space="preserve">serious trouble </w:t>
      </w:r>
      <w:r w:rsidRPr="00CC1722">
        <w:t xml:space="preserve">(mid-term Report U.S. Commission on Ocean Policy, 2002). Half of our population lives in coastal areas, which support over $595B in tourism (2nd largest contributor to the U.S. GNP) including $25B annually in marine recreational fishing and over $28.5B from commercial fishing (NOAA and Heinz Center, 2002). </w:t>
      </w:r>
      <w:r w:rsidRPr="00CC1722">
        <w:rPr>
          <w:rStyle w:val="StyleBoldUnderline"/>
        </w:rPr>
        <w:t>The most urgent</w:t>
      </w:r>
      <w:r w:rsidRPr="00CC1722">
        <w:t xml:space="preserve"> and important </w:t>
      </w:r>
      <w:r w:rsidRPr="00CC1722">
        <w:rPr>
          <w:rStyle w:val="StyleBoldUnderline"/>
        </w:rPr>
        <w:t>concern</w:t>
      </w:r>
      <w:r w:rsidRPr="00CC1722">
        <w:t xml:space="preserve"> in marine ecosystems </w:t>
      </w:r>
      <w:r w:rsidRPr="00CC1722">
        <w:rPr>
          <w:rStyle w:val="StyleBoldUnderline"/>
        </w:rPr>
        <w:t xml:space="preserve">is the risk of </w:t>
      </w:r>
      <w:r w:rsidRPr="00CC1722">
        <w:rPr>
          <w:rStyle w:val="Emphasis"/>
        </w:rPr>
        <w:t>bad decision making</w:t>
      </w:r>
      <w:r w:rsidRPr="00CC1722">
        <w:t xml:space="preserve"> </w:t>
      </w:r>
      <w:r w:rsidRPr="00CC1722">
        <w:rPr>
          <w:rStyle w:val="StyleBoldUnderline"/>
        </w:rPr>
        <w:t>in the face of unprecedented demand for access to and use of resources,</w:t>
      </w:r>
      <w:r w:rsidRPr="00CC1722">
        <w:t xml:space="preserve"> </w:t>
      </w:r>
      <w:r w:rsidRPr="00CC1722">
        <w:rPr>
          <w:rStyle w:val="StyleBoldUnderline"/>
        </w:rPr>
        <w:t>technologies</w:t>
      </w:r>
      <w:r w:rsidRPr="00CC1722">
        <w:t xml:space="preserve"> </w:t>
      </w:r>
      <w:r w:rsidRPr="00CC1722">
        <w:rPr>
          <w:rStyle w:val="StyleBoldUnderline"/>
        </w:rPr>
        <w:t>that are capable of modifying ecosystems</w:t>
      </w:r>
      <w:r w:rsidRPr="00CC1722">
        <w:t xml:space="preserve">, </w:t>
      </w:r>
      <w:r w:rsidRPr="00CC1722">
        <w:rPr>
          <w:rStyle w:val="StyleBoldUnderline"/>
        </w:rPr>
        <w:t xml:space="preserve">and public expectations for a healthy environment. </w:t>
      </w:r>
      <w:r w:rsidRPr="00CC1722">
        <w:t xml:space="preserve">These pressure points fuel controversies that have led to decisions that either waste opportunities for societal benefit or overshoot sustainable limits such that future generations suffer. What will we do? An ecosystem approach to management is adaptive, geographically specified, takes account of ecosystem knowledge and uncertainties, considers multiple external influences, and strives to balance diverse societal objectives. NOAA recognizes the transition to an ecosystem management needs to be incremental and collaborative. Meeting this challenge requires NOAA to increase the use of available ecosystem data and information; integrate areas of expertise and research into cross-line office information systems; expand local, state, and constituent-based partnerships; and further develop decision and policy models to accomplish NOAA’s living marine resource and costal stewardship missions. </w:t>
      </w:r>
      <w:r w:rsidRPr="00CC1722">
        <w:rPr>
          <w:rStyle w:val="StyleBoldUnderline"/>
        </w:rPr>
        <w:t xml:space="preserve">This effort will improve NOAA’s capability to </w:t>
      </w:r>
      <w:r w:rsidRPr="00CC1722">
        <w:rPr>
          <w:rStyle w:val="Emphasis"/>
        </w:rPr>
        <w:t>disseminate</w:t>
      </w:r>
      <w:r w:rsidRPr="00CC1722">
        <w:rPr>
          <w:rStyle w:val="StyleBoldUnderline"/>
        </w:rPr>
        <w:t xml:space="preserve"> this </w:t>
      </w:r>
      <w:r w:rsidRPr="00CC1722">
        <w:rPr>
          <w:rStyle w:val="Emphasis"/>
        </w:rPr>
        <w:t>information</w:t>
      </w:r>
      <w:r w:rsidRPr="00CC1722">
        <w:t xml:space="preserve"> </w:t>
      </w:r>
      <w:r w:rsidRPr="00CC1722">
        <w:rPr>
          <w:rStyle w:val="StyleBoldUnderline"/>
        </w:rPr>
        <w:t>and explain its decisions to constituents in a timely, consistent, and understandable manner.</w:t>
      </w:r>
      <w:r w:rsidRPr="00CC1722">
        <w:t xml:space="preserve"> </w:t>
      </w:r>
      <w:r w:rsidRPr="00CC1722">
        <w:rPr>
          <w:rStyle w:val="StyleBoldUnderline"/>
        </w:rPr>
        <w:t xml:space="preserve">We will </w:t>
      </w:r>
      <w:r w:rsidRPr="00CC1722">
        <w:rPr>
          <w:rStyle w:val="Emphasis"/>
        </w:rPr>
        <w:t>map</w:t>
      </w:r>
      <w:r w:rsidRPr="00CC1722">
        <w:rPr>
          <w:rStyle w:val="StyleBoldUnderline"/>
        </w:rPr>
        <w:t xml:space="preserve"> and </w:t>
      </w:r>
      <w:r w:rsidRPr="00CC1722">
        <w:rPr>
          <w:rStyle w:val="Emphasis"/>
        </w:rPr>
        <w:t>survey</w:t>
      </w:r>
      <w:r w:rsidRPr="00CC1722">
        <w:rPr>
          <w:rStyle w:val="StyleBoldUnderline"/>
        </w:rPr>
        <w:t xml:space="preserve"> the</w:t>
      </w:r>
      <w:r w:rsidRPr="00CC1722">
        <w:t xml:space="preserve"> coastal and deep </w:t>
      </w:r>
      <w:r w:rsidRPr="00CC1722">
        <w:rPr>
          <w:rStyle w:val="StyleBoldUnderline"/>
        </w:rPr>
        <w:t>ocean waters</w:t>
      </w:r>
      <w:r w:rsidRPr="00CC1722">
        <w:t xml:space="preserve">, survey and </w:t>
      </w:r>
      <w:r w:rsidRPr="00CC1722">
        <w:rPr>
          <w:rStyle w:val="StyleBoldUnderline"/>
        </w:rPr>
        <w:t>research</w:t>
      </w:r>
      <w:r w:rsidRPr="00CC1722">
        <w:t xml:space="preserve"> the interactions of </w:t>
      </w:r>
      <w:r w:rsidRPr="00CC1722">
        <w:rPr>
          <w:rStyle w:val="Emphasis"/>
        </w:rPr>
        <w:t xml:space="preserve">marine life, </w:t>
      </w:r>
      <w:r w:rsidRPr="00CC1722">
        <w:rPr>
          <w:rStyle w:val="StyleBoldUnderline"/>
        </w:rPr>
        <w:t>improve</w:t>
      </w:r>
      <w:r w:rsidRPr="00CC1722">
        <w:t xml:space="preserve"> the ecological </w:t>
      </w:r>
      <w:r w:rsidRPr="00CC1722">
        <w:rPr>
          <w:rStyle w:val="StyleBoldUnderline"/>
        </w:rPr>
        <w:t xml:space="preserve">conditions for </w:t>
      </w:r>
      <w:r w:rsidRPr="00CC1722">
        <w:rPr>
          <w:rStyle w:val="Emphasis"/>
        </w:rPr>
        <w:t>corals</w:t>
      </w:r>
      <w:r w:rsidRPr="00CC1722">
        <w:t xml:space="preserve">, </w:t>
      </w:r>
      <w:r w:rsidRPr="00CC1722">
        <w:rPr>
          <w:rStyle w:val="StyleBoldUnderline"/>
        </w:rPr>
        <w:t>block</w:t>
      </w:r>
      <w:r w:rsidRPr="00CC1722">
        <w:t xml:space="preserve"> and neutralize </w:t>
      </w:r>
      <w:r w:rsidRPr="00CC1722">
        <w:rPr>
          <w:rStyle w:val="Emphasis"/>
        </w:rPr>
        <w:t>invasive species</w:t>
      </w:r>
      <w:r w:rsidRPr="00CC1722">
        <w:t xml:space="preserve">, protect designated coastal areas and living marine species, </w:t>
      </w:r>
      <w:r w:rsidRPr="00CC1722">
        <w:rPr>
          <w:rStyle w:val="StyleBoldUnderline"/>
        </w:rPr>
        <w:t>restore</w:t>
      </w:r>
      <w:r w:rsidRPr="00CC1722">
        <w:t xml:space="preserve"> coastal and </w:t>
      </w:r>
      <w:r w:rsidRPr="00CC1722">
        <w:rPr>
          <w:rStyle w:val="StyleBoldUnderline"/>
        </w:rPr>
        <w:t xml:space="preserve">ocean habitats, increase </w:t>
      </w:r>
      <w:r w:rsidRPr="00CC1722">
        <w:t xml:space="preserve">ocean fisheries production through </w:t>
      </w:r>
      <w:r w:rsidRPr="00CC1722">
        <w:rPr>
          <w:rStyle w:val="Emphasis"/>
        </w:rPr>
        <w:t>sustainable aquaculture</w:t>
      </w:r>
      <w:r w:rsidRPr="00CC1722">
        <w:t xml:space="preserve">, </w:t>
      </w:r>
      <w:r w:rsidRPr="00CC1722">
        <w:rPr>
          <w:rStyle w:val="StyleBoldUnderline"/>
        </w:rPr>
        <w:t>and</w:t>
      </w:r>
      <w:r w:rsidRPr="00CC1722">
        <w:t xml:space="preserve"> </w:t>
      </w:r>
      <w:r w:rsidRPr="00CC1722">
        <w:rPr>
          <w:rStyle w:val="StyleBoldUnderline"/>
        </w:rPr>
        <w:t xml:space="preserve">enforce relevant laws. </w:t>
      </w:r>
    </w:p>
    <w:p w:rsidR="009C39D8" w:rsidRPr="00CC1722" w:rsidRDefault="009C39D8" w:rsidP="00941E40">
      <w:pPr>
        <w:pStyle w:val="Heading4"/>
      </w:pPr>
      <w:r w:rsidRPr="00CC1722">
        <w:t xml:space="preserve">Streamlining permitting </w:t>
      </w:r>
      <w:r w:rsidRPr="00CC1722">
        <w:rPr>
          <w:u w:val="single"/>
        </w:rPr>
        <w:t>dodges</w:t>
      </w:r>
      <w:r w:rsidRPr="00CC1722">
        <w:t xml:space="preserve"> NEPA --- that triggers a </w:t>
      </w:r>
      <w:r w:rsidRPr="00CC1722">
        <w:rPr>
          <w:u w:val="single"/>
        </w:rPr>
        <w:t>flurry</w:t>
      </w:r>
      <w:r w:rsidRPr="00CC1722">
        <w:t xml:space="preserve"> of litigation and incites </w:t>
      </w:r>
      <w:r w:rsidRPr="00CC1722">
        <w:rPr>
          <w:u w:val="single"/>
        </w:rPr>
        <w:t>massive delay</w:t>
      </w:r>
      <w:r w:rsidRPr="00CC1722">
        <w:t xml:space="preserve"> --- the </w:t>
      </w:r>
      <w:r w:rsidRPr="00CC1722">
        <w:rPr>
          <w:u w:val="single"/>
        </w:rPr>
        <w:t>counterplan alone</w:t>
      </w:r>
      <w:r w:rsidRPr="00CC1722">
        <w:t xml:space="preserve"> solves better</w:t>
      </w:r>
    </w:p>
    <w:p w:rsidR="009C39D8" w:rsidRPr="00CC1722" w:rsidRDefault="009C39D8" w:rsidP="00941E40">
      <w:r w:rsidRPr="00CC1722">
        <w:rPr>
          <w:rStyle w:val="AuthorYear"/>
        </w:rPr>
        <w:t>Goad 11</w:t>
      </w:r>
      <w:r w:rsidRPr="00CC1722">
        <w:t xml:space="preserve"> --- Manager of Research and Outreach, Public Lands Project, Center for American Progress Action Fund  (Jessica, “GOP Efforts To ‘Streamline’ Renewable Energy Development On Public Lands Poses ‘Unintended Consequences’ to Industry”, Public Lands Team, http://thinkprogress.org/climate/2011/06/24/252791/gop-efforts-to-streamline-renewable-energy-development-on-public-lands-poses-unintended-consequences-to-industry/)//trepka</w:t>
      </w:r>
    </w:p>
    <w:p w:rsidR="009C39D8" w:rsidRPr="00CC1722" w:rsidRDefault="009C39D8" w:rsidP="00941E40">
      <w:pPr>
        <w:rPr>
          <w:rStyle w:val="StyleBoldUnderline"/>
        </w:rPr>
      </w:pPr>
      <w:r w:rsidRPr="00CC1722">
        <w:t xml:space="preserve">Republicans on the House Natural Resources Committee spent Thursday morning learning that their four </w:t>
      </w:r>
      <w:r w:rsidRPr="00CC1722">
        <w:rPr>
          <w:rStyle w:val="StyleBoldUnderline"/>
        </w:rPr>
        <w:t>bills</w:t>
      </w:r>
      <w:r w:rsidRPr="00CC1722">
        <w:t xml:space="preserve"> introduced </w:t>
      </w:r>
      <w:r w:rsidRPr="00CC1722">
        <w:rPr>
          <w:rStyle w:val="StyleBoldUnderline"/>
        </w:rPr>
        <w:t>to speed up permitting of renewable energy on public lands in reality would have very little effect on renewable energy developmen</w:t>
      </w:r>
      <w:r w:rsidRPr="00CC1722">
        <w:t xml:space="preserve">t. Indeed, agency witnesses testified that </w:t>
      </w:r>
      <w:r w:rsidRPr="00CC1722">
        <w:rPr>
          <w:rStyle w:val="StyleBoldUnderline"/>
        </w:rPr>
        <w:t xml:space="preserve">the policies could have the </w:t>
      </w:r>
      <w:r w:rsidRPr="00CC1722">
        <w:rPr>
          <w:rStyle w:val="Emphasis"/>
        </w:rPr>
        <w:t>opposite effect</w:t>
      </w:r>
      <w:r w:rsidRPr="00CC1722">
        <w:t xml:space="preserve"> — </w:t>
      </w:r>
      <w:r w:rsidRPr="00CC1722">
        <w:rPr>
          <w:rStyle w:val="StyleBoldUnderline"/>
        </w:rPr>
        <w:t xml:space="preserve">creating </w:t>
      </w:r>
      <w:r w:rsidRPr="00CC1722">
        <w:rPr>
          <w:rStyle w:val="Emphasis"/>
        </w:rPr>
        <w:t>more lawsuits</w:t>
      </w:r>
      <w:r w:rsidRPr="00CC1722">
        <w:rPr>
          <w:rStyle w:val="StyleBoldUnderline"/>
        </w:rPr>
        <w:t xml:space="preserve"> and </w:t>
      </w:r>
      <w:r w:rsidRPr="00CC1722">
        <w:rPr>
          <w:rStyle w:val="Emphasis"/>
        </w:rPr>
        <w:t>delaying projects</w:t>
      </w:r>
      <w:r w:rsidRPr="00CC1722">
        <w:rPr>
          <w:rStyle w:val="StyleBoldUnderline"/>
        </w:rPr>
        <w:t xml:space="preserve">. </w:t>
      </w:r>
      <w:r w:rsidRPr="00CC1722">
        <w:t xml:space="preserve">As </w:t>
      </w:r>
      <w:r w:rsidRPr="00CC1722">
        <w:lastRenderedPageBreak/>
        <w:t xml:space="preserve">became clear during the hearing, </w:t>
      </w:r>
      <w:r w:rsidRPr="00CC1722">
        <w:rPr>
          <w:rStyle w:val="StyleBoldUnderline"/>
        </w:rPr>
        <w:t xml:space="preserve">the Department of the Interior </w:t>
      </w:r>
      <w:r w:rsidRPr="00CC1722">
        <w:t xml:space="preserve">and the Forest Service </w:t>
      </w:r>
      <w:r w:rsidRPr="00CC1722">
        <w:rPr>
          <w:rStyle w:val="StyleBoldUnderline"/>
        </w:rPr>
        <w:t>already have the authority to</w:t>
      </w:r>
      <w:r w:rsidRPr="00CC1722">
        <w:t xml:space="preserve"> do what three of the bills propose — </w:t>
      </w:r>
      <w:r w:rsidRPr="00CC1722">
        <w:rPr>
          <w:rStyle w:val="StyleBoldUnderline"/>
        </w:rPr>
        <w:t>exempt projects with no environmental impact</w:t>
      </w:r>
      <w:r w:rsidRPr="00CC1722">
        <w:t xml:space="preserve"> from the environmental review process. </w:t>
      </w:r>
      <w:r w:rsidRPr="00CC1722">
        <w:rPr>
          <w:rStyle w:val="StyleBoldUnderline"/>
        </w:rPr>
        <w:t>The key difference with the bills</w:t>
      </w:r>
      <w:r w:rsidRPr="00CC1722">
        <w:t xml:space="preserve"> </w:t>
      </w:r>
      <w:r w:rsidRPr="00CC1722">
        <w:rPr>
          <w:rStyle w:val="StyleBoldUnderline"/>
        </w:rPr>
        <w:t>promoted by Republicans</w:t>
      </w:r>
      <w:r w:rsidRPr="00CC1722">
        <w:t xml:space="preserve"> </w:t>
      </w:r>
      <w:r w:rsidRPr="00CC1722">
        <w:rPr>
          <w:rStyle w:val="StyleBoldUnderline"/>
        </w:rPr>
        <w:t xml:space="preserve">is that they </w:t>
      </w:r>
      <w:r w:rsidRPr="00CC1722">
        <w:rPr>
          <w:rStyle w:val="Emphasis"/>
        </w:rPr>
        <w:t>completely exempt wind</w:t>
      </w:r>
      <w:r w:rsidRPr="00CC1722">
        <w:t xml:space="preserve"> and geothermal testing facilities from the National Environmental Policy Act (</w:t>
      </w:r>
      <w:r w:rsidRPr="00CC1722">
        <w:rPr>
          <w:rStyle w:val="StyleBoldUnderline"/>
        </w:rPr>
        <w:t>NEPA</w:t>
      </w:r>
      <w:r w:rsidRPr="00CC1722">
        <w:t xml:space="preserve">), </w:t>
      </w:r>
      <w:r w:rsidRPr="00CC1722">
        <w:rPr>
          <w:rStyle w:val="StyleBoldUnderline"/>
        </w:rPr>
        <w:t xml:space="preserve">a law designed to </w:t>
      </w:r>
      <w:r w:rsidRPr="00CC1722">
        <w:rPr>
          <w:rStyle w:val="Emphasis"/>
        </w:rPr>
        <w:t>minimize conflict</w:t>
      </w:r>
      <w:r w:rsidRPr="00CC1722">
        <w:rPr>
          <w:rStyle w:val="StyleBoldUnderline"/>
        </w:rPr>
        <w:t xml:space="preserve"> with projects from the start.</w:t>
      </w:r>
      <w:r w:rsidRPr="00CC1722">
        <w:t xml:space="preserve"> </w:t>
      </w:r>
      <w:r w:rsidRPr="00CC1722">
        <w:rPr>
          <w:rStyle w:val="StyleBoldUnderline"/>
        </w:rPr>
        <w:t xml:space="preserve">According to the </w:t>
      </w:r>
      <w:r w:rsidRPr="00CC1722">
        <w:rPr>
          <w:rStyle w:val="Emphasis"/>
        </w:rPr>
        <w:t>government witnesses</w:t>
      </w:r>
      <w:r w:rsidRPr="00CC1722">
        <w:rPr>
          <w:rStyle w:val="StyleBoldUnderline"/>
        </w:rPr>
        <w:t xml:space="preserve">, this could lead to </w:t>
      </w:r>
      <w:r w:rsidRPr="00CC1722">
        <w:rPr>
          <w:rStyle w:val="Emphasis"/>
        </w:rPr>
        <w:t>more delays</w:t>
      </w:r>
      <w:r w:rsidRPr="00CC1722">
        <w:t xml:space="preserve"> </w:t>
      </w:r>
      <w:r w:rsidRPr="00CC1722">
        <w:rPr>
          <w:rStyle w:val="StyleBoldUnderline"/>
        </w:rPr>
        <w:t>in</w:t>
      </w:r>
      <w:r w:rsidRPr="00CC1722">
        <w:t xml:space="preserve"> </w:t>
      </w:r>
      <w:r w:rsidRPr="00CC1722">
        <w:rPr>
          <w:rStyle w:val="StyleBoldUnderline"/>
        </w:rPr>
        <w:t>permitting</w:t>
      </w:r>
      <w:r w:rsidRPr="00CC1722">
        <w:t xml:space="preserve">. </w:t>
      </w:r>
      <w:r w:rsidRPr="00CC1722">
        <w:rPr>
          <w:rStyle w:val="StyleBoldUnderline"/>
        </w:rPr>
        <w:t>Bureau of Land Management Deputy Director Mike Pool explained bluntly that the GOP legislation would create “</w:t>
      </w:r>
      <w:r w:rsidRPr="00CC1722">
        <w:rPr>
          <w:rStyle w:val="Emphasis"/>
        </w:rPr>
        <w:t>more lawsuits</w:t>
      </w:r>
      <w:r w:rsidRPr="00CC1722">
        <w:t xml:space="preserve">”: I believe any action that would shortchange the NEPA process would result in more lawsuits. Pool further noted in his testimony that </w:t>
      </w:r>
      <w:r w:rsidRPr="00CC1722">
        <w:rPr>
          <w:rStyle w:val="StyleBoldUnderline"/>
        </w:rPr>
        <w:t>the legislation could have “</w:t>
      </w:r>
      <w:r w:rsidRPr="00CC1722">
        <w:rPr>
          <w:rStyle w:val="Emphasis"/>
        </w:rPr>
        <w:t>unintended consequences</w:t>
      </w:r>
      <w:r w:rsidRPr="00CC1722">
        <w:t xml:space="preserve">.” </w:t>
      </w:r>
      <w:r w:rsidRPr="00CC1722">
        <w:rPr>
          <w:rStyle w:val="StyleBoldUnderline"/>
        </w:rPr>
        <w:t xml:space="preserve">Because of this, the </w:t>
      </w:r>
      <w:r w:rsidRPr="00CC1722">
        <w:rPr>
          <w:rStyle w:val="Emphasis"/>
        </w:rPr>
        <w:t>wind</w:t>
      </w:r>
      <w:r w:rsidRPr="00CC1722">
        <w:t xml:space="preserve"> and solar energy </w:t>
      </w:r>
      <w:r w:rsidRPr="00CC1722">
        <w:rPr>
          <w:rStyle w:val="Emphasis"/>
        </w:rPr>
        <w:t>industries</w:t>
      </w:r>
      <w:r w:rsidRPr="00CC1722">
        <w:t xml:space="preserve"> </w:t>
      </w:r>
      <w:r w:rsidRPr="00CC1722">
        <w:rPr>
          <w:rStyle w:val="StyleBoldUnderline"/>
        </w:rPr>
        <w:t>did not</w:t>
      </w:r>
      <w:r w:rsidRPr="00CC1722">
        <w:t xml:space="preserve"> come out in </w:t>
      </w:r>
      <w:r w:rsidRPr="00CC1722">
        <w:rPr>
          <w:rStyle w:val="StyleBoldUnderline"/>
        </w:rPr>
        <w:t>favor</w:t>
      </w:r>
      <w:r w:rsidRPr="00CC1722">
        <w:t xml:space="preserve"> of </w:t>
      </w:r>
      <w:r w:rsidRPr="00CC1722">
        <w:rPr>
          <w:rStyle w:val="StyleBoldUnderline"/>
        </w:rPr>
        <w:t>the</w:t>
      </w:r>
      <w:r w:rsidRPr="00CC1722">
        <w:t xml:space="preserve"> three </w:t>
      </w:r>
      <w:r w:rsidRPr="00CC1722">
        <w:rPr>
          <w:rStyle w:val="StyleBoldUnderline"/>
        </w:rPr>
        <w:t>bills</w:t>
      </w:r>
      <w:r w:rsidRPr="00CC1722">
        <w:t xml:space="preserve"> that would affect them. While thanking Representative Kristi Noem (R-SD) for her leadership in introducing one of the bills, Chris Taylor, testifying on behalf of Element Power (a solar and wind company) and </w:t>
      </w:r>
      <w:r w:rsidRPr="00CC1722">
        <w:rPr>
          <w:rStyle w:val="StyleBoldUnderline"/>
        </w:rPr>
        <w:t xml:space="preserve">the American Wind Energy Association, stated that the problems his organization sees with permitting wind testing facilities “can be improved </w:t>
      </w:r>
      <w:r w:rsidRPr="00CC1722">
        <w:rPr>
          <w:rStyle w:val="Emphasis"/>
        </w:rPr>
        <w:t>within the confines of NEPA</w:t>
      </w:r>
      <w:r w:rsidRPr="00CC1722">
        <w:t>.” In other words, the legislation is not needed. As ten witnesses testified before the committee in two different oversight hearings a few weeks ago, consistent and reliable financing is the biggest roadblock to renewable energy development on public lands. Taylor of the American Wind Energy Association reiterated that point today, saying: “</w:t>
      </w:r>
      <w:r w:rsidRPr="00CC1722">
        <w:rPr>
          <w:rStyle w:val="StyleBoldUnderline"/>
        </w:rPr>
        <w:t xml:space="preserve">Far and away the biggest challenge facing the wind industry right now is the </w:t>
      </w:r>
      <w:r w:rsidRPr="00CC1722">
        <w:rPr>
          <w:rStyle w:val="Emphasis"/>
        </w:rPr>
        <w:t>lack of stable federal policy support</w:t>
      </w:r>
      <w:r w:rsidRPr="00CC1722">
        <w:t xml:space="preserve">, </w:t>
      </w:r>
      <w:r w:rsidRPr="00CC1722">
        <w:rPr>
          <w:rStyle w:val="StyleBoldUnderline"/>
        </w:rPr>
        <w:t xml:space="preserve">namely long-term </w:t>
      </w:r>
      <w:r w:rsidRPr="00CC1722">
        <w:rPr>
          <w:rStyle w:val="Emphasis"/>
        </w:rPr>
        <w:t>financial incentives</w:t>
      </w:r>
      <w:r w:rsidRPr="00CC1722">
        <w:t xml:space="preserve"> </w:t>
      </w:r>
      <w:r w:rsidRPr="00CC1722">
        <w:rPr>
          <w:rStyle w:val="StyleBoldUnderline"/>
        </w:rPr>
        <w:t xml:space="preserve">and a </w:t>
      </w:r>
      <w:r w:rsidRPr="00CC1722">
        <w:rPr>
          <w:rStyle w:val="Emphasis"/>
        </w:rPr>
        <w:t>demand-side policy</w:t>
      </w:r>
      <w:r w:rsidRPr="00CC1722">
        <w:t xml:space="preserve"> </w:t>
      </w:r>
      <w:r w:rsidRPr="00CC1722">
        <w:rPr>
          <w:rStyle w:val="StyleBoldUnderline"/>
        </w:rPr>
        <w:t>like a</w:t>
      </w:r>
      <w:r w:rsidRPr="00CC1722">
        <w:t xml:space="preserve"> clean or </w:t>
      </w:r>
      <w:r w:rsidRPr="00CC1722">
        <w:rPr>
          <w:rStyle w:val="StyleBoldUnderline"/>
        </w:rPr>
        <w:t>renewable electricity standard…</w:t>
      </w:r>
      <w:r w:rsidRPr="00CC1722">
        <w:t xml:space="preserve">it needs to be clear that any changes that are made to make it easier to site projects on public lands will be of limited use if projects aren’t able to be built because federal tax incentives…or because the lack of </w:t>
      </w:r>
      <w:r w:rsidRPr="00CC1722">
        <w:rPr>
          <w:rStyle w:val="Emphasis"/>
        </w:rPr>
        <w:t>demand-side policies</w:t>
      </w:r>
      <w:r w:rsidRPr="00CC1722">
        <w:t xml:space="preserve"> </w:t>
      </w:r>
      <w:r w:rsidRPr="00CC1722">
        <w:rPr>
          <w:rStyle w:val="StyleBoldUnderline"/>
        </w:rPr>
        <w:t>limit the market for renewable energy.”</w:t>
      </w:r>
    </w:p>
    <w:p w:rsidR="009C39D8" w:rsidRPr="00CC1722" w:rsidRDefault="009C39D8" w:rsidP="00941E40"/>
    <w:p w:rsidR="009C39D8" w:rsidRPr="00CC1722" w:rsidRDefault="009C39D8" w:rsidP="00941E40">
      <w:pPr>
        <w:pStyle w:val="Heading4"/>
        <w:rPr>
          <w:rStyle w:val="AuthorYear"/>
        </w:rPr>
      </w:pPr>
      <w:r w:rsidRPr="00CC1722">
        <w:rPr>
          <w:u w:val="single"/>
        </w:rPr>
        <w:t>Stakeholder agreement</w:t>
      </w:r>
      <w:r w:rsidRPr="00CC1722">
        <w:t xml:space="preserve"> is key --- alternative is </w:t>
      </w:r>
      <w:r w:rsidRPr="00CC1722">
        <w:rPr>
          <w:u w:val="single"/>
        </w:rPr>
        <w:t>massive</w:t>
      </w:r>
      <w:r w:rsidRPr="00CC1722">
        <w:t xml:space="preserve"> delays</w:t>
      </w:r>
    </w:p>
    <w:p w:rsidR="009C39D8" w:rsidRPr="00CC1722" w:rsidRDefault="009C39D8" w:rsidP="00941E40">
      <w:r w:rsidRPr="00CC1722">
        <w:rPr>
          <w:rStyle w:val="AuthorYear"/>
        </w:rPr>
        <w:t>Todorovich et al 12</w:t>
      </w:r>
      <w:r w:rsidRPr="00CC1722">
        <w:t xml:space="preserve"> (Petra. Transportation Director for AMERICA2050. “Getting Infrastructure Going: Expediting the Environmental Review Process” 2012 http://www.rpa.org/library/pdf/RPA-Getting-Infrastructure-Going.pdf) //trepka</w:t>
      </w:r>
    </w:p>
    <w:p w:rsidR="009C39D8" w:rsidRPr="00CC1722" w:rsidRDefault="009C39D8" w:rsidP="00941E40">
      <w:pPr>
        <w:rPr>
          <w:rStyle w:val="StyleBoldUnderline"/>
        </w:rPr>
      </w:pPr>
      <w:r w:rsidRPr="00CC1722">
        <w:rPr>
          <w:rStyle w:val="StyleBoldUnderline"/>
        </w:rPr>
        <w:t>While</w:t>
      </w:r>
      <w:r w:rsidRPr="00CC1722">
        <w:t xml:space="preserve"> the </w:t>
      </w:r>
      <w:r w:rsidRPr="00CC1722">
        <w:rPr>
          <w:rStyle w:val="StyleBoldUnderline"/>
        </w:rPr>
        <w:t>NEPA law is the most common magnet of criticism for the massive delays that</w:t>
      </w:r>
      <w:r w:rsidRPr="00CC1722">
        <w:t xml:space="preserve"> routinely </w:t>
      </w:r>
      <w:r w:rsidRPr="00CC1722">
        <w:rPr>
          <w:rStyle w:val="StyleBoldUnderline"/>
        </w:rPr>
        <w:t>plague project delivery</w:t>
      </w:r>
      <w:r w:rsidRPr="00CC1722">
        <w:t xml:space="preserve"> in the U.S., </w:t>
      </w:r>
      <w:r w:rsidRPr="00CC1722">
        <w:rPr>
          <w:rStyle w:val="StyleBoldUnderline"/>
        </w:rPr>
        <w:t xml:space="preserve">the cause of delays is not rooted in the legislation itself. </w:t>
      </w:r>
      <w:r w:rsidRPr="00CC1722">
        <w:t xml:space="preserve">For example, </w:t>
      </w:r>
      <w:r w:rsidRPr="00CC1722">
        <w:rPr>
          <w:rStyle w:val="StyleBoldUnderline"/>
        </w:rPr>
        <w:t>NEPA regulations state</w:t>
      </w:r>
      <w:r w:rsidRPr="00CC1722">
        <w:t xml:space="preserve"> that in </w:t>
      </w:r>
      <w:r w:rsidRPr="00CC1722">
        <w:rPr>
          <w:rStyle w:val="StyleBoldUnderline"/>
        </w:rPr>
        <w:t>most</w:t>
      </w:r>
      <w:r w:rsidRPr="00CC1722">
        <w:t xml:space="preserve"> cases </w:t>
      </w:r>
      <w:r w:rsidRPr="00CC1722">
        <w:rPr>
          <w:rStyle w:val="StyleBoldUnderline"/>
        </w:rPr>
        <w:t>EISs should be less than 150 pages</w:t>
      </w:r>
      <w:r w:rsidRPr="00CC1722">
        <w:t xml:space="preserve"> long and less than 300 pages even for projects of particular complexity.11 </w:t>
      </w:r>
      <w:r w:rsidRPr="00CC1722">
        <w:rPr>
          <w:rStyle w:val="StyleBoldUnderline"/>
        </w:rPr>
        <w:t>Delays are</w:t>
      </w:r>
      <w:r w:rsidRPr="00CC1722">
        <w:t xml:space="preserve"> more often </w:t>
      </w:r>
      <w:r w:rsidRPr="00CC1722">
        <w:rPr>
          <w:rStyle w:val="StyleBoldUnderline"/>
        </w:rPr>
        <w:t>caused by a lack of resources</w:t>
      </w:r>
      <w:r w:rsidRPr="00CC1722">
        <w:t xml:space="preserve">, </w:t>
      </w:r>
      <w:r w:rsidRPr="00CC1722">
        <w:rPr>
          <w:rStyle w:val="StyleBoldUnderline"/>
        </w:rPr>
        <w:t>or policies</w:t>
      </w:r>
      <w:r w:rsidRPr="00CC1722">
        <w:t xml:space="preserve"> and procedures that have </w:t>
      </w:r>
      <w:r w:rsidRPr="00CC1722">
        <w:rPr>
          <w:rStyle w:val="StyleBoldUnderline"/>
        </w:rPr>
        <w:t>developed over time within the agencies</w:t>
      </w:r>
      <w:r w:rsidRPr="00CC1722">
        <w:t xml:space="preserve"> and organizations </w:t>
      </w:r>
      <w:r w:rsidRPr="00CC1722">
        <w:rPr>
          <w:rStyle w:val="StyleBoldUnderline"/>
        </w:rPr>
        <w:t>that implement NEPA.</w:t>
      </w:r>
      <w:r w:rsidRPr="00CC1722">
        <w:rPr>
          <w:sz w:val="12"/>
        </w:rPr>
        <w:t>¶</w:t>
      </w:r>
      <w:r w:rsidRPr="00CC1722">
        <w:t xml:space="preserve"> Sometimes </w:t>
      </w:r>
      <w:r w:rsidRPr="00CC1722">
        <w:rPr>
          <w:rStyle w:val="StyleBoldUnderline"/>
        </w:rPr>
        <w:t>delays</w:t>
      </w:r>
      <w:r w:rsidRPr="00CC1722">
        <w:t xml:space="preserve"> that occur during the NEPA process </w:t>
      </w:r>
      <w:r w:rsidRPr="00CC1722">
        <w:rPr>
          <w:rStyle w:val="StyleBoldUnderline"/>
        </w:rPr>
        <w:t>are</w:t>
      </w:r>
      <w:r w:rsidRPr="00CC1722">
        <w:t xml:space="preserve"> actually </w:t>
      </w:r>
      <w:r w:rsidRPr="00CC1722">
        <w:rPr>
          <w:rStyle w:val="StyleBoldUnderline"/>
        </w:rPr>
        <w:t>caused by external factors,</w:t>
      </w:r>
      <w:r w:rsidRPr="00CC1722">
        <w:t xml:space="preserve"> such as shifts in state or local political and funding priorities.12 However, according to experts convened at our roundtable, </w:t>
      </w:r>
      <w:r w:rsidRPr="00CC1722">
        <w:rPr>
          <w:rStyle w:val="StyleBoldUnderline"/>
        </w:rPr>
        <w:t>delays are most commonly indicative of the following four aspects of the process and institutions involved</w:t>
      </w:r>
      <w:r w:rsidRPr="00CC1722">
        <w:t>:</w:t>
      </w:r>
      <w:r w:rsidRPr="00CC1722">
        <w:rPr>
          <w:sz w:val="12"/>
        </w:rPr>
        <w:t>¶</w:t>
      </w:r>
      <w:r w:rsidRPr="00CC1722">
        <w:t xml:space="preserve"> •</w:t>
      </w:r>
      <w:r w:rsidRPr="00CC1722">
        <w:rPr>
          <w:sz w:val="12"/>
        </w:rPr>
        <w:t>¶</w:t>
      </w:r>
      <w:r w:rsidRPr="00CC1722">
        <w:t xml:space="preserve"> </w:t>
      </w:r>
      <w:r w:rsidRPr="00CC1722">
        <w:rPr>
          <w:rStyle w:val="StyleBoldUnderline"/>
        </w:rPr>
        <w:t>Lack of stakeholder consensus over fundamental aspects of a project forged during the planning phase, which are not efficiently resolved during the environmental review process</w:t>
      </w:r>
      <w:r w:rsidRPr="00CC1722">
        <w:t>;</w:t>
      </w:r>
      <w:r w:rsidRPr="00CC1722">
        <w:rPr>
          <w:sz w:val="12"/>
        </w:rPr>
        <w:t>¶</w:t>
      </w:r>
      <w:r w:rsidRPr="00CC1722">
        <w:t xml:space="preserve"> •</w:t>
      </w:r>
      <w:r w:rsidRPr="00CC1722">
        <w:rPr>
          <w:sz w:val="12"/>
        </w:rPr>
        <w:t>¶</w:t>
      </w:r>
      <w:r w:rsidRPr="00CC1722">
        <w:t xml:space="preserve"> </w:t>
      </w:r>
      <w:r w:rsidRPr="00CC1722">
        <w:rPr>
          <w:rStyle w:val="StyleBoldUnderline"/>
        </w:rPr>
        <w:t>Differing and conflicting interpretations of NEPA requirements</w:t>
      </w:r>
      <w:r w:rsidRPr="00CC1722">
        <w:t>, and inconsistent implementing policies and procedures among the multitude of government agencies;</w:t>
      </w:r>
      <w:r w:rsidRPr="00CC1722">
        <w:rPr>
          <w:sz w:val="12"/>
        </w:rPr>
        <w:t>¶</w:t>
      </w:r>
      <w:r w:rsidRPr="00CC1722">
        <w:t xml:space="preserve"> </w:t>
      </w:r>
      <w:r w:rsidRPr="00CC1722">
        <w:rPr>
          <w:rStyle w:val="StyleBoldUnderline"/>
        </w:rPr>
        <w:t>Administrative bottlenecks and outdated procedures</w:t>
      </w:r>
      <w:r w:rsidRPr="00CC1722">
        <w:t xml:space="preserve"> within agencies that have insufficient staff capacity and training to efficiently complete environmental studies or reviews; </w:t>
      </w:r>
      <w:r w:rsidRPr="00CC1722">
        <w:rPr>
          <w:rStyle w:val="StyleBoldUnderline"/>
        </w:rPr>
        <w:t>and</w:t>
      </w:r>
      <w:r w:rsidRPr="00CC1722">
        <w:rPr>
          <w:sz w:val="12"/>
        </w:rPr>
        <w:t>¶</w:t>
      </w:r>
      <w:r w:rsidRPr="00CC1722">
        <w:t xml:space="preserve"> •</w:t>
      </w:r>
      <w:r w:rsidRPr="00CC1722">
        <w:rPr>
          <w:sz w:val="12"/>
        </w:rPr>
        <w:t>¶</w:t>
      </w:r>
      <w:r w:rsidRPr="00CC1722">
        <w:t xml:space="preserve"> </w:t>
      </w:r>
      <w:r w:rsidRPr="00CC1722">
        <w:rPr>
          <w:rStyle w:val="StyleBoldUnderline"/>
        </w:rPr>
        <w:t>Misdirected response to the threat of environmental litigation</w:t>
      </w:r>
      <w:r w:rsidRPr="00CC1722">
        <w:t>, which leads to overly complex and technical environmental analysis and rigorous documentation efforts.</w:t>
      </w:r>
      <w:r w:rsidRPr="00CC1722">
        <w:rPr>
          <w:sz w:val="12"/>
        </w:rPr>
        <w:t>¶</w:t>
      </w:r>
      <w:r w:rsidRPr="00CC1722">
        <w:t xml:space="preserve"> Lack of Stakeholder Consensus in Planning Phase</w:t>
      </w:r>
      <w:r w:rsidRPr="00CC1722">
        <w:rPr>
          <w:sz w:val="12"/>
        </w:rPr>
        <w:t>¶</w:t>
      </w:r>
      <w:r w:rsidRPr="00CC1722">
        <w:t xml:space="preserve"> </w:t>
      </w:r>
      <w:r w:rsidRPr="00CC1722">
        <w:rPr>
          <w:rStyle w:val="StyleBoldUnderline"/>
        </w:rPr>
        <w:t>The lengthy delays that can arise</w:t>
      </w:r>
      <w:r w:rsidRPr="00CC1722">
        <w:t xml:space="preserve"> during the environmental review process under NEPA </w:t>
      </w:r>
      <w:r w:rsidRPr="00CC1722">
        <w:rPr>
          <w:rStyle w:val="StyleBoldUnderline"/>
        </w:rPr>
        <w:t>are often due to the fact that the project was not ready for NEPA,</w:t>
      </w:r>
      <w:r w:rsidRPr="00CC1722">
        <w:t xml:space="preserve"> either because of a flaw in its design or because project planners did not address key concerns and were unable to establish consensus among the various stakeholders during the planning phase.</w:t>
      </w:r>
      <w:r w:rsidRPr="00CC1722">
        <w:rPr>
          <w:sz w:val="12"/>
        </w:rPr>
        <w:t>¶</w:t>
      </w:r>
      <w:r w:rsidRPr="00CC1722">
        <w:t xml:space="preserve"> </w:t>
      </w:r>
      <w:r w:rsidRPr="00CC1722">
        <w:rPr>
          <w:rStyle w:val="StyleBoldUnderline"/>
        </w:rPr>
        <w:t>As EISs</w:t>
      </w:r>
      <w:r w:rsidRPr="00CC1722">
        <w:t xml:space="preserve"> and environmental </w:t>
      </w:r>
      <w:r w:rsidRPr="00CC1722">
        <w:rPr>
          <w:rStyle w:val="StyleBoldUnderline"/>
        </w:rPr>
        <w:t xml:space="preserve">assessments </w:t>
      </w:r>
      <w:r w:rsidRPr="00CC1722">
        <w:rPr>
          <w:rStyle w:val="StyleBoldUnderline"/>
        </w:rPr>
        <w:lastRenderedPageBreak/>
        <w:t>are drafted, the public and interested agencies are consulted and notified at every step</w:t>
      </w:r>
      <w:r w:rsidRPr="00CC1722">
        <w:t xml:space="preserve">. </w:t>
      </w:r>
      <w:r w:rsidRPr="00CC1722">
        <w:rPr>
          <w:rStyle w:val="StyleBoldUnderline"/>
        </w:rPr>
        <w:t>If local controversies about a project develop and are not addressed in the planning phases, the public participation steps during</w:t>
      </w:r>
      <w:r w:rsidRPr="00CC1722">
        <w:t xml:space="preserve"> the </w:t>
      </w:r>
      <w:r w:rsidRPr="00CC1722">
        <w:rPr>
          <w:rStyle w:val="StyleBoldUnderline"/>
        </w:rPr>
        <w:t>NEPA</w:t>
      </w:r>
      <w:r w:rsidRPr="00CC1722">
        <w:t xml:space="preserve"> process are </w:t>
      </w:r>
      <w:r w:rsidRPr="00CC1722">
        <w:rPr>
          <w:rStyle w:val="StyleBoldUnderline"/>
        </w:rPr>
        <w:t>often</w:t>
      </w:r>
      <w:r w:rsidRPr="00CC1722">
        <w:t xml:space="preserve"> the times when they will surface, </w:t>
      </w:r>
      <w:r w:rsidRPr="00CC1722">
        <w:rPr>
          <w:rStyle w:val="StyleBoldUnderline"/>
        </w:rPr>
        <w:t>delay</w:t>
      </w:r>
      <w:r w:rsidRPr="00CC1722">
        <w:t xml:space="preserve">ing </w:t>
      </w:r>
      <w:r w:rsidRPr="00CC1722">
        <w:rPr>
          <w:rStyle w:val="StyleBoldUnderline"/>
        </w:rPr>
        <w:t>a project or forcing it to be redesigned</w:t>
      </w:r>
      <w:r w:rsidRPr="00CC1722">
        <w:t xml:space="preserve">. Thus, the drafting of the EIS tends to be the time when stakeholders come together and realize that they do not agree with some aspect of the project, whether it is the purpose, design, location, environmental impacts, mitigation measures, cost, or some other considerations. In this type of case, </w:t>
      </w:r>
      <w:r w:rsidRPr="00CC1722">
        <w:rPr>
          <w:rStyle w:val="StyleBoldUnderline"/>
        </w:rPr>
        <w:t xml:space="preserve">the delay is due to a </w:t>
      </w:r>
      <w:r w:rsidRPr="00CC1722">
        <w:rPr>
          <w:rStyle w:val="Emphasis"/>
        </w:rPr>
        <w:t>failure to foster agreement</w:t>
      </w:r>
      <w:r w:rsidRPr="00CC1722">
        <w:rPr>
          <w:rStyle w:val="StyleBoldUnderline"/>
        </w:rPr>
        <w:t xml:space="preserve"> during the project planning phases </w:t>
      </w:r>
      <w:r w:rsidRPr="00CC1722">
        <w:rPr>
          <w:rStyle w:val="Emphasis"/>
        </w:rPr>
        <w:t>before</w:t>
      </w:r>
      <w:r w:rsidRPr="00CC1722">
        <w:rPr>
          <w:rStyle w:val="StyleBoldUnderline"/>
        </w:rPr>
        <w:t xml:space="preserve"> the NEPA process began</w:t>
      </w:r>
      <w:r w:rsidRPr="00CC1722">
        <w:t>.</w:t>
      </w:r>
      <w:r w:rsidRPr="00CC1722">
        <w:rPr>
          <w:sz w:val="12"/>
        </w:rPr>
        <w:t>¶</w:t>
      </w:r>
      <w:r w:rsidRPr="00CC1722">
        <w:t xml:space="preserve"> </w:t>
      </w:r>
      <w:r w:rsidRPr="00CC1722">
        <w:rPr>
          <w:rStyle w:val="StyleBoldUnderline"/>
        </w:rPr>
        <w:t>Building consensus during the pre-NEPA planning phase requires greater investments of financial and administrative resources in advance, but tends to save time and money in the long-term by helping avoid unnecessary delays during</w:t>
      </w:r>
      <w:r w:rsidRPr="00CC1722">
        <w:t xml:space="preserve"> the </w:t>
      </w:r>
      <w:r w:rsidRPr="00CC1722">
        <w:rPr>
          <w:rStyle w:val="StyleBoldUnderline"/>
        </w:rPr>
        <w:t>EIS</w:t>
      </w:r>
      <w:r w:rsidRPr="00CC1722">
        <w:t xml:space="preserve"> or environmental assessment process and achieves greater benefits by </w:t>
      </w:r>
      <w:r w:rsidRPr="00CC1722">
        <w:rPr>
          <w:rStyle w:val="StyleBoldUnderline"/>
        </w:rPr>
        <w:t>delivering the project faster.</w:t>
      </w:r>
    </w:p>
    <w:p w:rsidR="009C39D8" w:rsidRPr="00CC1722" w:rsidRDefault="009C39D8" w:rsidP="00941E40">
      <w:pPr>
        <w:pStyle w:val="Heading4"/>
      </w:pPr>
      <w:r w:rsidRPr="00CC1722">
        <w:rPr>
          <w:u w:val="single"/>
        </w:rPr>
        <w:t>No delay</w:t>
      </w:r>
      <w:r w:rsidRPr="00CC1722">
        <w:t xml:space="preserve"> --- New NEPA upgrades ensure </w:t>
      </w:r>
      <w:r w:rsidRPr="00CC1722">
        <w:rPr>
          <w:u w:val="single"/>
        </w:rPr>
        <w:t>timely</w:t>
      </w:r>
      <w:r w:rsidRPr="00CC1722">
        <w:t xml:space="preserve"> and </w:t>
      </w:r>
      <w:r w:rsidRPr="00CC1722">
        <w:rPr>
          <w:u w:val="single"/>
        </w:rPr>
        <w:t>cost-effective</w:t>
      </w:r>
      <w:r w:rsidRPr="00CC1722">
        <w:t xml:space="preserve"> application</w:t>
      </w:r>
    </w:p>
    <w:p w:rsidR="009C39D8" w:rsidRPr="00CC1722" w:rsidRDefault="009C39D8" w:rsidP="00941E40">
      <w:r w:rsidRPr="00CC1722">
        <w:rPr>
          <w:rStyle w:val="AuthorYear"/>
        </w:rPr>
        <w:t>Matarazzo  11</w:t>
      </w:r>
      <w:r w:rsidRPr="00CC1722">
        <w:t xml:space="preserve"> --- founding partner of Pioneer Law Group, LLP, bringing to the firm over 20 years of professional experience in the land use arena </w:t>
      </w:r>
      <w:r w:rsidRPr="00CC1722">
        <w:rPr>
          <w:sz w:val="18"/>
        </w:rPr>
        <w:t>(Andrea, “CEQ Undertakes Two Additional Pilot Projects Aimed to Improve Efficiency of NEPA Review”, http://www.pioneerlawgroup.net/ceq-undertakes-additional-pilot-projects-aimed-improve-efficiency-nepa-review/)//trepka</w:t>
      </w:r>
    </w:p>
    <w:p w:rsidR="009C39D8" w:rsidRPr="00CC1722" w:rsidRDefault="009C39D8" w:rsidP="00941E40">
      <w:pPr>
        <w:rPr>
          <w:rStyle w:val="StyleBoldUnderline"/>
        </w:rPr>
      </w:pPr>
      <w:r w:rsidRPr="00CC1722">
        <w:rPr>
          <w:rStyle w:val="StyleBoldUnderline"/>
        </w:rPr>
        <w:t>The Council on Environmental Quality</w:t>
      </w:r>
      <w:r w:rsidRPr="00CC1722">
        <w:t xml:space="preserve"> (“CEQ”) </w:t>
      </w:r>
      <w:r w:rsidRPr="00CC1722">
        <w:rPr>
          <w:rStyle w:val="StyleBoldUnderline"/>
        </w:rPr>
        <w:t>recently announced two new projects as</w:t>
      </w:r>
      <w:r w:rsidRPr="00CC1722">
        <w:t xml:space="preserve"> National Environmental Policy Act (“</w:t>
      </w:r>
      <w:r w:rsidRPr="00CC1722">
        <w:rPr>
          <w:rStyle w:val="StyleBoldUnderline"/>
        </w:rPr>
        <w:t>NEPA)” pilot efforts</w:t>
      </w:r>
      <w:r w:rsidRPr="00CC1722">
        <w:t xml:space="preserve"> under an initiative launched earlier this year </w:t>
      </w:r>
      <w:r w:rsidRPr="00CC1722">
        <w:rPr>
          <w:rStyle w:val="StyleBoldUnderline"/>
        </w:rPr>
        <w:t>seeking ideas for innovative ways to increase efficiency of federal environmental review</w:t>
      </w:r>
      <w:r w:rsidRPr="00CC1722">
        <w:t xml:space="preserve">. </w:t>
      </w:r>
      <w:r w:rsidRPr="00CC1722">
        <w:rPr>
          <w:rStyle w:val="StyleBoldUnderline"/>
        </w:rPr>
        <w:t>The CEQ has selected a proposal to gather lessons learned from agencies with significant experience</w:t>
      </w:r>
      <w:r w:rsidRPr="00CC1722">
        <w:t xml:space="preserve"> preparing Environmental Assessments; </w:t>
      </w:r>
      <w:r w:rsidRPr="00CC1722">
        <w:rPr>
          <w:rStyle w:val="StyleBoldUnderline"/>
        </w:rPr>
        <w:t xml:space="preserve">these lessons will be used to create “best practice principles” to facilitate </w:t>
      </w:r>
      <w:r w:rsidRPr="00CC1722">
        <w:rPr>
          <w:rStyle w:val="Emphasis"/>
        </w:rPr>
        <w:t>more efficient</w:t>
      </w:r>
      <w:r w:rsidRPr="00CC1722">
        <w:rPr>
          <w:rStyle w:val="StyleBoldUnderline"/>
        </w:rPr>
        <w:t xml:space="preserve"> and </w:t>
      </w:r>
      <w:r w:rsidRPr="00CC1722">
        <w:rPr>
          <w:rStyle w:val="Emphasis"/>
        </w:rPr>
        <w:t>cost-effective NEPA review.</w:t>
      </w:r>
      <w:r w:rsidRPr="00CC1722">
        <w:t xml:space="preserve"> The CEQ also selected a project to make a NEPA information technology tool more user-friendly and available to the public. According to Nancy Sutley, Chair of the Council on Environmental Quality, “</w:t>
      </w:r>
      <w:r w:rsidRPr="00CC1722">
        <w:rPr>
          <w:rStyle w:val="StyleBoldUnderline"/>
        </w:rPr>
        <w:t xml:space="preserve">these pilot projects will help federal agencies save </w:t>
      </w:r>
      <w:r w:rsidRPr="00CC1722">
        <w:rPr>
          <w:rStyle w:val="Emphasis"/>
        </w:rPr>
        <w:t>time</w:t>
      </w:r>
      <w:r w:rsidRPr="00CC1722">
        <w:rPr>
          <w:rStyle w:val="StyleBoldUnderline"/>
        </w:rPr>
        <w:t xml:space="preserve"> and </w:t>
      </w:r>
      <w:r w:rsidRPr="00CC1722">
        <w:rPr>
          <w:rStyle w:val="Emphasis"/>
        </w:rPr>
        <w:t>money</w:t>
      </w:r>
      <w:r w:rsidRPr="00CC1722">
        <w:rPr>
          <w:rStyle w:val="StyleBoldUnderline"/>
        </w:rPr>
        <w:t>,”</w:t>
      </w:r>
      <w:r w:rsidRPr="00CC1722">
        <w:t xml:space="preserve"> </w:t>
      </w:r>
      <w:r w:rsidRPr="00CC1722">
        <w:rPr>
          <w:rStyle w:val="StyleBoldUnderline"/>
        </w:rPr>
        <w:t>and</w:t>
      </w:r>
      <w:r w:rsidRPr="00CC1722">
        <w:t xml:space="preserve"> are expected to “</w:t>
      </w:r>
      <w:r w:rsidRPr="00CC1722">
        <w:rPr>
          <w:rStyle w:val="StyleBoldUnderline"/>
        </w:rPr>
        <w:t>promote more efficient and effective environmental reviews</w:t>
      </w:r>
      <w:r w:rsidRPr="00CC1722">
        <w:t xml:space="preserve"> for projects that create jobs, grow our economy, and protect the health and environment of our communities.” Pilot Project on Best Practice Principles for Environmental Assessments </w:t>
      </w:r>
      <w:r w:rsidRPr="00CC1722">
        <w:rPr>
          <w:rStyle w:val="StyleBoldUnderline"/>
        </w:rPr>
        <w:t>Many federal agencies frequently rely on environmental Assessments</w:t>
      </w:r>
      <w:r w:rsidRPr="00CC1722">
        <w:t xml:space="preserve"> (“EAs”), one of three types of NEPA documents, to comply with environmental review requirements under NEPA. If a federal agency prepares an EA and finds there will be no significant impact on the environment resulting from a proposed project, then the agency can proceed without completing a more intensive Environmental Impact Statement (“EIS”). </w:t>
      </w:r>
      <w:r w:rsidRPr="00CC1722">
        <w:rPr>
          <w:rStyle w:val="StyleBoldUnderline"/>
        </w:rPr>
        <w:t>Because limited guidance exists on the preparation of EAs, federal agencies often dedicate significant time and resources preparing lengthy documents that are more complex and difficult to comprehend than necessary</w:t>
      </w:r>
      <w:r w:rsidRPr="00CC1722">
        <w:t xml:space="preserve"> or originally intended. </w:t>
      </w:r>
      <w:r w:rsidRPr="00CC1722">
        <w:rPr>
          <w:rStyle w:val="StyleBoldUnderline"/>
        </w:rPr>
        <w:t>Even so, agencies can still find themselves in costly litigation</w:t>
      </w:r>
      <w:r w:rsidRPr="00CC1722">
        <w:t xml:space="preserve"> challenged with demonstrating they provided adequate environmental review and a reasonable basis for their decisions. </w:t>
      </w:r>
      <w:r w:rsidRPr="00CC1722">
        <w:rPr>
          <w:rStyle w:val="StyleBoldUnderline"/>
        </w:rPr>
        <w:t xml:space="preserve">Under this </w:t>
      </w:r>
      <w:r w:rsidRPr="00CC1722">
        <w:rPr>
          <w:rStyle w:val="Emphasis"/>
        </w:rPr>
        <w:t>NEPA pilot project</w:t>
      </w:r>
      <w:r w:rsidRPr="00CC1722">
        <w:t xml:space="preserve">, </w:t>
      </w:r>
      <w:r w:rsidRPr="00CC1722">
        <w:rPr>
          <w:rStyle w:val="StyleBoldUnderline"/>
        </w:rPr>
        <w:t>the National Association of Environmental Professionals</w:t>
      </w:r>
      <w:r w:rsidRPr="00CC1722">
        <w:t xml:space="preserve"> (“</w:t>
      </w:r>
      <w:r w:rsidRPr="00CC1722">
        <w:rPr>
          <w:rStyle w:val="Emphasis"/>
        </w:rPr>
        <w:t>NAEP</w:t>
      </w:r>
      <w:r w:rsidRPr="00CC1722">
        <w:t xml:space="preserve">”) </w:t>
      </w:r>
      <w:r w:rsidRPr="00CC1722">
        <w:rPr>
          <w:rStyle w:val="StyleBoldUnderline"/>
        </w:rPr>
        <w:t xml:space="preserve">will engage agencies and NEPA practitioners with experience in preparing EAs, </w:t>
      </w:r>
      <w:r w:rsidRPr="00CC1722">
        <w:t xml:space="preserve">assemble lessons learned, and </w:t>
      </w:r>
      <w:r w:rsidRPr="00CC1722">
        <w:rPr>
          <w:rStyle w:val="StyleBoldUnderline"/>
        </w:rPr>
        <w:t xml:space="preserve">design </w:t>
      </w:r>
      <w:r w:rsidRPr="00CC1722">
        <w:rPr>
          <w:rStyle w:val="Emphasis"/>
        </w:rPr>
        <w:t>best practice principles</w:t>
      </w:r>
      <w:r w:rsidRPr="00CC1722">
        <w:t xml:space="preserve"> to present in a report to the CEQ. </w:t>
      </w:r>
      <w:r w:rsidRPr="00CC1722">
        <w:rPr>
          <w:rStyle w:val="StyleBoldUnderline"/>
        </w:rPr>
        <w:t>The CEQ will</w:t>
      </w:r>
      <w:r w:rsidRPr="00CC1722">
        <w:t xml:space="preserve"> seek public comment and input on the proposed principles and, once finalized, </w:t>
      </w:r>
      <w:r w:rsidRPr="00CC1722">
        <w:rPr>
          <w:rStyle w:val="StyleBoldUnderline"/>
        </w:rPr>
        <w:t xml:space="preserve">provide them to agency NEPA practitioners </w:t>
      </w:r>
      <w:r w:rsidRPr="00CC1722">
        <w:t xml:space="preserve">and use them as a training and educational tool. Experience-based best practice principles will focus on the preparation of effective, properly focused EAs that are less time consuming and costly. </w:t>
      </w:r>
      <w:r w:rsidRPr="00CC1722">
        <w:rPr>
          <w:rStyle w:val="StyleBoldUnderline"/>
        </w:rPr>
        <w:t xml:space="preserve">The CEQ expects that applying best practice principles will improve the </w:t>
      </w:r>
      <w:r w:rsidRPr="00CC1722">
        <w:rPr>
          <w:rStyle w:val="Emphasis"/>
        </w:rPr>
        <w:t>quality</w:t>
      </w:r>
      <w:r w:rsidRPr="00CC1722">
        <w:rPr>
          <w:rStyle w:val="StyleBoldUnderline"/>
        </w:rPr>
        <w:t xml:space="preserve"> and </w:t>
      </w:r>
      <w:r w:rsidRPr="00CC1722">
        <w:rPr>
          <w:rStyle w:val="Emphasis"/>
        </w:rPr>
        <w:t>transparency</w:t>
      </w:r>
      <w:r w:rsidRPr="00CC1722">
        <w:rPr>
          <w:rStyle w:val="StyleBoldUnderline"/>
        </w:rPr>
        <w:t xml:space="preserve"> of agency decision making by decreasing the length and complexity of EAs</w:t>
      </w:r>
      <w:r w:rsidRPr="00CC1722">
        <w:t xml:space="preserve">, encouraging the use of timelines and page limit ranges, providing for expedited review, and promoting public involvement. Pilot Project to Improve Access to “NEPAssist” Information Tool The U.S. Environmental Protection Agency’s NEPAssist Geographic Information System is a web-based application to help federal, tribal, </w:t>
      </w:r>
      <w:r w:rsidRPr="00CC1722">
        <w:lastRenderedPageBreak/>
        <w:t xml:space="preserve">state and local NEPA practitioners effectively analyze and use environmental and geographic data relevant to the NEPA process. Some of the key features of NEPAssist include: Employing standardized data-sets from federal, state, and local agencies; Providing access to real-time data and customizable regional reports and analysis; Improving early coordination between partner agencies; Reducing the time to review federal agencies’ scoping notices and projects at early stages of development; and Assisting users to direct project locations to the least environmentally-sensitive areas and identify areas where impacts should be avoided or mitigation would be most helpful.  </w:t>
      </w:r>
      <w:r w:rsidRPr="00CC1722">
        <w:rPr>
          <w:rStyle w:val="StyleBoldUnderline"/>
        </w:rPr>
        <w:t>This pilot project is expected to improve the interface for NEPAssist to make it easier to access and encourage more agencies to take advantage of it. NEPAssist also will be publicly available online in the spring of 2012, providing the public and stakeholders access to this tool.</w:t>
      </w:r>
    </w:p>
    <w:p w:rsidR="009C39D8" w:rsidRPr="00CC1722" w:rsidRDefault="009C39D8" w:rsidP="00941E40"/>
    <w:p w:rsidR="009C39D8" w:rsidRPr="00CC1722" w:rsidRDefault="009C39D8" w:rsidP="00941E40"/>
    <w:p w:rsidR="009C39D8" w:rsidRPr="00CC1722" w:rsidRDefault="009C39D8" w:rsidP="00941E40"/>
    <w:p w:rsidR="009C39D8" w:rsidRPr="00CC1722" w:rsidRDefault="009C39D8" w:rsidP="00941E40">
      <w:pPr>
        <w:pStyle w:val="Heading4"/>
      </w:pPr>
      <w:r w:rsidRPr="00CC1722">
        <w:t>NEPA doesn’t cause delay and other issues make delays inevitable</w:t>
      </w:r>
    </w:p>
    <w:p w:rsidR="009C39D8" w:rsidRPr="00CC1722" w:rsidRDefault="009C39D8" w:rsidP="00941E40">
      <w:r w:rsidRPr="00CC1722">
        <w:rPr>
          <w:rStyle w:val="AuthorYear"/>
        </w:rPr>
        <w:t>Dreher 5</w:t>
      </w:r>
      <w:r w:rsidRPr="00CC1722">
        <w:t xml:space="preserve"> --- Deputy Executive Director of the Georgetown Environmental Law &amp; Policy Institute (“NEPA UNDER SIEGE”, http://www.arcticgas.gov/sites/default/files/documents/2005-nepaundersiege.pdf)//trepka</w:t>
      </w:r>
    </w:p>
    <w:p w:rsidR="009C39D8" w:rsidRPr="00CC1722" w:rsidRDefault="009C39D8" w:rsidP="00941E40">
      <w:pPr>
        <w:rPr>
          <w:rStyle w:val="StyleBoldUnderline"/>
        </w:rPr>
      </w:pPr>
      <w:r w:rsidRPr="00CC1722">
        <w:rPr>
          <w:rStyle w:val="StyleBoldUnderline"/>
        </w:rPr>
        <w:t xml:space="preserve">The Argument That NEPA is Too Burdensome and Time-Consuming </w:t>
      </w:r>
      <w:r w:rsidRPr="00CC1722">
        <w:t>Another line of attack against NEPA is that the review process is too time-consuming and imposes too great a burden on government and the private sector</w:t>
      </w:r>
      <w:r w:rsidRPr="00CC1722">
        <w:rPr>
          <w:rStyle w:val="StyleBoldUnderline"/>
        </w:rPr>
        <w:t>. In the words of</w:t>
      </w:r>
      <w:r w:rsidRPr="00CC1722">
        <w:t xml:space="preserve"> Richard Pombo, Chairman of the House Resources Committee, and other </w:t>
      </w:r>
      <w:r w:rsidRPr="00CC1722">
        <w:rPr>
          <w:rStyle w:val="StyleBoldUnderline"/>
        </w:rPr>
        <w:t>critics</w:t>
      </w:r>
      <w:r w:rsidRPr="00CC1722">
        <w:t xml:space="preserve">, </w:t>
      </w:r>
      <w:r w:rsidRPr="00CC1722">
        <w:rPr>
          <w:rStyle w:val="StyleBoldUnderline"/>
        </w:rPr>
        <w:t>NEPA creates</w:t>
      </w:r>
      <w:r w:rsidRPr="00CC1722">
        <w:t xml:space="preserve"> </w:t>
      </w:r>
      <w:r w:rsidRPr="00CC1722">
        <w:rPr>
          <w:rStyle w:val="StyleBoldUnderline"/>
        </w:rPr>
        <w:t>too much</w:t>
      </w:r>
      <w:r w:rsidRPr="00CC1722">
        <w:t xml:space="preserve"> “</w:t>
      </w:r>
      <w:r w:rsidRPr="00CC1722">
        <w:rPr>
          <w:rStyle w:val="StyleBoldUnderline"/>
        </w:rPr>
        <w:t>federal red-tape</w:t>
      </w:r>
      <w:r w:rsidRPr="00CC1722">
        <w:t xml:space="preserve">.” As an initial matter, it bears emphasis that making agency decision-making more deliberate — and creat- ing opportunities for public debate and discussion — was one of the original objectives of NEPA. The Act was adopted out of concern that federal agencies too often acted unilaterally, without taking the time to consider alternatives to their proposed actions and without providing an opportunity for the public to comment. </w:t>
      </w:r>
      <w:r w:rsidRPr="00CC1722">
        <w:rPr>
          <w:rStyle w:val="StyleBoldUnderline"/>
        </w:rPr>
        <w:t>Complaints about</w:t>
      </w:r>
      <w:r w:rsidRPr="00CC1722">
        <w:t xml:space="preserve"> the </w:t>
      </w:r>
      <w:r w:rsidRPr="00CC1722">
        <w:rPr>
          <w:rStyle w:val="StyleBoldUnderline"/>
        </w:rPr>
        <w:t>delays</w:t>
      </w:r>
      <w:r w:rsidRPr="00CC1722">
        <w:t xml:space="preserve"> produced by NEPA may </w:t>
      </w:r>
      <w:r w:rsidRPr="00CC1722">
        <w:rPr>
          <w:rStyle w:val="StyleBoldUnderline"/>
        </w:rPr>
        <w:t>simply reflect disagreement with NEPA’s goal of f</w:t>
      </w:r>
      <w:r w:rsidRPr="00CC1722">
        <w:t xml:space="preserve">ostering more careful, and more </w:t>
      </w:r>
      <w:r w:rsidRPr="00CC1722">
        <w:rPr>
          <w:rStyle w:val="StyleBoldUnderline"/>
        </w:rPr>
        <w:t>open, federal decision-making.</w:t>
      </w:r>
      <w:r w:rsidRPr="00CC1722">
        <w:t xml:space="preserve"> In addition, those </w:t>
      </w:r>
      <w:r w:rsidRPr="00CC1722">
        <w:rPr>
          <w:rStyle w:val="StyleBoldUnderline"/>
        </w:rPr>
        <w:t>objecting to alleged delays</w:t>
      </w:r>
      <w:r w:rsidRPr="00CC1722">
        <w:t xml:space="preserve"> and administrative burdens imposed by NEPA generally </w:t>
      </w:r>
      <w:r w:rsidRPr="00CC1722">
        <w:rPr>
          <w:rStyle w:val="StyleBoldUnderline"/>
        </w:rPr>
        <w:t>fail to acknowledge the great lengths to which federal agencies have already gone to streamline the NEPA process.</w:t>
      </w:r>
      <w:r w:rsidRPr="00CC1722">
        <w:t xml:space="preserve"> </w:t>
      </w:r>
      <w:r w:rsidRPr="00CC1722">
        <w:rPr>
          <w:rStyle w:val="StyleBoldUnderline"/>
        </w:rPr>
        <w:t>NEPA requires preparation of an EIS only for actions that “may significantly affect the quality of the human environment</w:t>
      </w:r>
      <w:r w:rsidRPr="00CC1722">
        <w:t xml:space="preserve">.” Under CEQ’s NEPA regulations, federal agencies are authorized to “categorically exclude” from the EIS requirement classes of activity that do not produce significant environmental impacts. </w:t>
      </w:r>
      <w:r w:rsidRPr="00CC1722">
        <w:rPr>
          <w:rStyle w:val="StyleBoldUnderline"/>
        </w:rPr>
        <w:t>Every major federal agency has adopted its own NEPA regulations identifying broad classes of agency activity that it regards as categorically exempt from NEPA.</w:t>
      </w:r>
      <w:r w:rsidRPr="00CC1722">
        <w:t xml:space="preserve"> If it is uncertain whether a proposed action may have a significant effect, the agency is required to prepare a concise, preliminary evaluation of a project’s likely impacts, called an environmental assessment or “EA.” </w:t>
      </w:r>
      <w:r w:rsidRPr="00CC1722">
        <w:rPr>
          <w:rStyle w:val="StyleBoldUnderline"/>
        </w:rPr>
        <w:t>If the EA demonstrates that the proposed action will not have significant effects, the agency issues a “Finding of No Significant Impact”</w:t>
      </w:r>
      <w:r w:rsidRPr="00CC1722">
        <w:t xml:space="preserve"> (“FONSI”) </w:t>
      </w:r>
      <w:r w:rsidRPr="00CC1722">
        <w:rPr>
          <w:rStyle w:val="StyleBoldUnderline"/>
        </w:rPr>
        <w:t>and proceeds with the action without fur- ther environmental analysis</w:t>
      </w:r>
      <w:r w:rsidRPr="00CC1722">
        <w:t xml:space="preserve">. </w:t>
      </w:r>
      <w:r w:rsidRPr="00CC1722">
        <w:rPr>
          <w:rStyle w:val="StyleBoldUnderline"/>
        </w:rPr>
        <w:t xml:space="preserve">This tiering process has succeeded in </w:t>
      </w:r>
      <w:r w:rsidRPr="00CC1722">
        <w:rPr>
          <w:rStyle w:val="Emphasis"/>
        </w:rPr>
        <w:t>substantially cutting back</w:t>
      </w:r>
      <w:r w:rsidRPr="00CC1722">
        <w:t xml:space="preserve"> </w:t>
      </w:r>
      <w:r w:rsidRPr="00CC1722">
        <w:rPr>
          <w:rStyle w:val="StyleBoldUnderline"/>
        </w:rPr>
        <w:t>on the number of federal actions requiring preparation of EISs</w:t>
      </w:r>
      <w:r w:rsidRPr="00CC1722">
        <w:t xml:space="preserve">. Many thousands of minor govern- ment functions are categorically exempted from NEPA analysis each year. CEQ has estimated another 50,000 federal actions are given limited review in EAs each year. As a result of this winnowing process, agencies prepare only about 500 draft, final and supplemental EISs annually.41 In the case of federally-funded high- way projects, for example, 97% of the projects are dealt with under a categorical exclusion or by prepar- ing an EA; </w:t>
      </w:r>
      <w:r w:rsidRPr="00CC1722">
        <w:rPr>
          <w:rStyle w:val="StyleBoldUnderline"/>
        </w:rPr>
        <w:t>only 3% require preparation of an EIS</w:t>
      </w:r>
      <w:r w:rsidRPr="00CC1722">
        <w:t xml:space="preserve">.42 Finally, the evidence does not support the argu- ment that the NEPA review process causes inordinate delays in decision-making. For example, </w:t>
      </w:r>
      <w:r w:rsidRPr="00CC1722">
        <w:rPr>
          <w:rStyle w:val="Emphasis"/>
        </w:rPr>
        <w:t>studies</w:t>
      </w:r>
      <w:r w:rsidRPr="00CC1722">
        <w:t xml:space="preserve"> by the Federal Highway Administration (“FHWA”) </w:t>
      </w:r>
      <w:r w:rsidRPr="00CC1722">
        <w:rPr>
          <w:rStyle w:val="StyleBoldUnderline"/>
        </w:rPr>
        <w:t>show</w:t>
      </w:r>
      <w:r w:rsidRPr="00CC1722">
        <w:t xml:space="preserve"> that </w:t>
      </w:r>
      <w:r w:rsidRPr="00CC1722">
        <w:rPr>
          <w:rStyle w:val="StyleBoldUnderline"/>
        </w:rPr>
        <w:t xml:space="preserve">environmental reviews take up only a </w:t>
      </w:r>
      <w:r w:rsidRPr="00CC1722">
        <w:rPr>
          <w:rStyle w:val="Emphasis"/>
        </w:rPr>
        <w:t>quarter</w:t>
      </w:r>
      <w:r w:rsidRPr="00CC1722">
        <w:rPr>
          <w:rStyle w:val="StyleBoldUnderline"/>
        </w:rPr>
        <w:t xml:space="preserve"> of</w:t>
      </w:r>
      <w:r w:rsidRPr="00CC1722">
        <w:t xml:space="preserve"> </w:t>
      </w:r>
      <w:r w:rsidRPr="00CC1722">
        <w:rPr>
          <w:rStyle w:val="StyleBoldUnderline"/>
        </w:rPr>
        <w:t>the total time devoted to planning and constructing a major</w:t>
      </w:r>
      <w:r w:rsidRPr="00CC1722">
        <w:t xml:space="preserve"> highway </w:t>
      </w:r>
      <w:r w:rsidRPr="00CC1722">
        <w:rPr>
          <w:rStyle w:val="StyleBoldUnderline"/>
        </w:rPr>
        <w:t>project</w:t>
      </w:r>
      <w:r w:rsidRPr="00CC1722">
        <w:t xml:space="preserve">, </w:t>
      </w:r>
      <w:r w:rsidRPr="00CC1722">
        <w:rPr>
          <w:rStyle w:val="Emphasis"/>
        </w:rPr>
        <w:t xml:space="preserve">hardly a disproportionate com- mitment </w:t>
      </w:r>
      <w:r w:rsidRPr="00CC1722">
        <w:rPr>
          <w:rStyle w:val="StyleBoldUnderline"/>
        </w:rPr>
        <w:t>for projects that will make permanent changes to the landscape</w:t>
      </w:r>
      <w:r w:rsidRPr="00CC1722">
        <w:t xml:space="preserve">.43 </w:t>
      </w:r>
      <w:r w:rsidRPr="00CC1722">
        <w:rPr>
          <w:rStyle w:val="StyleBoldUnderline"/>
        </w:rPr>
        <w:t>The significant delays</w:t>
      </w:r>
      <w:r w:rsidRPr="00CC1722">
        <w:t xml:space="preserve"> that some- times occur in highway projects </w:t>
      </w:r>
      <w:r w:rsidRPr="00CC1722">
        <w:rPr>
          <w:rStyle w:val="StyleBoldUnderline"/>
        </w:rPr>
        <w:t>are</w:t>
      </w:r>
      <w:r w:rsidRPr="00CC1722">
        <w:t xml:space="preserve"> generally </w:t>
      </w:r>
      <w:r w:rsidRPr="00CC1722">
        <w:rPr>
          <w:rStyle w:val="StyleBoldUnderline"/>
        </w:rPr>
        <w:t xml:space="preserve">due to </w:t>
      </w:r>
      <w:r w:rsidRPr="00CC1722">
        <w:rPr>
          <w:rStyle w:val="Emphasis"/>
        </w:rPr>
        <w:t>other causes</w:t>
      </w:r>
      <w:r w:rsidRPr="00CC1722">
        <w:t xml:space="preserve">, </w:t>
      </w:r>
      <w:r w:rsidRPr="00CC1722">
        <w:rPr>
          <w:rStyle w:val="StyleBoldUnderline"/>
        </w:rPr>
        <w:t xml:space="preserve">such as </w:t>
      </w:r>
      <w:r w:rsidRPr="00CC1722">
        <w:rPr>
          <w:rStyle w:val="Emphasis"/>
        </w:rPr>
        <w:t>lack of funding</w:t>
      </w:r>
      <w:r w:rsidRPr="00CC1722">
        <w:t xml:space="preserve">, the </w:t>
      </w:r>
      <w:r w:rsidRPr="00CC1722">
        <w:rPr>
          <w:rStyle w:val="Emphasis"/>
        </w:rPr>
        <w:t>low priority</w:t>
      </w:r>
      <w:r w:rsidRPr="00CC1722">
        <w:t xml:space="preserve"> assigned to a project by the sponsoring state trans- portation agency, </w:t>
      </w:r>
      <w:r w:rsidRPr="00CC1722">
        <w:rPr>
          <w:rStyle w:val="StyleBoldUnderline"/>
        </w:rPr>
        <w:t>or</w:t>
      </w:r>
      <w:r w:rsidRPr="00CC1722">
        <w:t xml:space="preserve"> significant </w:t>
      </w:r>
      <w:r w:rsidRPr="00CC1722">
        <w:rPr>
          <w:rStyle w:val="Emphasis"/>
        </w:rPr>
        <w:t>local disagreements</w:t>
      </w:r>
      <w:r w:rsidRPr="00CC1722">
        <w:t xml:space="preserve"> over the merits of the project.44 </w:t>
      </w:r>
      <w:r w:rsidRPr="00CC1722">
        <w:rPr>
          <w:rStyle w:val="StyleBoldUnderline"/>
        </w:rPr>
        <w:t>A comprehensive sur- vey conducted by the Natural Resources Council</w:t>
      </w:r>
      <w:r w:rsidRPr="00CC1722">
        <w:t xml:space="preserve"> of America </w:t>
      </w:r>
      <w:r w:rsidRPr="00CC1722">
        <w:rPr>
          <w:rStyle w:val="StyleBoldUnderline"/>
        </w:rPr>
        <w:t xml:space="preserve">of agency NEPA implementation confirmed that </w:t>
      </w:r>
      <w:r w:rsidRPr="00CC1722">
        <w:rPr>
          <w:rStyle w:val="StyleBoldUnderline"/>
        </w:rPr>
        <w:lastRenderedPageBreak/>
        <w:t xml:space="preserve">NEPA is not a major cause of project delays: In </w:t>
      </w:r>
      <w:r w:rsidRPr="00CC1722">
        <w:rPr>
          <w:rStyle w:val="Emphasis"/>
        </w:rPr>
        <w:t>none</w:t>
      </w:r>
      <w:r w:rsidRPr="00CC1722">
        <w:rPr>
          <w:rStyle w:val="StyleBoldUnderline"/>
        </w:rPr>
        <w:t xml:space="preserve"> of the twelve agencies</w:t>
      </w:r>
      <w:r w:rsidRPr="00CC1722">
        <w:t xml:space="preserve"> </w:t>
      </w:r>
      <w:r w:rsidRPr="00CC1722">
        <w:rPr>
          <w:rStyle w:val="StyleBoldUnderline"/>
        </w:rPr>
        <w:t>reviewed during this study did NEPA emerge as the principal cause of excessive delays or costs</w:t>
      </w:r>
      <w:r w:rsidRPr="00CC1722">
        <w:t xml:space="preserve">. Instead, the </w:t>
      </w:r>
      <w:r w:rsidRPr="00CC1722">
        <w:rPr>
          <w:rStyle w:val="StyleBoldUnderline"/>
        </w:rPr>
        <w:t>NEPA</w:t>
      </w:r>
      <w:r w:rsidRPr="00CC1722">
        <w:t xml:space="preserve"> process </w:t>
      </w:r>
      <w:r w:rsidRPr="00CC1722">
        <w:rPr>
          <w:rStyle w:val="StyleBoldUnderline"/>
        </w:rPr>
        <w:t xml:space="preserve">was often viewed as the means by which a </w:t>
      </w:r>
      <w:r w:rsidRPr="00CC1722">
        <w:rPr>
          <w:rStyle w:val="Emphasis"/>
        </w:rPr>
        <w:t>wide range</w:t>
      </w:r>
      <w:r w:rsidRPr="00CC1722">
        <w:rPr>
          <w:rStyle w:val="StyleBoldUnderline"/>
        </w:rPr>
        <w:t xml:space="preserve"> of</w:t>
      </w:r>
      <w:r w:rsidRPr="00CC1722">
        <w:t xml:space="preserve"> </w:t>
      </w:r>
      <w:r w:rsidRPr="00CC1722">
        <w:rPr>
          <w:rStyle w:val="StyleBoldUnderline"/>
        </w:rPr>
        <w:t xml:space="preserve">planning and review requirements were </w:t>
      </w:r>
      <w:r w:rsidRPr="00CC1722">
        <w:rPr>
          <w:rStyle w:val="Emphasis"/>
        </w:rPr>
        <w:t>integrated</w:t>
      </w:r>
      <w:r w:rsidRPr="00CC1722">
        <w:rPr>
          <w:rStyle w:val="StyleBoldUnderline"/>
        </w:rPr>
        <w:t xml:space="preserve">. </w:t>
      </w:r>
      <w:r w:rsidRPr="00CC1722">
        <w:t xml:space="preserve">Other administrative and Congressional requirements were some- times cited as resulting in lengthy delays in decision making, which persons outside the agencies attributed to NEPA.45 That is not to say that NEPA’s implementation cannot be improved, or that every environmental review under the Act is well managed. Although CEQ’s regulations emphasize that environmental reviews should be effi- cient, timely and useful for federal decision-makers, federal agencies sometimes produce EISs that are too lengthy and technical for agency decision-makers or the public to readily understand. NEPA processes are some- times poorly managed, uncoordinated, and unduly pro- longed. As discussed below, better management of the NEPA process, and improved guidance and training for federal agencies, are important in order to make the Act work more effectively. But </w:t>
      </w:r>
      <w:r w:rsidRPr="00CC1722">
        <w:rPr>
          <w:rStyle w:val="StyleBoldUnderline"/>
        </w:rPr>
        <w:t>there is no evidence that NEPA has, as a general matter</w:t>
      </w:r>
      <w:r w:rsidRPr="00CC1722">
        <w:t xml:space="preserve">, </w:t>
      </w:r>
      <w:r w:rsidRPr="00CC1722">
        <w:rPr>
          <w:rStyle w:val="StyleBoldUnderline"/>
        </w:rPr>
        <w:t>imposed burdens and delays on agencies beyond</w:t>
      </w:r>
      <w:r w:rsidRPr="00CC1722">
        <w:t xml:space="preserve"> what Congress originally con- templated in enacting NEPA or beyond </w:t>
      </w:r>
      <w:r w:rsidRPr="00CC1722">
        <w:rPr>
          <w:rStyle w:val="StyleBoldUnderline"/>
        </w:rPr>
        <w:t>what is necessary to accomplish NEPA’s environmental-protection goal.</w:t>
      </w:r>
    </w:p>
    <w:p w:rsidR="009C39D8" w:rsidRPr="00CC1722" w:rsidRDefault="009C39D8" w:rsidP="00941E40"/>
    <w:p w:rsidR="009C39D8" w:rsidRPr="00CC1722" w:rsidRDefault="009C39D8" w:rsidP="00941E40">
      <w:pPr>
        <w:rPr>
          <w:rStyle w:val="StyleBoldUnderline"/>
        </w:rPr>
      </w:pPr>
    </w:p>
    <w:p w:rsidR="009C39D8" w:rsidRPr="00CC1722" w:rsidRDefault="009C39D8" w:rsidP="00941E40">
      <w:pPr>
        <w:pStyle w:val="Heading4"/>
      </w:pPr>
      <w:r w:rsidRPr="00CC1722">
        <w:t xml:space="preserve">Their delay arguments don’t assume </w:t>
      </w:r>
      <w:r w:rsidRPr="00CC1722">
        <w:rPr>
          <w:u w:val="single"/>
        </w:rPr>
        <w:t>Strategic Planning Office</w:t>
      </w:r>
      <w:r w:rsidRPr="00CC1722">
        <w:t xml:space="preserve"> coordination</w:t>
      </w:r>
    </w:p>
    <w:p w:rsidR="009C39D8" w:rsidRPr="00CC1722" w:rsidRDefault="009C39D8" w:rsidP="00941E40">
      <w:r w:rsidRPr="00CC1722">
        <w:rPr>
          <w:rStyle w:val="AuthorYear"/>
        </w:rPr>
        <w:t>DoC 12</w:t>
      </w:r>
      <w:r w:rsidRPr="00CC1722">
        <w:t xml:space="preserve"> --- United States Department of Commerce (“NATIONAL OCEANIC AND ATMOSPHERIC ADMINISTRATION”, http://www.osec.doc.gov/opog/dmp/doos/doo25_5.html)//trepka</w:t>
      </w:r>
    </w:p>
    <w:p w:rsidR="009C39D8" w:rsidRPr="00CC1722" w:rsidRDefault="009C39D8" w:rsidP="00941E40">
      <w:pPr>
        <w:rPr>
          <w:rStyle w:val="StyleBoldUnderline"/>
        </w:rPr>
      </w:pPr>
      <w:r w:rsidRPr="00CC1722">
        <w:rPr>
          <w:sz w:val="14"/>
        </w:rPr>
        <w:t xml:space="preserve">03. </w:t>
      </w:r>
      <w:r w:rsidRPr="00CC1722">
        <w:rPr>
          <w:rStyle w:val="StyleBoldUnderline"/>
        </w:rPr>
        <w:t xml:space="preserve">The Strategic Planning Office shall be responsible for developing and revising the Strategic Plan and ensuring that it is aligned with NOAA's mission and mandates. The Office shall: </w:t>
      </w:r>
      <w:r w:rsidRPr="00CC1722">
        <w:rPr>
          <w:sz w:val="14"/>
        </w:rPr>
        <w:t xml:space="preserve">a. lead NOAA strategic planning efforts including planning research, program review and evaluation, and consultation with stakeholders; and revise the NOAA Strategic Plan in coordination with the Assistant Administrators and Program/Staff Office Directors; b. maintain an inventory of all existing plans of NOAA components and planning efforts occurring in the Agency; c. participate in all line, program, and staff office planning efforts and review all line, program, and staff office plans and annual budget documents for alignment with the NOAA Strategic Plan before approval by the Under Secretary of Commerce for Oceans and Atmosphere and Administrator; d. maintain a planning handbook documenting the NOAA strategic planning process; e. evaluate the barriers to improve Agency performance in preparation for the annual strategic planning process; and f. </w:t>
      </w:r>
      <w:r w:rsidRPr="00CC1722">
        <w:rPr>
          <w:rStyle w:val="StyleBoldUnderline"/>
        </w:rPr>
        <w:t xml:space="preserve">coordinate all NOAA activities implementing the </w:t>
      </w:r>
      <w:r w:rsidRPr="00CC1722">
        <w:rPr>
          <w:rStyle w:val="Emphasis"/>
        </w:rPr>
        <w:t>National Environmental Policy Act</w:t>
      </w:r>
      <w:r w:rsidRPr="00CC1722">
        <w:rPr>
          <w:rStyle w:val="StyleBoldUnderline"/>
        </w:rPr>
        <w:t xml:space="preserve"> (NEPA) and ecology and environmental conservation matters, and serve as the focal point for Department NEPA compliance and implementation, as provided in DAO 216-6, "Implementing the National Environment Policy Act."</w:t>
      </w:r>
    </w:p>
    <w:p w:rsidR="009C39D8" w:rsidRPr="00CC1722" w:rsidRDefault="009C39D8" w:rsidP="00941E40">
      <w:pPr>
        <w:pStyle w:val="Heading4"/>
      </w:pPr>
      <w:r w:rsidRPr="00CC1722">
        <w:t xml:space="preserve">NEPA application is </w:t>
      </w:r>
      <w:r w:rsidRPr="00CC1722">
        <w:rPr>
          <w:u w:val="single"/>
        </w:rPr>
        <w:t>effective</w:t>
      </w:r>
      <w:r w:rsidRPr="00CC1722">
        <w:t xml:space="preserve"> and </w:t>
      </w:r>
      <w:r w:rsidRPr="00CC1722">
        <w:rPr>
          <w:u w:val="single"/>
        </w:rPr>
        <w:t>rapid</w:t>
      </w:r>
      <w:r w:rsidRPr="00CC1722">
        <w:t xml:space="preserve"> --- </w:t>
      </w:r>
      <w:r w:rsidRPr="00CC1722">
        <w:rPr>
          <w:u w:val="single"/>
        </w:rPr>
        <w:t>existing law</w:t>
      </w:r>
      <w:r w:rsidRPr="00CC1722">
        <w:t xml:space="preserve"> avoids duplication</w:t>
      </w:r>
    </w:p>
    <w:p w:rsidR="009C39D8" w:rsidRPr="00CC1722" w:rsidRDefault="009C39D8" w:rsidP="00941E40">
      <w:r w:rsidRPr="00CC1722">
        <w:rPr>
          <w:rStyle w:val="AuthorYear"/>
        </w:rPr>
        <w:t>Sterne 9</w:t>
      </w:r>
      <w:r w:rsidRPr="00CC1722">
        <w:t xml:space="preserve"> --- Rising Tide Strategies LLP (Jack; Thomas C. Jensen, Sonnenschein Nath &amp; Rosenthal LLP; Julie Keil, Portland General Electric Company; Richard Roos-Collins, Natural Heritage Institute; “OCEAN RENEWABLE ENERGY”, http://geni.org/globalenergy/library/technical-articles/generation/tidal-wave-ocean-energy/environmental-defense-fund/ocean-energy-agenda-supported-by-coastal-mayors-industrial-leaders-academics-and-environmentalist/OceanRenewableEnergy.pdf)//trepka</w:t>
      </w:r>
    </w:p>
    <w:p w:rsidR="009C39D8" w:rsidRPr="00CC1722" w:rsidRDefault="009C39D8" w:rsidP="00941E40">
      <w:pPr>
        <w:rPr>
          <w:rStyle w:val="StyleBoldUnderline"/>
        </w:rPr>
      </w:pPr>
      <w:r w:rsidRPr="00CC1722">
        <w:t xml:space="preserve">Federal and State regulatory agencies should cooperate to prepare a unified environmental document for each application for deployment of demonstration projects, and should otherwise coordinate their permitting procedures and decisions. </w:t>
      </w:r>
      <w:r w:rsidRPr="00CC1722">
        <w:rPr>
          <w:rStyle w:val="StyleBoldUnderline"/>
        </w:rPr>
        <w:t xml:space="preserve">Regulation by multiple jurisdictional agencies, if uncoordinated, is an impediment to investment in ocean </w:t>
      </w:r>
      <w:r w:rsidRPr="00CC1722">
        <w:t xml:space="preserve">wave, tidal and current </w:t>
      </w:r>
      <w:r w:rsidRPr="00CC1722">
        <w:rPr>
          <w:rStyle w:val="StyleBoldUnderline"/>
        </w:rPr>
        <w:t>technologies</w:t>
      </w:r>
      <w:r w:rsidRPr="00CC1722">
        <w:t xml:space="preserve">. The transaction costs of permitting a given project increase if these agencies do not collaborate on matters of common regulatory concern, particularly preparation of the environmental impact reviews that underpin their permitting decisions. Multiple, overlapping environmental reviews do not necessarily improve environmental protection. Federal and state regulatory agencies with jurisdiction over ocean wave, tidal and current projects should coordinate their environmental review and permitting processes, as well as their responsibilities for administration and enforcement of the permit conditions for approved projects. Recognizing the difficulties inherent in inter-agency and state-federal coordination, we recommend that the Obama Administration charge a senior White House office, ideally the Council on Environmental Quality, with responsibility to lead an interagency, federal-state process to create a coordinated environmental review and permitting system for pilot and demonstration- scale </w:t>
      </w:r>
      <w:r w:rsidRPr="00CC1722">
        <w:rPr>
          <w:rStyle w:val="StyleBoldUnderline"/>
        </w:rPr>
        <w:t>ocean</w:t>
      </w:r>
      <w:r w:rsidRPr="00CC1722">
        <w:t xml:space="preserve"> renewable energy </w:t>
      </w:r>
      <w:r w:rsidRPr="00CC1722">
        <w:rPr>
          <w:rStyle w:val="StyleBoldUnderline"/>
        </w:rPr>
        <w:t>projects</w:t>
      </w:r>
      <w:r w:rsidRPr="00CC1722">
        <w:t xml:space="preserve"> that </w:t>
      </w:r>
      <w:r w:rsidRPr="00CC1722">
        <w:rPr>
          <w:rStyle w:val="StyleBoldUnderline"/>
        </w:rPr>
        <w:t xml:space="preserve">fulfills the requirements of the </w:t>
      </w:r>
      <w:r w:rsidRPr="00CC1722">
        <w:rPr>
          <w:rStyle w:val="Emphasis"/>
        </w:rPr>
        <w:t>National Environmental Policy Act</w:t>
      </w:r>
      <w:r w:rsidRPr="00CC1722">
        <w:rPr>
          <w:rStyle w:val="StyleBoldUnderline"/>
        </w:rPr>
        <w:t xml:space="preserve"> (NEPA), state environmental review laws, and other applicable mandates. Because they involve public resources, ocean renewable energy projects bring with them an </w:t>
      </w:r>
      <w:r w:rsidRPr="00CC1722">
        <w:rPr>
          <w:rStyle w:val="Emphasis"/>
        </w:rPr>
        <w:t>inherent need</w:t>
      </w:r>
      <w:r w:rsidRPr="00CC1722">
        <w:t xml:space="preserve"> </w:t>
      </w:r>
      <w:r w:rsidRPr="00CC1722">
        <w:rPr>
          <w:rStyle w:val="StyleBoldUnderline"/>
        </w:rPr>
        <w:t>for</w:t>
      </w:r>
      <w:r w:rsidRPr="00CC1722">
        <w:t xml:space="preserve"> </w:t>
      </w:r>
      <w:r w:rsidRPr="00CC1722">
        <w:rPr>
          <w:rStyle w:val="Emphasis"/>
        </w:rPr>
        <w:t>public participation</w:t>
      </w:r>
      <w:r w:rsidRPr="00CC1722">
        <w:t xml:space="preserve"> </w:t>
      </w:r>
      <w:r w:rsidRPr="00CC1722">
        <w:rPr>
          <w:rStyle w:val="StyleBoldUnderline"/>
        </w:rPr>
        <w:t>in decision-making</w:t>
      </w:r>
      <w:r w:rsidRPr="00CC1722">
        <w:t xml:space="preserve">. Numerous stakeholders – including coastal community members and recreational users such as </w:t>
      </w:r>
      <w:r w:rsidRPr="00CC1722">
        <w:lastRenderedPageBreak/>
        <w:t xml:space="preserve">fishermen, property owners, boaters, surfers, and conservationists – want to ensure that their interests are adequately addressed during decisions on siting and operation of such projects. </w:t>
      </w:r>
      <w:r w:rsidRPr="00CC1722">
        <w:rPr>
          <w:rStyle w:val="Emphasis"/>
        </w:rPr>
        <w:t>NEPA</w:t>
      </w:r>
      <w:r w:rsidRPr="00CC1722">
        <w:t xml:space="preserve"> </w:t>
      </w:r>
      <w:r w:rsidRPr="00CC1722">
        <w:rPr>
          <w:rStyle w:val="StyleBoldUnderline"/>
        </w:rPr>
        <w:t xml:space="preserve">provides the fundamental framework for </w:t>
      </w:r>
      <w:r w:rsidRPr="00CC1722">
        <w:rPr>
          <w:rStyle w:val="Emphasis"/>
        </w:rPr>
        <w:t>transparent decision-making</w:t>
      </w:r>
      <w:r w:rsidRPr="00CC1722">
        <w:t xml:space="preserve">. Stakeholder engagement processes should meet the highest levels of integrity and effectiveness and support robust NEPA analysis and decision making, which we believe can be achieved through adoption of a system in line with the recommendations of the National Environmental Conflict Resolution Advisory Committee. 3 CONCLUSIION We believe that </w:t>
      </w:r>
      <w:r w:rsidRPr="00CC1722">
        <w:rPr>
          <w:rStyle w:val="StyleBoldUnderline"/>
        </w:rPr>
        <w:t xml:space="preserve">these principles can generally be implemented under </w:t>
      </w:r>
      <w:r w:rsidRPr="00CC1722">
        <w:rPr>
          <w:rStyle w:val="Emphasis"/>
        </w:rPr>
        <w:t>existing law and rules</w:t>
      </w:r>
      <w:r w:rsidRPr="00CC1722">
        <w:t>. We urge early action on these principles, understanding that the Obama Administration, Congress, and the States will undertake a much broader discussion how best to advance renewable energy policy as a whole</w:t>
      </w:r>
      <w:r w:rsidRPr="00CC1722">
        <w:rPr>
          <w:rStyle w:val="StyleBoldUnderline"/>
        </w:rPr>
        <w:t xml:space="preserve">. With such strong and early action, America can become the </w:t>
      </w:r>
      <w:r w:rsidRPr="00CC1722">
        <w:rPr>
          <w:rStyle w:val="Emphasis"/>
        </w:rPr>
        <w:t>leader</w:t>
      </w:r>
      <w:r w:rsidRPr="00CC1722">
        <w:rPr>
          <w:rStyle w:val="StyleBoldUnderline"/>
        </w:rPr>
        <w:t xml:space="preserve"> in the development of </w:t>
      </w:r>
      <w:r w:rsidRPr="00CC1722">
        <w:rPr>
          <w:rStyle w:val="Emphasis"/>
        </w:rPr>
        <w:t>ocean energy resources</w:t>
      </w:r>
      <w:r w:rsidRPr="00CC1722">
        <w:rPr>
          <w:rStyle w:val="StyleBoldUnderline"/>
        </w:rPr>
        <w:t>.</w:t>
      </w:r>
    </w:p>
    <w:p w:rsidR="009C39D8" w:rsidRPr="00CC1722" w:rsidRDefault="009C39D8" w:rsidP="00941E40"/>
    <w:p w:rsidR="009C39D8" w:rsidRPr="00CC1722" w:rsidRDefault="009C39D8" w:rsidP="00941E40">
      <w:pPr>
        <w:pStyle w:val="Heading4"/>
        <w:rPr>
          <w:u w:val="single"/>
        </w:rPr>
      </w:pPr>
      <w:r w:rsidRPr="00CC1722">
        <w:t xml:space="preserve">Smart from the Start initiative </w:t>
      </w:r>
      <w:r w:rsidRPr="00CC1722">
        <w:rPr>
          <w:u w:val="single"/>
        </w:rPr>
        <w:t>solves delay</w:t>
      </w:r>
    </w:p>
    <w:p w:rsidR="009C39D8" w:rsidRPr="00CC1722" w:rsidRDefault="009C39D8" w:rsidP="00941E40">
      <w:r w:rsidRPr="00CC1722">
        <w:rPr>
          <w:rStyle w:val="AuthorYear"/>
        </w:rPr>
        <w:t>DOE 11</w:t>
      </w:r>
      <w:r w:rsidRPr="00CC1722">
        <w:t xml:space="preserve"> --- US Department of Energy </w:t>
      </w:r>
      <w:r w:rsidRPr="00CC1722">
        <w:rPr>
          <w:sz w:val="18"/>
        </w:rPr>
        <w:t>(“A National Offshore Wind Strategy: Creating an Offshore Wind Energy Industry in the United States”, https://www1.eere.energy.gov/wind/pdfs/national_offshore_wind_strategy.pdf)//trepka</w:t>
      </w:r>
    </w:p>
    <w:p w:rsidR="009C39D8" w:rsidRPr="00CC1722" w:rsidRDefault="009C39D8" w:rsidP="00941E40">
      <w:r w:rsidRPr="00CC1722">
        <w:t xml:space="preserve">Importantly, </w:t>
      </w:r>
      <w:r w:rsidRPr="00CC1722">
        <w:rPr>
          <w:rStyle w:val="StyleBoldUnderline"/>
        </w:rPr>
        <w:t xml:space="preserve">the Smart from the Start initiative will include proposed environmental reviews under NEPA that </w:t>
      </w:r>
      <w:r w:rsidRPr="00CC1722">
        <w:rPr>
          <w:rStyle w:val="Emphasis"/>
        </w:rPr>
        <w:t>substantially shorten</w:t>
      </w:r>
      <w:r w:rsidRPr="00CC1722">
        <w:t xml:space="preserve"> </w:t>
      </w:r>
      <w:r w:rsidRPr="00CC1722">
        <w:rPr>
          <w:rStyle w:val="StyleBoldUnderline"/>
        </w:rPr>
        <w:t xml:space="preserve">the initial projected timelines for individual offshore wind projects. </w:t>
      </w:r>
      <w:r w:rsidRPr="00CC1722">
        <w:t xml:space="preserve">Specifically, the impacts of leasing and performing site assessment activities within identified wind energy areas will be subject to an environmental assessment under NEPA. The proposed construction and operation plans for individual projects would then be subject to an environmental impact statement. </w:t>
      </w:r>
      <w:r w:rsidRPr="00CC1722">
        <w:rPr>
          <w:rStyle w:val="StyleBoldUnderline"/>
        </w:rPr>
        <w:t xml:space="preserve">Each review will be conducted under </w:t>
      </w:r>
      <w:r w:rsidRPr="00CC1722">
        <w:rPr>
          <w:rStyle w:val="Emphasis"/>
        </w:rPr>
        <w:t>aggressive schedules</w:t>
      </w:r>
      <w:r w:rsidRPr="00CC1722">
        <w:rPr>
          <w:rStyle w:val="StyleBoldUnderline"/>
        </w:rPr>
        <w:t xml:space="preserve"> with</w:t>
      </w:r>
      <w:r w:rsidRPr="00CC1722">
        <w:t xml:space="preserve"> </w:t>
      </w:r>
      <w:r w:rsidRPr="00CC1722">
        <w:rPr>
          <w:rStyle w:val="Emphasis"/>
        </w:rPr>
        <w:t xml:space="preserve">dedicated staff </w:t>
      </w:r>
      <w:r w:rsidRPr="00CC1722">
        <w:rPr>
          <w:rStyle w:val="StyleBoldUnderline"/>
        </w:rPr>
        <w:t>and</w:t>
      </w:r>
      <w:r w:rsidRPr="00CC1722">
        <w:t xml:space="preserve"> </w:t>
      </w:r>
      <w:r w:rsidRPr="00CC1722">
        <w:rPr>
          <w:rStyle w:val="Emphasis"/>
        </w:rPr>
        <w:t>high</w:t>
      </w:r>
      <w:r w:rsidRPr="00CC1722">
        <w:rPr>
          <w:rStyle w:val="Emphasis"/>
          <w:rFonts w:ascii="Cambria Math" w:hAnsi="Cambria Math" w:cs="Cambria Math"/>
        </w:rPr>
        <w:t>‐</w:t>
      </w:r>
      <w:r w:rsidRPr="00CC1722">
        <w:rPr>
          <w:rStyle w:val="Emphasis"/>
        </w:rPr>
        <w:t xml:space="preserve"> level engagement</w:t>
      </w:r>
      <w:r w:rsidRPr="00CC1722">
        <w:t xml:space="preserve">. </w:t>
      </w:r>
      <w:r w:rsidRPr="00CC1722">
        <w:rPr>
          <w:rStyle w:val="StyleBoldUnderline"/>
        </w:rPr>
        <w:t>Earlier estimates of a 7</w:t>
      </w:r>
      <w:r w:rsidRPr="00CC1722">
        <w:rPr>
          <w:rStyle w:val="StyleBoldUnderline"/>
          <w:rFonts w:ascii="Cambria Math" w:hAnsi="Cambria Math" w:cs="Cambria Math"/>
        </w:rPr>
        <w:t>‐</w:t>
      </w:r>
      <w:r w:rsidRPr="00CC1722">
        <w:rPr>
          <w:rStyle w:val="StyleBoldUnderline"/>
        </w:rPr>
        <w:t xml:space="preserve"> to 10</w:t>
      </w:r>
      <w:r w:rsidRPr="00CC1722">
        <w:rPr>
          <w:rStyle w:val="StyleBoldUnderline"/>
          <w:rFonts w:ascii="Cambria Math" w:hAnsi="Cambria Math" w:cs="Cambria Math"/>
        </w:rPr>
        <w:t>‐</w:t>
      </w:r>
      <w:r w:rsidRPr="00CC1722">
        <w:rPr>
          <w:rStyle w:val="StyleBoldUnderline"/>
        </w:rPr>
        <w:t xml:space="preserve">year permitting timeline for each project were based on the </w:t>
      </w:r>
      <w:r w:rsidRPr="00CC1722">
        <w:rPr>
          <w:rStyle w:val="Emphasis"/>
        </w:rPr>
        <w:t>assumption</w:t>
      </w:r>
      <w:r w:rsidRPr="00CC1722">
        <w:rPr>
          <w:rStyle w:val="StyleBoldUnderline"/>
        </w:rPr>
        <w:t xml:space="preserve"> that multiple</w:t>
      </w:r>
      <w:r w:rsidRPr="00CC1722">
        <w:t xml:space="preserve">, </w:t>
      </w:r>
      <w:r w:rsidRPr="00CC1722">
        <w:rPr>
          <w:rStyle w:val="StyleBoldUnderline"/>
        </w:rPr>
        <w:t>typically lengthy environmental impact statements would be required</w:t>
      </w:r>
      <w:r w:rsidRPr="00CC1722">
        <w:t xml:space="preserve">. Instead, </w:t>
      </w:r>
      <w:r w:rsidRPr="00CC1722">
        <w:rPr>
          <w:rStyle w:val="StyleBoldUnderline"/>
        </w:rPr>
        <w:t xml:space="preserve">this strategy will ensure </w:t>
      </w:r>
      <w:r w:rsidRPr="00CC1722">
        <w:rPr>
          <w:rStyle w:val="Emphasis"/>
        </w:rPr>
        <w:t>robust environmental review</w:t>
      </w:r>
      <w:r w:rsidRPr="00CC1722">
        <w:t xml:space="preserve"> </w:t>
      </w:r>
      <w:r w:rsidRPr="00CC1722">
        <w:rPr>
          <w:rStyle w:val="StyleBoldUnderline"/>
        </w:rPr>
        <w:t>at the appropriate points in the process and not subject each proposed project to multiple and duplicative environmental reviews.</w:t>
      </w:r>
      <w:r w:rsidRPr="00CC1722">
        <w:t xml:space="preserve"> Coupled with other efficiencies in the review process, including enhanced interagency coordination, the Smart from the Start initiative has the potential to shorten initial timeline estimates by more than half.</w:t>
      </w:r>
    </w:p>
    <w:p w:rsidR="009C39D8" w:rsidRPr="00CC1722" w:rsidRDefault="009C39D8" w:rsidP="00941E40"/>
    <w:p w:rsidR="009C39D8" w:rsidRPr="00CC1722" w:rsidRDefault="009C39D8" w:rsidP="00941E40">
      <w:pPr>
        <w:pStyle w:val="Heading4"/>
      </w:pPr>
      <w:r w:rsidRPr="00CC1722">
        <w:t xml:space="preserve">All their delay arguments assume a </w:t>
      </w:r>
      <w:r w:rsidRPr="00CC1722">
        <w:rPr>
          <w:u w:val="single"/>
        </w:rPr>
        <w:t>lack of resources</w:t>
      </w:r>
      <w:r w:rsidRPr="00CC1722">
        <w:t xml:space="preserve"> for review --- the counterplan </w:t>
      </w:r>
      <w:r w:rsidRPr="00CC1722">
        <w:rPr>
          <w:u w:val="single"/>
        </w:rPr>
        <w:t>solves</w:t>
      </w:r>
    </w:p>
    <w:p w:rsidR="009C39D8" w:rsidRPr="00CC1722" w:rsidRDefault="009C39D8" w:rsidP="00941E40">
      <w:r w:rsidRPr="00CC1722">
        <w:rPr>
          <w:rStyle w:val="AuthorYear"/>
        </w:rPr>
        <w:t>Meyer et al 9</w:t>
      </w:r>
      <w:r w:rsidRPr="00CC1722">
        <w:t xml:space="preserve">  --- senior counsel in the law firm's Environment, Land Use &amp; Natural Resources practice and is located in the Washington DC Office (Ailee, also Jane Wallison Stein, Sheila McCafferty Harvey, Norman F. Carlin, Donald A. Carr; “Environmental Reviews Could Delay Projects Seeking DOE Loan Guarantees”,  http://www.pillsburylaw.com/publications/environmental-reviews-could-delay-projects-seeking-doe-loan-guarantees)//trepka</w:t>
      </w:r>
    </w:p>
    <w:p w:rsidR="009C39D8" w:rsidRPr="00CC1722" w:rsidRDefault="009C39D8" w:rsidP="00941E40">
      <w:pPr>
        <w:rPr>
          <w:rStyle w:val="StyleBoldUnderline"/>
        </w:rPr>
      </w:pPr>
      <w:r w:rsidRPr="00CC1722">
        <w:t xml:space="preserve">Is There an Argument that </w:t>
      </w:r>
      <w:r w:rsidRPr="00CC1722">
        <w:rPr>
          <w:rStyle w:val="StyleBoldUnderline"/>
        </w:rPr>
        <w:t>NEPA Does Not Apply to Loan Guarantees</w:t>
      </w:r>
      <w:r w:rsidRPr="00CC1722">
        <w:t xml:space="preserve">? Although Secretary Chu has announced changes to the Loan Guarantee application process intended to accelerate approvals, such as rolling appraisals of applications and proposals for simplified paperwork, loan guarantee applicants continue to be seriously concerned about the potential for significant delays as a result of having to comply with the National Environmental Policy Act (“NEPA”). These concerns have already been the subject of a number of articles and commentary. A preliminary question is whether NEPA applies to the Loan Guarantee Program in all situations. </w:t>
      </w:r>
      <w:r w:rsidRPr="00CC1722">
        <w:rPr>
          <w:rStyle w:val="StyleBoldUnderline"/>
        </w:rPr>
        <w:t>If DOE’s only action is guaranteeing a loan, rather than providing direct funds, might this arguably exempt the Loan Guarantee Program from NEPA</w:t>
      </w:r>
      <w:r w:rsidRPr="00CC1722">
        <w:t xml:space="preserve">? Both </w:t>
      </w:r>
      <w:r w:rsidRPr="00CC1722">
        <w:rPr>
          <w:rStyle w:val="StyleBoldUnderline"/>
        </w:rPr>
        <w:t xml:space="preserve">Congress and DOE have made statements that suggest that they have been </w:t>
      </w:r>
      <w:r w:rsidRPr="00CC1722">
        <w:rPr>
          <w:rStyle w:val="Emphasis"/>
        </w:rPr>
        <w:t>assuming that NEPA applies</w:t>
      </w:r>
      <w:r w:rsidRPr="00CC1722">
        <w:t xml:space="preserve">. During the Congressional debate there was discussion of exempting Recovery Act investments from NEPA or, alternatively, limiting the applicability of NEPA, in light of the goal of dispensing stimulus funds as quickly as possible. For example, Senator Barrasso proposed an amendment that would require completion of the NEPA process within nine months. Senator Boxer’s alternative amendment became Section 1609 of the Recovery Act, requiring </w:t>
      </w:r>
      <w:r w:rsidRPr="00CC1722">
        <w:rPr>
          <w:rStyle w:val="StyleBoldUnderline"/>
        </w:rPr>
        <w:t xml:space="preserve">federal agencies to devote “adequate </w:t>
      </w:r>
      <w:r w:rsidRPr="00CC1722">
        <w:rPr>
          <w:rStyle w:val="StyleBoldUnderline"/>
        </w:rPr>
        <w:lastRenderedPageBreak/>
        <w:t>resources” to ensure NEPA review is “</w:t>
      </w:r>
      <w:r w:rsidRPr="00CC1722">
        <w:rPr>
          <w:rStyle w:val="Emphasis"/>
        </w:rPr>
        <w:t xml:space="preserve">completed on an expeditious basis” </w:t>
      </w:r>
      <w:r w:rsidRPr="00CC1722">
        <w:rPr>
          <w:rStyle w:val="StyleBoldUnderline"/>
        </w:rPr>
        <w:t>utilizing the “</w:t>
      </w:r>
      <w:r w:rsidRPr="00CC1722">
        <w:rPr>
          <w:rStyle w:val="Emphasis"/>
        </w:rPr>
        <w:t>shortest existing applicable process</w:t>
      </w:r>
      <w:r w:rsidRPr="00CC1722">
        <w:t xml:space="preserve">.” </w:t>
      </w:r>
      <w:r w:rsidRPr="00CC1722">
        <w:rPr>
          <w:rStyle w:val="StyleBoldUnderline"/>
        </w:rPr>
        <w:t>The assumption implicit in the language of Section 1609 lends some support to those who argue that NEPA applies to all loan guarantee applications.</w:t>
      </w:r>
    </w:p>
    <w:p w:rsidR="009C39D8" w:rsidRPr="00CC1722" w:rsidRDefault="009C39D8" w:rsidP="00941E40"/>
    <w:p w:rsidR="009C39D8" w:rsidRPr="00CC1722" w:rsidRDefault="009C39D8" w:rsidP="00941E40"/>
    <w:p w:rsidR="009C39D8" w:rsidRPr="00CC1722" w:rsidRDefault="009C39D8" w:rsidP="00941E40"/>
    <w:p w:rsidR="009C39D8" w:rsidRPr="00CC1722" w:rsidRDefault="009C39D8" w:rsidP="00941E40">
      <w:pPr>
        <w:pStyle w:val="Heading4"/>
      </w:pPr>
      <w:r w:rsidRPr="00CC1722">
        <w:t>At worst it takes less than a year</w:t>
      </w:r>
    </w:p>
    <w:p w:rsidR="009C39D8" w:rsidRPr="00CC1722" w:rsidRDefault="009C39D8" w:rsidP="00941E40">
      <w:r w:rsidRPr="00CC1722">
        <w:rPr>
          <w:rStyle w:val="AuthorYear"/>
        </w:rPr>
        <w:t>Eccleston 8</w:t>
      </w:r>
      <w:r w:rsidRPr="00CC1722">
        <w:t xml:space="preserve"> --- NEPA authority (Charles, “NEPA and Environmental Planning: Tools, Techniques, and Approaches for Practitioners”, CRC Press, http://books.google.com/books?id=0WRpEBYvj7EC&amp;pg=PA76&amp;lpg=PA76&amp;dq=environmental+impact+statement+nepa+month&amp;source=bl&amp;ots=YE49ljhgsi&amp;sig=Y64Pw38wmkdzpiYSyA-_jtyrjXk&amp;hl=en&amp;sa=X&amp;ei=8bbJU_jhCMjWOdyTgKgP&amp;ved=0CMcBEOgBMBI#v=onepage&amp;q=12%20months&amp;f=false)//trepka</w:t>
      </w:r>
    </w:p>
    <w:p w:rsidR="009C39D8" w:rsidRPr="00CC1722" w:rsidRDefault="009C39D8" w:rsidP="00941E40">
      <w:r w:rsidRPr="00CC1722">
        <w:rPr>
          <w:rStyle w:val="StyleBoldUnderline"/>
        </w:rPr>
        <w:t xml:space="preserve">8.1.3.2 How Long Should an EIS Take? </w:t>
      </w:r>
      <w:r w:rsidRPr="00CC1722">
        <w:t>“</w:t>
      </w:r>
      <w:r w:rsidRPr="00CC1722">
        <w:rPr>
          <w:rStyle w:val="StyleBoldUnderline"/>
        </w:rPr>
        <w:t xml:space="preserve">Documentation procrastination” is a term that has been used in referring to the practice of failing to set a timely schedule for the preparation of an </w:t>
      </w:r>
      <w:r w:rsidRPr="00CC1722">
        <w:t>environmental assessment (EA)/</w:t>
      </w:r>
      <w:r w:rsidRPr="00CC1722">
        <w:rPr>
          <w:rStyle w:val="StyleBoldUnderline"/>
        </w:rPr>
        <w:t>EIS</w:t>
      </w:r>
      <w:r w:rsidRPr="00CC1722">
        <w:t xml:space="preserve">. An </w:t>
      </w:r>
      <w:r w:rsidRPr="00CC1722">
        <w:rPr>
          <w:rStyle w:val="StyleBoldUnderline"/>
        </w:rPr>
        <w:t>achievable schedule should be established</w:t>
      </w:r>
      <w:r w:rsidRPr="00CC1722">
        <w:t xml:space="preserve">. As specified in the Regulations, </w:t>
      </w:r>
      <w:r w:rsidRPr="00CC1722">
        <w:rPr>
          <w:rStyle w:val="StyleBoldUnderline"/>
        </w:rPr>
        <w:t xml:space="preserve">the preparation of an EIS </w:t>
      </w:r>
      <w:r w:rsidRPr="00CC1722">
        <w:rPr>
          <w:rStyle w:val="Emphasis"/>
        </w:rPr>
        <w:t>even for large and complex projects</w:t>
      </w:r>
      <w:r w:rsidRPr="00CC1722">
        <w:rPr>
          <w:rStyle w:val="StyleBoldUnderline"/>
        </w:rPr>
        <w:t xml:space="preserve"> should</w:t>
      </w:r>
      <w:r w:rsidRPr="00CC1722">
        <w:t xml:space="preserve"> </w:t>
      </w:r>
      <w:r w:rsidRPr="00CC1722">
        <w:rPr>
          <w:rStyle w:val="StyleBoldUnderline"/>
        </w:rPr>
        <w:t xml:space="preserve">normally require </w:t>
      </w:r>
      <w:r w:rsidRPr="00CC1722">
        <w:rPr>
          <w:rStyle w:val="Emphasis"/>
        </w:rPr>
        <w:t>12 months or less</w:t>
      </w:r>
      <w:r w:rsidRPr="00CC1722">
        <w:t xml:space="preserve"> to complete; a programmatic EIS (P-EIS) may require a somewhat longer period. The CEQ believes that</w:t>
      </w:r>
      <w:r w:rsidRPr="00CC1722">
        <w:rPr>
          <w:rStyle w:val="StyleBoldUnderline"/>
        </w:rPr>
        <w:t xml:space="preserve"> such a time frame is well within the planning cycle of most large projects</w:t>
      </w:r>
      <w:r w:rsidRPr="00CC1722">
        <w:t xml:space="preserve">. </w:t>
      </w:r>
    </w:p>
    <w:p w:rsidR="009C39D8" w:rsidRPr="00CC1722" w:rsidRDefault="009C39D8" w:rsidP="00941E40"/>
    <w:p w:rsidR="009C39D8" w:rsidRPr="00CC1722" w:rsidRDefault="009C39D8" w:rsidP="00941E40">
      <w:pPr>
        <w:pStyle w:val="Heading4"/>
      </w:pPr>
      <w:r w:rsidRPr="00CC1722">
        <w:t xml:space="preserve">Their ev doesn’t assume counterplan fiat --- deadlines, leadership, and increased resources </w:t>
      </w:r>
      <w:r w:rsidRPr="00CC1722">
        <w:rPr>
          <w:u w:val="single"/>
        </w:rPr>
        <w:t>substantially decreases</w:t>
      </w:r>
      <w:r w:rsidRPr="00CC1722">
        <w:t xml:space="preserve"> delay</w:t>
      </w:r>
    </w:p>
    <w:p w:rsidR="009C39D8" w:rsidRPr="00CC1722" w:rsidRDefault="009C39D8" w:rsidP="00941E40">
      <w:r w:rsidRPr="00CC1722">
        <w:rPr>
          <w:rStyle w:val="AuthorYear"/>
        </w:rPr>
        <w:t>Straub 9</w:t>
      </w:r>
      <w:r w:rsidRPr="00CC1722">
        <w:t xml:space="preserve"> --- Greenwire, NYT (Noelle, “NEPA reviews shouldn't delay stimulus projects, experts say”, http://www.nytimes.com/gwire/2009/03/24/24greenwire-nepa-reviews-shouldnt-delay-stimulus-projects--10272.html?pagewanted=all)//trepka</w:t>
      </w:r>
    </w:p>
    <w:p w:rsidR="009C39D8" w:rsidRPr="00CC1722" w:rsidRDefault="009C39D8" w:rsidP="00941E40">
      <w:r w:rsidRPr="00CC1722">
        <w:t xml:space="preserve">So say </w:t>
      </w:r>
      <w:r w:rsidRPr="00CC1722">
        <w:rPr>
          <w:rStyle w:val="StyleBoldUnderline"/>
        </w:rPr>
        <w:t>National Environmental Policy Act experts</w:t>
      </w:r>
      <w:r w:rsidRPr="00CC1722">
        <w:t xml:space="preserve"> like Nicholas Yost, who </w:t>
      </w:r>
      <w:r w:rsidRPr="00CC1722">
        <w:rPr>
          <w:rStyle w:val="StyleBoldUnderline"/>
        </w:rPr>
        <w:t xml:space="preserve">led the drafting of NEPA regulations during the Carter administration. The preparation of environmental impact statements under NEPA takes almost three-and-a-half years -- much longer than Yost and others say is </w:t>
      </w:r>
      <w:r w:rsidRPr="00CC1722">
        <w:rPr>
          <w:rStyle w:val="Emphasis"/>
        </w:rPr>
        <w:t>needed</w:t>
      </w:r>
      <w:r w:rsidRPr="00CC1722">
        <w:rPr>
          <w:rStyle w:val="StyleBoldUnderline"/>
        </w:rPr>
        <w:t>.</w:t>
      </w:r>
      <w:r w:rsidRPr="00CC1722">
        <w:t xml:space="preserve"> </w:t>
      </w:r>
      <w:r w:rsidRPr="00CC1722">
        <w:rPr>
          <w:rStyle w:val="StyleBoldUnderline"/>
        </w:rPr>
        <w:t>The process</w:t>
      </w:r>
      <w:r w:rsidRPr="00CC1722">
        <w:t xml:space="preserve">, they say, </w:t>
      </w:r>
      <w:r w:rsidRPr="00CC1722">
        <w:rPr>
          <w:rStyle w:val="StyleBoldUnderline"/>
        </w:rPr>
        <w:t xml:space="preserve">can be sped up with </w:t>
      </w:r>
      <w:r w:rsidRPr="00CC1722">
        <w:rPr>
          <w:rStyle w:val="Emphasis"/>
        </w:rPr>
        <w:t>strict deadlines</w:t>
      </w:r>
      <w:r w:rsidRPr="00CC1722">
        <w:t xml:space="preserve">, </w:t>
      </w:r>
      <w:r w:rsidRPr="00CC1722">
        <w:rPr>
          <w:rStyle w:val="Emphasis"/>
        </w:rPr>
        <w:t>strong leadership</w:t>
      </w:r>
      <w:r w:rsidRPr="00CC1722">
        <w:t xml:space="preserve"> from agency chiefs </w:t>
      </w:r>
      <w:r w:rsidRPr="00CC1722">
        <w:rPr>
          <w:rStyle w:val="StyleBoldUnderline"/>
        </w:rPr>
        <w:t>and</w:t>
      </w:r>
      <w:r w:rsidRPr="00CC1722">
        <w:t xml:space="preserve"> </w:t>
      </w:r>
      <w:r w:rsidRPr="00CC1722">
        <w:rPr>
          <w:rStyle w:val="Emphasis"/>
        </w:rPr>
        <w:t>increased resources</w:t>
      </w:r>
      <w:r w:rsidRPr="00CC1722">
        <w:t xml:space="preserve"> and personnel </w:t>
      </w:r>
      <w:r w:rsidRPr="00CC1722">
        <w:rPr>
          <w:rStyle w:val="StyleBoldUnderline"/>
        </w:rPr>
        <w:t>to do reviews.</w:t>
      </w:r>
    </w:p>
    <w:p w:rsidR="009C39D8" w:rsidRPr="00CC1722" w:rsidRDefault="009C39D8" w:rsidP="00941E40"/>
    <w:p w:rsidR="009C39D8" w:rsidRPr="00CC1722" w:rsidRDefault="009C39D8" w:rsidP="00941E40">
      <w:pPr>
        <w:pStyle w:val="Heading4"/>
      </w:pPr>
      <w:r w:rsidRPr="00CC1722">
        <w:t xml:space="preserve">No </w:t>
      </w:r>
      <w:r w:rsidRPr="00CC1722">
        <w:rPr>
          <w:u w:val="single"/>
        </w:rPr>
        <w:t>significant</w:t>
      </w:r>
      <w:r w:rsidRPr="00CC1722">
        <w:t xml:space="preserve"> delay --- empirics prove categorical exclusions are </w:t>
      </w:r>
      <w:r w:rsidRPr="00CC1722">
        <w:rPr>
          <w:u w:val="single"/>
        </w:rPr>
        <w:t>worse</w:t>
      </w:r>
      <w:r w:rsidRPr="00CC1722">
        <w:t>, only takes 8 months, and government is improving</w:t>
      </w:r>
    </w:p>
    <w:p w:rsidR="009C39D8" w:rsidRPr="00CC1722" w:rsidRDefault="009C39D8" w:rsidP="00941E40">
      <w:r w:rsidRPr="00CC1722">
        <w:rPr>
          <w:rStyle w:val="AuthorYear"/>
        </w:rPr>
        <w:t>Soraghan 11</w:t>
      </w:r>
      <w:r w:rsidRPr="00CC1722">
        <w:t xml:space="preserve"> --- Greenwire, NYT</w:t>
      </w:r>
      <w:r w:rsidRPr="00CC1722">
        <w:rPr>
          <w:sz w:val="18"/>
        </w:rPr>
        <w:t xml:space="preserve"> (MIKE, “NEPA reviews could stall offshore drilling”, NYT, Energy and the Environment, http://www.nytimes.com/gwire/2011/02/03/03greenwire-nepa-reviews-could-stall-return-of-offshore-dr-20907.html?pagewanted=all)//trepka</w:t>
      </w:r>
    </w:p>
    <w:p w:rsidR="009C39D8" w:rsidRPr="00CC1722" w:rsidRDefault="009C39D8" w:rsidP="00941E40">
      <w:r w:rsidRPr="00CC1722">
        <w:rPr>
          <w:rStyle w:val="StyleBoldUnderline"/>
        </w:rPr>
        <w:t>Before BP</w:t>
      </w:r>
      <w:r w:rsidRPr="00CC1722">
        <w:t xml:space="preserve"> PLC's Macondo well blew out in April, </w:t>
      </w:r>
      <w:r w:rsidRPr="00CC1722">
        <w:rPr>
          <w:rStyle w:val="StyleBoldUnderline"/>
        </w:rPr>
        <w:t>federal drilling regulators had given oil companies "</w:t>
      </w:r>
      <w:r w:rsidRPr="00CC1722">
        <w:rPr>
          <w:rStyle w:val="Emphasis"/>
        </w:rPr>
        <w:t>categorical exclusions</w:t>
      </w:r>
      <w:r w:rsidRPr="00CC1722">
        <w:t xml:space="preserve">" for exploration, </w:t>
      </w:r>
      <w:r w:rsidRPr="00CC1722">
        <w:rPr>
          <w:rStyle w:val="StyleBoldUnderline"/>
        </w:rPr>
        <w:t>permitting them to skip EIS reviews</w:t>
      </w:r>
      <w:r w:rsidRPr="00CC1722">
        <w:t xml:space="preserve"> at that step. </w:t>
      </w:r>
      <w:r w:rsidRPr="00CC1722">
        <w:rPr>
          <w:rStyle w:val="StyleBoldUnderline"/>
        </w:rPr>
        <w:t xml:space="preserve">Environmental groups dislike such categorical exclusions. But they rarely, if ever, challenged them in the Gulf. </w:t>
      </w:r>
      <w:r w:rsidRPr="00CC1722">
        <w:t xml:space="preserve">In the eight years of the Bush administration, only one lawsuit was filed by an environmental group to challenge Gulf drilling under NEPA. Compare that to 388 NEPA suits filed during the same time against the Forest Service (Greenwire, Sept. 27, 2010). </w:t>
      </w:r>
      <w:r w:rsidRPr="00CC1722">
        <w:rPr>
          <w:rStyle w:val="StyleBoldUnderline"/>
        </w:rPr>
        <w:t xml:space="preserve">But a dozen or more NEPA cases have been filed since the spill by environmental groups like the Center for Biological Diversity, Gulf Restoration Network and Sierra Club. </w:t>
      </w:r>
      <w:r w:rsidRPr="00CC1722">
        <w:t xml:space="preserve">"There were many people who thought of it as America's industrial sacrifice zone," said Regan Nelson of the Natural Resources Defense Council. "I don't think you'll see the same inattention in the future." As Hill plays defense, enviros attack </w:t>
      </w:r>
      <w:r w:rsidRPr="00CC1722">
        <w:rPr>
          <w:rStyle w:val="StyleBoldUnderline"/>
        </w:rPr>
        <w:t xml:space="preserve">The </w:t>
      </w:r>
      <w:r w:rsidRPr="00CC1722">
        <w:rPr>
          <w:rStyle w:val="Emphasis"/>
        </w:rPr>
        <w:t xml:space="preserve">flurry of suits </w:t>
      </w:r>
      <w:r w:rsidRPr="00CC1722">
        <w:rPr>
          <w:rStyle w:val="StyleBoldUnderline"/>
        </w:rPr>
        <w:t xml:space="preserve">has come as efforts to pass stricter laws for offshore </w:t>
      </w:r>
      <w:r w:rsidRPr="00CC1722">
        <w:rPr>
          <w:rStyle w:val="StyleBoldUnderline"/>
        </w:rPr>
        <w:lastRenderedPageBreak/>
        <w:t xml:space="preserve">drilling have been blocked on Capitol Hill. </w:t>
      </w:r>
      <w:r w:rsidRPr="00CC1722">
        <w:t>An Obama administration proposal to allow Gulf regulators 90 days to review plans rather than 30 days was shelved by Congress in the final days of last year. Interior Secretary Ken Salazar and the administration have found themselves on the defensive from industry's charges that they are reviving drilling too slowly. But environmental groups are on offense. "We are going to take an extra-close look at deep water, and we might sue them," said Bill Snape, senior counsel for the Center for Biological Diversity, a group considered one of the most aggressive litigants in the environmental field, adding that the group has not ruled out challenges to shallow drilling. "This is when you go through the thousands of pages and do the hard work." And Interior's new drilling regulator, the Bureau of Ocean Energy Management, Regulation and Enforcement, or BOEMRE, has just started receiving applications for new exploration projects. Once those start coming in, it is likely they too will be challenged. Environmental groups note that NEPA is not the only law they can use, nor is it the only law they think regulators ignored for years. There is the Marine Mammals Protection Act, the Clean Water Act and others. But they also say that,</w:t>
      </w:r>
      <w:r w:rsidRPr="00CC1722">
        <w:rPr>
          <w:rStyle w:val="StyleBoldUnderline"/>
        </w:rPr>
        <w:t xml:space="preserve"> done properly, NEPA should not make reviews that much longer for projects that are </w:t>
      </w:r>
      <w:r w:rsidRPr="00CC1722">
        <w:rPr>
          <w:rStyle w:val="Emphasis"/>
        </w:rPr>
        <w:t xml:space="preserve">not environmentally destructive. </w:t>
      </w:r>
      <w:r w:rsidRPr="00CC1722">
        <w:rPr>
          <w:rStyle w:val="StyleBoldUnderline"/>
        </w:rPr>
        <w:t xml:space="preserve">An EIS for an offshore lease sale has usually taken offshore regulators about </w:t>
      </w:r>
      <w:r w:rsidRPr="00CC1722">
        <w:rPr>
          <w:rStyle w:val="Emphasis"/>
        </w:rPr>
        <w:t>eight</w:t>
      </w:r>
      <w:r w:rsidRPr="00CC1722">
        <w:rPr>
          <w:rStyle w:val="StyleBoldUnderline"/>
        </w:rPr>
        <w:t xml:space="preserve"> or </w:t>
      </w:r>
      <w:r w:rsidRPr="00CC1722">
        <w:rPr>
          <w:rStyle w:val="Emphasis"/>
        </w:rPr>
        <w:t>nine months</w:t>
      </w:r>
      <w:r w:rsidRPr="00CC1722">
        <w:rPr>
          <w:rStyle w:val="StyleBoldUnderline"/>
        </w:rPr>
        <w:t xml:space="preserve"> to complete</w:t>
      </w:r>
      <w:r w:rsidRPr="00CC1722">
        <w:t xml:space="preserve">. The complex Cape Wind review for an offshore wind project in Massachusetts took four years. By contrast, they have been turning around exploration plans in 30 days. "An EIS is not something that will be done in 30, 60, 90 or even 180 days," said Bernhardt, who now represents drillers and other energy companies in the Washington office of Brownstein Hyatt Farber Schreck. Slowing production would have rippling effects into the economy. The Gulf accounts for about 8 percent of U.S. oil consumption. Since the spill, the Energy Information Administration has dropped by 500 million barrels its prediction for how much the Gulf will produce by 2018. And a Wood Mackenzie study commissioned by the American Petroleum Institute found that if projects are delayed by one year, up to 2.7 billion barrels of oil in the Gulf could become uneconomical to produce. Industry officials have expressed their irritation at the regulations Interior has already imposed, but they say they are not as worried by potential NEPA delays. "It is an issue. It could create more delays," said Erik Milito, director of upstream at the American Petroleum Institute. "But </w:t>
      </w:r>
      <w:r w:rsidRPr="00CC1722">
        <w:rPr>
          <w:rStyle w:val="StyleBoldUnderline"/>
        </w:rPr>
        <w:t xml:space="preserve">over time the government has </w:t>
      </w:r>
      <w:r w:rsidRPr="00CC1722">
        <w:rPr>
          <w:rStyle w:val="Emphasis"/>
        </w:rPr>
        <w:t>gotten better</w:t>
      </w:r>
      <w:r w:rsidRPr="00CC1722">
        <w:rPr>
          <w:rStyle w:val="StyleBoldUnderline"/>
        </w:rPr>
        <w:t xml:space="preserve"> at doing NEPA." </w:t>
      </w:r>
      <w:r w:rsidRPr="00CC1722">
        <w:t xml:space="preserve">But environmental groups say </w:t>
      </w:r>
      <w:r w:rsidRPr="00CC1722">
        <w:rPr>
          <w:rStyle w:val="StyleBoldUnderline"/>
        </w:rPr>
        <w:t>it will be hard to argue that drilling projects do not cause significant impact after a 4 million barrel spill and explanations</w:t>
      </w:r>
      <w:r w:rsidRPr="00CC1722">
        <w:t xml:space="preserve"> that deep water drilling is akin to operating in outer space.</w:t>
      </w:r>
    </w:p>
    <w:p w:rsidR="009C39D8" w:rsidRPr="00CC1722" w:rsidRDefault="009C39D8" w:rsidP="00941E40"/>
    <w:p w:rsidR="009C39D8" w:rsidRPr="00CC1722" w:rsidRDefault="009C39D8" w:rsidP="00941E40"/>
    <w:p w:rsidR="009C39D8" w:rsidRPr="00CC1722" w:rsidRDefault="009C39D8" w:rsidP="00941E40">
      <w:pPr>
        <w:pStyle w:val="Heading4"/>
      </w:pPr>
      <w:r w:rsidRPr="00CC1722">
        <w:t xml:space="preserve">Early application solves </w:t>
      </w:r>
      <w:r w:rsidRPr="00CC1722">
        <w:rPr>
          <w:u w:val="single"/>
        </w:rPr>
        <w:t>future</w:t>
      </w:r>
      <w:r w:rsidRPr="00CC1722">
        <w:t xml:space="preserve"> delay</w:t>
      </w:r>
    </w:p>
    <w:p w:rsidR="009C39D8" w:rsidRPr="00CC1722" w:rsidRDefault="009C39D8" w:rsidP="00941E40">
      <w:r w:rsidRPr="00CC1722">
        <w:rPr>
          <w:rStyle w:val="AuthorYear"/>
        </w:rPr>
        <w:t>NEPA and CEQA 13</w:t>
      </w:r>
      <w:r w:rsidRPr="00CC1722">
        <w:t xml:space="preserve"> --- Governers’ Office of Research of California, Executive Office of the United States of America (“Integrating State and Federal Environmental Reviews”, http://energy.gov/sites/prod/files/NEPA_CEQA_Draft_Handbook_March_2013_0.pdf)//trepka</w:t>
      </w:r>
    </w:p>
    <w:p w:rsidR="009C39D8" w:rsidRPr="00CC1722" w:rsidRDefault="009C39D8" w:rsidP="00941E40">
      <w:r w:rsidRPr="00CC1722">
        <w:rPr>
          <w:rStyle w:val="StyleBoldUnderline"/>
        </w:rPr>
        <w:t>NEPA: The preparation of environmental reviews shall occur as close as possible to the time an agency begins developing or is presented with a proposal so that the environmental review will serve as an important contribution to the decision making process</w:t>
      </w:r>
      <w:r w:rsidRPr="00CC1722">
        <w:t xml:space="preserve"> (40 CFR § 1502.5). A proposal exists when an agency has a goal and is actively preparing to make a decision on one or more alternative means of accomplishing that goal and the NEPA analysis begins when environmental effects can be meaningfully evaluated (40 CFR § 1508.23). </w:t>
      </w:r>
      <w:r w:rsidRPr="00CC1722">
        <w:rPr>
          <w:rStyle w:val="StyleBoldUnderline"/>
        </w:rPr>
        <w:t xml:space="preserve">Applying NEPA </w:t>
      </w:r>
      <w:r w:rsidRPr="00CC1722">
        <w:rPr>
          <w:rStyle w:val="Emphasis"/>
        </w:rPr>
        <w:t>early in the process</w:t>
      </w:r>
      <w:r w:rsidRPr="00CC1722">
        <w:rPr>
          <w:rStyle w:val="StyleBoldUnderline"/>
        </w:rPr>
        <w:t xml:space="preserve"> also ensures that the planning reflects environmental values early, avoiding potential delay </w:t>
      </w:r>
      <w:r w:rsidRPr="00CC1722">
        <w:rPr>
          <w:rStyle w:val="Emphasis"/>
        </w:rPr>
        <w:t>later in the process</w:t>
      </w:r>
      <w:r w:rsidRPr="00CC1722">
        <w:t xml:space="preserve"> (40 CFR § 1501.2). Environmental reviews should not justify or rationalize decisions already made (40 CFR §1502.5). Until an agency issues a Record of Decision, regulatory limitations preclude the agency from taking actions during the NEPA process which would (1) have an adverse environmental impact; or (2) limit the choice of reasonable alternatives (40 CFR § 1506.1).</w:t>
      </w:r>
    </w:p>
    <w:p w:rsidR="009C39D8" w:rsidRPr="00CC1722" w:rsidRDefault="009C39D8" w:rsidP="00941E40">
      <w:pPr>
        <w:pStyle w:val="Heading4"/>
      </w:pPr>
      <w:r w:rsidRPr="00CC1722">
        <w:t>Not true – they conflate correlation and causation – delays are actually caused by funding and jurisdiction issues  - alt cause to the aff</w:t>
      </w:r>
    </w:p>
    <w:p w:rsidR="009C39D8" w:rsidRPr="00CC1722" w:rsidRDefault="009C39D8" w:rsidP="00941E40">
      <w:pPr>
        <w:rPr>
          <w:rStyle w:val="AuthorYear"/>
        </w:rPr>
      </w:pPr>
      <w:r w:rsidRPr="00CC1722">
        <w:rPr>
          <w:rStyle w:val="AuthorYear"/>
        </w:rPr>
        <w:t xml:space="preserve">NRDC 13 – National Research Defense Council, “Why Is the National Environmental Policy Act So Important?” </w:t>
      </w:r>
      <w:hyperlink r:id="rId34" w:history="1">
        <w:r w:rsidRPr="00CC1722">
          <w:rPr>
            <w:rStyle w:val="Hyperlink"/>
          </w:rPr>
          <w:t>http://www.nrdc.org/legislation/nepa-success-stories.asp</w:t>
        </w:r>
      </w:hyperlink>
      <w:r w:rsidRPr="00CC1722">
        <w:rPr>
          <w:rStyle w:val="AuthorYear"/>
        </w:rPr>
        <w:t>, 7/17/14 BRoche</w:t>
      </w:r>
    </w:p>
    <w:p w:rsidR="009C39D8" w:rsidRPr="00CC1722" w:rsidRDefault="009C39D8" w:rsidP="00941E40">
      <w:pPr>
        <w:rPr>
          <w:sz w:val="14"/>
        </w:rPr>
      </w:pPr>
      <w:r w:rsidRPr="00CC1722">
        <w:rPr>
          <w:sz w:val="14"/>
        </w:rPr>
        <w:t>With an emphasis on "smart from the start" federal decision making, the National Environmental Policy Act (</w:t>
      </w:r>
      <w:r w:rsidRPr="00CC1722">
        <w:rPr>
          <w:rStyle w:val="StyleBoldUnderline"/>
        </w:rPr>
        <w:t>NEPA) protects our health</w:t>
      </w:r>
      <w:r w:rsidRPr="00CC1722">
        <w:rPr>
          <w:sz w:val="14"/>
        </w:rPr>
        <w:t xml:space="preserve">, our </w:t>
      </w:r>
      <w:r w:rsidRPr="00CC1722">
        <w:rPr>
          <w:rStyle w:val="StyleBoldUnderline"/>
        </w:rPr>
        <w:t>homes, and</w:t>
      </w:r>
      <w:r w:rsidRPr="00CC1722">
        <w:rPr>
          <w:sz w:val="14"/>
        </w:rPr>
        <w:t xml:space="preserve"> our </w:t>
      </w:r>
      <w:r w:rsidRPr="00CC1722">
        <w:rPr>
          <w:rStyle w:val="StyleBoldUnderline"/>
        </w:rPr>
        <w:t xml:space="preserve">environment. </w:t>
      </w:r>
      <w:r w:rsidRPr="00CC1722">
        <w:rPr>
          <w:sz w:val="14"/>
        </w:rPr>
        <w:t xml:space="preserve">Passed by an overwhelming bipartisan majority and signed into law by President Nixon, NEPA has empowered citizens and demanded government accountability for more than 40 years. </w:t>
      </w:r>
      <w:r w:rsidRPr="00CC1722">
        <w:rPr>
          <w:rStyle w:val="StyleBoldUnderline"/>
        </w:rPr>
        <w:t>The law was prompted in part by concerns from communities whose members felt their views had been ignored</w:t>
      </w:r>
      <w:r w:rsidRPr="00CC1722">
        <w:rPr>
          <w:sz w:val="14"/>
        </w:rPr>
        <w:t xml:space="preserve"> in setting routes for the Interstate Highway System, on which work began in the 1950s. </w:t>
      </w:r>
      <w:r w:rsidRPr="00CC1722">
        <w:rPr>
          <w:rStyle w:val="StyleBoldUnderline"/>
        </w:rPr>
        <w:t>NEPA is democratic at its core</w:t>
      </w:r>
      <w:r w:rsidRPr="00CC1722">
        <w:rPr>
          <w:sz w:val="14"/>
        </w:rPr>
        <w:t xml:space="preserve">. In many cases, NEPA gives citizens their only opportunity to voice concerns about a project's impact on their community. When the government undertakes a </w:t>
      </w:r>
      <w:r w:rsidRPr="00CC1722">
        <w:rPr>
          <w:sz w:val="14"/>
        </w:rPr>
        <w:lastRenderedPageBreak/>
        <w:t xml:space="preserve">major project such as constructing a dam, highway, or power plant, it must ensure that the project's impacts -- environmental and otherwise -- are considered and disclosed to the public. And because informed public engagement often produces ideas, information, and even solutions that the government might otherwise overlook, </w:t>
      </w:r>
      <w:r w:rsidRPr="00CC1722">
        <w:rPr>
          <w:rStyle w:val="StyleBoldUnderline"/>
        </w:rPr>
        <w:t>NEPA leads to better decisions -- and better outcomes -- for everyone</w:t>
      </w:r>
      <w:r w:rsidRPr="00CC1722">
        <w:rPr>
          <w:sz w:val="14"/>
        </w:rPr>
        <w:t>. T</w:t>
      </w:r>
      <w:r w:rsidRPr="00CC1722">
        <w:rPr>
          <w:rStyle w:val="StyleBoldUnderline"/>
        </w:rPr>
        <w:t>he NEPA process has saved money, time, lives, historical sites, endangered species, and public lands while encouraging compromise and cultivating better projects with more public support</w:t>
      </w:r>
      <w:r w:rsidRPr="00CC1722">
        <w:rPr>
          <w:sz w:val="14"/>
        </w:rPr>
        <w:t xml:space="preserve">. Thanks to this law, hundreds of millions of Americans have participated in important federal decisions. We are able to know the risk a government project or practice could pose to our community or health because of NEPA -- and we are guaranteed a voice. How NEPA Works NEPA is designed to ensure that the public has informed access and input into federal agency decisions that could affect the human or natural environment. It mandates environmental impact statements (EISs) for major projects -- like power plants, roads, and bridges -- that the federal government is planning to undertake (except in emergency situations). At the heart of this review process is the agencies' obligation to consider alternatives to their original project designs, which motivates them to think outside the box, resulting in better projects that save money and reduce negative impacts. It also gives members of the public a voice in project design by letting them suggest alternatives, which promotes collaboration in planning and buy-in on final decisions. EISs are first released in draft form, allowing the public and other agencies and levels of government to comment on decisions they care about, provide outside scientific opinion, and ask for improvements. In final EISs, agencies have to respond to reasonable input and explain any rejection of outside expert views. Smaller projects are reviewed through a less extensive Environmental Assessment (EA) process. Threats to NEPA Unfortunately, </w:t>
      </w:r>
      <w:r w:rsidRPr="00CC1722">
        <w:rPr>
          <w:rStyle w:val="StyleBoldUnderline"/>
        </w:rPr>
        <w:t>misperceptions about this cornerstone environmental law are driving congressional attempts to chip away at it</w:t>
      </w:r>
      <w:r w:rsidRPr="00CC1722">
        <w:rPr>
          <w:sz w:val="14"/>
        </w:rPr>
        <w:t xml:space="preserve">. In particular, </w:t>
      </w:r>
      <w:r w:rsidRPr="00CC1722">
        <w:rPr>
          <w:rStyle w:val="Emphasis"/>
        </w:rPr>
        <w:t>NEPA is frequently blamed as the leading cause of delays to projects when, in reality, lack of funding and project complexity are actually the culprits</w:t>
      </w:r>
      <w:r w:rsidRPr="00CC1722">
        <w:rPr>
          <w:sz w:val="14"/>
        </w:rPr>
        <w:t xml:space="preserve">. </w:t>
      </w:r>
      <w:r w:rsidRPr="00CC1722">
        <w:rPr>
          <w:rStyle w:val="StyleBoldUnderline"/>
        </w:rPr>
        <w:t>Changing prices and shifts in the economic outlook may prompt companies to delay projects and wait for better timing; at the local or state level, the primary cause of delay is often a project's low priority or local controversies and politics.</w:t>
      </w:r>
      <w:r w:rsidRPr="00CC1722">
        <w:rPr>
          <w:sz w:val="14"/>
        </w:rPr>
        <w:t xml:space="preserve"> As of this writing, the most recent and egregious threat to NEPA is the Senate's Water Resources Development Act (WRDA), which would effectively limit meaningful public participation on water projects, such as the construction of bridges and dams. And many in Congress have said they plan to apply the harmful provisions of WRDA to other types of projects in the future. These </w:t>
      </w:r>
      <w:r w:rsidRPr="00CC1722">
        <w:rPr>
          <w:rStyle w:val="StyleBoldUnderline"/>
        </w:rPr>
        <w:t>legislative attacks strike at the fundamental principles of NEPA: environmental review, public participation, good science, examination of alternatives, and judicial review</w:t>
      </w:r>
      <w:r w:rsidRPr="00CC1722">
        <w:rPr>
          <w:sz w:val="14"/>
        </w:rPr>
        <w:t>. The bottom line is that if we don't act now, Congress could, little by little, take away our right to have a say about federal government actions in our own backyards. Our message to Congress is simple: Never Eliminate Public Advice.</w:t>
      </w:r>
    </w:p>
    <w:p w:rsidR="009C39D8" w:rsidRPr="00CC1722" w:rsidRDefault="009C39D8" w:rsidP="00941E40">
      <w:pPr>
        <w:pStyle w:val="Heading4"/>
        <w:rPr>
          <w:rStyle w:val="StyleBoldUnderline"/>
        </w:rPr>
      </w:pPr>
      <w:r w:rsidRPr="00CC1722">
        <w:rPr>
          <w:rStyle w:val="StyleBoldUnderline"/>
        </w:rPr>
        <w:t xml:space="preserve">No delay – their ev conflates NEPA with alt causes </w:t>
      </w:r>
    </w:p>
    <w:p w:rsidR="009C39D8" w:rsidRPr="00CC1722" w:rsidRDefault="009C39D8" w:rsidP="00941E40">
      <w:pPr>
        <w:rPr>
          <w:rStyle w:val="StyleBoldUnderline"/>
        </w:rPr>
      </w:pPr>
      <w:r w:rsidRPr="00CC1722">
        <w:rPr>
          <w:rStyle w:val="AuthorYear"/>
        </w:rPr>
        <w:t>GAO 14</w:t>
      </w:r>
      <w:r w:rsidRPr="00CC1722">
        <w:t xml:space="preserve"> </w:t>
      </w:r>
      <w:r w:rsidRPr="00CC1722">
        <w:rPr>
          <w:szCs w:val="16"/>
        </w:rPr>
        <w:softHyphen/>
        <w:t xml:space="preserve">– Government Accountability Office, “Little Information Exists On NEPA Analyses,” </w:t>
      </w:r>
      <w:hyperlink r:id="rId35" w:history="1">
        <w:r w:rsidRPr="00CC1722">
          <w:rPr>
            <w:rStyle w:val="Hyperlink"/>
            <w:szCs w:val="16"/>
          </w:rPr>
          <w:t>http://www.gao.gov/assets/670/662543.pdf</w:t>
        </w:r>
      </w:hyperlink>
      <w:r w:rsidRPr="00CC1722">
        <w:rPr>
          <w:szCs w:val="16"/>
        </w:rPr>
        <w:t>, 7/21/14 BRoche</w:t>
      </w:r>
    </w:p>
    <w:p w:rsidR="009C39D8" w:rsidRPr="00CC1722" w:rsidRDefault="009C39D8" w:rsidP="00941E40">
      <w:pPr>
        <w:rPr>
          <w:rStyle w:val="StyleBoldUnderline"/>
        </w:rPr>
      </w:pPr>
      <w:r w:rsidRPr="00CC1722">
        <w:t xml:space="preserve">In addition, some agency officials told us that time frame </w:t>
      </w:r>
      <w:r w:rsidRPr="00CC1722">
        <w:rPr>
          <w:rStyle w:val="StyleBoldUnderline"/>
        </w:rPr>
        <w:t>measures for EISs may not account for up-front work that occurs before the Notice of Intent to produce an EIS—the “start” date typically used in EIS time frame calculations</w:t>
      </w:r>
      <w:r w:rsidRPr="00CC1722">
        <w:t xml:space="preserve">. DOT officials told us that </w:t>
      </w:r>
      <w:r w:rsidRPr="00CC1722">
        <w:rPr>
          <w:rStyle w:val="StyleBoldUnderline"/>
        </w:rPr>
        <w:t>the “start” date is unclear in some cases because of the large volume of project development and planning work that occurs before a Notice of Intent is issued</w:t>
      </w:r>
      <w:r w:rsidRPr="00CC1722">
        <w:t xml:space="preserve">. DOE officials made a similar point, noting that time </w:t>
      </w:r>
      <w:r w:rsidRPr="00CC1722">
        <w:rPr>
          <w:rStyle w:val="StyleBoldUnderline"/>
        </w:rPr>
        <w:t>frames are difficult to determine for many NEPA analyses because there is a large volume of up-front work that is not captured by standard time frame measures.</w:t>
      </w:r>
      <w:r w:rsidRPr="00CC1722">
        <w:t xml:space="preserve"> According to technical comments from CEQ and federal agencies, to ensure consistency in its NEPA metrics, DOE measures EIS completion time from the date of publication of the Notice of Intent to the date of publication of the notice of availability of the final EIS. Further, </w:t>
      </w:r>
      <w:r w:rsidRPr="00CC1722">
        <w:rPr>
          <w:rStyle w:val="StyleBoldUnderline"/>
        </w:rPr>
        <w:t>according to a 2007 CRS report, a project may stop and restart for any number of reasons that are unrelated to NEPA or any other environmental requirement.30</w:t>
      </w:r>
    </w:p>
    <w:p w:rsidR="009C39D8" w:rsidRPr="00CC1722" w:rsidRDefault="009C39D8" w:rsidP="00941E40">
      <w:pPr>
        <w:pStyle w:val="Heading4"/>
      </w:pPr>
      <w:r w:rsidRPr="00CC1722">
        <w:t>Delays are inevitable regardless of NEPA – Overlapping jurisdictions ensure litigation and inefficiency</w:t>
      </w:r>
    </w:p>
    <w:p w:rsidR="009C39D8" w:rsidRPr="00CC1722" w:rsidRDefault="009C39D8" w:rsidP="00941E40">
      <w:pPr>
        <w:rPr>
          <w:szCs w:val="16"/>
        </w:rPr>
      </w:pPr>
      <w:r w:rsidRPr="00CC1722">
        <w:rPr>
          <w:rStyle w:val="AuthorYear"/>
        </w:rPr>
        <w:t>Stanford Law 7/15</w:t>
      </w:r>
      <w:r w:rsidRPr="00CC1722">
        <w:t xml:space="preserve"> – </w:t>
      </w:r>
      <w:r w:rsidRPr="00CC1722">
        <w:rPr>
          <w:szCs w:val="16"/>
        </w:rPr>
        <w:t xml:space="preserve">“Comments and Recommendations on NEPA Reform for the White House Council on Environmental Quality,” </w:t>
      </w:r>
      <w:hyperlink r:id="rId36" w:history="1">
        <w:r w:rsidRPr="00CC1722">
          <w:rPr>
            <w:rStyle w:val="Hyperlink"/>
            <w:szCs w:val="16"/>
          </w:rPr>
          <w:t>https://www.law.stanford.edu/sites/default/files/organization/601795/doc/slspublic/NEPA%20Pushing%20The%20Reset%20Button%20Submittal%20to%20CEQ%20FINAL.pdf</w:t>
        </w:r>
      </w:hyperlink>
      <w:r w:rsidRPr="00CC1722">
        <w:rPr>
          <w:szCs w:val="16"/>
        </w:rPr>
        <w:t>, 7/21/14 BRoche</w:t>
      </w:r>
    </w:p>
    <w:p w:rsidR="009C39D8" w:rsidRPr="00CC1722" w:rsidRDefault="009C39D8" w:rsidP="00941E40">
      <w:pPr>
        <w:rPr>
          <w:rStyle w:val="StyleBoldUnderline"/>
        </w:rPr>
      </w:pPr>
      <w:r w:rsidRPr="00CC1722">
        <w:t xml:space="preserve">The substance of our recommendations to improve the EIS process begins with a recognition that </w:t>
      </w:r>
      <w:r w:rsidRPr="00CC1722">
        <w:rPr>
          <w:rStyle w:val="StyleBoldUnderline"/>
        </w:rPr>
        <w:t>the NEPA review process should not be viewed in isolation</w:t>
      </w:r>
      <w:r w:rsidRPr="00CC1722">
        <w:t xml:space="preserve">. It is an essential element of the federal permitting and review process. EISs are shaped and overseen by the “lead” agency whose permit approval or other required action has triggered the EIS. </w:t>
      </w:r>
      <w:r w:rsidRPr="00CC1722">
        <w:rPr>
          <w:rStyle w:val="StyleBoldUnderline"/>
        </w:rPr>
        <w:t>For many major projects,</w:t>
      </w:r>
      <w:r w:rsidRPr="00CC1722">
        <w:t xml:space="preserve"> however, other </w:t>
      </w:r>
      <w:r w:rsidRPr="00CC1722">
        <w:rPr>
          <w:rStyle w:val="StyleBoldUnderline"/>
        </w:rPr>
        <w:t xml:space="preserve">federal and state (“cooperating”) agencies also will be </w:t>
      </w:r>
      <w:r w:rsidRPr="00CC1722">
        <w:rPr>
          <w:rStyle w:val="StyleBoldUnderline"/>
        </w:rPr>
        <w:lastRenderedPageBreak/>
        <w:t>asked to process permits or reviews of their own later in the process</w:t>
      </w:r>
      <w:r w:rsidRPr="00CC1722">
        <w:t xml:space="preserve">—typically </w:t>
      </w:r>
      <w:r w:rsidRPr="00CC1722">
        <w:rPr>
          <w:rStyle w:val="StyleBoldUnderline"/>
        </w:rPr>
        <w:t>after the lead agency has prepared the EIS</w:t>
      </w:r>
      <w:r w:rsidRPr="00CC1722">
        <w:t xml:space="preserve">. </w:t>
      </w:r>
      <w:r w:rsidRPr="00CC1722">
        <w:rPr>
          <w:rStyle w:val="StyleBoldUnderline"/>
        </w:rPr>
        <w:t>This creates a disconnect insofar as environmental issues relevant to other agencies may be inadequately addressed in the lead agency’s EIS, creating the need for more environmental reviews late in the process, or litigation risk, or both.</w:t>
      </w:r>
      <w:r w:rsidRPr="00CC1722">
        <w:t xml:space="preserve"> Indeed, </w:t>
      </w:r>
      <w:r w:rsidRPr="00CC1722">
        <w:rPr>
          <w:rStyle w:val="StyleBoldUnderline"/>
        </w:rPr>
        <w:t>it is not uncommon for non-lead agencies to file comments that are critical of the lead agency’s EIS</w:t>
      </w:r>
      <w:r w:rsidRPr="00CC1722">
        <w:t>, either beca</w:t>
      </w:r>
      <w:r w:rsidRPr="00CC1722">
        <w:rPr>
          <w:rStyle w:val="StyleBoldUnderline"/>
        </w:rPr>
        <w:t>use the EIS gave short shrift to issues of special concern to the commenting agency or otherwise failed to reflect that agency’s experience, data, and/or perspective in the EIS</w:t>
      </w:r>
      <w:r w:rsidRPr="00CC1722">
        <w:t xml:space="preserve">. </w:t>
      </w:r>
      <w:r w:rsidRPr="00CC1722">
        <w:rPr>
          <w:rStyle w:val="StyleBoldUnderline"/>
        </w:rPr>
        <w:t>This situation creates inefficiencies, at the least, as the lead agency must scramble to react to other agencies’ criticisms—after the lead agency put together what it hoped would be a comprehensive draft EIS. Moreover, as noted in Section VI, below, this situation can give rise to serious litigation risk, given that courts give special attention to other agencies’ critical comments on the sufficiency of an EIS.</w:t>
      </w:r>
    </w:p>
    <w:p w:rsidR="009C39D8" w:rsidRPr="00CC1722" w:rsidRDefault="009C39D8" w:rsidP="00941E40">
      <w:pPr>
        <w:rPr>
          <w:rStyle w:val="StyleBoldUnderline"/>
        </w:rPr>
      </w:pPr>
    </w:p>
    <w:p w:rsidR="00D61525" w:rsidRPr="00CC1722" w:rsidRDefault="00D61525" w:rsidP="00D61525">
      <w:pPr>
        <w:pStyle w:val="Heading3"/>
      </w:pPr>
      <w:r w:rsidRPr="00CC1722">
        <w:lastRenderedPageBreak/>
        <w:t>Ev Indict</w:t>
      </w:r>
    </w:p>
    <w:p w:rsidR="00D61525" w:rsidRPr="00CC1722" w:rsidRDefault="00D61525" w:rsidP="00D61525">
      <w:pPr>
        <w:pStyle w:val="Heading4"/>
      </w:pPr>
      <w:r w:rsidRPr="00CC1722">
        <w:t>View their evidence with skepticism – their authors have a political incentive to criticize the program</w:t>
      </w:r>
    </w:p>
    <w:p w:rsidR="00D61525" w:rsidRPr="00CC1722" w:rsidRDefault="00D61525" w:rsidP="00D61525">
      <w:pPr>
        <w:rPr>
          <w:rStyle w:val="AuthorYear"/>
        </w:rPr>
      </w:pPr>
      <w:r w:rsidRPr="00CC1722">
        <w:rPr>
          <w:rStyle w:val="AuthorYear"/>
        </w:rPr>
        <w:t>Dreher 5</w:t>
      </w:r>
      <w:r w:rsidRPr="00CC1722">
        <w:rPr>
          <w:rStyle w:val="AuthorYear"/>
        </w:rPr>
        <w:t xml:space="preserve">  - </w:t>
      </w:r>
      <w:r w:rsidRPr="00CC1722">
        <w:t xml:space="preserve">Robert G. Dreher is the Deputy Executive Director of the Georgetown Environmental Law &amp; Policy Institute. He served as Deputy General Counsel of the U.S. Environmental Protection Agency from 1996 to 2000. Mr. Dreher has represented citizens groups, tribes and businesses in environmental matters in private practice and as a staff attorney for the Sierra Club Legal Defense Fund (now Earthjustice). He teaches Natural Resources Law at the George Washington University Law School and at Georgetown University Law Center. He is a graduate of Yale Law School. “NEPA UNDER SIEGE,” </w:t>
      </w:r>
      <w:hyperlink r:id="rId37" w:history="1">
        <w:r w:rsidRPr="00CC1722">
          <w:rPr>
            <w:rStyle w:val="Hyperlink"/>
          </w:rPr>
          <w:t>http://www.arcticgas.gov/sites/default/files/documents/2005-nepaundersiege.pdf</w:t>
        </w:r>
      </w:hyperlink>
      <w:r w:rsidRPr="00CC1722">
        <w:t>, 7/17/14 BRoche</w:t>
      </w:r>
    </w:p>
    <w:p w:rsidR="00D61525" w:rsidRPr="00CC1722" w:rsidRDefault="00D61525" w:rsidP="00D61525">
      <w:pPr>
        <w:rPr>
          <w:sz w:val="14"/>
        </w:rPr>
      </w:pPr>
      <w:r w:rsidRPr="00CC1722">
        <w:rPr>
          <w:sz w:val="14"/>
        </w:rPr>
        <w:t xml:space="preserve">Today, </w:t>
      </w:r>
      <w:r w:rsidRPr="00CC1722">
        <w:rPr>
          <w:rStyle w:val="StyleBoldUnderline"/>
        </w:rPr>
        <w:t xml:space="preserve">NEPA’s critics are mounting an unprece- dented attack </w:t>
      </w:r>
      <w:r w:rsidRPr="00CC1722">
        <w:rPr>
          <w:sz w:val="14"/>
        </w:rPr>
        <w:t xml:space="preserve">on this bedrock legislation. The most sig- nificant </w:t>
      </w:r>
      <w:r w:rsidRPr="00CC1722">
        <w:rPr>
          <w:rStyle w:val="StyleBoldUnderline"/>
        </w:rPr>
        <w:t>proposals would</w:t>
      </w:r>
      <w:r w:rsidRPr="00CC1722">
        <w:rPr>
          <w:sz w:val="14"/>
        </w:rPr>
        <w:t xml:space="preserve"> (1) exempt large categories of government activity from the NEPA environmental review process, (2) restrict the substance of environmen- tal analysis under NEPA, in particular by allowing fed- eral agencies to ignore environmentally superior alterna- tives to a proposed action, and (3) </w:t>
      </w:r>
      <w:r w:rsidRPr="00CC1722">
        <w:rPr>
          <w:rStyle w:val="StyleBoldUnderline"/>
        </w:rPr>
        <w:t>limit opportunities for the public to comment on and challenge agency deci- sions</w:t>
      </w:r>
      <w:r w:rsidRPr="00CC1722">
        <w:rPr>
          <w:sz w:val="14"/>
        </w:rPr>
        <w:t xml:space="preserve">. Cumulatively, these and other proposals threaten to kill the NEPA process with a thousand cuts. </w:t>
      </w:r>
      <w:r w:rsidRPr="00CC1722">
        <w:rPr>
          <w:rStyle w:val="StyleBoldUnderline"/>
        </w:rPr>
        <w:t>The attacks on NEPA are supported by businesses and resource users who see NEPA as an impediment, by their political supporters, and by</w:t>
      </w:r>
      <w:r w:rsidRPr="00CC1722">
        <w:rPr>
          <w:sz w:val="14"/>
        </w:rPr>
        <w:t xml:space="preserve"> certain agency </w:t>
      </w:r>
      <w:r w:rsidRPr="00CC1722">
        <w:rPr>
          <w:rStyle w:val="StyleBoldUnderline"/>
        </w:rPr>
        <w:t>officials who object that the Act constrains their dis- cretion.</w:t>
      </w:r>
      <w:r w:rsidRPr="00CC1722">
        <w:rPr>
          <w:sz w:val="14"/>
        </w:rPr>
        <w:t xml:space="preserve"> Self-interest aside, the challenges to NEPA are supported by arguments questioning the wisdom and utility of the NEPA environmental review process. NEPA’s implementation can certainly stand improve- ment, as others have observed before, but </w:t>
      </w:r>
      <w:r w:rsidRPr="00CC1722">
        <w:rPr>
          <w:rStyle w:val="StyleBoldUnderline"/>
        </w:rPr>
        <w:t>the NEPA process is fundamentally sound.</w:t>
      </w:r>
      <w:r w:rsidRPr="00CC1722">
        <w:rPr>
          <w:sz w:val="14"/>
        </w:rPr>
        <w:t xml:space="preserve"> NEPA should be improved and strengthened, not destroyed.</w:t>
      </w:r>
    </w:p>
    <w:p w:rsidR="009C39D8" w:rsidRPr="00CC1722" w:rsidRDefault="009C39D8" w:rsidP="00941E40">
      <w:pPr>
        <w:pStyle w:val="Heading3"/>
      </w:pPr>
      <w:r w:rsidRPr="00CC1722">
        <w:lastRenderedPageBreak/>
        <w:t>High Costs</w:t>
      </w:r>
    </w:p>
    <w:p w:rsidR="009C39D8" w:rsidRPr="00CC1722" w:rsidRDefault="009C39D8" w:rsidP="00941E40">
      <w:pPr>
        <w:pStyle w:val="Heading4"/>
      </w:pPr>
      <w:r w:rsidRPr="00CC1722">
        <w:t>The most comprehensive test only costs $2 million – that wouldn’t trigger any link – the benefits also outweigh and create a long term surplus</w:t>
      </w:r>
    </w:p>
    <w:p w:rsidR="009C39D8" w:rsidRPr="00CC1722" w:rsidRDefault="009C39D8" w:rsidP="00941E40">
      <w:pPr>
        <w:rPr>
          <w:szCs w:val="16"/>
        </w:rPr>
      </w:pPr>
      <w:r w:rsidRPr="00CC1722">
        <w:rPr>
          <w:rStyle w:val="AuthorYear"/>
        </w:rPr>
        <w:t>GAO 14</w:t>
      </w:r>
      <w:r w:rsidRPr="00CC1722">
        <w:t xml:space="preserve"> </w:t>
      </w:r>
      <w:r w:rsidRPr="00CC1722">
        <w:rPr>
          <w:szCs w:val="16"/>
        </w:rPr>
        <w:softHyphen/>
        <w:t xml:space="preserve">– Government Accountability Office, “Little Information Exists On NEPA Analyses,” </w:t>
      </w:r>
      <w:hyperlink r:id="rId38" w:history="1">
        <w:r w:rsidRPr="00CC1722">
          <w:rPr>
            <w:rStyle w:val="Hyperlink"/>
            <w:szCs w:val="16"/>
          </w:rPr>
          <w:t>http://www.gao.gov/assets/670/662543.pdf</w:t>
        </w:r>
      </w:hyperlink>
      <w:r w:rsidRPr="00CC1722">
        <w:rPr>
          <w:szCs w:val="16"/>
        </w:rPr>
        <w:t>, 7/21/14 BRoche</w:t>
      </w:r>
    </w:p>
    <w:p w:rsidR="009C39D8" w:rsidRPr="00CC1722" w:rsidRDefault="009C39D8" w:rsidP="00941E40">
      <w:pPr>
        <w:rPr>
          <w:sz w:val="14"/>
        </w:rPr>
      </w:pPr>
      <w:r w:rsidRPr="00CC1722">
        <w:rPr>
          <w:sz w:val="14"/>
        </w:rPr>
        <w:t xml:space="preserve">Little information exists on the costs and benefits of completing NEPA analyses. Agencies do not routinely track the cost of completing NEPA analyses, and there is no governmentwide mechanism to do so, </w:t>
      </w:r>
      <w:r w:rsidRPr="00CC1722">
        <w:rPr>
          <w:rStyle w:val="StyleBoldUnderline"/>
        </w:rPr>
        <w:t>according to officials from CEQ,</w:t>
      </w:r>
      <w:r w:rsidRPr="00CC1722">
        <w:rPr>
          <w:sz w:val="14"/>
        </w:rPr>
        <w:t xml:space="preserve"> EPA, and other agencies GAO reviewed. However, the Department of Energy (DOE) tracks limited cost data associated with NEPA analyses. DOE officials told GAO that they track the money the agency pays to contractors to conduct NEPA analyses. According to DOE data</w:t>
      </w:r>
      <w:r w:rsidRPr="00CC1722">
        <w:rPr>
          <w:rStyle w:val="StyleBoldUnderline"/>
        </w:rPr>
        <w:t xml:space="preserve">, its median EIS contractor cost </w:t>
      </w:r>
      <w:r w:rsidRPr="00CC1722">
        <w:rPr>
          <w:sz w:val="14"/>
        </w:rPr>
        <w:t xml:space="preserve">for calendar years 2003 through 2012 </w:t>
      </w:r>
      <w:r w:rsidRPr="00CC1722">
        <w:rPr>
          <w:rStyle w:val="StyleBoldUnderline"/>
        </w:rPr>
        <w:t>was $1.4 million</w:t>
      </w:r>
      <w:r w:rsidRPr="00CC1722">
        <w:rPr>
          <w:sz w:val="14"/>
        </w:rPr>
        <w:t xml:space="preserve">. For context, a 2003 task force report to CEQ—the only available source of governmentwide cost estimates— estimated that </w:t>
      </w:r>
      <w:r w:rsidRPr="00CC1722">
        <w:rPr>
          <w:rStyle w:val="StyleBoldUnderline"/>
        </w:rPr>
        <w:t>a typical EIS cost from $250,000 to $2 million</w:t>
      </w:r>
      <w:r w:rsidRPr="00CC1722">
        <w:rPr>
          <w:sz w:val="14"/>
        </w:rPr>
        <w:t xml:space="preserve">. </w:t>
      </w:r>
      <w:r w:rsidRPr="00CC1722">
        <w:rPr>
          <w:rStyle w:val="StyleBoldUnderline"/>
        </w:rPr>
        <w:t>EAs and CEs generally cost less</w:t>
      </w:r>
      <w:r w:rsidRPr="00CC1722">
        <w:rPr>
          <w:sz w:val="14"/>
        </w:rPr>
        <w:t xml:space="preserve"> than EISs, according to CEQ and federal agencies. Information on the </w:t>
      </w:r>
      <w:r w:rsidRPr="00CC1722">
        <w:rPr>
          <w:rStyle w:val="StyleBoldUnderline"/>
        </w:rPr>
        <w:t>benefits of completing NEPA analyses is largely qualitative</w:t>
      </w:r>
      <w:r w:rsidRPr="00CC1722">
        <w:rPr>
          <w:sz w:val="14"/>
        </w:rPr>
        <w:t xml:space="preserve">. According to studies and agency officials, some of the </w:t>
      </w:r>
      <w:r w:rsidRPr="00CC1722">
        <w:rPr>
          <w:rStyle w:val="StyleBoldUnderline"/>
        </w:rPr>
        <w:t>qualitative benefits of NEPA include its role in encouraging public participation and in discovering and addressing project design problems that could be more costly in the long run</w:t>
      </w:r>
      <w:r w:rsidRPr="00CC1722">
        <w:rPr>
          <w:sz w:val="14"/>
        </w:rPr>
        <w:t>. Complicating the determination of costs and benefits, agency activities under NEPA are hard to separate from other required environmental analyses under federal laws such as the Endangered Species Act and the Clean Water Act; executive orders; agency guidance; and state and local laws.</w:t>
      </w:r>
    </w:p>
    <w:p w:rsidR="009C39D8" w:rsidRPr="00CC1722" w:rsidRDefault="009C39D8" w:rsidP="00941E40"/>
    <w:p w:rsidR="009C39D8" w:rsidRPr="00CC1722" w:rsidRDefault="009C39D8" w:rsidP="00941E40">
      <w:pPr>
        <w:pStyle w:val="Heading3"/>
      </w:pPr>
      <w:r w:rsidRPr="00CC1722">
        <w:lastRenderedPageBreak/>
        <w:t>Litigation</w:t>
      </w:r>
    </w:p>
    <w:p w:rsidR="009C39D8" w:rsidRPr="00CC1722" w:rsidRDefault="009C39D8" w:rsidP="00941E40">
      <w:pPr>
        <w:pStyle w:val="Heading4"/>
      </w:pPr>
      <w:r w:rsidRPr="00CC1722">
        <w:t xml:space="preserve">less than .2% of NEPA review projects get blocked because of litigation </w:t>
      </w:r>
    </w:p>
    <w:p w:rsidR="009C39D8" w:rsidRPr="00CC1722" w:rsidRDefault="009C39D8" w:rsidP="00941E40">
      <w:r w:rsidRPr="00CC1722">
        <w:rPr>
          <w:rStyle w:val="AuthorYear"/>
        </w:rPr>
        <w:t xml:space="preserve">Dreher 5  - </w:t>
      </w:r>
      <w:r w:rsidRPr="00CC1722">
        <w:t xml:space="preserve">Robert G. Dreher is the Deputy Executive Director of the Georgetown Environmental Law &amp; Policy Institute. He served as Deputy General Counsel of the U.S. Environmental Protection Agency from 1996 to 2000. Mr. Dreher has represented citizens groups, tribes and businesses in environmental matters in private practice and as a staff attorney for the Sierra Club Legal Defense Fund (now Earthjustice). He teaches Natural Resources Law at the George Washington University Law School and at Georgetown University Law Center. He is a graduate of Yale Law School. “NEPA UNDER SIEGE,” </w:t>
      </w:r>
      <w:hyperlink r:id="rId39" w:history="1">
        <w:r w:rsidRPr="00CC1722">
          <w:rPr>
            <w:rStyle w:val="Hyperlink"/>
          </w:rPr>
          <w:t>http://www.arcticgas.gov/sites/default/files/documents/2005-nepaundersiege.pdf</w:t>
        </w:r>
      </w:hyperlink>
      <w:r w:rsidRPr="00CC1722">
        <w:t>, 7/17/14 BRoche</w:t>
      </w:r>
    </w:p>
    <w:p w:rsidR="009C39D8" w:rsidRPr="00CC1722" w:rsidRDefault="009C39D8" w:rsidP="00941E40">
      <w:pPr>
        <w:rPr>
          <w:rStyle w:val="StyleBoldUnderline"/>
        </w:rPr>
      </w:pPr>
      <w:r w:rsidRPr="00CC1722">
        <w:rPr>
          <w:sz w:val="14"/>
        </w:rPr>
        <w:t xml:space="preserve">Critics of NEPA also contend that the Act produces wasteful </w:t>
      </w:r>
      <w:r w:rsidRPr="00CC1722">
        <w:rPr>
          <w:rStyle w:val="StyleBoldUnderline"/>
        </w:rPr>
        <w:t>litigation</w:t>
      </w:r>
      <w:r w:rsidRPr="00CC1722">
        <w:rPr>
          <w:sz w:val="14"/>
        </w:rPr>
        <w:t xml:space="preserve">. But this </w:t>
      </w:r>
      <w:r w:rsidRPr="00CC1722">
        <w:rPr>
          <w:rStyle w:val="StyleBoldUnderline"/>
        </w:rPr>
        <w:t>criticism overlooks the essential role the independent federal judiciary has played</w:t>
      </w:r>
      <w:r w:rsidRPr="00CC1722">
        <w:rPr>
          <w:sz w:val="14"/>
        </w:rPr>
        <w:t xml:space="preserve">, and continues to play, </w:t>
      </w:r>
      <w:r w:rsidRPr="00CC1722">
        <w:rPr>
          <w:rStyle w:val="StyleBoldUnderline"/>
        </w:rPr>
        <w:t>in ensuring that NEPA is actually enforced</w:t>
      </w:r>
      <w:r w:rsidRPr="00CC1722">
        <w:rPr>
          <w:sz w:val="14"/>
        </w:rPr>
        <w:t xml:space="preserve">. </w:t>
      </w:r>
      <w:r w:rsidRPr="00CC1722">
        <w:rPr>
          <w:rStyle w:val="StyleBoldUnderline"/>
        </w:rPr>
        <w:t xml:space="preserve">This </w:t>
      </w:r>
      <w:r w:rsidRPr="00CC1722">
        <w:rPr>
          <w:sz w:val="14"/>
        </w:rPr>
        <w:t xml:space="preserve">argument </w:t>
      </w:r>
      <w:r w:rsidRPr="00CC1722">
        <w:rPr>
          <w:rStyle w:val="StyleBoldUnderline"/>
        </w:rPr>
        <w:t>also reflects an exaggerated view of the volume of litigation NEPA generates</w:t>
      </w:r>
      <w:r w:rsidRPr="00CC1722">
        <w:rPr>
          <w:sz w:val="14"/>
        </w:rPr>
        <w:t xml:space="preserve">. In the early years following NEPA’s adoption, the courts played a critical role in ensuring that NEPA was faithfully implemented. NEPA is a concise, broadly-worded statute; it does not define in detail the procedure that federal agencies should follow to com- ply with its mandate. </w:t>
      </w:r>
      <w:r w:rsidRPr="00CC1722">
        <w:rPr>
          <w:rStyle w:val="StyleBoldUnderline"/>
        </w:rPr>
        <w:t>Many federal agencies were slow to grasp NEPA’s meaning, and treated the Act as essentially hortatory. The courts therefore played an indispensable role in interpreting the Act, ensuring that agencies complied with its mandate, and articu- lating reasonable approaches for agencies to meet its requirements.</w:t>
      </w:r>
      <w:r w:rsidRPr="00CC1722">
        <w:rPr>
          <w:sz w:val="14"/>
        </w:rPr>
        <w:t xml:space="preserve"> As Justice Thurgood Marshall observed early in NEPA’s history, </w:t>
      </w:r>
      <w:r w:rsidRPr="00CC1722">
        <w:rPr>
          <w:rStyle w:val="StyleBoldUnderline"/>
        </w:rPr>
        <w:t>the courts’development of a “common law” enforcing the Act “is the source of NEPA’s success.”</w:t>
      </w:r>
      <w:r w:rsidRPr="00CC1722">
        <w:rPr>
          <w:sz w:val="14"/>
        </w:rPr>
        <w:t xml:space="preserve">46 </w:t>
      </w:r>
      <w:r w:rsidRPr="00CC1722">
        <w:rPr>
          <w:rStyle w:val="StyleBoldUnderline"/>
        </w:rPr>
        <w:t>The principles developed by the federal courts in these early decisions formed the basis for CEQ’s regulations, which now provide com- prehensive guidance for the NEPA process.</w:t>
      </w:r>
      <w:r w:rsidRPr="00CC1722">
        <w:rPr>
          <w:sz w:val="14"/>
        </w:rPr>
        <w:t xml:space="preserve"> </w:t>
      </w:r>
      <w:r w:rsidRPr="00CC1722">
        <w:rPr>
          <w:rStyle w:val="StyleBoldUnderline"/>
        </w:rPr>
        <w:t>The federal courts today continue to play an important role in ensuring that NEPA’s mandate is carried out.</w:t>
      </w:r>
      <w:r w:rsidRPr="00CC1722">
        <w:rPr>
          <w:sz w:val="14"/>
        </w:rPr>
        <w:t xml:space="preserve"> When federal agencies’NEPA compli- ance falls short, litigation brought by aggrieved par- ties enforces the Act’s commands for environmental review and public consultation in the context of par- ticular projects. More broadly, individual NEPA suits send the message to agencies that the courts will police compliance with the law. If citizens did not have the right to go to court to enforce NEPA, it is fair to presume that the Act would quickly become a virtual dead letter. NEPA’s </w:t>
      </w:r>
      <w:r w:rsidRPr="00CC1722">
        <w:rPr>
          <w:rStyle w:val="StyleBoldUnderline"/>
        </w:rPr>
        <w:t>critics also exaggerate the volume of liti- gation arising from NEPA</w:t>
      </w:r>
      <w:r w:rsidRPr="00CC1722">
        <w:rPr>
          <w:sz w:val="14"/>
        </w:rPr>
        <w:t xml:space="preserve">. </w:t>
      </w:r>
      <w:r w:rsidRPr="00CC1722">
        <w:rPr>
          <w:rStyle w:val="StyleBoldUnderline"/>
        </w:rPr>
        <w:t>Effective enforcement of the law does not require litigation in every case, but merely the potential of a lawsuit if the requirements of NEPA are ignored.</w:t>
      </w:r>
      <w:r w:rsidRPr="00CC1722">
        <w:rPr>
          <w:sz w:val="14"/>
        </w:rPr>
        <w:t xml:space="preserve"> Because </w:t>
      </w:r>
      <w:r w:rsidRPr="00CC1722">
        <w:rPr>
          <w:rStyle w:val="StyleBoldUnderline"/>
        </w:rPr>
        <w:t>agency compliance with NEPA is now generally quite good</w:t>
      </w:r>
      <w:r w:rsidRPr="00CC1722">
        <w:rPr>
          <w:sz w:val="14"/>
        </w:rPr>
        <w:t xml:space="preserve">, </w:t>
      </w:r>
      <w:r w:rsidRPr="00CC1722">
        <w:rPr>
          <w:rStyle w:val="StyleBoldUnderline"/>
        </w:rPr>
        <w:t>NEPA actu- ally generates a relatively small volume of litigation</w:t>
      </w:r>
      <w:r w:rsidRPr="00CC1722">
        <w:rPr>
          <w:sz w:val="14"/>
        </w:rPr>
        <w:t xml:space="preserve">. As discussed, federal agencies prepare approximately 50,000 EAs each year, plus another 500 draft, final and supplemental EISs for the much smaller number of “major” federal actions. </w:t>
      </w:r>
      <w:r w:rsidRPr="00CC1722">
        <w:rPr>
          <w:rStyle w:val="StyleBoldUnderline"/>
        </w:rPr>
        <w:t>Aggrieved parties typi- cally file about 100 NEPA lawsuits per year, repre- senting only 0.2% of the actions generating NEPA documents annually</w:t>
      </w:r>
      <w:r w:rsidRPr="00CC1722">
        <w:rPr>
          <w:sz w:val="14"/>
        </w:rPr>
        <w:t xml:space="preserve">.47 Not surprisingly, given the broad range of interests involved in the NEPA process, the types of plaintiffs that bring NEPA law- suits cover the waterfront, including state agencies, local governments, business groups, individual prop- erty owners, and Indian tribes, as well as environ- mental organizations. </w:t>
      </w:r>
      <w:r w:rsidRPr="00CC1722">
        <w:rPr>
          <w:rStyle w:val="StyleBoldUnderline"/>
        </w:rPr>
        <w:t xml:space="preserve">Even the tiny fraction of NEPA actions that give rise to court suits overstates the significance of litiga- tion, because only a few of these suits result in court orders blocking government action. </w:t>
      </w:r>
      <w:r w:rsidRPr="00CC1722">
        <w:rPr>
          <w:sz w:val="14"/>
        </w:rPr>
        <w:t xml:space="preserve">According to data compiled by CEQ,48 preliminary injunctive relief was granted in NEPA cases only 21 times in 2001 and 2002, and permanent injunctions were issued only 28 times (often, presumably, in the same case in which preliminary injunctive relief had been granted). The courts ordered a remand of certain issues to the fed- eral agency in 33 cases in those two years. On the other hand, the courts ruled for the defendant agen- cies 114 times during this period, and dismissed NEPA cases (in some cases after a settlement) in another 139 cases. Given the continuing importance of judicial enforcement in ensuring faithful imple- mentation of NEPA, </w:t>
      </w:r>
      <w:r w:rsidRPr="00CC1722">
        <w:rPr>
          <w:rStyle w:val="StyleBoldUnderline"/>
        </w:rPr>
        <w:t>the complexity of environmental impact analysis and the controversy frequently gener- ated by major government actions, these data are nei- ther surprising nor troubling.</w:t>
      </w:r>
    </w:p>
    <w:p w:rsidR="009C39D8" w:rsidRPr="00CC1722" w:rsidRDefault="009C39D8" w:rsidP="00941E40">
      <w:pPr>
        <w:pStyle w:val="Heading4"/>
      </w:pPr>
      <w:r w:rsidRPr="00CC1722">
        <w:t>No impact and Uncle Sam always wins</w:t>
      </w:r>
    </w:p>
    <w:p w:rsidR="009C39D8" w:rsidRPr="00CC1722" w:rsidRDefault="009C39D8" w:rsidP="00941E40">
      <w:pPr>
        <w:rPr>
          <w:szCs w:val="16"/>
        </w:rPr>
      </w:pPr>
      <w:r w:rsidRPr="00CC1722">
        <w:rPr>
          <w:rStyle w:val="AuthorYear"/>
        </w:rPr>
        <w:t>GAO 14</w:t>
      </w:r>
      <w:r w:rsidRPr="00CC1722">
        <w:t xml:space="preserve"> </w:t>
      </w:r>
      <w:r w:rsidRPr="00CC1722">
        <w:rPr>
          <w:szCs w:val="16"/>
        </w:rPr>
        <w:softHyphen/>
        <w:t xml:space="preserve">– Government Accountability Office, “Little Information Exists On NEPA Analyses,” </w:t>
      </w:r>
      <w:hyperlink r:id="rId40" w:history="1">
        <w:r w:rsidRPr="00CC1722">
          <w:rPr>
            <w:rStyle w:val="Hyperlink"/>
            <w:szCs w:val="16"/>
          </w:rPr>
          <w:t>http://www.gao.gov/assets/670/662543.pdf</w:t>
        </w:r>
      </w:hyperlink>
      <w:r w:rsidRPr="00CC1722">
        <w:rPr>
          <w:szCs w:val="16"/>
        </w:rPr>
        <w:t>, 7/21/14 BRoche</w:t>
      </w:r>
    </w:p>
    <w:p w:rsidR="009C39D8" w:rsidRPr="00CC1722" w:rsidRDefault="009C39D8" w:rsidP="00941E40">
      <w:pPr>
        <w:rPr>
          <w:rStyle w:val="StyleBoldUnderline"/>
        </w:rPr>
      </w:pPr>
      <w:r w:rsidRPr="00CC1722">
        <w:rPr>
          <w:sz w:val="14"/>
        </w:rPr>
        <w:t xml:space="preserve">Some information is available on the frequency and outcome of NEPA litigation. Agency data, interviews with agency officials, and available studies show that </w:t>
      </w:r>
      <w:r w:rsidRPr="00CC1722">
        <w:rPr>
          <w:rStyle w:val="StyleBoldUnderline"/>
        </w:rPr>
        <w:t>most NEPA analyses do not result in litigation</w:t>
      </w:r>
      <w:r w:rsidRPr="00CC1722">
        <w:rPr>
          <w:sz w:val="14"/>
        </w:rPr>
        <w:t xml:space="preserve">, although the impact of litigation could be substantial if a single lawsuit affects numerous federal decisions or actions in several states. In 2011, </w:t>
      </w:r>
      <w:r w:rsidRPr="00CC1722">
        <w:rPr>
          <w:rStyle w:val="StyleBoldUnderline"/>
        </w:rPr>
        <w:t>the most recent data available,</w:t>
      </w:r>
      <w:r w:rsidRPr="00CC1722">
        <w:rPr>
          <w:sz w:val="14"/>
        </w:rPr>
        <w:t xml:space="preserve"> CEQ reported 94 </w:t>
      </w:r>
      <w:r w:rsidRPr="00CC1722">
        <w:rPr>
          <w:rStyle w:val="StyleBoldUnderline"/>
        </w:rPr>
        <w:t>NEPA cases filed, down from the average</w:t>
      </w:r>
      <w:r w:rsidRPr="00CC1722">
        <w:rPr>
          <w:sz w:val="14"/>
        </w:rPr>
        <w:t xml:space="preserve"> of 129 cases filed per year from calendar year 2001 through calendar </w:t>
      </w:r>
      <w:r w:rsidRPr="00CC1722">
        <w:rPr>
          <w:sz w:val="14"/>
        </w:rPr>
        <w:lastRenderedPageBreak/>
        <w:t xml:space="preserve">year 2008. </w:t>
      </w:r>
      <w:r w:rsidRPr="00CC1722">
        <w:rPr>
          <w:rStyle w:val="StyleBoldUnderline"/>
        </w:rPr>
        <w:t xml:space="preserve">The federal government prevails in most NEPA litigation, according to CEQ and legal studies. </w:t>
      </w:r>
    </w:p>
    <w:p w:rsidR="009C39D8" w:rsidRPr="00CC1722" w:rsidRDefault="009C39D8" w:rsidP="00941E40">
      <w:pPr>
        <w:pStyle w:val="Heading3"/>
      </w:pPr>
      <w:r w:rsidRPr="00CC1722">
        <w:lastRenderedPageBreak/>
        <w:t>Plan doesn’t hurt environment</w:t>
      </w:r>
    </w:p>
    <w:p w:rsidR="009C39D8" w:rsidRPr="00CC1722" w:rsidRDefault="009C39D8" w:rsidP="00941E40">
      <w:pPr>
        <w:pStyle w:val="Heading4"/>
      </w:pPr>
      <w:r w:rsidRPr="00CC1722">
        <w:t xml:space="preserve">Concede their no link arguments --- if they win the plan is environmentally friendly means the review causes </w:t>
      </w:r>
      <w:r w:rsidRPr="00CC1722">
        <w:rPr>
          <w:u w:val="single"/>
        </w:rPr>
        <w:t xml:space="preserve">some </w:t>
      </w:r>
      <w:r w:rsidRPr="00CC1722">
        <w:t xml:space="preserve">delay but it’s </w:t>
      </w:r>
      <w:r w:rsidRPr="00CC1722">
        <w:rPr>
          <w:u w:val="single"/>
        </w:rPr>
        <w:t>expedited</w:t>
      </w:r>
      <w:r w:rsidRPr="00CC1722">
        <w:t xml:space="preserve"> which means we solve </w:t>
      </w:r>
      <w:r w:rsidRPr="00CC1722">
        <w:rPr>
          <w:u w:val="single"/>
        </w:rPr>
        <w:t>just as fast</w:t>
      </w:r>
      <w:r w:rsidRPr="00CC1722">
        <w:t xml:space="preserve"> --- we still access the </w:t>
      </w:r>
      <w:r w:rsidRPr="00CC1722">
        <w:rPr>
          <w:u w:val="single"/>
        </w:rPr>
        <w:t xml:space="preserve">perception-based </w:t>
      </w:r>
      <w:r w:rsidRPr="00CC1722">
        <w:t xml:space="preserve">spillover disad </w:t>
      </w:r>
    </w:p>
    <w:p w:rsidR="009C39D8" w:rsidRPr="00CC1722" w:rsidRDefault="009C39D8" w:rsidP="00941E40">
      <w:r w:rsidRPr="00CC1722">
        <w:rPr>
          <w:rStyle w:val="AuthorYear"/>
        </w:rPr>
        <w:t>Birkey et al 10</w:t>
      </w:r>
      <w:r w:rsidRPr="00CC1722">
        <w:t xml:space="preserve"> --- land use and natural resources lawyer who handles entitlement, compliance, and litigation matters for residential and commercial developers and public agencies throughout California (Scott, also Clark Morrison has more than 25 years of experience in the permitting and development of large and controversial projects; Mike Zischke has practiced land use and environmental law for 31 years, and is a recognized expert in California Environmental Quality Act (CEQA) litigation and compliance, “New Guidance Issued On Categorical Exclusions For Streamlined NEPA Review”, CCN Client Alert, http://www.coxcastle.com/news-and-publications/2010/new-guidance-issued-on-categorical-exclusions-for-streamlined-nepa-review)//trepka</w:t>
      </w:r>
    </w:p>
    <w:p w:rsidR="009C39D8" w:rsidRPr="00CC1722" w:rsidRDefault="009C39D8" w:rsidP="00941E40">
      <w:pPr>
        <w:rPr>
          <w:rStyle w:val="StyleBoldUnderline"/>
        </w:rPr>
      </w:pPr>
      <w:r w:rsidRPr="00CC1722">
        <w:rPr>
          <w:rStyle w:val="StyleBoldUnderline"/>
        </w:rPr>
        <w:t xml:space="preserve">The Council on Environmental Quality (CEQ) recently issued new guidance on categorical exclusions for projects subject to the National Environmental Policy Act (NEPA). The guidance gives </w:t>
      </w:r>
      <w:r w:rsidRPr="00CC1722">
        <w:rPr>
          <w:rStyle w:val="Emphasis"/>
        </w:rPr>
        <w:t>federal agencies</w:t>
      </w:r>
      <w:r w:rsidRPr="00CC1722">
        <w:t xml:space="preserve"> – </w:t>
      </w:r>
      <w:r w:rsidRPr="00CC1722">
        <w:rPr>
          <w:rStyle w:val="StyleBoldUnderline"/>
        </w:rPr>
        <w:t>and project proponents regulated by federal agencies – much needed direction as to how an agency’s decision to use a categorical exclusion</w:t>
      </w:r>
      <w:r w:rsidRPr="00CC1722">
        <w:t xml:space="preserve"> should be supported in the administrative record and the extent to which a federal agency should involve the public when using a categorical exclusion. </w:t>
      </w:r>
      <w:r w:rsidRPr="00CC1722">
        <w:rPr>
          <w:rStyle w:val="StyleBoldUnderline"/>
        </w:rPr>
        <w:t>NEPA generally requires environmental review of federal actions</w:t>
      </w:r>
      <w:r w:rsidRPr="00CC1722">
        <w:t xml:space="preserve">, </w:t>
      </w:r>
      <w:r w:rsidRPr="00CC1722">
        <w:rPr>
          <w:rStyle w:val="StyleBoldUnderline"/>
        </w:rPr>
        <w:t>which can include federal permitting decisions, the approval of federal funds, or other federal actions that apply to both federal and non-federal projects</w:t>
      </w:r>
      <w:r w:rsidRPr="00CC1722">
        <w:t xml:space="preserve">. </w:t>
      </w:r>
      <w:r w:rsidRPr="00CC1722">
        <w:rPr>
          <w:rStyle w:val="StyleBoldUnderline"/>
        </w:rPr>
        <w:t>This environmental review may take the form of a comprehensive and lengthy environmental impact statement (EIS) or a less detailed environmental</w:t>
      </w:r>
      <w:r w:rsidRPr="00CC1722">
        <w:t xml:space="preserve"> </w:t>
      </w:r>
      <w:r w:rsidRPr="00CC1722">
        <w:rPr>
          <w:rStyle w:val="StyleBoldUnderline"/>
        </w:rPr>
        <w:t>assessment/finding of no significant impact (EA/FONSI</w:t>
      </w:r>
      <w:r w:rsidRPr="00CC1722">
        <w:t xml:space="preserve">). The CEQ’s guidance states that another “type of NEPA review” is a categorical exclusion. </w:t>
      </w:r>
      <w:r w:rsidRPr="00CC1722">
        <w:rPr>
          <w:rStyle w:val="StyleBoldUnderline"/>
        </w:rPr>
        <w:t xml:space="preserve">Categorical exclusions are categories of actions that </w:t>
      </w:r>
      <w:r w:rsidRPr="00CC1722">
        <w:rPr>
          <w:rStyle w:val="Emphasis"/>
        </w:rPr>
        <w:t>do not have a significant effect</w:t>
      </w:r>
      <w:r w:rsidRPr="00CC1722">
        <w:rPr>
          <w:rStyle w:val="StyleBoldUnderline"/>
        </w:rPr>
        <w:t xml:space="preserve"> on the environment and therefore do not require a further detailed environmental review</w:t>
      </w:r>
      <w:r w:rsidRPr="00CC1722">
        <w:t xml:space="preserve">. These categories are established by each federal agency and may include, for example, the construction of small structures or improvements that result in only minor changes to the environment (Fish and Wildlife Service) or the placement of a pipeline in certain right-of-way corridors (Bureau of Land Management). </w:t>
      </w:r>
      <w:r w:rsidRPr="00CC1722">
        <w:rPr>
          <w:rStyle w:val="StyleBoldUnderline"/>
        </w:rPr>
        <w:t xml:space="preserve">The purpose of categorical exclusions is to </w:t>
      </w:r>
      <w:r w:rsidRPr="00CC1722">
        <w:rPr>
          <w:rStyle w:val="Emphasis"/>
        </w:rPr>
        <w:t>streamline the NEPA environmental review process</w:t>
      </w:r>
      <w:r w:rsidRPr="00CC1722">
        <w:t xml:space="preserve"> </w:t>
      </w:r>
      <w:r w:rsidRPr="00CC1722">
        <w:rPr>
          <w:rStyle w:val="StyleBoldUnderline"/>
        </w:rPr>
        <w:t>by reducing paperwork and delay.</w:t>
      </w:r>
      <w:r w:rsidRPr="00CC1722">
        <w:t xml:space="preserve"> If the agency determines that a categorical exclusion applies to a project, it does not need to prepare an EIS or an EA/FONSI to evaluate that project’s environmental effects. The CEQ’s recent guidance provides direction on how an agency should document the application of a categorical exclusion for the agency’s administrative record. That documentation should cite the categorical exclusion being used and show that the agency determined that: (1) the proposed action fits within the category of actions described in the categorical exclusion; and (2) there are no extraordinary circumstances that would preclude the proposed action from being categorically excluded. The guidance further explains: “</w:t>
      </w:r>
      <w:r w:rsidRPr="00CC1722">
        <w:rPr>
          <w:rStyle w:val="StyleBoldUnderline"/>
        </w:rPr>
        <w:t xml:space="preserve">The extent of the </w:t>
      </w:r>
      <w:r w:rsidRPr="00CC1722">
        <w:rPr>
          <w:rStyle w:val="Emphasis"/>
        </w:rPr>
        <w:t>documentation</w:t>
      </w:r>
      <w:r w:rsidRPr="00CC1722">
        <w:rPr>
          <w:rStyle w:val="StyleBoldUnderline"/>
        </w:rPr>
        <w:t xml:space="preserve"> should be tailored to the type of action involved, the potential for extraordinary circumstances and environmental effects, and any applicable requirements of other laws, regulations, and policies.” </w:t>
      </w:r>
      <w:r w:rsidRPr="00CC1722">
        <w:t xml:space="preserve">Although not discussed at length, the guidance provides some direction on when an agency should seek public engagement and disclosure when using categorical exclusions. Most agencies do not routinely notify the public when they use a categorical exclusion. The guidance explains that there are some circumstances where the agency should involve the public, such as when determining whether a proposal involves extraordinary circumstances or potentially significant impacts. Ultimately, though, the guidance leaves it up to the agency to decide those circumstances when the public should be engaged. </w:t>
      </w:r>
      <w:r w:rsidRPr="00CC1722">
        <w:rPr>
          <w:rStyle w:val="StyleBoldUnderline"/>
        </w:rPr>
        <w:t xml:space="preserve">The use of categorical exclusions is an important aspect of the NEPA process. Categorical exclusions can </w:t>
      </w:r>
      <w:r w:rsidRPr="00CC1722">
        <w:rPr>
          <w:rStyle w:val="Emphasis"/>
        </w:rPr>
        <w:t>significantly reduce</w:t>
      </w:r>
      <w:r w:rsidRPr="00CC1722">
        <w:rPr>
          <w:rStyle w:val="StyleBoldUnderline"/>
        </w:rPr>
        <w:t xml:space="preserve"> costs and delays</w:t>
      </w:r>
      <w:r w:rsidRPr="00CC1722">
        <w:t xml:space="preserve"> </w:t>
      </w:r>
      <w:r w:rsidRPr="00CC1722">
        <w:rPr>
          <w:rStyle w:val="StyleBoldUnderline"/>
        </w:rPr>
        <w:t>typically associated with more robust NEPA documents</w:t>
      </w:r>
      <w:r w:rsidRPr="00CC1722">
        <w:t xml:space="preserve">, such as the EIS or the EA/FONSI. The CEQ’s guidance acknowledges the value of streamlining this review process. </w:t>
      </w:r>
      <w:r w:rsidRPr="00CC1722">
        <w:rPr>
          <w:rStyle w:val="StyleBoldUnderline"/>
        </w:rPr>
        <w:t xml:space="preserve">But it also recognizes a federal agency’s need to ensure a </w:t>
      </w:r>
      <w:r w:rsidRPr="00CC1722">
        <w:rPr>
          <w:rStyle w:val="Emphasis"/>
        </w:rPr>
        <w:t>complete</w:t>
      </w:r>
      <w:r w:rsidRPr="00CC1722">
        <w:rPr>
          <w:rStyle w:val="StyleBoldUnderline"/>
        </w:rPr>
        <w:t xml:space="preserve"> and </w:t>
      </w:r>
      <w:r w:rsidRPr="00CC1722">
        <w:rPr>
          <w:rStyle w:val="Emphasis"/>
        </w:rPr>
        <w:t xml:space="preserve">well-supported administrative </w:t>
      </w:r>
      <w:r w:rsidRPr="00CC1722">
        <w:rPr>
          <w:rStyle w:val="Emphasis"/>
        </w:rPr>
        <w:lastRenderedPageBreak/>
        <w:t>record</w:t>
      </w:r>
      <w:r w:rsidRPr="00CC1722">
        <w:rPr>
          <w:rStyle w:val="StyleBoldUnderline"/>
        </w:rPr>
        <w:t>. This is important because it bears on the defensibility of the agency’s decision to use a categorical exclusion for its approval of an action or project.</w:t>
      </w:r>
    </w:p>
    <w:p w:rsidR="009C39D8" w:rsidRPr="00CC1722" w:rsidRDefault="009C39D8" w:rsidP="00941E40"/>
    <w:p w:rsidR="009C39D8" w:rsidRPr="00CC1722" w:rsidRDefault="009C39D8" w:rsidP="00941E40">
      <w:pPr>
        <w:pStyle w:val="Heading2"/>
      </w:pPr>
      <w:r w:rsidRPr="00CC1722">
        <w:lastRenderedPageBreak/>
        <w:t>Aff</w:t>
      </w:r>
      <w:r w:rsidR="009C5D96">
        <w:t>irmative</w:t>
      </w:r>
      <w:r w:rsidRPr="00CC1722">
        <w:t xml:space="preserve"> Answers</w:t>
      </w:r>
    </w:p>
    <w:p w:rsidR="009C39D8" w:rsidRPr="00CC1722" w:rsidRDefault="009C39D8" w:rsidP="00941E40">
      <w:pPr>
        <w:pStyle w:val="Heading4"/>
      </w:pPr>
      <w:r w:rsidRPr="00CC1722">
        <w:t xml:space="preserve">Note: This is just a 2AC block. </w:t>
      </w:r>
      <w:r w:rsidR="00D066C3" w:rsidRPr="00CC1722">
        <w:t xml:space="preserve">More comprehensive answers can be found in the “NEPA Bad” section of the file. </w:t>
      </w:r>
    </w:p>
    <w:p w:rsidR="0091189B" w:rsidRPr="00CC1722" w:rsidRDefault="0091189B" w:rsidP="0091189B">
      <w:pPr>
        <w:pStyle w:val="Heading3"/>
      </w:pPr>
      <w:r w:rsidRPr="00CC1722">
        <w:lastRenderedPageBreak/>
        <w:t>2AC</w:t>
      </w:r>
    </w:p>
    <w:p w:rsidR="0091189B" w:rsidRPr="00CC1722" w:rsidRDefault="0091189B" w:rsidP="0091189B">
      <w:pPr>
        <w:pStyle w:val="Heading4"/>
      </w:pPr>
      <w:r w:rsidRPr="00CC1722">
        <w:t>Perm do both</w:t>
      </w:r>
    </w:p>
    <w:p w:rsidR="0091189B" w:rsidRPr="00CC1722" w:rsidRDefault="0091189B" w:rsidP="0091189B">
      <w:pPr>
        <w:pStyle w:val="Heading4"/>
        <w:rPr>
          <w:rStyle w:val="StyleBoldUnderline"/>
        </w:rPr>
      </w:pPr>
      <w:r w:rsidRPr="00CC1722">
        <w:rPr>
          <w:rStyle w:val="StyleBoldUnderline"/>
        </w:rPr>
        <w:t>Insert aff specific solvency deficits</w:t>
      </w:r>
    </w:p>
    <w:p w:rsidR="0091189B" w:rsidRPr="00CC1722" w:rsidRDefault="0091189B" w:rsidP="0091189B">
      <w:pPr>
        <w:pStyle w:val="Heading4"/>
        <w:rPr>
          <w:rStyle w:val="StyleBoldUnderline"/>
        </w:rPr>
      </w:pPr>
      <w:r w:rsidRPr="00CC1722">
        <w:rPr>
          <w:rStyle w:val="StyleBoldUnderline"/>
        </w:rPr>
        <w:t>NEPA reviews cause ineffective overlap and delays – all their environmental impacts are solved by local and state actors</w:t>
      </w:r>
    </w:p>
    <w:p w:rsidR="0091189B" w:rsidRPr="00CC1722" w:rsidRDefault="0091189B" w:rsidP="0091189B">
      <w:r w:rsidRPr="00CC1722">
        <w:rPr>
          <w:rStyle w:val="AuthorYear"/>
        </w:rPr>
        <w:t>Stanford Law 7/15</w:t>
      </w:r>
      <w:r w:rsidRPr="00CC1722">
        <w:t xml:space="preserve"> – </w:t>
      </w:r>
      <w:r w:rsidRPr="00CC1722">
        <w:rPr>
          <w:szCs w:val="16"/>
        </w:rPr>
        <w:t xml:space="preserve">“Comments and Recommendations on NEPA Reform for the White House Council on Environmental Quality,” </w:t>
      </w:r>
      <w:hyperlink r:id="rId41" w:history="1">
        <w:r w:rsidRPr="00CC1722">
          <w:rPr>
            <w:rStyle w:val="Hyperlink"/>
            <w:szCs w:val="16"/>
          </w:rPr>
          <w:t>https://www.law.stanford.edu/sites/default/files/organization/601795/doc/slspublic/NEPA%20Pushing%20The%20Reset%20Button%20Submittal%20to%20CEQ%20FINAL.pdf</w:t>
        </w:r>
      </w:hyperlink>
      <w:r w:rsidRPr="00CC1722">
        <w:rPr>
          <w:szCs w:val="16"/>
        </w:rPr>
        <w:t>, 7/21/14 BRoche</w:t>
      </w:r>
    </w:p>
    <w:p w:rsidR="0091189B" w:rsidRPr="00CC1722" w:rsidRDefault="0091189B" w:rsidP="0091189B">
      <w:pPr>
        <w:rPr>
          <w:rStyle w:val="StyleBoldUnderline"/>
        </w:rPr>
      </w:pPr>
      <w:r w:rsidRPr="00CC1722">
        <w:rPr>
          <w:rStyle w:val="StyleBoldUnderline"/>
        </w:rPr>
        <w:t>NEPA lead agencies</w:t>
      </w:r>
      <w:r w:rsidRPr="00CC1722">
        <w:rPr>
          <w:sz w:val="14"/>
        </w:rPr>
        <w:t xml:space="preserve"> also </w:t>
      </w:r>
      <w:r w:rsidRPr="00CC1722">
        <w:rPr>
          <w:rStyle w:val="StyleBoldUnderline"/>
        </w:rPr>
        <w:t>create inefficiencies and/or litigation risk when they fail to recognize— or simply do not know—that another agency is undertaking an environmental analysis of similar issues in the same region, or another agency is analyzing environmental impacts associated with the same type of project in a different region</w:t>
      </w:r>
      <w:r w:rsidRPr="00CC1722">
        <w:rPr>
          <w:sz w:val="14"/>
        </w:rPr>
        <w:t xml:space="preserve">. The Department of the Interior’s Bureau of Ocean Energy Management and the Commerce Department’s National Oceanic and Atmospheric Administration provided a recent example of this phenomenon as they simultaneously undertook separate, largely-uncoordinated programmatic EISs evaluating environmental aspects of 9 potential oil and gas developments in the same sensitive offshore environment in the Arctic. </w:t>
      </w:r>
      <w:r w:rsidRPr="00CC1722">
        <w:rPr>
          <w:rStyle w:val="StyleBoldUnderline"/>
        </w:rPr>
        <w:t>If agencies</w:t>
      </w:r>
      <w:r w:rsidRPr="00CC1722">
        <w:rPr>
          <w:sz w:val="14"/>
        </w:rPr>
        <w:t xml:space="preserve"> like these </w:t>
      </w:r>
      <w:r w:rsidRPr="00CC1722">
        <w:rPr>
          <w:rStyle w:val="StyleBoldUnderline"/>
        </w:rPr>
        <w:t>fail to communicate with one another, they miss a valuable opportunity to streamline their work and develop more robust analyses</w:t>
      </w:r>
      <w:r w:rsidRPr="00CC1722">
        <w:rPr>
          <w:sz w:val="14"/>
        </w:rPr>
        <w:t xml:space="preserve">. </w:t>
      </w:r>
      <w:r w:rsidRPr="00CC1722">
        <w:rPr>
          <w:rStyle w:val="StyleBoldUnderline"/>
        </w:rPr>
        <w:t xml:space="preserve">They also may be opening themselves up to litigation risk by undertaking individual reviews that do not address the full scope of related project impacts, particularly cumulative impacts. </w:t>
      </w:r>
    </w:p>
    <w:p w:rsidR="0091189B" w:rsidRPr="00CC1722" w:rsidRDefault="0091189B" w:rsidP="0091189B">
      <w:pPr>
        <w:pStyle w:val="Heading4"/>
      </w:pPr>
      <w:r w:rsidRPr="00CC1722">
        <w:t>NEPA doesn’t result in environmental conservation – only a risk it creates delays</w:t>
      </w:r>
    </w:p>
    <w:p w:rsidR="0091189B" w:rsidRPr="00CC1722" w:rsidRDefault="0091189B" w:rsidP="0091189B">
      <w:r w:rsidRPr="00CC1722">
        <w:rPr>
          <w:rStyle w:val="AuthorYear"/>
        </w:rPr>
        <w:t>Stanford Law 7/15</w:t>
      </w:r>
      <w:r w:rsidRPr="00CC1722">
        <w:t xml:space="preserve"> – </w:t>
      </w:r>
      <w:r w:rsidRPr="00CC1722">
        <w:rPr>
          <w:szCs w:val="16"/>
        </w:rPr>
        <w:t xml:space="preserve">“Comments and Recommendations on NEPA Reform for the White House Council on Environmental Quality,” </w:t>
      </w:r>
      <w:hyperlink r:id="rId42" w:history="1">
        <w:r w:rsidRPr="00CC1722">
          <w:rPr>
            <w:rStyle w:val="Hyperlink"/>
            <w:szCs w:val="16"/>
          </w:rPr>
          <w:t>https://www.law.stanford.edu/sites/default/files/organization/601795/doc/slspublic/NEPA%20Pushing%20The%20Reset%20Button%20Submittal%20to%20CEQ%20FINAL.pdf</w:t>
        </w:r>
      </w:hyperlink>
      <w:r w:rsidRPr="00CC1722">
        <w:rPr>
          <w:szCs w:val="16"/>
        </w:rPr>
        <w:t>, 7/21/14 BRoche</w:t>
      </w:r>
    </w:p>
    <w:p w:rsidR="0091189B" w:rsidRPr="00CC1722" w:rsidRDefault="0091189B" w:rsidP="0091189B">
      <w:pPr>
        <w:rPr>
          <w:rStyle w:val="StyleBoldUnderline"/>
        </w:rPr>
      </w:pPr>
      <w:r w:rsidRPr="00CC1722">
        <w:rPr>
          <w:sz w:val="14"/>
        </w:rPr>
        <w:t xml:space="preserve">The result of these overly-general, high-level statements is that </w:t>
      </w:r>
      <w:r w:rsidRPr="00CC1722">
        <w:rPr>
          <w:rStyle w:val="StyleBoldUnderline"/>
        </w:rPr>
        <w:t>lead agencies typically do not undertake a disciplined effort to distinguish between the issues it deems to be “significant” environmental issues that should be the primary focus for an EIS, and the “insignificant issues” that can and should be “deemphasized” in the EIS</w:t>
      </w:r>
      <w:r w:rsidRPr="00CC1722">
        <w:rPr>
          <w:sz w:val="14"/>
        </w:rPr>
        <w:t xml:space="preserve">. It </w:t>
      </w:r>
      <w:r w:rsidRPr="00CC1722">
        <w:rPr>
          <w:rStyle w:val="StyleBoldUnderline"/>
        </w:rPr>
        <w:t>is even rarer for lead agencies to make such a cut in collaboration with other interested agencies, as contemplated by the regulations</w:t>
      </w:r>
      <w:r w:rsidRPr="00CC1722">
        <w:rPr>
          <w:sz w:val="14"/>
        </w:rPr>
        <w:t xml:space="preserve">. Instead, </w:t>
      </w:r>
      <w:r w:rsidRPr="00CC1722">
        <w:rPr>
          <w:rStyle w:val="StyleBoldUnderline"/>
        </w:rPr>
        <w:t>the normal default is for lead agencies to act alone, take a conservative route, and avoid making judgment calls regarding the key issues that should receive the most attention in an EIS</w:t>
      </w:r>
      <w:r w:rsidRPr="00CC1722">
        <w:rPr>
          <w:sz w:val="14"/>
        </w:rPr>
        <w:t xml:space="preserve">. Hence the preparation of bloated EISs that try to “cover the waterfront” and insulate themselves from judicial attack29 and, in so doing, </w:t>
      </w:r>
      <w:r w:rsidRPr="00CC1722">
        <w:rPr>
          <w:rStyle w:val="StyleBoldUnderline"/>
        </w:rPr>
        <w:t xml:space="preserve">take years and great expense to produce, often yielding unreadable products that may not add to reasoned decision-making. </w:t>
      </w:r>
    </w:p>
    <w:p w:rsidR="0091189B" w:rsidRPr="00CC1722" w:rsidRDefault="0091189B" w:rsidP="0091189B">
      <w:pPr>
        <w:pStyle w:val="Heading4"/>
      </w:pPr>
      <w:r w:rsidRPr="00CC1722">
        <w:t>Perm do the counterplan: NEPA review is normal means</w:t>
      </w:r>
    </w:p>
    <w:p w:rsidR="0091189B" w:rsidRPr="00CC1722" w:rsidRDefault="0091189B" w:rsidP="0091189B">
      <w:pPr>
        <w:rPr>
          <w:szCs w:val="16"/>
        </w:rPr>
      </w:pPr>
      <w:r w:rsidRPr="00CC1722">
        <w:rPr>
          <w:rStyle w:val="AuthorYear"/>
        </w:rPr>
        <w:t xml:space="preserve">Andreas and Kennedy 12 </w:t>
      </w:r>
      <w:r w:rsidRPr="00CC1722">
        <w:rPr>
          <w:szCs w:val="16"/>
        </w:rPr>
        <w:t xml:space="preserve"> - Eric and Katherine, Executives at the Association of Corporate Counsel, “NEPA and renewable energy practices: streamlining sustainability,” </w:t>
      </w:r>
      <w:hyperlink r:id="rId43" w:history="1">
        <w:r w:rsidRPr="00CC1722">
          <w:rPr>
            <w:rStyle w:val="Hyperlink"/>
            <w:szCs w:val="16"/>
          </w:rPr>
          <w:t>http://www.lexology.com/library/detail.aspx?g=6c2f0e4a-48a9-4419-95f3-eb6890fb0b10</w:t>
        </w:r>
      </w:hyperlink>
      <w:r w:rsidRPr="00CC1722">
        <w:rPr>
          <w:szCs w:val="16"/>
        </w:rPr>
        <w:t>, 7/21/14 BRoche</w:t>
      </w:r>
    </w:p>
    <w:p w:rsidR="0091189B" w:rsidRPr="00CC1722" w:rsidRDefault="0091189B" w:rsidP="0091189B">
      <w:pPr>
        <w:rPr>
          <w:sz w:val="14"/>
        </w:rPr>
      </w:pPr>
      <w:r w:rsidRPr="00CC1722">
        <w:rPr>
          <w:sz w:val="14"/>
        </w:rPr>
        <w:t xml:space="preserve">The </w:t>
      </w:r>
      <w:r w:rsidRPr="00CC1722">
        <w:rPr>
          <w:rStyle w:val="StyleBoldUnderline"/>
        </w:rPr>
        <w:t>Obama</w:t>
      </w:r>
      <w:r w:rsidRPr="00CC1722">
        <w:rPr>
          <w:sz w:val="14"/>
        </w:rPr>
        <w:t xml:space="preserve"> administration </w:t>
      </w:r>
      <w:r w:rsidRPr="00CC1722">
        <w:rPr>
          <w:rStyle w:val="StyleBoldUnderline"/>
        </w:rPr>
        <w:t>continues to make development of renewable-energy projects</w:t>
      </w:r>
      <w:r w:rsidRPr="00CC1722">
        <w:rPr>
          <w:sz w:val="14"/>
        </w:rPr>
        <w:t xml:space="preserve"> an administrative </w:t>
      </w:r>
      <w:r w:rsidRPr="00CC1722">
        <w:rPr>
          <w:rStyle w:val="StyleBoldUnderline"/>
        </w:rPr>
        <w:t>priority.</w:t>
      </w:r>
      <w:r w:rsidRPr="00CC1722">
        <w:rPr>
          <w:sz w:val="14"/>
        </w:rPr>
        <w:t xml:space="preserve"> </w:t>
      </w:r>
      <w:r w:rsidRPr="00CC1722">
        <w:rPr>
          <w:rStyle w:val="StyleBoldUnderline"/>
        </w:rPr>
        <w:t>These projects</w:t>
      </w:r>
      <w:r w:rsidRPr="00CC1722">
        <w:rPr>
          <w:sz w:val="14"/>
        </w:rPr>
        <w:t xml:space="preserve">, however, often </w:t>
      </w:r>
      <w:r w:rsidRPr="00CC1722">
        <w:rPr>
          <w:rStyle w:val="StyleBoldUnderline"/>
        </w:rPr>
        <w:t xml:space="preserve">trigger review under </w:t>
      </w:r>
      <w:r w:rsidRPr="00CC1722">
        <w:rPr>
          <w:sz w:val="14"/>
        </w:rPr>
        <w:t>the National Environmental Policy Act (</w:t>
      </w:r>
      <w:r w:rsidRPr="00CC1722">
        <w:rPr>
          <w:rStyle w:val="StyleBoldUnderline"/>
        </w:rPr>
        <w:t>NEPA</w:t>
      </w:r>
      <w:r w:rsidRPr="00CC1722">
        <w:rPr>
          <w:sz w:val="14"/>
        </w:rPr>
        <w:t xml:space="preserve">), which is not only costly, but can add significant delays to any project caught in its web. In an attempt to streamline NEPA review for renewable energy projects, </w:t>
      </w:r>
      <w:r w:rsidRPr="00CC1722">
        <w:rPr>
          <w:rStyle w:val="StyleBoldUnderline"/>
        </w:rPr>
        <w:t xml:space="preserve">the </w:t>
      </w:r>
      <w:r w:rsidRPr="00CC1722">
        <w:rPr>
          <w:sz w:val="14"/>
        </w:rPr>
        <w:t xml:space="preserve">Department of the Interior </w:t>
      </w:r>
      <w:r w:rsidRPr="00CC1722">
        <w:rPr>
          <w:rStyle w:val="StyleBoldUnderline"/>
        </w:rPr>
        <w:t>(DOI) has developed procedures to accelerate the process.</w:t>
      </w:r>
      <w:r w:rsidRPr="00CC1722">
        <w:rPr>
          <w:sz w:val="14"/>
        </w:rPr>
        <w:t xml:space="preserve"> Selected </w:t>
      </w:r>
      <w:r w:rsidRPr="00CC1722">
        <w:rPr>
          <w:rStyle w:val="StyleBoldUnderline"/>
        </w:rPr>
        <w:t>projects will receive expedited review to test whether the proposed procedures can credibly address the usual delays encountered during NEPA review</w:t>
      </w:r>
      <w:r w:rsidRPr="00CC1722">
        <w:rPr>
          <w:sz w:val="14"/>
        </w:rPr>
        <w:t xml:space="preserve">. While </w:t>
      </w:r>
      <w:r w:rsidRPr="00CC1722">
        <w:rPr>
          <w:sz w:val="14"/>
        </w:rPr>
        <w:lastRenderedPageBreak/>
        <w:t xml:space="preserve">the streamlining process is underway, the jury is still out as to whether it will work. </w:t>
      </w:r>
      <w:r w:rsidRPr="00CC1722">
        <w:rPr>
          <w:rStyle w:val="StyleBoldUnderline"/>
        </w:rPr>
        <w:t>Renewable Energy and NEPA</w:t>
      </w:r>
      <w:r w:rsidRPr="00CC1722">
        <w:rPr>
          <w:sz w:val="14"/>
        </w:rPr>
        <w:t xml:space="preserve"> President </w:t>
      </w:r>
      <w:r w:rsidRPr="00CC1722">
        <w:rPr>
          <w:rStyle w:val="StyleBoldUnderline"/>
        </w:rPr>
        <w:t>Obama's continued demands for an increase in national renewable energy have led agencies to streamline their NEPA processes to meet the administration's deadlines</w:t>
      </w:r>
      <w:r w:rsidRPr="00CC1722">
        <w:rPr>
          <w:sz w:val="14"/>
        </w:rPr>
        <w:t xml:space="preserve">. Even before taking office, President Obama promised to invest $150 billion over 10 years in renewable energy sources; both in the development of renewable energy and to reduce United States' carbon emissions. President Obama outlined his goal for the federal government to lead by example to create a clean-energy economy in Executive Order 13514, Federal Leadership in Environmental, Energy, and Economic Performance. The executive order outlines numerous ways that federal agencies can increase energy efficiency and protect national resources across the government. It also requires agencies to achieve agency-wide greenhouse-gas reductions. Renewable-energy mandates also were incorporated in the 2009 American Recovery and Reinvestment Act (ARRA) (Pub. L. No 111-5). The legislation provided $80 billion in federal loans, tax incentives, and other spending mechanisms for clean energy across all government agencies. Id. div, A, tit. IV, 123 Stat. 139. Implementation of these projects, however, has been frustrated by delays necessitated by NEPA compliance. For example, on October 5, 2011, the Obama administration agreed to fast-track seven electricity-transmission projects that would cut across 12 states. See U.S. Department of Energy-Energy Efficiency and Renewable Energy, "Grid Modernization Pilot Projects to Integrate Renewable Energy," (Oct. 12, 2011). </w:t>
      </w:r>
      <w:r w:rsidRPr="00CC1722">
        <w:rPr>
          <w:rStyle w:val="StyleBoldUnderline"/>
        </w:rPr>
        <w:t>The Rapid Response Team for Transmission</w:t>
      </w:r>
      <w:r w:rsidRPr="00CC1722">
        <w:rPr>
          <w:sz w:val="14"/>
        </w:rPr>
        <w:t xml:space="preserve"> (RRTT) </w:t>
      </w:r>
      <w:r w:rsidRPr="00CC1722">
        <w:rPr>
          <w:rStyle w:val="StyleBoldUnderline"/>
        </w:rPr>
        <w:t>is responsible for carrying out this initiative.</w:t>
      </w:r>
      <w:r w:rsidRPr="00CC1722">
        <w:rPr>
          <w:sz w:val="14"/>
        </w:rPr>
        <w:t xml:space="preserve"> RRTT comprises the nine federal bodies: the White House Council on Environmental Quality; the Environmental Protection Agency; the Federal Electric Regulatory Commission; the Advisory Council on Historic Preservation; and the Departments of Agriculture, Commerce, Defense, Energy, and Interior. In October 2009, the RRTT signed a memorandum of understanding (MOU) supporting the coordination in federal-agency review of electric-transmission facilities on federal land. </w:t>
      </w:r>
      <w:r w:rsidRPr="00CC1722">
        <w:rPr>
          <w:rStyle w:val="StyleBoldUnderline"/>
        </w:rPr>
        <w:t xml:space="preserve">The RRTT is tasked with coordinating statutory permitting, review, and consultation schedules and processes through integrated federal planning. The response team also must apply a </w:t>
      </w:r>
      <w:r w:rsidRPr="00CC1722">
        <w:rPr>
          <w:sz w:val="14"/>
        </w:rPr>
        <w:t xml:space="preserve">uniform and consistent </w:t>
      </w:r>
      <w:r w:rsidRPr="00CC1722">
        <w:rPr>
          <w:rStyle w:val="StyleBoldUnderline"/>
        </w:rPr>
        <w:t xml:space="preserve">approach to </w:t>
      </w:r>
      <w:r w:rsidRPr="00CC1722">
        <w:rPr>
          <w:sz w:val="14"/>
        </w:rPr>
        <w:t xml:space="preserve">consultations with tribal governments; and resolve interagency conflicts and </w:t>
      </w:r>
      <w:r w:rsidRPr="00CC1722">
        <w:rPr>
          <w:rStyle w:val="StyleBoldUnderline"/>
        </w:rPr>
        <w:t>ensure that all involved agencies are fully engaged and meeting the administration's timelines</w:t>
      </w:r>
      <w:r w:rsidRPr="00CC1722">
        <w:rPr>
          <w:sz w:val="14"/>
        </w:rPr>
        <w:t xml:space="preserve">. </w:t>
      </w:r>
    </w:p>
    <w:p w:rsidR="0091189B" w:rsidRPr="00CC1722" w:rsidRDefault="0091189B" w:rsidP="0091189B">
      <w:pPr>
        <w:pStyle w:val="Heading4"/>
      </w:pPr>
      <w:r w:rsidRPr="00CC1722">
        <w:t>Environmental catastrophes are hype and lies – statistics go our way</w:t>
      </w:r>
    </w:p>
    <w:p w:rsidR="0091189B" w:rsidRPr="00CC1722" w:rsidRDefault="0091189B" w:rsidP="0091189B">
      <w:r w:rsidRPr="00CC1722">
        <w:rPr>
          <w:rStyle w:val="AuthorYear"/>
        </w:rPr>
        <w:t>Dutton 01</w:t>
      </w:r>
      <w:r w:rsidRPr="00CC1722">
        <w:t xml:space="preserve"> - professor of philosophy at the University of Canterbury in New Zealand [Dennis Dutton. “Greener Thank You Think. ‘The Skeptical Environmentalist: Measuring the Real State of the World' by Bjorn Lomborg.” </w:t>
      </w:r>
      <w:r w:rsidRPr="00CC1722">
        <w:rPr>
          <w:rStyle w:val="StyleBoldUnderline"/>
        </w:rPr>
        <w:t>The Washington Post</w:t>
      </w:r>
      <w:r w:rsidRPr="00CC1722">
        <w:t>. October 21, 2001. http://www.washingtonpost.com/ac2/wp-dyn?pagename=article&amp;node=&amp;contentId=A12789-2001Oct18]</w:t>
      </w:r>
    </w:p>
    <w:p w:rsidR="0091189B" w:rsidRPr="00CC1722" w:rsidRDefault="0091189B" w:rsidP="0091189B">
      <w:pPr>
        <w:rPr>
          <w:color w:val="000000"/>
          <w:sz w:val="14"/>
          <w:szCs w:val="14"/>
        </w:rPr>
      </w:pPr>
      <w:r w:rsidRPr="00CC1722">
        <w:rPr>
          <w:color w:val="000000"/>
          <w:sz w:val="14"/>
          <w:szCs w:val="14"/>
        </w:rPr>
        <w:t xml:space="preserve">That the human race faces environmental problems is unquestionable. </w:t>
      </w:r>
      <w:r w:rsidRPr="00CC1722">
        <w:rPr>
          <w:rStyle w:val="StyleBoldUnderline"/>
        </w:rPr>
        <w:t xml:space="preserve">That environmental experts have regularly tried to scare us out of our wits with doomsday chants is </w:t>
      </w:r>
      <w:r w:rsidRPr="00CC1722">
        <w:rPr>
          <w:color w:val="000000"/>
          <w:sz w:val="14"/>
          <w:szCs w:val="14"/>
        </w:rPr>
        <w:t xml:space="preserve">also </w:t>
      </w:r>
      <w:r w:rsidRPr="00CC1722">
        <w:rPr>
          <w:rStyle w:val="StyleBoldUnderline"/>
        </w:rPr>
        <w:t>beyond dispute</w:t>
      </w:r>
      <w:r w:rsidRPr="00CC1722">
        <w:rPr>
          <w:color w:val="000000"/>
          <w:sz w:val="14"/>
          <w:szCs w:val="14"/>
        </w:rPr>
        <w:t xml:space="preserve">. </w:t>
      </w:r>
      <w:r w:rsidRPr="00CC1722">
        <w:rPr>
          <w:rStyle w:val="StyleBoldUnderline"/>
        </w:rPr>
        <w:t>In the 1960s overpopulation was going to cause massive worldwide famine</w:t>
      </w:r>
      <w:r w:rsidRPr="00CC1722">
        <w:rPr>
          <w:color w:val="000000"/>
          <w:sz w:val="14"/>
          <w:szCs w:val="14"/>
        </w:rPr>
        <w:t xml:space="preserve"> around 1980</w:t>
      </w:r>
      <w:r w:rsidRPr="00CC1722">
        <w:rPr>
          <w:rStyle w:val="StyleBoldUnderline"/>
        </w:rPr>
        <w:t>. A decade later we were being told the world would be out of oil by the 1990s.</w:t>
      </w:r>
      <w:r w:rsidRPr="00CC1722">
        <w:rPr>
          <w:color w:val="000000"/>
          <w:sz w:val="14"/>
          <w:szCs w:val="14"/>
        </w:rPr>
        <w:t xml:space="preserve"> This was an especially chilly prospect, since, as Newsweek reported in 1975, we were in a climatic cooling trend that was going to reduce agricultural outputs for the rest of the century, leading possibly to a new Ice Age.  Bjorn </w:t>
      </w:r>
      <w:r w:rsidRPr="00CC1722">
        <w:rPr>
          <w:rStyle w:val="StyleBoldUnderline"/>
        </w:rPr>
        <w:t>Lomborg,</w:t>
      </w:r>
      <w:r w:rsidRPr="00CC1722">
        <w:rPr>
          <w:color w:val="000000"/>
          <w:sz w:val="14"/>
          <w:szCs w:val="14"/>
        </w:rPr>
        <w:t xml:space="preserve"> a young </w:t>
      </w:r>
      <w:r w:rsidRPr="00CC1722">
        <w:rPr>
          <w:rStyle w:val="StyleBoldUnderline"/>
        </w:rPr>
        <w:t>statistics professor and political scientist at the University of Aarhus</w:t>
      </w:r>
      <w:r w:rsidRPr="00CC1722">
        <w:rPr>
          <w:color w:val="000000"/>
          <w:sz w:val="14"/>
          <w:szCs w:val="14"/>
        </w:rPr>
        <w:t xml:space="preserve"> in Denmark, knows all about the enduring appeal -- for journalists, politicians and the public -- of environmental doomsday tales, having swallowed more than a few himself. In 1997, Lomborg -- a self-described left-winger and former Greenpeace member -- </w:t>
      </w:r>
      <w:r w:rsidRPr="00CC1722">
        <w:rPr>
          <w:rStyle w:val="StyleBoldUnderline"/>
        </w:rPr>
        <w:t>came across an</w:t>
      </w:r>
      <w:r w:rsidRPr="00CC1722">
        <w:rPr>
          <w:color w:val="000000"/>
          <w:sz w:val="14"/>
          <w:szCs w:val="14"/>
        </w:rPr>
        <w:t xml:space="preserve"> article in Wired magazine </w:t>
      </w:r>
      <w:r w:rsidRPr="00CC1722">
        <w:rPr>
          <w:rStyle w:val="StyleBoldUnderline"/>
        </w:rPr>
        <w:t>about</w:t>
      </w:r>
      <w:r w:rsidRPr="00CC1722">
        <w:rPr>
          <w:color w:val="000000"/>
          <w:sz w:val="14"/>
          <w:szCs w:val="14"/>
        </w:rPr>
        <w:t xml:space="preserve"> Julian </w:t>
      </w:r>
      <w:r w:rsidRPr="00CC1722">
        <w:rPr>
          <w:rStyle w:val="StyleBoldUnderline"/>
        </w:rPr>
        <w:t>Simon</w:t>
      </w:r>
      <w:r w:rsidRPr="00CC1722">
        <w:rPr>
          <w:color w:val="000000"/>
          <w:sz w:val="14"/>
          <w:szCs w:val="14"/>
        </w:rPr>
        <w:t xml:space="preserve">, a University of Maryland economist. Simon </w:t>
      </w:r>
      <w:r w:rsidRPr="00CC1722">
        <w:rPr>
          <w:rStyle w:val="StyleBoldUnderline"/>
        </w:rPr>
        <w:t>claimed that</w:t>
      </w:r>
      <w:r w:rsidRPr="00CC1722">
        <w:rPr>
          <w:color w:val="000000"/>
          <w:sz w:val="14"/>
          <w:szCs w:val="14"/>
        </w:rPr>
        <w:t xml:space="preserve">the "litany" of the Green movement -- its </w:t>
      </w:r>
      <w:r w:rsidRPr="00CC1722">
        <w:rPr>
          <w:rStyle w:val="StyleBoldUnderline"/>
        </w:rPr>
        <w:t>fears about overpopulation, animal species dying by the hour, deforestation -- was hysterical nonsense</w:t>
      </w:r>
      <w:r w:rsidRPr="00CC1722">
        <w:rPr>
          <w:color w:val="000000"/>
          <w:sz w:val="14"/>
          <w:szCs w:val="14"/>
        </w:rPr>
        <w:t xml:space="preserve">, and that the quality of life on the planet was radically improving. </w:t>
      </w:r>
      <w:r w:rsidRPr="00CC1722">
        <w:rPr>
          <w:rStyle w:val="StyleBoldUnderline"/>
        </w:rPr>
        <w:t>Lomborg</w:t>
      </w:r>
      <w:r w:rsidRPr="00CC1722">
        <w:rPr>
          <w:color w:val="000000"/>
          <w:sz w:val="14"/>
          <w:szCs w:val="14"/>
        </w:rPr>
        <w:t xml:space="preserve"> was shocked by this, and he returned to Denmark to </w:t>
      </w:r>
      <w:r w:rsidRPr="00CC1722">
        <w:rPr>
          <w:rStyle w:val="StyleBoldUnderline"/>
        </w:rPr>
        <w:t>set about doing the research that would refute Simon</w:t>
      </w:r>
      <w:r w:rsidRPr="00CC1722">
        <w:rPr>
          <w:color w:val="000000"/>
          <w:sz w:val="14"/>
          <w:szCs w:val="14"/>
        </w:rPr>
        <w:t xml:space="preserve">.  He and his team of academicians discovered something sobering and cheering: </w:t>
      </w:r>
      <w:r w:rsidRPr="00CC1722">
        <w:rPr>
          <w:rStyle w:val="StyleBoldUnderline"/>
        </w:rPr>
        <w:t>In every one of his claims, Simon was correct.</w:t>
      </w:r>
      <w:r w:rsidRPr="00CC1722">
        <w:rPr>
          <w:color w:val="000000"/>
          <w:sz w:val="14"/>
          <w:szCs w:val="14"/>
        </w:rPr>
        <w:t xml:space="preserve"> Moreover, </w:t>
      </w:r>
      <w:r w:rsidRPr="00CC1722">
        <w:rPr>
          <w:rStyle w:val="StyleBoldUnderline"/>
        </w:rPr>
        <w:t>Lomborg found on close analysis that the factual foundation on which the environmental doomsayers stood was deeply flawed: exaggeration, prevarications, white lies and even convenient typographical errors had been absorbed unchallenged into the folklore of environmental disaster scenarios</w:t>
      </w:r>
      <w:r w:rsidRPr="00CC1722">
        <w:rPr>
          <w:color w:val="000000"/>
          <w:sz w:val="14"/>
          <w:szCs w:val="14"/>
        </w:rPr>
        <w:t xml:space="preserve">.  </w:t>
      </w:r>
    </w:p>
    <w:p w:rsidR="0091189B" w:rsidRPr="00CC1722" w:rsidRDefault="0091189B" w:rsidP="0091189B">
      <w:pPr>
        <w:rPr>
          <w:sz w:val="14"/>
        </w:rPr>
      </w:pPr>
    </w:p>
    <w:p w:rsidR="0091189B" w:rsidRPr="00CC1722" w:rsidRDefault="0091189B" w:rsidP="0091189B"/>
    <w:p w:rsidR="0091189B" w:rsidRPr="00CC1722" w:rsidRDefault="0091189B" w:rsidP="0091189B">
      <w:pPr>
        <w:pStyle w:val="Heading1"/>
      </w:pPr>
      <w:r w:rsidRPr="00CC1722">
        <w:lastRenderedPageBreak/>
        <w:t>NEPA Bad</w:t>
      </w:r>
    </w:p>
    <w:p w:rsidR="0091189B" w:rsidRPr="00CC1722" w:rsidRDefault="0091189B" w:rsidP="0091189B"/>
    <w:p w:rsidR="0091189B" w:rsidRPr="00CC1722" w:rsidRDefault="0091189B" w:rsidP="0091189B">
      <w:pPr>
        <w:pStyle w:val="Heading2"/>
      </w:pPr>
      <w:r w:rsidRPr="00CC1722">
        <w:lastRenderedPageBreak/>
        <w:t>Top Shelf</w:t>
      </w:r>
    </w:p>
    <w:p w:rsidR="0091189B" w:rsidRPr="00CC1722" w:rsidRDefault="0091189B" w:rsidP="0091189B">
      <w:pPr>
        <w:pStyle w:val="Heading3"/>
      </w:pPr>
      <w:r w:rsidRPr="00CC1722">
        <w:lastRenderedPageBreak/>
        <w:t>1nc</w:t>
      </w:r>
    </w:p>
    <w:p w:rsidR="00424EB9" w:rsidRPr="00CC1722" w:rsidRDefault="0091189B" w:rsidP="007A6822">
      <w:pPr>
        <w:pStyle w:val="Heading4"/>
      </w:pPr>
      <w:r w:rsidRPr="00CC1722">
        <w:t xml:space="preserve">Text: </w:t>
      </w:r>
      <w:r w:rsidR="00231C83" w:rsidRPr="00CC1722">
        <w:t xml:space="preserve">The United States federal government should </w:t>
      </w:r>
      <w:r w:rsidR="00FE3BE2" w:rsidRPr="00CC1722">
        <w:t xml:space="preserve">accelerate and categorically exempt [plan] from </w:t>
      </w:r>
      <w:r w:rsidR="007A6822" w:rsidRPr="00CC1722">
        <w:t>National Environmental Policy Act review requirements.</w:t>
      </w:r>
      <w:r w:rsidR="007A6822" w:rsidRPr="00CC1722">
        <w:t xml:space="preserve"> </w:t>
      </w:r>
    </w:p>
    <w:p w:rsidR="0091189B" w:rsidRPr="00CC1722" w:rsidRDefault="00424EB9" w:rsidP="0091189B">
      <w:pPr>
        <w:pStyle w:val="Heading4"/>
      </w:pPr>
      <w:r w:rsidRPr="00CC1722">
        <w:t xml:space="preserve">The counterplan competes </w:t>
      </w:r>
      <w:r w:rsidR="00A33985" w:rsidRPr="00CC1722">
        <w:t>– federal law requires the plan be subjected to NEPA review. T</w:t>
      </w:r>
      <w:r w:rsidR="0091189B" w:rsidRPr="00CC1722">
        <w:t xml:space="preserve">his ensures </w:t>
      </w:r>
      <w:r w:rsidR="0091189B" w:rsidRPr="00CC1722">
        <w:rPr>
          <w:u w:val="single"/>
        </w:rPr>
        <w:t>cost overruns</w:t>
      </w:r>
      <w:r w:rsidR="0091189B" w:rsidRPr="00CC1722">
        <w:t xml:space="preserve"> but </w:t>
      </w:r>
      <w:r w:rsidR="0091189B" w:rsidRPr="00CC1722">
        <w:rPr>
          <w:u w:val="single"/>
        </w:rPr>
        <w:t>doesn’t</w:t>
      </w:r>
      <w:r w:rsidR="0091189B" w:rsidRPr="00CC1722">
        <w:t xml:space="preserve"> help the environment</w:t>
      </w:r>
    </w:p>
    <w:p w:rsidR="0091189B" w:rsidRPr="00CC1722" w:rsidRDefault="0091189B" w:rsidP="0091189B">
      <w:r w:rsidRPr="00CC1722">
        <w:rPr>
          <w:rStyle w:val="StyleStyleBold12pt"/>
        </w:rPr>
        <w:t>SEC 11</w:t>
      </w:r>
      <w:r w:rsidRPr="00CC1722">
        <w:t xml:space="preserve"> --- UNITED STATES SECURITIES AND EXCHANGE COMMISSION (“ANNUAL REPORT PURSUANT TO SECTION 13 OR 15(d) OF THE SECURITIES EXCHANGE ACT OF 1934, http://www.sec.gov/Archives/edgar/data/1524741/000119312512123469/d316539d10k.htm)//trepka</w:t>
      </w:r>
    </w:p>
    <w:p w:rsidR="0091189B" w:rsidRPr="00CC1722" w:rsidRDefault="0091189B" w:rsidP="0091189B">
      <w:r w:rsidRPr="00CC1722">
        <w:t xml:space="preserve">Our operations may also be subject to broad environmental review under the National Environmental Policy Act (“NEPA”). NEPA requires federal agencies to evaluate the environmental impact of all “major federal actions” significantly affecting the quality of the human environment. </w:t>
      </w:r>
      <w:r w:rsidRPr="00CC1722">
        <w:rPr>
          <w:rStyle w:val="StyleBoldUnderline"/>
        </w:rPr>
        <w:t xml:space="preserve">The granting of a federal permit for a </w:t>
      </w:r>
      <w:r w:rsidRPr="00CC1722">
        <w:rPr>
          <w:rStyle w:val="Emphasis"/>
        </w:rPr>
        <w:t>major development project</w:t>
      </w:r>
      <w:r w:rsidRPr="00CC1722">
        <w:t xml:space="preserve">, such as a mining operation, </w:t>
      </w:r>
      <w:r w:rsidRPr="00CC1722">
        <w:rPr>
          <w:rStyle w:val="StyleBoldUnderline"/>
        </w:rPr>
        <w:t>may be considered a “</w:t>
      </w:r>
      <w:r w:rsidRPr="00CC1722">
        <w:rPr>
          <w:rStyle w:val="Emphasis"/>
        </w:rPr>
        <w:t>major federal action</w:t>
      </w:r>
      <w:r w:rsidRPr="00CC1722">
        <w:t xml:space="preserve">” </w:t>
      </w:r>
      <w:r w:rsidRPr="00CC1722">
        <w:rPr>
          <w:rStyle w:val="StyleBoldUnderline"/>
        </w:rPr>
        <w:t xml:space="preserve">that </w:t>
      </w:r>
      <w:r w:rsidRPr="00CC1722">
        <w:rPr>
          <w:rStyle w:val="Emphasis"/>
        </w:rPr>
        <w:t>requires review</w:t>
      </w:r>
      <w:r w:rsidRPr="00CC1722">
        <w:rPr>
          <w:rStyle w:val="StyleBoldUnderline"/>
        </w:rPr>
        <w:t xml:space="preserve"> under NEPA</w:t>
      </w:r>
      <w:r w:rsidRPr="00CC1722">
        <w:t xml:space="preserve">. Therefore, our projects may require review and evaluation under NEPA. As part of this evaluation, the federal agency considers a broad array of environmental impacts, including, among other things, impacts on air quality, water quality, wildlife (including threatened and endangered species), historical and archeological resources, geology, socioeconomics and aesthetics. NEPA also requires the consideration of alternatives to the project. </w:t>
      </w:r>
      <w:r w:rsidRPr="00CC1722">
        <w:rPr>
          <w:rStyle w:val="StyleBoldUnderline"/>
        </w:rPr>
        <w:t xml:space="preserve">The NEPA review process, especially the preparation of a full environmental impact statement, can be </w:t>
      </w:r>
      <w:r w:rsidRPr="00CC1722">
        <w:rPr>
          <w:rStyle w:val="Emphasis"/>
        </w:rPr>
        <w:t>time consuming</w:t>
      </w:r>
      <w:r w:rsidRPr="00CC1722">
        <w:rPr>
          <w:rStyle w:val="StyleBoldUnderline"/>
        </w:rPr>
        <w:t xml:space="preserve"> and </w:t>
      </w:r>
      <w:r w:rsidRPr="00CC1722">
        <w:rPr>
          <w:rStyle w:val="Emphasis"/>
        </w:rPr>
        <w:t>expensive</w:t>
      </w:r>
      <w:r w:rsidRPr="00CC1722">
        <w:t xml:space="preserve">. The purpose of the NEPA review process is to inform federal agencies’ decision-making on whether federal approval should be granted for a project and to provide the public with an opportunity to comment on the environmental impacts of a proposed project. While </w:t>
      </w:r>
      <w:r w:rsidRPr="00CC1722">
        <w:rPr>
          <w:rStyle w:val="StyleBoldUnderline"/>
        </w:rPr>
        <w:t xml:space="preserve">NEPA requires </w:t>
      </w:r>
      <w:r w:rsidRPr="00CC1722">
        <w:rPr>
          <w:rStyle w:val="Emphasis"/>
        </w:rPr>
        <w:t>only</w:t>
      </w:r>
      <w:r w:rsidRPr="00CC1722">
        <w:rPr>
          <w:rStyle w:val="StyleBoldUnderline"/>
        </w:rPr>
        <w:t xml:space="preserve"> that an environmental evaluation be conducted and does not </w:t>
      </w:r>
      <w:r w:rsidRPr="00CC1722">
        <w:rPr>
          <w:rStyle w:val="Emphasis"/>
        </w:rPr>
        <w:t>mandate a result</w:t>
      </w:r>
      <w:r w:rsidRPr="00CC1722">
        <w:rPr>
          <w:rStyle w:val="StyleBoldUnderline"/>
        </w:rPr>
        <w:t xml:space="preserve">, a federal agency could decide to deny a permit, </w:t>
      </w:r>
      <w:r w:rsidRPr="00CC1722">
        <w:t>or impose certain conditions on its approval, based on its environmental review under NEPA, or a third party may challenge the adequacy of a NEPA review.</w:t>
      </w:r>
    </w:p>
    <w:p w:rsidR="0091189B" w:rsidRPr="00CC1722" w:rsidRDefault="0091189B" w:rsidP="0091189B">
      <w:pPr>
        <w:pStyle w:val="Heading4"/>
      </w:pPr>
      <w:r w:rsidRPr="00CC1722">
        <w:t xml:space="preserve">Application of NEPA </w:t>
      </w:r>
      <w:r w:rsidRPr="00CC1722">
        <w:rPr>
          <w:u w:val="single"/>
        </w:rPr>
        <w:t xml:space="preserve">undercuts </w:t>
      </w:r>
      <w:r w:rsidRPr="00CC1722">
        <w:t xml:space="preserve">solvency --- expediting NEPA </w:t>
      </w:r>
      <w:r w:rsidRPr="00CC1722">
        <w:rPr>
          <w:u w:val="single"/>
        </w:rPr>
        <w:t>gets Republicans on board</w:t>
      </w:r>
      <w:r w:rsidRPr="00CC1722">
        <w:t xml:space="preserve"> </w:t>
      </w:r>
    </w:p>
    <w:p w:rsidR="0091189B" w:rsidRPr="00CC1722" w:rsidRDefault="0091189B" w:rsidP="0091189B">
      <w:r w:rsidRPr="00CC1722">
        <w:rPr>
          <w:rStyle w:val="StyleStyleBold12pt"/>
        </w:rPr>
        <w:t>InsideEPA 5</w:t>
      </w:r>
      <w:r w:rsidRPr="00CC1722">
        <w:t xml:space="preserve"> --- Environmental Policy Alert via InsideEPA.com (“HOUSE GOP LAWMAKERS EYE OPTIONS FOR LIMITING LAWSUITS UNDER NEPA”, Issue: Vol. 22, No. 24, http://insideepa.com/Environmental-Policy-Alert/Environmental-Policy-Alert-11/23/2005/house-gop-lawmakers-eye-options-for-limiting-lawsuits-under-nepa/menu-id-1095.html)//trepka</w:t>
      </w:r>
    </w:p>
    <w:p w:rsidR="0091189B" w:rsidRPr="00CC1722" w:rsidRDefault="0091189B" w:rsidP="0091189B">
      <w:r w:rsidRPr="00CC1722">
        <w:rPr>
          <w:rStyle w:val="StyleBoldUnderline"/>
        </w:rPr>
        <w:t>House Republican lawmakers are debating ways to limit lawsuits under</w:t>
      </w:r>
      <w:r w:rsidRPr="00CC1722">
        <w:t xml:space="preserve"> the National Environmental Policy Act (</w:t>
      </w:r>
      <w:r w:rsidRPr="00CC1722">
        <w:rPr>
          <w:rStyle w:val="StyleBoldUnderline"/>
        </w:rPr>
        <w:t>NEPA</w:t>
      </w:r>
      <w:r w:rsidRPr="00CC1722">
        <w:t xml:space="preserve">), </w:t>
      </w:r>
      <w:r w:rsidRPr="00CC1722">
        <w:rPr>
          <w:rStyle w:val="StyleBoldUnderline"/>
        </w:rPr>
        <w:t>including</w:t>
      </w:r>
      <w:r w:rsidRPr="00CC1722">
        <w:t xml:space="preserve"> enactment of new financial barriers to alleged frivolous claims by environmentalists, and creation of </w:t>
      </w:r>
      <w:r w:rsidRPr="00CC1722">
        <w:rPr>
          <w:rStyle w:val="StyleBoldUnderline"/>
        </w:rPr>
        <w:t xml:space="preserve">a new federal mechanism to expedite industry permits </w:t>
      </w:r>
      <w:r w:rsidRPr="00CC1722">
        <w:t xml:space="preserve">without resorting to court battles. The lawmakers discussed the options at a Nov. 10 hearing before a bipartisan House task force, which is scheduled to issue recommendations later this month on ways to improve the law. Rep. Cathy </w:t>
      </w:r>
      <w:r w:rsidRPr="00CC1722">
        <w:rPr>
          <w:rStyle w:val="StyleBoldUnderline"/>
        </w:rPr>
        <w:t>McMorris</w:t>
      </w:r>
      <w:r w:rsidRPr="00CC1722">
        <w:t xml:space="preserve"> (R-WA), who chairs the task force, </w:t>
      </w:r>
      <w:r w:rsidRPr="00CC1722">
        <w:rPr>
          <w:rStyle w:val="StyleBoldUnderline"/>
        </w:rPr>
        <w:t>argued that too often the law is used to block projects.</w:t>
      </w:r>
      <w:r w:rsidRPr="00CC1722">
        <w:t xml:space="preserve"> "</w:t>
      </w:r>
      <w:r w:rsidRPr="00CC1722">
        <w:rPr>
          <w:rStyle w:val="StyleBoldUnderline"/>
        </w:rPr>
        <w:t xml:space="preserve">It has become increasingly clear to this Task Force that NEPA is the tool certain groups use to </w:t>
      </w:r>
      <w:r w:rsidRPr="00CC1722">
        <w:rPr>
          <w:rStyle w:val="Emphasis"/>
        </w:rPr>
        <w:t>stall</w:t>
      </w:r>
      <w:r w:rsidRPr="00CC1722">
        <w:rPr>
          <w:rStyle w:val="StyleBoldUnderline"/>
        </w:rPr>
        <w:t xml:space="preserve"> or even </w:t>
      </w:r>
      <w:r w:rsidRPr="00CC1722">
        <w:rPr>
          <w:rStyle w:val="Emphasis"/>
        </w:rPr>
        <w:t>derail</w:t>
      </w:r>
      <w:r w:rsidRPr="00CC1722">
        <w:rPr>
          <w:rStyle w:val="StyleBoldUnderline"/>
        </w:rPr>
        <w:t xml:space="preserve"> important projects,</w:t>
      </w:r>
      <w:r w:rsidRPr="00CC1722">
        <w:t xml:space="preserve"> not on the basis of its merits or value, but </w:t>
      </w:r>
      <w:r w:rsidRPr="00CC1722">
        <w:rPr>
          <w:rStyle w:val="StyleBoldUnderline"/>
        </w:rPr>
        <w:t xml:space="preserve">on the </w:t>
      </w:r>
      <w:r w:rsidRPr="00CC1722">
        <w:rPr>
          <w:rStyle w:val="Emphasis"/>
        </w:rPr>
        <w:t>mere fact</w:t>
      </w:r>
      <w:r w:rsidRPr="00CC1722">
        <w:rPr>
          <w:rStyle w:val="StyleBoldUnderline"/>
        </w:rPr>
        <w:t xml:space="preserve"> they</w:t>
      </w:r>
      <w:r w:rsidRPr="00CC1722">
        <w:t xml:space="preserve"> </w:t>
      </w:r>
      <w:r w:rsidRPr="00CC1722">
        <w:rPr>
          <w:rStyle w:val="Emphasis"/>
        </w:rPr>
        <w:t>disagree</w:t>
      </w:r>
      <w:r w:rsidRPr="00CC1722">
        <w:t xml:space="preserve"> </w:t>
      </w:r>
      <w:r w:rsidRPr="00CC1722">
        <w:rPr>
          <w:rStyle w:val="StyleBoldUnderline"/>
        </w:rPr>
        <w:t>with the project itself,"</w:t>
      </w:r>
      <w:r w:rsidRPr="00CC1722">
        <w:t xml:space="preserve"> says McMorris. "The increased number of lawsuits filed each year reflects the law's failure to bring parties to cooperation and demonstrates the </w:t>
      </w:r>
      <w:r w:rsidRPr="00CC1722">
        <w:rPr>
          <w:rStyle w:val="Emphasis"/>
        </w:rPr>
        <w:t>loopholes</w:t>
      </w:r>
      <w:r w:rsidRPr="00CC1722">
        <w:rPr>
          <w:rStyle w:val="StyleBoldUnderline"/>
        </w:rPr>
        <w:t xml:space="preserve"> special interest groups use to </w:t>
      </w:r>
      <w:r w:rsidRPr="00CC1722">
        <w:rPr>
          <w:rStyle w:val="Emphasis"/>
        </w:rPr>
        <w:t xml:space="preserve">stop important projects." </w:t>
      </w:r>
      <w:r w:rsidRPr="00CC1722">
        <w:t xml:space="preserve">As a possible way of addressing concerns about frivolous lawsuits, Rep. James </w:t>
      </w:r>
      <w:r w:rsidRPr="00CC1722">
        <w:rPr>
          <w:rStyle w:val="StyleBoldUnderline"/>
        </w:rPr>
        <w:t>Gibbons</w:t>
      </w:r>
      <w:r w:rsidRPr="00CC1722">
        <w:t xml:space="preserve"> (R-NV) </w:t>
      </w:r>
      <w:r w:rsidRPr="00CC1722">
        <w:rPr>
          <w:rStyle w:val="StyleBoldUnderline"/>
        </w:rPr>
        <w:t xml:space="preserve">queried witnesses on the merits of discouraging NEPA litigation </w:t>
      </w:r>
      <w:r w:rsidRPr="00CC1722">
        <w:t xml:space="preserve">by requiring plaintiffs to post a bond that would reimburse defendants for costs associated with the case if the challenge is deemed frivolous by a federal judge. At the same time, some lawmakers and industry officials have also expressed concern that </w:t>
      </w:r>
      <w:r w:rsidRPr="00CC1722">
        <w:rPr>
          <w:rStyle w:val="StyleBoldUnderline"/>
        </w:rPr>
        <w:t xml:space="preserve">regulators may </w:t>
      </w:r>
      <w:r w:rsidRPr="00CC1722">
        <w:rPr>
          <w:rStyle w:val="Emphasis"/>
        </w:rPr>
        <w:t>block projects</w:t>
      </w:r>
      <w:r w:rsidRPr="00CC1722">
        <w:rPr>
          <w:rStyle w:val="StyleBoldUnderline"/>
        </w:rPr>
        <w:t xml:space="preserve"> by citing NEPA study requirements. </w:t>
      </w:r>
      <w:r w:rsidRPr="00CC1722">
        <w:t xml:space="preserve">At the hearing, former Sen. J. </w:t>
      </w:r>
      <w:r w:rsidRPr="00CC1722">
        <w:rPr>
          <w:rStyle w:val="StyleBoldUnderline"/>
        </w:rPr>
        <w:t xml:space="preserve">Bennett </w:t>
      </w:r>
      <w:r w:rsidRPr="00CC1722">
        <w:rPr>
          <w:rStyle w:val="StyleBoldUnderline"/>
        </w:rPr>
        <w:lastRenderedPageBreak/>
        <w:t>Johnston</w:t>
      </w:r>
      <w:r w:rsidRPr="00CC1722">
        <w:t xml:space="preserve"> (D-LA) </w:t>
      </w:r>
      <w:r w:rsidRPr="00CC1722">
        <w:rPr>
          <w:rStyle w:val="StyleBoldUnderline"/>
        </w:rPr>
        <w:t>suggested creating a task force</w:t>
      </w:r>
      <w:r w:rsidRPr="00CC1722">
        <w:t xml:space="preserve">, similar to one established by the White House in 2001 to expedite permitting of energy-related projects, </w:t>
      </w:r>
      <w:r w:rsidRPr="00CC1722">
        <w:rPr>
          <w:rStyle w:val="StyleBoldUnderline"/>
        </w:rPr>
        <w:t>to speed federal NEPA permitting</w:t>
      </w:r>
      <w:r w:rsidRPr="00CC1722">
        <w:t xml:space="preserve">. "I </w:t>
      </w:r>
      <w:r w:rsidRPr="00CC1722">
        <w:rPr>
          <w:rStyle w:val="StyleBoldUnderline"/>
        </w:rPr>
        <w:t xml:space="preserve">would very much like to see [the energy task force] reconstituted by </w:t>
      </w:r>
      <w:r w:rsidRPr="00CC1722">
        <w:rPr>
          <w:rStyle w:val="Emphasis"/>
        </w:rPr>
        <w:t>statute</w:t>
      </w:r>
      <w:r w:rsidRPr="00CC1722">
        <w:rPr>
          <w:rStyle w:val="StyleBoldUnderline"/>
        </w:rPr>
        <w:t xml:space="preserve"> or </w:t>
      </w:r>
      <w:r w:rsidRPr="00CC1722">
        <w:rPr>
          <w:rStyle w:val="Emphasis"/>
        </w:rPr>
        <w:t>executive order</w:t>
      </w:r>
      <w:r w:rsidRPr="00CC1722">
        <w:rPr>
          <w:rStyle w:val="StyleBoldUnderline"/>
        </w:rPr>
        <w:t xml:space="preserve">," he said. </w:t>
      </w:r>
      <w:r w:rsidRPr="00CC1722">
        <w:t xml:space="preserve">Johnston added in testimony that there "ought to be some redress other than the expensive and time-consuming process of a lawsuit" if federal agencies use their powers to deny permits inappropriately. Bennett said another alternative could be creation of an ombudsman to monitor decision-making under NEPA by federal agencies. In addition, Brenda Richards, testifying on behalf of the Idaho Cattle Association and as director of a non-profit land-use organization, argued that Congress should consider changing NEPA to protect ranchers against grazing permit challenges resulting from violations of NEPA paperwork requirements that may have little bearing on environmental quality. Richards urged the committee to endorse new categorical exclusions for grazing related activities -- such as installation of fencing and water facilities -- as well as an exclusion that would shield ongoing and previously analyzed grazing activities from further NEPA documentation requirements. As an example of recent litigation on the subject, Richards cited a July 2005 case in the Idaho Federal District Court -- Western Watersheds vs. Bennett -- where the court found a number of flaws with government review of grazing activities, including failure to consider the cumulative impact of reauthorized grazing. The latest suggestions come as House Resources Committee staff has already suggested the NEPA task force may try to restrict the scope of the law over activities that have become contentious in the courts, including calls to review development of fossil fuel projects overseas. At a Sept. 20 panel discussion convened by environmentalists, committee deputy counsel Vince Sampson suggested that the NEPA reform effort could "take things from case law and pull them into the statute" to prevent repeated clashes in the courts over the same issues, such as timber sales. Several Democratic lawmakers, however criticized the assumptions behind the hearing on possible changes to the law. Rep. Raul Grijalva (D-AZ) claimed the hearing "appears orchestrated to come to a particular conclusion" about the impact of the NEPA provision and said it was "bad faith" for </w:t>
      </w:r>
      <w:r w:rsidRPr="00CC1722">
        <w:rPr>
          <w:rStyle w:val="Emphasis"/>
        </w:rPr>
        <w:t>Republican lawmakers</w:t>
      </w:r>
      <w:r w:rsidRPr="00CC1722">
        <w:t xml:space="preserve"> to </w:t>
      </w:r>
      <w:r w:rsidRPr="00CC1722">
        <w:rPr>
          <w:rStyle w:val="StyleBoldUnderline"/>
        </w:rPr>
        <w:t xml:space="preserve">continue to push for waivers from the environmental law </w:t>
      </w:r>
      <w:r w:rsidRPr="00CC1722">
        <w:t>while task force deliberations were in progress. "The burden of proof rests with those supporting the changes" to the law, Grijalva said.</w:t>
      </w:r>
    </w:p>
    <w:p w:rsidR="0091189B" w:rsidRPr="00CC1722" w:rsidRDefault="0091189B" w:rsidP="0091189B"/>
    <w:p w:rsidR="00AC27A4" w:rsidRPr="00CC1722" w:rsidRDefault="00AC27A4" w:rsidP="00AC27A4">
      <w:pPr>
        <w:pStyle w:val="Heading2"/>
      </w:pPr>
      <w:r w:rsidRPr="00CC1722">
        <w:lastRenderedPageBreak/>
        <w:t xml:space="preserve">2NC Solvency </w:t>
      </w:r>
    </w:p>
    <w:p w:rsidR="0091189B" w:rsidRPr="00CC1722" w:rsidRDefault="0091189B" w:rsidP="00FE5885">
      <w:pPr>
        <w:pStyle w:val="Heading3"/>
      </w:pPr>
      <w:r w:rsidRPr="00CC1722">
        <w:lastRenderedPageBreak/>
        <w:t>--drilling</w:t>
      </w:r>
    </w:p>
    <w:p w:rsidR="0091189B" w:rsidRPr="00CC1722" w:rsidRDefault="0091189B" w:rsidP="0091189B"/>
    <w:p w:rsidR="0091189B" w:rsidRPr="00CC1722" w:rsidRDefault="0091189B" w:rsidP="0091189B">
      <w:pPr>
        <w:pStyle w:val="Heading4"/>
      </w:pPr>
      <w:r w:rsidRPr="00CC1722">
        <w:t xml:space="preserve">NEPA application creates </w:t>
      </w:r>
      <w:r w:rsidRPr="00CC1722">
        <w:rPr>
          <w:u w:val="single"/>
        </w:rPr>
        <w:t>massive uncertainty</w:t>
      </w:r>
      <w:r w:rsidRPr="00CC1722">
        <w:t xml:space="preserve"> that </w:t>
      </w:r>
      <w:r w:rsidRPr="00CC1722">
        <w:rPr>
          <w:u w:val="single"/>
        </w:rPr>
        <w:t>deters</w:t>
      </w:r>
      <w:r w:rsidRPr="00CC1722">
        <w:t xml:space="preserve"> offshore drilling</w:t>
      </w:r>
    </w:p>
    <w:p w:rsidR="0091189B" w:rsidRPr="00CC1722" w:rsidRDefault="0091189B" w:rsidP="0091189B">
      <w:r w:rsidRPr="00CC1722">
        <w:rPr>
          <w:rStyle w:val="StyleStyleBold12pt"/>
        </w:rPr>
        <w:t>Soraghan 11</w:t>
      </w:r>
      <w:r w:rsidRPr="00CC1722">
        <w:t xml:space="preserve"> --- Greenwire, NYT</w:t>
      </w:r>
      <w:r w:rsidRPr="00CC1722">
        <w:rPr>
          <w:sz w:val="18"/>
        </w:rPr>
        <w:t xml:space="preserve"> (MIKE, “NEPA reviews could stall offshore drilling”, NYT, Energy and the Environment, http://www.nytimes.com/gwire/2011/02/03/03greenwire-nepa-reviews-could-stall-return-of-offshore-dr-20907.html?pagewanted=all)//trepka</w:t>
      </w:r>
    </w:p>
    <w:p w:rsidR="0091189B" w:rsidRPr="00CC1722" w:rsidRDefault="0091189B" w:rsidP="0091189B">
      <w:pPr>
        <w:rPr>
          <w:rStyle w:val="StyleBoldUnderline"/>
        </w:rPr>
      </w:pPr>
      <w:r w:rsidRPr="00CC1722">
        <w:t xml:space="preserve">The future pace of drilling approvals in the Gulf of Mexico might be slowed less by new laws or regulations stemming from last year's massive spill but by a decades-old law that opens the door to longer environmental reviews and litigation. </w:t>
      </w:r>
      <w:r w:rsidRPr="00CC1722">
        <w:rPr>
          <w:rStyle w:val="StyleBoldUnderline"/>
        </w:rPr>
        <w:t>In the wake of</w:t>
      </w:r>
      <w:r w:rsidRPr="00CC1722">
        <w:t xml:space="preserve"> last year's </w:t>
      </w:r>
      <w:r w:rsidRPr="00CC1722">
        <w:rPr>
          <w:rStyle w:val="StyleBoldUnderline"/>
        </w:rPr>
        <w:t>Deepwater Horizon</w:t>
      </w:r>
      <w:r w:rsidRPr="00CC1722">
        <w:t xml:space="preserve"> oil spill, </w:t>
      </w:r>
      <w:r w:rsidRPr="00CC1722">
        <w:rPr>
          <w:rStyle w:val="StyleBoldUnderline"/>
        </w:rPr>
        <w:t>environmental groups have dispatched attorneys to the Gulf Coast to challenge drilling under</w:t>
      </w:r>
      <w:r w:rsidRPr="00CC1722">
        <w:t xml:space="preserve"> the National Environmental Policy Act, or </w:t>
      </w:r>
      <w:r w:rsidRPr="00CC1722">
        <w:rPr>
          <w:rStyle w:val="StyleBoldUnderline"/>
        </w:rPr>
        <w:t>NEPA</w:t>
      </w:r>
      <w:r w:rsidRPr="00CC1722">
        <w:t xml:space="preserve">. And some </w:t>
      </w:r>
      <w:r w:rsidRPr="00CC1722">
        <w:rPr>
          <w:rStyle w:val="StyleBoldUnderline"/>
        </w:rPr>
        <w:t xml:space="preserve">experts say that could have a </w:t>
      </w:r>
      <w:r w:rsidRPr="00CC1722">
        <w:rPr>
          <w:rStyle w:val="Emphasis"/>
        </w:rPr>
        <w:t xml:space="preserve">profound impact </w:t>
      </w:r>
      <w:r w:rsidRPr="00CC1722">
        <w:rPr>
          <w:rStyle w:val="StyleBoldUnderline"/>
        </w:rPr>
        <w:t xml:space="preserve">on domestic oil production. NEPA has long been a </w:t>
      </w:r>
      <w:r w:rsidRPr="00CC1722">
        <w:rPr>
          <w:rStyle w:val="Emphasis"/>
        </w:rPr>
        <w:t>potent weapon</w:t>
      </w:r>
      <w:r w:rsidRPr="00CC1722">
        <w:rPr>
          <w:rStyle w:val="StyleBoldUnderline"/>
        </w:rPr>
        <w:t xml:space="preserve"> for environmental groups and activists skeptical of drilling</w:t>
      </w:r>
      <w:r w:rsidRPr="00CC1722">
        <w:t xml:space="preserve"> in Alaska and the Rocky Mountain West. But such groups had hardly ever turned to it in the Gulf. </w:t>
      </w:r>
      <w:r w:rsidRPr="00CC1722">
        <w:rPr>
          <w:rStyle w:val="StyleBoldUnderline"/>
        </w:rPr>
        <w:t xml:space="preserve">The legal shift could jolt the </w:t>
      </w:r>
      <w:r w:rsidRPr="00CC1722">
        <w:rPr>
          <w:rStyle w:val="Emphasis"/>
        </w:rPr>
        <w:t>delicate choreography</w:t>
      </w:r>
      <w:r w:rsidRPr="00CC1722">
        <w:t xml:space="preserve"> </w:t>
      </w:r>
      <w:r w:rsidRPr="00CC1722">
        <w:rPr>
          <w:rStyle w:val="StyleBoldUnderline"/>
        </w:rPr>
        <w:t xml:space="preserve">that has evolved from </w:t>
      </w:r>
      <w:r w:rsidRPr="00CC1722">
        <w:rPr>
          <w:rStyle w:val="Emphasis"/>
        </w:rPr>
        <w:t>steady</w:t>
      </w:r>
      <w:r w:rsidRPr="00CC1722">
        <w:rPr>
          <w:rStyle w:val="StyleBoldUnderline"/>
        </w:rPr>
        <w:t xml:space="preserve">, </w:t>
      </w:r>
      <w:r w:rsidRPr="00CC1722">
        <w:rPr>
          <w:rStyle w:val="Emphasis"/>
        </w:rPr>
        <w:t>predictable</w:t>
      </w:r>
      <w:r w:rsidRPr="00CC1722">
        <w:rPr>
          <w:rStyle w:val="StyleBoldUnderline"/>
        </w:rPr>
        <w:t xml:space="preserve"> and </w:t>
      </w:r>
      <w:r w:rsidRPr="00CC1722">
        <w:rPr>
          <w:rStyle w:val="Emphasis"/>
        </w:rPr>
        <w:t>relatively short approval times</w:t>
      </w:r>
      <w:r w:rsidRPr="00CC1722">
        <w:rPr>
          <w:rStyle w:val="StyleBoldUnderline"/>
        </w:rPr>
        <w:t xml:space="preserve"> by Department of Interior regulators</w:t>
      </w:r>
      <w:r w:rsidRPr="00CC1722">
        <w:t xml:space="preserve">. </w:t>
      </w:r>
      <w:r w:rsidRPr="00CC1722">
        <w:rPr>
          <w:rStyle w:val="StyleBoldUnderline"/>
        </w:rPr>
        <w:t xml:space="preserve">The Gulf could become more like the West, where drilling projects have been delayed for </w:t>
      </w:r>
      <w:r w:rsidRPr="00CC1722">
        <w:rPr>
          <w:rStyle w:val="Emphasis"/>
        </w:rPr>
        <w:t>years</w:t>
      </w:r>
      <w:r w:rsidRPr="00CC1722">
        <w:t xml:space="preserve"> when judges found that the federal government's environmental analyses were inadequate. "This industry grew up using very complex schedules, and those schedules were dependent on having predictable time frames," said David Bernhardt, who was solicitor at Interior during the George W. Bush administration. "</w:t>
      </w:r>
      <w:r w:rsidRPr="00CC1722">
        <w:rPr>
          <w:rStyle w:val="StyleBoldUnderline"/>
        </w:rPr>
        <w:t xml:space="preserve">There's </w:t>
      </w:r>
      <w:r w:rsidRPr="00CC1722">
        <w:rPr>
          <w:rStyle w:val="Emphasis"/>
        </w:rPr>
        <w:t>inherent uncertainty</w:t>
      </w:r>
      <w:r w:rsidRPr="00CC1722">
        <w:rPr>
          <w:rStyle w:val="StyleBoldUnderline"/>
        </w:rPr>
        <w:t xml:space="preserve"> in the NEPA process and federal decisionmaking."</w:t>
      </w:r>
    </w:p>
    <w:p w:rsidR="0091189B" w:rsidRPr="00CC1722" w:rsidRDefault="0091189B" w:rsidP="0091189B">
      <w:pPr>
        <w:rPr>
          <w:rStyle w:val="StyleBoldUnderline"/>
        </w:rPr>
      </w:pPr>
    </w:p>
    <w:p w:rsidR="0091189B" w:rsidRPr="00CC1722" w:rsidRDefault="0091189B" w:rsidP="0091189B">
      <w:pPr>
        <w:pStyle w:val="Heading4"/>
      </w:pPr>
      <w:r w:rsidRPr="00CC1722">
        <w:t xml:space="preserve">Even if they open OCS, projects will be </w:t>
      </w:r>
      <w:r w:rsidRPr="00CC1722">
        <w:rPr>
          <w:u w:val="single"/>
        </w:rPr>
        <w:t>shut down</w:t>
      </w:r>
      <w:r w:rsidRPr="00CC1722">
        <w:t xml:space="preserve"> from NEPA review</w:t>
      </w:r>
    </w:p>
    <w:p w:rsidR="0091189B" w:rsidRPr="00CC1722" w:rsidRDefault="0091189B" w:rsidP="0091189B">
      <w:r w:rsidRPr="00CC1722">
        <w:rPr>
          <w:rStyle w:val="StyleStyleBold12pt"/>
        </w:rPr>
        <w:t>Caruba 8</w:t>
      </w:r>
      <w:r w:rsidRPr="00CC1722">
        <w:t xml:space="preserve"> --- US Daily (Alan, “A World Afloat on an Ocean of Oil”, http://www.freerepublic.com/focus/news/2031425/posts)//trepka</w:t>
      </w:r>
    </w:p>
    <w:p w:rsidR="0091189B" w:rsidRPr="00CC1722" w:rsidRDefault="0091189B" w:rsidP="0091189B">
      <w:pPr>
        <w:rPr>
          <w:rStyle w:val="StyleBoldUnderline"/>
        </w:rPr>
      </w:pPr>
      <w:r w:rsidRPr="00CC1722">
        <w:rPr>
          <w:rStyle w:val="StyleBoldUnderline"/>
        </w:rPr>
        <w:t>In the areas where it is accessible, drilling</w:t>
      </w:r>
      <w:r w:rsidRPr="00CC1722">
        <w:rPr>
          <w:sz w:val="12"/>
        </w:rPr>
        <w:t xml:space="preserve"> for it </w:t>
      </w:r>
      <w:r w:rsidRPr="00CC1722">
        <w:rPr>
          <w:rStyle w:val="StyleBoldUnderline"/>
        </w:rPr>
        <w:t xml:space="preserve">is </w:t>
      </w:r>
      <w:r w:rsidRPr="00CC1722">
        <w:rPr>
          <w:rStyle w:val="Emphasis"/>
        </w:rPr>
        <w:t>hugely encumbered</w:t>
      </w:r>
      <w:r w:rsidRPr="00CC1722">
        <w:rPr>
          <w:sz w:val="12"/>
        </w:rPr>
        <w:t xml:space="preserve"> </w:t>
      </w:r>
      <w:r w:rsidRPr="00CC1722">
        <w:rPr>
          <w:rStyle w:val="StyleBoldUnderline"/>
        </w:rPr>
        <w:t>and</w:t>
      </w:r>
      <w:r w:rsidRPr="00CC1722">
        <w:rPr>
          <w:sz w:val="12"/>
        </w:rPr>
        <w:t xml:space="preserve"> </w:t>
      </w:r>
      <w:r w:rsidRPr="00CC1722">
        <w:rPr>
          <w:rStyle w:val="Emphasis"/>
        </w:rPr>
        <w:t>often denied</w:t>
      </w:r>
      <w:r w:rsidRPr="00CC1722">
        <w:rPr>
          <w:sz w:val="12"/>
        </w:rPr>
        <w:t xml:space="preserve"> </w:t>
      </w:r>
      <w:r w:rsidRPr="00CC1722">
        <w:rPr>
          <w:rStyle w:val="StyleBoldUnderline"/>
        </w:rPr>
        <w:t>by the National Environmental Policy Act</w:t>
      </w:r>
      <w:r w:rsidRPr="00CC1722">
        <w:rPr>
          <w:sz w:val="12"/>
        </w:rPr>
        <w:t xml:space="preserve">, the Clean Water Act, the Endangered Species Act, and the National Historic Preservation Act. If, however, you connect the dots, you will have noticed by now that America’s energy problems, namely the price of a gallon of gasoline or heating oil, is making everyone miserable thanks in great part to environmental legislation designed to make it impossible to access oil on both public and privately held lands. Then, just to make matters worse, the government requires that every gallon of gasoline include the additive, ethanol, which reduces its mileage and increases its cost. Further, we’re told that Sen. Barack Obama, if elected, intends to seize “windfall profits.” This is sufficient reason for American oil companies to decide to drill anywhere else. The last time a windfall profits tax was implemented was at the end of President Carter’s term. It had such a negative impact on U.S. oil companies that drilling for oil domestically dropped dramatically. It has stayed that way since the 1980s. Their actual profits are now less than pharmaceutical, high tech, and other elements of the economy. Imagine how thrilled they were to hear Rep. Maxine Waters’ threat to nationalize them. </w:t>
      </w:r>
      <w:r w:rsidRPr="00CC1722">
        <w:rPr>
          <w:rStyle w:val="StyleBoldUnderline"/>
        </w:rPr>
        <w:t>No profits. No exploration. No drilling</w:t>
      </w:r>
      <w:r w:rsidRPr="00CC1722">
        <w:rPr>
          <w:sz w:val="12"/>
        </w:rPr>
        <w:t xml:space="preserve">. </w:t>
      </w:r>
      <w:r w:rsidRPr="00CC1722">
        <w:rPr>
          <w:rStyle w:val="StyleBoldUnderline"/>
        </w:rPr>
        <w:t>And no domestic oil with which to correct our dependence on foreign oil and thus provide a measure of security to a nation that runs on oil.</w:t>
      </w:r>
    </w:p>
    <w:p w:rsidR="0091189B" w:rsidRPr="00CC1722" w:rsidRDefault="0091189B" w:rsidP="0091189B"/>
    <w:p w:rsidR="0091189B" w:rsidRPr="00CC1722" w:rsidRDefault="0091189B" w:rsidP="0091189B"/>
    <w:p w:rsidR="0091189B" w:rsidRPr="00CC1722" w:rsidRDefault="0091189B" w:rsidP="0091189B">
      <w:pPr>
        <w:pStyle w:val="Heading4"/>
      </w:pPr>
      <w:r w:rsidRPr="00CC1722">
        <w:t>NEPA reviews causes massive delays, investor uncertainty, and decks the economy</w:t>
      </w:r>
    </w:p>
    <w:p w:rsidR="0091189B" w:rsidRPr="00CC1722" w:rsidRDefault="0091189B" w:rsidP="0091189B">
      <w:pPr>
        <w:rPr>
          <w:rStyle w:val="StyleStyleBold12pt"/>
          <w:b w:val="0"/>
          <w:bCs w:val="0"/>
        </w:rPr>
      </w:pPr>
      <w:r w:rsidRPr="00CC1722">
        <w:rPr>
          <w:rStyle w:val="StyleStyleBold12pt"/>
        </w:rPr>
        <w:t xml:space="preserve">Soraghan 11 – </w:t>
      </w:r>
      <w:r w:rsidRPr="00CC1722">
        <w:rPr>
          <w:rStyle w:val="StyleStyleBold12pt"/>
          <w:bCs w:val="0"/>
        </w:rPr>
        <w:t>Reporter for Greenwire (Mike, “NEPA Reviews Could Stall Return of Offshore Drilling Projects in Deep Water”, The New York Times, 2/3/11, http://www.nytimes.com/gwire/2011/02/03/03greenwire-nepa-reviews-could-stall-return-of-offshore-dr-20907.html?pagewanted=all)//BD</w:t>
      </w:r>
    </w:p>
    <w:p w:rsidR="0091189B" w:rsidRPr="00CC1722" w:rsidRDefault="0091189B" w:rsidP="0091189B">
      <w:r w:rsidRPr="00CC1722">
        <w:rPr>
          <w:rStyle w:val="StyleBoldUnderline"/>
        </w:rPr>
        <w:t>NEPA has long been a potent weapon for environmental groups and activists skeptical of drilling in Alaska and the Rocky Mountain West</w:t>
      </w:r>
      <w:r w:rsidRPr="00CC1722">
        <w:t xml:space="preserve">. But such groups had hardly ever turned to it in the Gulf. </w:t>
      </w:r>
      <w:r w:rsidRPr="00CC1722">
        <w:rPr>
          <w:rStyle w:val="StyleBoldUnderline"/>
        </w:rPr>
        <w:t xml:space="preserve">The legal shift could jolt the delicate choreography that has evolved from steady, </w:t>
      </w:r>
      <w:r w:rsidRPr="00CC1722">
        <w:rPr>
          <w:rStyle w:val="StyleBoldUnderline"/>
        </w:rPr>
        <w:lastRenderedPageBreak/>
        <w:t>predictable and relatively short approval times</w:t>
      </w:r>
      <w:r w:rsidRPr="00CC1722">
        <w:t xml:space="preserve"> by Department of Interior regulators. </w:t>
      </w:r>
      <w:r w:rsidRPr="00CC1722">
        <w:rPr>
          <w:rStyle w:val="StyleBoldUnderline"/>
        </w:rPr>
        <w:t xml:space="preserve">The Gulf could become more like the West, where drilling projects have been </w:t>
      </w:r>
      <w:r w:rsidRPr="00CC1722">
        <w:rPr>
          <w:rStyle w:val="Emphasis"/>
        </w:rPr>
        <w:t>delayed for years</w:t>
      </w:r>
      <w:r w:rsidRPr="00CC1722">
        <w:t xml:space="preserve"> when judges found that the federal government's environmental analyses were inadequate. "</w:t>
      </w:r>
      <w:r w:rsidRPr="00CC1722">
        <w:rPr>
          <w:rStyle w:val="StyleBoldUnderline"/>
        </w:rPr>
        <w:t>This industry grew up using very complex schedules, and those schedules were dependent on having predictable time frames,</w:t>
      </w:r>
      <w:r w:rsidRPr="00CC1722">
        <w:t>" said David Bernhardt, who was solicitor at Interior during the George W. Bush administration. "</w:t>
      </w:r>
      <w:r w:rsidRPr="00CC1722">
        <w:rPr>
          <w:rStyle w:val="StyleBoldUnderline"/>
        </w:rPr>
        <w:t>There's inherent uncertainty in the NEPA process and federal decisionmaking</w:t>
      </w:r>
      <w:r w:rsidRPr="00CC1722">
        <w:t>." NEPA has been dubbed by some the "Magna Carta" of environmental laws</w:t>
      </w:r>
      <w:r w:rsidRPr="00CC1722">
        <w:rPr>
          <w:rStyle w:val="StyleBoldUnderline"/>
        </w:rPr>
        <w:t xml:space="preserve">. It requires federal officials to do an environmental impact statement (EIS) </w:t>
      </w:r>
      <w:r w:rsidRPr="00CC1722">
        <w:t xml:space="preserve">when approving plans if the project would cause "significant impact." </w:t>
      </w:r>
      <w:r w:rsidRPr="00CC1722">
        <w:rPr>
          <w:rStyle w:val="StyleBoldUnderline"/>
        </w:rPr>
        <w:t>An EIS can take a year or more and cost more than $1 million</w:t>
      </w:r>
      <w:r w:rsidRPr="00CC1722">
        <w:t>. Before BP PLC's Macondo well blew out in April, federal drilling regulators had given oil companies "categorical exclusions" for exploration, permitting them to skip EIS reviews at that step. Environmental groups dislike such categorical exclusions. But they rarely, if ever, challenged them in the Gulf. In the eight years of the Bush administration, only one lawsuit was filed by an environmental group to challenge Gulf drilling under NEPA. Compare that to 388 NEPA suits filed during the same time against the Forest Service (Greenwire, Sept. 27, 2010). But a dozen or more NEPA cases have been filed since the spill by environmental groups like the Center for Biological Diversity, Gulf Restoration Network and Sierra Club. "There were many people who thought of it as America's industrial sacrifice zone," said Regan Nelson of the Natural Resources Defense Council. "I don't think you'll see the same inattention in the future." As Hill plays defense, enviros attack The flurry of suits has come as efforts to pass stricter laws for offshore drilling have been blocked on Capitol Hill.</w:t>
      </w:r>
      <w:r w:rsidRPr="00CC1722">
        <w:rPr>
          <w:rStyle w:val="StyleBoldUnderline"/>
          <w:sz w:val="16"/>
        </w:rPr>
        <w:t xml:space="preserve"> </w:t>
      </w:r>
      <w:r w:rsidRPr="00CC1722">
        <w:t xml:space="preserve">An Obama administration proposal to allow Gulf regulators 90 days to review plans rather than 30 days was shelved by Congress in the final days of last year. Interior Secretary Ken Salazar and the administration have found themselves on the defensive from industry's charges that they are reviving drilling too slowly. But environmental groups are on offense. </w:t>
      </w:r>
      <w:r w:rsidRPr="00CC1722">
        <w:rPr>
          <w:rStyle w:val="StyleBoldUnderline"/>
        </w:rPr>
        <w:t>"We are going to take an extra-close look at deep water, and we might sue the</w:t>
      </w:r>
      <w:r w:rsidRPr="00CC1722">
        <w:t xml:space="preserve">m," said Bill Snape, senior counsel for the Center for Biological Diversity, a group considered one of the most aggressive litigants in the environmental field, adding that the group has not ruled out challenges to shallow drilling. "This is when you go through the thousands of pages and do the hard work." And Interior's new drilling regulator, the Bureau of Ocean Energy Management, Regulation and Enforcement, or </w:t>
      </w:r>
      <w:r w:rsidRPr="00CC1722">
        <w:rPr>
          <w:rStyle w:val="StyleBoldUnderline"/>
        </w:rPr>
        <w:t>BOEMRE, has just started receiving applications for new exploration projects. Once those start coming in, it is likely they too will be challenged.</w:t>
      </w:r>
      <w:r w:rsidRPr="00CC1722">
        <w:t xml:space="preserve"> Environmental groups note that NEPA is not the only law they can use, nor is it the only law they think regulators ignored for years. There is the Marine Mammals Protection Act, the Clean Water Act and others. But they also say that, done properly, </w:t>
      </w:r>
      <w:r w:rsidRPr="00CC1722">
        <w:rPr>
          <w:rStyle w:val="StyleBoldUnderline"/>
        </w:rPr>
        <w:t>NEPA should not make reviews that much longer for projects that are not environmentally destructive</w:t>
      </w:r>
      <w:r w:rsidRPr="00CC1722">
        <w:t xml:space="preserve">. </w:t>
      </w:r>
      <w:r w:rsidRPr="00CC1722">
        <w:rPr>
          <w:rStyle w:val="StyleBoldUnderline"/>
        </w:rPr>
        <w:t>An EIS for an offshore lease sale has usually taken offshore regulators about eight or nine months to complete.</w:t>
      </w:r>
      <w:r w:rsidRPr="00CC1722">
        <w:t xml:space="preserve"> The complex Cape Wind review for an offshore wind project in Massachusetts took four years. By contrast, they have been turning around exploration plans in 30 days. "</w:t>
      </w:r>
      <w:r w:rsidRPr="00CC1722">
        <w:rPr>
          <w:rStyle w:val="StyleBoldUnderline"/>
        </w:rPr>
        <w:t>An EIS is not something that will be done in 30, 60, 90 or even 180 days</w:t>
      </w:r>
      <w:r w:rsidRPr="00CC1722">
        <w:t xml:space="preserve">," said Bernhardt, who now represents drillers and other energy companies in the Washington office of Brownstein Hyatt Farber Schreck. </w:t>
      </w:r>
      <w:r w:rsidRPr="00CC1722">
        <w:rPr>
          <w:rStyle w:val="Emphasis"/>
        </w:rPr>
        <w:t xml:space="preserve">Slowing production would have rippling effects into the economy. </w:t>
      </w:r>
      <w:r w:rsidRPr="00CC1722">
        <w:rPr>
          <w:rStyle w:val="StyleBoldUnderline"/>
        </w:rPr>
        <w:t>The Gulf accounts for about 8 percent of U.S. oil consumption. Since the spill, the Energy Information Administration has dropped by 500 million barrels</w:t>
      </w:r>
      <w:r w:rsidRPr="00CC1722">
        <w:t xml:space="preserve"> its prediction for how much the Gulf will produce by 2018. And a Wood Mackenzie study commissioned by the American Petroleum Institute found </w:t>
      </w:r>
      <w:r w:rsidRPr="00CC1722">
        <w:rPr>
          <w:rStyle w:val="StyleBoldUnderline"/>
        </w:rPr>
        <w:t>that if projects are delayed by one year, up to 2.7 billion barrels of oil in the Gulf could become uneconomical to produce.</w:t>
      </w:r>
    </w:p>
    <w:p w:rsidR="0091189B" w:rsidRPr="00CC1722" w:rsidRDefault="0091189B" w:rsidP="0091189B"/>
    <w:p w:rsidR="0091189B" w:rsidRPr="00CC1722" w:rsidRDefault="0091189B" w:rsidP="0091189B">
      <w:pPr>
        <w:rPr>
          <w:rStyle w:val="StyleBoldUnderline"/>
        </w:rPr>
      </w:pPr>
    </w:p>
    <w:p w:rsidR="0091189B" w:rsidRPr="00CC1722" w:rsidRDefault="0091189B" w:rsidP="00FE5885">
      <w:pPr>
        <w:pStyle w:val="Heading3"/>
      </w:pPr>
      <w:r w:rsidRPr="00CC1722">
        <w:lastRenderedPageBreak/>
        <w:t>--generic</w:t>
      </w:r>
    </w:p>
    <w:p w:rsidR="0091189B" w:rsidRPr="00CC1722" w:rsidRDefault="0091189B" w:rsidP="0091189B">
      <w:pPr>
        <w:keepNext/>
        <w:keepLines/>
        <w:spacing w:before="40"/>
        <w:outlineLvl w:val="3"/>
        <w:rPr>
          <w:rFonts w:eastAsia="MS Gothic" w:cs="Times New Roman"/>
          <w:b/>
          <w:iCs/>
        </w:rPr>
      </w:pPr>
      <w:r w:rsidRPr="00CC1722">
        <w:rPr>
          <w:rFonts w:eastAsia="MS Gothic" w:cs="Times New Roman"/>
          <w:b/>
          <w:iCs/>
        </w:rPr>
        <w:t>Ocean policy ensures NEPA delays – EIS is normal means</w:t>
      </w:r>
    </w:p>
    <w:p w:rsidR="0091189B" w:rsidRPr="00CC1722" w:rsidRDefault="0091189B" w:rsidP="0091189B">
      <w:r w:rsidRPr="00CC1722">
        <w:rPr>
          <w:rStyle w:val="StyleStyleBold12pt"/>
        </w:rPr>
        <w:t>CEQ 97</w:t>
      </w:r>
      <w:r w:rsidRPr="00CC1722">
        <w:t xml:space="preserve">  -- THE NATIONAL ENVIRONMENTAL POLICY ACT A Study of Its Effectiveness After Twenty-five Years Council on Environmental Quality Executive Office of the President January 1997 </w:t>
      </w:r>
      <w:hyperlink r:id="rId44" w:history="1">
        <w:r w:rsidRPr="00CC1722">
          <w:rPr>
            <w:rStyle w:val="Hyperlink"/>
          </w:rPr>
          <w:t>http://www.blm.gov/or/regulations/files/nepa25fn.pdf</w:t>
        </w:r>
      </w:hyperlink>
      <w:r w:rsidRPr="00CC1722">
        <w:t xml:space="preserve"> BRoche</w:t>
      </w:r>
    </w:p>
    <w:p w:rsidR="0091189B" w:rsidRPr="00CC1722" w:rsidRDefault="0091189B" w:rsidP="0091189B">
      <w:pPr>
        <w:rPr>
          <w:rFonts w:eastAsia="Calibri" w:cs="Times New Roman"/>
          <w:sz w:val="14"/>
        </w:rPr>
      </w:pPr>
      <w:r w:rsidRPr="00CC1722">
        <w:rPr>
          <w:rFonts w:eastAsia="Calibri" w:cs="Times New Roman"/>
          <w:sz w:val="14"/>
        </w:rPr>
        <w:t>In addition to enhancing decision-making, regional ecosystem assessments would improve the process mandated under the National Environmental Policy Act (</w:t>
      </w:r>
      <w:r w:rsidRPr="00CC1722">
        <w:rPr>
          <w:rStyle w:val="StyleBoldUnderline"/>
        </w:rPr>
        <w:t>NEPA)</w:t>
      </w:r>
      <w:r w:rsidRPr="00CC1722">
        <w:rPr>
          <w:rFonts w:eastAsia="Calibri" w:cs="Times New Roman"/>
          <w:sz w:val="14"/>
        </w:rPr>
        <w:t xml:space="preserve"> </w:t>
      </w:r>
      <w:r w:rsidRPr="00CC1722">
        <w:rPr>
          <w:rStyle w:val="StyleBoldUnderline"/>
        </w:rPr>
        <w:t>which requires federal agencies to prepare</w:t>
      </w:r>
      <w:r w:rsidRPr="00CC1722">
        <w:rPr>
          <w:rFonts w:eastAsia="Calibri" w:cs="Times New Roman"/>
          <w:sz w:val="14"/>
        </w:rPr>
        <w:t xml:space="preserve"> Environmental Impact Statements (</w:t>
      </w:r>
      <w:r w:rsidRPr="00CC1722">
        <w:rPr>
          <w:rStyle w:val="StyleBoldUnderline"/>
        </w:rPr>
        <w:t>EISs) for</w:t>
      </w:r>
      <w:r w:rsidRPr="00CC1722">
        <w:rPr>
          <w:rFonts w:eastAsia="Calibri" w:cs="Times New Roman"/>
          <w:sz w:val="14"/>
        </w:rPr>
        <w:t xml:space="preserve"> </w:t>
      </w:r>
      <w:r w:rsidRPr="00CC1722">
        <w:rPr>
          <w:rStyle w:val="StyleBoldUnderline"/>
        </w:rPr>
        <w:t>proposed major activities.</w:t>
      </w:r>
      <w:r w:rsidRPr="00CC1722">
        <w:rPr>
          <w:rFonts w:eastAsia="Calibri" w:cs="Times New Roman"/>
          <w:sz w:val="14"/>
        </w:rPr>
        <w:t xml:space="preserve"> Currently, </w:t>
      </w:r>
      <w:r w:rsidRPr="00CC1722">
        <w:rPr>
          <w:rStyle w:val="StyleBoldUnderline"/>
        </w:rPr>
        <w:t>each agency must conduct an individual assessment of the state of the environment to determine the impact of a proposed activity or related set of activities</w:t>
      </w:r>
      <w:r w:rsidRPr="00CC1722">
        <w:rPr>
          <w:rFonts w:eastAsia="Calibri" w:cs="Times New Roman"/>
          <w:sz w:val="14"/>
        </w:rPr>
        <w:t xml:space="preserve">. The development of a single, scientifically-based regional ecosystem assessment would reduce this duplication of effort and help ensure that every EIS is based on similar, comprehensive, and timely information about the region. Assessments are also important to evaluate the cumulative impacts over time of many proposed activities. Although </w:t>
      </w:r>
      <w:r w:rsidRPr="00CC1722">
        <w:rPr>
          <w:rStyle w:val="StyleBoldUnderline"/>
        </w:rPr>
        <w:t>guidelines developed by</w:t>
      </w:r>
      <w:r w:rsidRPr="00CC1722">
        <w:rPr>
          <w:rFonts w:eastAsia="Calibri" w:cs="Times New Roman"/>
          <w:sz w:val="14"/>
        </w:rPr>
        <w:t xml:space="preserve"> the Council on Environmental Quality (the office responsible for overseeing </w:t>
      </w:r>
      <w:r w:rsidRPr="00CC1722">
        <w:rPr>
          <w:rStyle w:val="StyleBoldUnderline"/>
        </w:rPr>
        <w:t xml:space="preserve">NEPA </w:t>
      </w:r>
      <w:r w:rsidRPr="00CC1722">
        <w:rPr>
          <w:rFonts w:eastAsia="Calibri" w:cs="Times New Roman"/>
          <w:sz w:val="14"/>
        </w:rPr>
        <w:t xml:space="preserve">implementation) </w:t>
      </w:r>
      <w:r w:rsidRPr="00CC1722">
        <w:rPr>
          <w:rStyle w:val="StyleBoldUnderline"/>
        </w:rPr>
        <w:t>require federal agencies to prepare cumulative impact evaluations for proposed activities</w:t>
      </w:r>
      <w:r w:rsidRPr="00CC1722">
        <w:rPr>
          <w:rFonts w:eastAsia="Calibri" w:cs="Times New Roman"/>
          <w:sz w:val="14"/>
        </w:rPr>
        <w:t xml:space="preserve">, </w:t>
      </w:r>
      <w:r w:rsidRPr="00CC1722">
        <w:rPr>
          <w:rStyle w:val="StyleBoldUnderline"/>
        </w:rPr>
        <w:t>challenges in developing a consistent approach have made it difficult for federal agencies to meet this requirement</w:t>
      </w:r>
      <w:r w:rsidRPr="00CC1722">
        <w:rPr>
          <w:rFonts w:eastAsia="Calibri" w:cs="Times New Roman"/>
          <w:sz w:val="14"/>
        </w:rPr>
        <w:t xml:space="preserve">. A comprehensive and periodically updated regional ecosystem assessment that analyzes the status of the affected region, establishes baselines of ocean and coastal ecosystem health, and describes existing and potential impacts from a range of human activities will enhance decision makers’ ability to analyze cumulative impacts. </w:t>
      </w:r>
    </w:p>
    <w:p w:rsidR="0091189B" w:rsidRPr="00CC1722" w:rsidRDefault="0091189B" w:rsidP="00FE5885">
      <w:pPr>
        <w:pStyle w:val="Heading3"/>
      </w:pPr>
      <w:r w:rsidRPr="00CC1722">
        <w:lastRenderedPageBreak/>
        <w:t>--energy</w:t>
      </w:r>
    </w:p>
    <w:p w:rsidR="0091189B" w:rsidRPr="00CC1722" w:rsidRDefault="0091189B" w:rsidP="0091189B">
      <w:pPr>
        <w:pStyle w:val="Heading4"/>
      </w:pPr>
      <w:r w:rsidRPr="00CC1722">
        <w:t xml:space="preserve">NEPA review </w:t>
      </w:r>
      <w:r w:rsidRPr="00CC1722">
        <w:rPr>
          <w:u w:val="single"/>
        </w:rPr>
        <w:t>locks in</w:t>
      </w:r>
      <w:r w:rsidRPr="00CC1722">
        <w:t xml:space="preserve"> inefficiency --- that </w:t>
      </w:r>
      <w:r w:rsidRPr="00CC1722">
        <w:rPr>
          <w:u w:val="single"/>
        </w:rPr>
        <w:t>dooms</w:t>
      </w:r>
      <w:r w:rsidRPr="00CC1722">
        <w:t xml:space="preserve"> ocean energy projects</w:t>
      </w:r>
    </w:p>
    <w:p w:rsidR="0091189B" w:rsidRPr="00CC1722" w:rsidRDefault="0091189B" w:rsidP="0091189B">
      <w:r w:rsidRPr="00CC1722">
        <w:rPr>
          <w:rStyle w:val="StyleStyleBold12pt"/>
        </w:rPr>
        <w:t>Tierney 13</w:t>
      </w:r>
      <w:r w:rsidRPr="00CC1722">
        <w:t xml:space="preserve"> --- PhD, With Stephen Carpenter Analysis Group, Inc (Susan, “Planning for Offshore Energy Development”, http://www.analysisgroup.com/uploadedFiles/Publishing/Articles/Planning_for_Ocean_Energy_Development_Complete.pdf)//trepka</w:t>
      </w:r>
    </w:p>
    <w:p w:rsidR="0091189B" w:rsidRPr="00CC1722" w:rsidRDefault="0091189B" w:rsidP="0091189B">
      <w:r w:rsidRPr="00CC1722">
        <w:rPr>
          <w:rStyle w:val="StyleBoldUnderline"/>
        </w:rPr>
        <w:t xml:space="preserve">The leasing/permitting process is </w:t>
      </w:r>
      <w:r w:rsidRPr="00CC1722">
        <w:rPr>
          <w:rStyle w:val="Emphasis"/>
        </w:rPr>
        <w:t>extremely complex and less efficient than it should be</w:t>
      </w:r>
      <w:r w:rsidRPr="00CC1722">
        <w:t xml:space="preserve">: </w:t>
      </w:r>
      <w:r w:rsidRPr="00CC1722">
        <w:rPr>
          <w:rStyle w:val="StyleBoldUnderline"/>
        </w:rPr>
        <w:t>Although BOEM has primary responsibility to issue leases and plan approvals for offshore energy</w:t>
      </w:r>
      <w:r w:rsidRPr="00CC1722">
        <w:t xml:space="preserve"> projects </w:t>
      </w:r>
      <w:r w:rsidRPr="00CC1722">
        <w:rPr>
          <w:rStyle w:val="StyleBoldUnderline"/>
        </w:rPr>
        <w:t xml:space="preserve">in the OCS, many other federal governmental entities have an interest—each with its own responsibility </w:t>
      </w:r>
      <w:r w:rsidRPr="00CC1722">
        <w:t xml:space="preserve">to implement federal statutes that may touch on some aspect of a project’s footprint on the ocean. The table below lists the key federal laws that relate directly or indirectly to offshore energy resource development, and for which a project developer must make applications/filings and receive approvals or sign-offs in one form or another. Typically, these reviews are not coordinated, and the agencies have sometimes overlapping and often times conflicting (or inconsistent) mandates when considering an individual project. Often, implementation of some of these statutes involves rounds of consultation across agencies through processes that are sometimes parallel, sometimes serial or circular, and sometimes introducing fresh concerns or issues, and/or requirements for new studies and technical information late in the process. Such inconsistencies and lack of coordination combine with other features to introduce inefficiency, complexity, and delays in the permitting processes. </w:t>
      </w:r>
      <w:r w:rsidRPr="00CC1722">
        <w:rPr>
          <w:rStyle w:val="StyleBoldUnderline"/>
        </w:rPr>
        <w:t xml:space="preserve">From the perspective of </w:t>
      </w:r>
      <w:r w:rsidRPr="00CC1722">
        <w:rPr>
          <w:rStyle w:val="Emphasis"/>
        </w:rPr>
        <w:t>offshore energy developers</w:t>
      </w:r>
      <w:r w:rsidRPr="00CC1722">
        <w:rPr>
          <w:rStyle w:val="StyleBoldUnderline"/>
        </w:rPr>
        <w:t xml:space="preserve"> (both fossil and renewable developers), </w:t>
      </w:r>
      <w:r w:rsidRPr="00CC1722">
        <w:t xml:space="preserve">for example, </w:t>
      </w:r>
      <w:r w:rsidRPr="00CC1722">
        <w:rPr>
          <w:rStyle w:val="StyleBoldUnderline"/>
        </w:rPr>
        <w:t xml:space="preserve">one of the largest sources of </w:t>
      </w:r>
      <w:r w:rsidRPr="00CC1722">
        <w:rPr>
          <w:rStyle w:val="Emphasis"/>
        </w:rPr>
        <w:t>inefficiency</w:t>
      </w:r>
      <w:r w:rsidRPr="00CC1722">
        <w:rPr>
          <w:rStyle w:val="StyleBoldUnderline"/>
        </w:rPr>
        <w:t xml:space="preserve"> in the permitting process is the repetition of </w:t>
      </w:r>
      <w:r w:rsidRPr="00CC1722">
        <w:rPr>
          <w:rStyle w:val="Emphasis"/>
        </w:rPr>
        <w:t>multiple steps</w:t>
      </w:r>
      <w:r w:rsidRPr="00CC1722">
        <w:rPr>
          <w:rStyle w:val="StyleBoldUnderline"/>
        </w:rPr>
        <w:t xml:space="preserve">, sometimes without the introduction of </w:t>
      </w:r>
      <w:r w:rsidRPr="00CC1722">
        <w:rPr>
          <w:rStyle w:val="Emphasis"/>
        </w:rPr>
        <w:t>materially new</w:t>
      </w:r>
      <w:r w:rsidRPr="00CC1722">
        <w:rPr>
          <w:rStyle w:val="StyleBoldUnderline"/>
        </w:rPr>
        <w:t xml:space="preserve"> or different </w:t>
      </w:r>
      <w:r w:rsidRPr="00CC1722">
        <w:rPr>
          <w:rStyle w:val="Emphasis"/>
        </w:rPr>
        <w:t>information</w:t>
      </w:r>
      <w:r w:rsidRPr="00CC1722">
        <w:rPr>
          <w:rStyle w:val="StyleBoldUnderline"/>
        </w:rPr>
        <w:t xml:space="preserve">. This is said to occur </w:t>
      </w:r>
      <w:r w:rsidRPr="00CC1722">
        <w:rPr>
          <w:rStyle w:val="Emphasis"/>
        </w:rPr>
        <w:t>frequently</w:t>
      </w:r>
      <w:r w:rsidRPr="00CC1722">
        <w:rPr>
          <w:rStyle w:val="StyleBoldUnderline"/>
        </w:rPr>
        <w:t xml:space="preserve"> with the </w:t>
      </w:r>
      <w:r w:rsidRPr="00CC1722">
        <w:rPr>
          <w:rStyle w:val="Emphasis"/>
        </w:rPr>
        <w:t>multiple rounds</w:t>
      </w:r>
      <w:r w:rsidRPr="00CC1722">
        <w:rPr>
          <w:rStyle w:val="StyleBoldUnderline"/>
        </w:rPr>
        <w:t xml:space="preserve"> of environmental review under the National Environmental Policy Act (</w:t>
      </w:r>
      <w:r w:rsidRPr="00CC1722">
        <w:rPr>
          <w:rStyle w:val="Emphasis"/>
        </w:rPr>
        <w:t>NEPA</w:t>
      </w:r>
      <w:r w:rsidRPr="00CC1722">
        <w:t xml:space="preserve">) and additional rounds of consistency reviews under the Coastal Zone Management Act (CZMA) with respect to development in a particular locale. </w:t>
      </w:r>
      <w:r w:rsidRPr="00CC1722">
        <w:rPr>
          <w:rStyle w:val="StyleBoldUnderline"/>
        </w:rPr>
        <w:t xml:space="preserve">There are also many instances of </w:t>
      </w:r>
      <w:r w:rsidRPr="00CC1722">
        <w:rPr>
          <w:rStyle w:val="Emphasis"/>
        </w:rPr>
        <w:t>overlapping</w:t>
      </w:r>
      <w:r w:rsidRPr="00CC1722">
        <w:rPr>
          <w:rStyle w:val="StyleBoldUnderline"/>
        </w:rPr>
        <w:t xml:space="preserve"> and </w:t>
      </w:r>
      <w:r w:rsidRPr="00CC1722">
        <w:rPr>
          <w:rStyle w:val="Emphasis"/>
        </w:rPr>
        <w:t>duplicative filing</w:t>
      </w:r>
      <w:r w:rsidRPr="00CC1722">
        <w:rPr>
          <w:rStyle w:val="StyleBoldUnderline"/>
        </w:rPr>
        <w:t xml:space="preserve"> and study requirements, uncertainties in agency requirements, and </w:t>
      </w:r>
      <w:r w:rsidRPr="00CC1722">
        <w:rPr>
          <w:rStyle w:val="Emphasis"/>
        </w:rPr>
        <w:t>information gaps</w:t>
      </w:r>
      <w:r w:rsidRPr="00CC1722">
        <w:rPr>
          <w:rStyle w:val="StyleBoldUnderline"/>
        </w:rPr>
        <w:t xml:space="preserve"> that often lead to multiple sequential rounds of information filing and reviews, all of which can </w:t>
      </w:r>
      <w:r w:rsidRPr="00CC1722">
        <w:rPr>
          <w:rStyle w:val="Emphasis"/>
        </w:rPr>
        <w:t>significantly delay development</w:t>
      </w:r>
      <w:r w:rsidRPr="00CC1722">
        <w:rPr>
          <w:rStyle w:val="StyleBoldUnderline"/>
        </w:rPr>
        <w:t>.</w:t>
      </w:r>
      <w:r w:rsidRPr="00CC1722">
        <w:t xml:space="preserve"> While important policy and legal (including due process) issues may underpin the value of these reviews, </w:t>
      </w:r>
      <w:r w:rsidRPr="00CC1722">
        <w:rPr>
          <w:rStyle w:val="StyleBoldUnderline"/>
        </w:rPr>
        <w:t xml:space="preserve">inefficiencies in administering the reviews may </w:t>
      </w:r>
      <w:r w:rsidRPr="00CC1722">
        <w:rPr>
          <w:rStyle w:val="Emphasis"/>
        </w:rPr>
        <w:t>raise costs</w:t>
      </w:r>
      <w:r w:rsidRPr="00CC1722">
        <w:rPr>
          <w:rStyle w:val="StyleBoldUnderline"/>
        </w:rPr>
        <w:t xml:space="preserve"> and create other burdens for the </w:t>
      </w:r>
      <w:r w:rsidRPr="00CC1722">
        <w:t xml:space="preserve">government (and taxpayers), </w:t>
      </w:r>
      <w:r w:rsidRPr="00CC1722">
        <w:rPr>
          <w:rStyle w:val="Emphasis"/>
        </w:rPr>
        <w:t>developers</w:t>
      </w:r>
      <w:r w:rsidRPr="00CC1722">
        <w:rPr>
          <w:rStyle w:val="StyleBoldUnderline"/>
        </w:rPr>
        <w:t xml:space="preserve">, </w:t>
      </w:r>
      <w:r w:rsidRPr="00CC1722">
        <w:t>and the interested public</w:t>
      </w:r>
      <w:r w:rsidRPr="00CC1722">
        <w:rPr>
          <w:rStyle w:val="StyleBoldUnderline"/>
        </w:rPr>
        <w:t>.</w:t>
      </w:r>
    </w:p>
    <w:p w:rsidR="0091189B" w:rsidRPr="00CC1722" w:rsidRDefault="0091189B" w:rsidP="0091189B"/>
    <w:p w:rsidR="0091189B" w:rsidRPr="00CC1722" w:rsidRDefault="0091189B" w:rsidP="00FE5885">
      <w:pPr>
        <w:pStyle w:val="Heading3"/>
      </w:pPr>
      <w:r w:rsidRPr="00CC1722">
        <w:lastRenderedPageBreak/>
        <w:t>-- hydrokinetic energy</w:t>
      </w:r>
    </w:p>
    <w:p w:rsidR="0091189B" w:rsidRPr="00CC1722" w:rsidRDefault="0091189B" w:rsidP="0091189B">
      <w:pPr>
        <w:pStyle w:val="Heading4"/>
      </w:pPr>
      <w:r w:rsidRPr="00CC1722">
        <w:t xml:space="preserve">NEPA application to hydrokinetic energy causes </w:t>
      </w:r>
      <w:r w:rsidRPr="00CC1722">
        <w:rPr>
          <w:u w:val="single"/>
        </w:rPr>
        <w:t>massive delay</w:t>
      </w:r>
      <w:r w:rsidRPr="00CC1722">
        <w:t xml:space="preserve"> and </w:t>
      </w:r>
      <w:r w:rsidRPr="00CC1722">
        <w:rPr>
          <w:u w:val="single"/>
        </w:rPr>
        <w:t>destroys investor confidence</w:t>
      </w:r>
      <w:r w:rsidRPr="00CC1722">
        <w:t xml:space="preserve"> </w:t>
      </w:r>
    </w:p>
    <w:p w:rsidR="0091189B" w:rsidRPr="00CC1722" w:rsidRDefault="0091189B" w:rsidP="0091189B">
      <w:r w:rsidRPr="00CC1722">
        <w:rPr>
          <w:rStyle w:val="StyleStyleBold12pt"/>
        </w:rPr>
        <w:t>Righi 11</w:t>
      </w:r>
      <w:r w:rsidRPr="00CC1722">
        <w:t xml:space="preserve"> --- J.D. candidate, University of Washington School of Law, Class of 2012 (Amanda, “ROUGH SEAS FOR RENEWABLE ENERGY: ADDRESSING REGULATORY OVERLAP FOR HYDROKINETIC PROJECTS ON THE OUTER CONTINENTAL SHELF”, Washington Journal of Environmental Law &amp; Policy, http://digital.law.washington.edu/dspace-law/bitstream/handle/1773.1/1044/1WJELP079.pdf?sequence=4)//trepka</w:t>
      </w:r>
    </w:p>
    <w:p w:rsidR="0091189B" w:rsidRPr="00CC1722" w:rsidRDefault="0091189B" w:rsidP="0091189B">
      <w:pPr>
        <w:rPr>
          <w:rStyle w:val="StyleBoldUnderline"/>
        </w:rPr>
      </w:pPr>
      <w:r w:rsidRPr="00CC1722">
        <w:t xml:space="preserve">Environmental analysis of these projects is particularly important because scientific knowledge of the effects of hydrokinetic energy on the ocean environment is still developing. </w:t>
      </w:r>
      <w:r w:rsidRPr="00CC1722">
        <w:rPr>
          <w:rStyle w:val="StyleBoldUnderline"/>
        </w:rPr>
        <w:t>The National Environmental Policy Act</w:t>
      </w:r>
      <w:r w:rsidRPr="00CC1722">
        <w:t xml:space="preserve"> (NEPA) </w:t>
      </w:r>
      <w:r w:rsidRPr="00CC1722">
        <w:rPr>
          <w:rStyle w:val="StyleBoldUnderline"/>
        </w:rPr>
        <w:t>is the principal tool for federal agencies to understand the effects that leasing, licensing and permitting of</w:t>
      </w:r>
      <w:r w:rsidRPr="00CC1722">
        <w:t xml:space="preserve"> </w:t>
      </w:r>
      <w:r w:rsidRPr="00CC1722">
        <w:rPr>
          <w:rStyle w:val="StyleBoldUnderline"/>
        </w:rPr>
        <w:t>hydrokinetic energy projects will have on the ocean environmen</w:t>
      </w:r>
      <w:r w:rsidRPr="00CC1722">
        <w:t xml:space="preserve">t.9 NEPA is a powerful tool to prevent environmental destruction, but current hydrokinetic permitting requirements call for duplicative, </w:t>
      </w:r>
      <w:r w:rsidRPr="00CC1722">
        <w:rPr>
          <w:rStyle w:val="StyleBoldUnderline"/>
        </w:rPr>
        <w:t>overlapping environmental reviews in an unnecessarily lengthy process that does not foster more effective environmental protection and may stifle the growth of the hydrokinetic industry.</w:t>
      </w:r>
    </w:p>
    <w:p w:rsidR="0091189B" w:rsidRPr="00CC1722" w:rsidRDefault="0091189B" w:rsidP="0091189B">
      <w:r w:rsidRPr="00CC1722">
        <w:t>&lt;not sure if this is an aff&gt;</w:t>
      </w:r>
    </w:p>
    <w:p w:rsidR="0091189B" w:rsidRPr="00CC1722" w:rsidRDefault="0091189B" w:rsidP="0091189B"/>
    <w:p w:rsidR="0091189B" w:rsidRPr="00CC1722" w:rsidRDefault="0091189B" w:rsidP="00FE5885">
      <w:pPr>
        <w:pStyle w:val="Heading3"/>
      </w:pPr>
      <w:r w:rsidRPr="00CC1722">
        <w:lastRenderedPageBreak/>
        <w:t>-- mining</w:t>
      </w:r>
    </w:p>
    <w:p w:rsidR="0091189B" w:rsidRPr="00CC1722" w:rsidRDefault="0091189B" w:rsidP="0091189B"/>
    <w:p w:rsidR="0091189B" w:rsidRPr="00CC1722" w:rsidRDefault="0091189B" w:rsidP="0091189B">
      <w:pPr>
        <w:pStyle w:val="Heading4"/>
      </w:pPr>
      <w:r w:rsidRPr="00CC1722">
        <w:t xml:space="preserve">NEPA mining reviews cause cost uncertainty and significant delay </w:t>
      </w:r>
    </w:p>
    <w:p w:rsidR="0091189B" w:rsidRPr="00CC1722" w:rsidRDefault="0091189B" w:rsidP="0091189B">
      <w:r w:rsidRPr="00CC1722">
        <w:rPr>
          <w:rStyle w:val="StyleStyleBold12pt"/>
        </w:rPr>
        <w:t>Geovic 10</w:t>
      </w:r>
      <w:r w:rsidRPr="00CC1722">
        <w:t xml:space="preserve"> --- GEOVIC MINING CORP. (“ANNUAL REPORT ON FORM 10-K”, http://www.hotstocked.com/10-k/--367518.html)//trepka</w:t>
      </w:r>
    </w:p>
    <w:p w:rsidR="0091189B" w:rsidRPr="00CC1722" w:rsidRDefault="0091189B" w:rsidP="0091189B">
      <w:r w:rsidRPr="00CC1722">
        <w:rPr>
          <w:rStyle w:val="StyleBoldUnderline"/>
        </w:rPr>
        <w:t xml:space="preserve">Acquisition of mineral rights from governmental agencies in the United States requires compliance with applicable regulations and could add </w:t>
      </w:r>
      <w:r w:rsidRPr="00CC1722">
        <w:rPr>
          <w:rStyle w:val="Emphasis"/>
        </w:rPr>
        <w:t>costs</w:t>
      </w:r>
      <w:r w:rsidRPr="00CC1722">
        <w:rPr>
          <w:rStyle w:val="StyleBoldUnderline"/>
        </w:rPr>
        <w:t xml:space="preserve"> and </w:t>
      </w:r>
      <w:r w:rsidRPr="00CC1722">
        <w:rPr>
          <w:rStyle w:val="Emphasis"/>
        </w:rPr>
        <w:t>delays</w:t>
      </w:r>
      <w:r w:rsidRPr="00CC1722">
        <w:rPr>
          <w:rStyle w:val="StyleBoldUnderline"/>
        </w:rPr>
        <w:t xml:space="preserve"> to </w:t>
      </w:r>
      <w:r w:rsidRPr="00CC1722">
        <w:rPr>
          <w:rStyle w:val="Emphasis"/>
        </w:rPr>
        <w:t>future development</w:t>
      </w:r>
      <w:r w:rsidRPr="00CC1722">
        <w:rPr>
          <w:rStyle w:val="StyleBoldUnderline"/>
        </w:rPr>
        <w:t xml:space="preserve">. </w:t>
      </w:r>
      <w:r w:rsidRPr="00CC1722">
        <w:t>We intend to continue to acquire properties or mineral rights in the United States</w:t>
      </w:r>
      <w:r w:rsidRPr="00CC1722">
        <w:rPr>
          <w:rStyle w:val="StyleBoldUnderline"/>
        </w:rPr>
        <w:t>. All mineral development in the United States is subject to regulation and compliance regardless of land tenure</w:t>
      </w:r>
      <w:r w:rsidRPr="00CC1722">
        <w:t xml:space="preserve">. Development projects are regulated at the state level, and in some states, also at the county level, and we must comply with the regulations relating to mining; land use; air quality; water quality, quantity and supply; and solid and hazardous wastes in the state within which the properties are located. If a state does not have an established program for regulating air, water and waste (pursuant to the federal Clean Air Act, Clean Water Act and the Resource Conservation and Recovery Act), then the U.S. Environmental Protection Agency will have direct regulatory jurisdiction. Depending on the state, there may be other applicable federal regulatory programs that also apply beyond those enacted by the state. </w:t>
      </w:r>
      <w:r w:rsidRPr="00CC1722">
        <w:rPr>
          <w:rStyle w:val="StyleBoldUnderline"/>
        </w:rPr>
        <w:t>Mineral development</w:t>
      </w:r>
      <w:r w:rsidRPr="00CC1722">
        <w:t xml:space="preserve"> (and other) actions </w:t>
      </w:r>
      <w:r w:rsidRPr="00CC1722">
        <w:rPr>
          <w:rStyle w:val="StyleBoldUnderline"/>
        </w:rPr>
        <w:t>on public lands managed by federal land management agencies</w:t>
      </w:r>
      <w:r w:rsidRPr="00CC1722">
        <w:t xml:space="preserve"> such as the Bureau of Land Management (“BLM”) or the United States Forest Service (“USFS”) </w:t>
      </w:r>
      <w:r w:rsidRPr="00CC1722">
        <w:rPr>
          <w:rStyle w:val="StyleBoldUnderline"/>
        </w:rPr>
        <w:t xml:space="preserve">are obliged to file an acceptable plan of operations which is then subject to an environmental impact evaluation under </w:t>
      </w:r>
      <w:r w:rsidRPr="00CC1722">
        <w:t>the National Environmental Policy</w:t>
      </w:r>
      <w:r w:rsidRPr="00CC1722">
        <w:rPr>
          <w:rStyle w:val="StyleBoldUnderline"/>
        </w:rPr>
        <w:t xml:space="preserve"> </w:t>
      </w:r>
      <w:r w:rsidRPr="00CC1722">
        <w:t>Act</w:t>
      </w:r>
      <w:r w:rsidRPr="00CC1722">
        <w:rPr>
          <w:rStyle w:val="StyleBoldUnderline"/>
        </w:rPr>
        <w:t xml:space="preserve"> (“NEPA</w:t>
      </w:r>
      <w:r w:rsidRPr="00CC1722">
        <w:t xml:space="preserve">”). The </w:t>
      </w:r>
      <w:r w:rsidRPr="00CC1722">
        <w:rPr>
          <w:rStyle w:val="StyleBoldUnderline"/>
        </w:rPr>
        <w:t>NEPA</w:t>
      </w:r>
      <w:r w:rsidRPr="00CC1722">
        <w:t xml:space="preserve"> process </w:t>
      </w:r>
      <w:r w:rsidRPr="00CC1722">
        <w:rPr>
          <w:rStyle w:val="StyleBoldUnderline"/>
        </w:rPr>
        <w:t>requires the completion of either an environmental assessment or an environmental impact statement prior to approval of the plan of operations</w:t>
      </w:r>
      <w:r w:rsidRPr="00CC1722">
        <w:t xml:space="preserve">. Whether on public or private land, mining companies must comply with all relevant federal, state and county requirements and will be required to post a bond or other surety to guarantee the cost of post-mining reclamation. Federal, state, and local regulatory requirements including public disclosure processes and opportunities for stakeholders to appeal regulatory decisions, or changes to </w:t>
      </w:r>
      <w:r w:rsidRPr="00CC1722">
        <w:rPr>
          <w:rStyle w:val="StyleBoldUnderline"/>
        </w:rPr>
        <w:t>these requirements</w:t>
      </w:r>
      <w:r w:rsidRPr="00CC1722">
        <w:t xml:space="preserve">, could </w:t>
      </w:r>
      <w:r w:rsidRPr="00CC1722">
        <w:rPr>
          <w:rStyle w:val="StyleBoldUnderline"/>
        </w:rPr>
        <w:t xml:space="preserve">add </w:t>
      </w:r>
      <w:r w:rsidRPr="00CC1722">
        <w:rPr>
          <w:rStyle w:val="Emphasis"/>
        </w:rPr>
        <w:t>significant additional cost and delays</w:t>
      </w:r>
      <w:r w:rsidRPr="00CC1722">
        <w:t xml:space="preserve"> </w:t>
      </w:r>
      <w:r w:rsidRPr="00CC1722">
        <w:rPr>
          <w:rStyle w:val="StyleBoldUnderline"/>
        </w:rPr>
        <w:t>to any mining project</w:t>
      </w:r>
      <w:r w:rsidRPr="00CC1722">
        <w:t xml:space="preserve"> we undertake in the United States. Permitting rules and/or discharge limits established at the federal, state, or local level may impose limitations on our production levels warranting additional capital expenditures in order to comply with the rules. Provisions of the Comprehensive Environmental Response, Compensation, and Liability Act (“CERCLA”) impose strict joint and several liability on parties associated with releases or threats of releases of hazardous substances. Our future United States mining operations may use or produce hazardous substances which could accidentally be released to the environment, and in the United States may be subject to the provisions and attendant liabilities of CERCLA. Such liabilities could include the cost of removal or remediation of the release of the hazardous substance and damages for injury to the surrounding property.</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FE5885">
      <w:pPr>
        <w:pStyle w:val="Heading3"/>
      </w:pPr>
      <w:r w:rsidRPr="00CC1722">
        <w:lastRenderedPageBreak/>
        <w:t>--osw</w:t>
      </w:r>
    </w:p>
    <w:p w:rsidR="0091189B" w:rsidRPr="00CC1722" w:rsidRDefault="0091189B" w:rsidP="0091189B">
      <w:pPr>
        <w:pStyle w:val="Heading4"/>
      </w:pPr>
      <w:r w:rsidRPr="00CC1722">
        <w:t xml:space="preserve">NEPA review </w:t>
      </w:r>
      <w:r w:rsidRPr="00CC1722">
        <w:rPr>
          <w:u w:val="single"/>
        </w:rPr>
        <w:t>decimates</w:t>
      </w:r>
      <w:r w:rsidRPr="00CC1722">
        <w:t xml:space="preserve"> wind projects --- </w:t>
      </w:r>
      <w:r w:rsidRPr="00CC1722">
        <w:rPr>
          <w:u w:val="single"/>
        </w:rPr>
        <w:t>expediting</w:t>
      </w:r>
      <w:r w:rsidRPr="00CC1722">
        <w:t xml:space="preserve"> solves</w:t>
      </w:r>
    </w:p>
    <w:p w:rsidR="0091189B" w:rsidRPr="00CC1722" w:rsidRDefault="0091189B" w:rsidP="0091189B">
      <w:r w:rsidRPr="00CC1722">
        <w:rPr>
          <w:rStyle w:val="StyleStyleBold12pt"/>
        </w:rPr>
        <w:t>UMN 13</w:t>
      </w:r>
      <w:r w:rsidRPr="00CC1722">
        <w:t xml:space="preserve"> --- UMaine News (“Environmental Attorney Says Regulatory Reform Needed in the Quest for Renewable Energy Alternatives”, http://umaine.edu/news/blog/2013/01/14/rethinking-permitting/)//trepka</w:t>
      </w:r>
    </w:p>
    <w:p w:rsidR="0091189B" w:rsidRPr="00CC1722" w:rsidRDefault="0091189B" w:rsidP="0091189B">
      <w:r w:rsidRPr="00CC1722">
        <w:rPr>
          <w:rStyle w:val="StyleBoldUnderline"/>
        </w:rPr>
        <w:t xml:space="preserve">For offshore wind developers, the National Environmental Policy Act (NEPA) is “the </w:t>
      </w:r>
      <w:r w:rsidRPr="00CC1722">
        <w:rPr>
          <w:rStyle w:val="Emphasis"/>
        </w:rPr>
        <w:t>most onerous statute</w:t>
      </w:r>
      <w:r w:rsidRPr="00CC1722">
        <w:t xml:space="preserve">,” Thaler says, </w:t>
      </w:r>
      <w:r w:rsidRPr="00CC1722">
        <w:rPr>
          <w:rStyle w:val="StyleBoldUnderline"/>
        </w:rPr>
        <w:t xml:space="preserve">because its </w:t>
      </w:r>
      <w:r w:rsidRPr="00CC1722">
        <w:rPr>
          <w:rStyle w:val="Emphasis"/>
        </w:rPr>
        <w:t>broad scope</w:t>
      </w:r>
      <w:r w:rsidRPr="00CC1722">
        <w:rPr>
          <w:rStyle w:val="StyleBoldUnderline"/>
        </w:rPr>
        <w:t xml:space="preserve"> has the potential to </w:t>
      </w:r>
      <w:r w:rsidRPr="00CC1722">
        <w:rPr>
          <w:rStyle w:val="Emphasis"/>
        </w:rPr>
        <w:t>spark litigation</w:t>
      </w:r>
      <w:r w:rsidRPr="00CC1722">
        <w:t xml:space="preserve">. </w:t>
      </w:r>
      <w:r w:rsidRPr="00CC1722">
        <w:rPr>
          <w:rStyle w:val="StyleBoldUnderline"/>
        </w:rPr>
        <w:t xml:space="preserve">The </w:t>
      </w:r>
      <w:r w:rsidRPr="00CC1722">
        <w:rPr>
          <w:rStyle w:val="Emphasis"/>
        </w:rPr>
        <w:t>lengthy</w:t>
      </w:r>
      <w:r w:rsidRPr="00CC1722">
        <w:rPr>
          <w:rStyle w:val="StyleBoldUnderline"/>
        </w:rPr>
        <w:t xml:space="preserve"> NEPA</w:t>
      </w:r>
      <w:r w:rsidRPr="00CC1722">
        <w:t xml:space="preserve"> </w:t>
      </w:r>
      <w:r w:rsidRPr="00CC1722">
        <w:rPr>
          <w:rStyle w:val="StyleBoldUnderline"/>
        </w:rPr>
        <w:t xml:space="preserve">process requires those not exempted to conduct an </w:t>
      </w:r>
      <w:r w:rsidRPr="00CC1722">
        <w:rPr>
          <w:rStyle w:val="Emphasis"/>
        </w:rPr>
        <w:t>environmental assessment</w:t>
      </w:r>
      <w:r w:rsidRPr="00CC1722">
        <w:t xml:space="preserve">, </w:t>
      </w:r>
      <w:r w:rsidRPr="00CC1722">
        <w:rPr>
          <w:rStyle w:val="StyleBoldUnderline"/>
        </w:rPr>
        <w:t xml:space="preserve">which usually requires a </w:t>
      </w:r>
      <w:r w:rsidRPr="00CC1722">
        <w:rPr>
          <w:rStyle w:val="Emphasis"/>
        </w:rPr>
        <w:t>year</w:t>
      </w:r>
      <w:r w:rsidRPr="00CC1722">
        <w:rPr>
          <w:rStyle w:val="StyleBoldUnderline"/>
        </w:rPr>
        <w:t xml:space="preserve"> or more to complete</w:t>
      </w:r>
      <w:r w:rsidRPr="00CC1722">
        <w:t xml:space="preserve">. </w:t>
      </w:r>
      <w:r w:rsidRPr="00CC1722">
        <w:rPr>
          <w:rStyle w:val="StyleBoldUnderline"/>
        </w:rPr>
        <w:t xml:space="preserve">Thaler calls for a paradigm shift in order to create </w:t>
      </w:r>
      <w:r w:rsidRPr="00CC1722">
        <w:rPr>
          <w:rStyle w:val="Emphasis"/>
        </w:rPr>
        <w:t>new</w:t>
      </w:r>
      <w:r w:rsidRPr="00CC1722">
        <w:rPr>
          <w:rStyle w:val="StyleBoldUnderline"/>
        </w:rPr>
        <w:t xml:space="preserve">, </w:t>
      </w:r>
      <w:r w:rsidRPr="00CC1722">
        <w:rPr>
          <w:rStyle w:val="Emphasis"/>
        </w:rPr>
        <w:t>targeted policy efforts</w:t>
      </w:r>
      <w:r w:rsidRPr="00CC1722">
        <w:rPr>
          <w:rStyle w:val="StyleBoldUnderline"/>
        </w:rPr>
        <w:t xml:space="preserve"> to accelerate the implementation of clean, renewable energy sources</w:t>
      </w:r>
      <w:r w:rsidRPr="00CC1722">
        <w:t xml:space="preserve">. Such </w:t>
      </w:r>
      <w:r w:rsidRPr="00CC1722">
        <w:rPr>
          <w:rStyle w:val="Emphasis"/>
        </w:rPr>
        <w:t xml:space="preserve">reform in licensing and permitting </w:t>
      </w:r>
      <w:r w:rsidRPr="00CC1722">
        <w:rPr>
          <w:rStyle w:val="StyleBoldUnderline"/>
        </w:rPr>
        <w:t>would make it possible for the U.S. to reduce its greenhouse gas emissions by 80 percent</w:t>
      </w:r>
      <w:r w:rsidRPr="00CC1722">
        <w:t xml:space="preserve"> in 2050 by increasing electricity production from renewable sources from the current 13 percent to 80 percent, he says. According to Thaler, who has been involved in energy and environmental policy, law and ethics for almost 30 years, </w:t>
      </w:r>
      <w:r w:rsidRPr="00CC1722">
        <w:rPr>
          <w:rStyle w:val="StyleBoldUnderline"/>
        </w:rPr>
        <w:t xml:space="preserve">concrete steps to </w:t>
      </w:r>
      <w:r w:rsidRPr="00CC1722">
        <w:rPr>
          <w:rStyle w:val="Emphasis"/>
        </w:rPr>
        <w:t>streamline</w:t>
      </w:r>
      <w:r w:rsidRPr="00CC1722">
        <w:rPr>
          <w:rStyle w:val="StyleBoldUnderline"/>
        </w:rPr>
        <w:t xml:space="preserve"> regulatory and permitting processes and requirements to benefit renewable energy project would include prioritizing the regulatory review of renewable energy projects in new and existing laws; establishing </w:t>
      </w:r>
      <w:r w:rsidRPr="00CC1722">
        <w:rPr>
          <w:rStyle w:val="Emphasis"/>
        </w:rPr>
        <w:t>expedited timelines</w:t>
      </w:r>
      <w:r w:rsidRPr="00CC1722">
        <w:rPr>
          <w:rStyle w:val="StyleBoldUnderline"/>
        </w:rPr>
        <w:t xml:space="preserve"> for agency reviews and decisions;</w:t>
      </w:r>
      <w:r w:rsidRPr="00CC1722">
        <w:t xml:space="preserve"> </w:t>
      </w:r>
      <w:r w:rsidRPr="00CC1722">
        <w:rPr>
          <w:rStyle w:val="StyleBoldUnderline"/>
        </w:rPr>
        <w:t xml:space="preserve">and amending the National Environmental Policy Act to expand the types of projects </w:t>
      </w:r>
      <w:r w:rsidRPr="00CC1722">
        <w:rPr>
          <w:rStyle w:val="Emphasis"/>
        </w:rPr>
        <w:t>excluded</w:t>
      </w:r>
      <w:r w:rsidRPr="00CC1722">
        <w:t xml:space="preserve"> — </w:t>
      </w:r>
      <w:r w:rsidRPr="00CC1722">
        <w:rPr>
          <w:rStyle w:val="StyleBoldUnderline"/>
        </w:rPr>
        <w:t>especially small-scale pilots</w:t>
      </w:r>
      <w:r w:rsidRPr="00CC1722">
        <w:t xml:space="preserve"> — and to require that the “hidden” costs of energy from fossil fuel be taken into account.</w:t>
      </w:r>
    </w:p>
    <w:p w:rsidR="0091189B" w:rsidRPr="00CC1722" w:rsidRDefault="0091189B" w:rsidP="0091189B"/>
    <w:p w:rsidR="0091189B" w:rsidRPr="00CC1722" w:rsidRDefault="0091189B" w:rsidP="00FE5885">
      <w:pPr>
        <w:pStyle w:val="Heading3"/>
        <w:rPr>
          <w:lang w:val="fr-FR"/>
        </w:rPr>
      </w:pPr>
      <w:r w:rsidRPr="00CC1722">
        <w:rPr>
          <w:lang w:val="fr-FR"/>
        </w:rPr>
        <w:lastRenderedPageBreak/>
        <w:t>--pipelines</w:t>
      </w:r>
    </w:p>
    <w:p w:rsidR="0091189B" w:rsidRPr="00CC1722" w:rsidRDefault="0091189B" w:rsidP="0091189B">
      <w:pPr>
        <w:pStyle w:val="Heading4"/>
        <w:rPr>
          <w:lang w:val="fr-FR"/>
        </w:rPr>
      </w:pPr>
      <w:r w:rsidRPr="00CC1722">
        <w:rPr>
          <w:lang w:val="fr-FR"/>
        </w:rPr>
        <w:t xml:space="preserve">NEPA application </w:t>
      </w:r>
      <w:r w:rsidRPr="00CC1722">
        <w:rPr>
          <w:u w:val="single"/>
          <w:lang w:val="fr-FR"/>
        </w:rPr>
        <w:t>ensures</w:t>
      </w:r>
      <w:r w:rsidRPr="00CC1722">
        <w:rPr>
          <w:lang w:val="fr-FR"/>
        </w:rPr>
        <w:t xml:space="preserve"> pipeline delays</w:t>
      </w:r>
    </w:p>
    <w:p w:rsidR="0091189B" w:rsidRPr="00CC1722" w:rsidRDefault="0091189B" w:rsidP="0091189B">
      <w:r w:rsidRPr="00CC1722">
        <w:rPr>
          <w:rStyle w:val="StyleStyleBold12pt"/>
        </w:rPr>
        <w:t>INGAA 2k</w:t>
      </w:r>
      <w:r w:rsidRPr="00CC1722">
        <w:t xml:space="preserve"> --- INGAA Foundation, Washington, DC (“Improving Implementation of the National Environmental Policy Act (NEPA)”, http://www.ingaa.org/INGAAFoundation/Studies/FoundationReports/274.aspx)//trepka</w:t>
      </w:r>
    </w:p>
    <w:p w:rsidR="0091189B" w:rsidRPr="00CC1722" w:rsidRDefault="0091189B" w:rsidP="0091189B">
      <w:r w:rsidRPr="00CC1722">
        <w:rPr>
          <w:rStyle w:val="StyleBoldUnderline"/>
        </w:rPr>
        <w:t>The Natural Gas Act authorizes the construction and operation of interstate natural gas pipelines</w:t>
      </w:r>
      <w:r w:rsidRPr="00CC1722">
        <w:t xml:space="preserve">, with regulatory oversight by the Federal Energy Regulatory Commission (FERC). </w:t>
      </w:r>
      <w:r w:rsidRPr="00CC1722">
        <w:rPr>
          <w:rStyle w:val="StyleBoldUnderline"/>
        </w:rPr>
        <w:t>Since these activities are performed under the authority of the Federal government, National Environmental Policy Act (</w:t>
      </w:r>
      <w:r w:rsidRPr="00CC1722">
        <w:rPr>
          <w:rStyle w:val="Emphasis"/>
        </w:rPr>
        <w:t>NEPA</w:t>
      </w:r>
      <w:r w:rsidRPr="00CC1722">
        <w:rPr>
          <w:rStyle w:val="StyleBoldUnderline"/>
        </w:rPr>
        <w:t xml:space="preserve">) reviews are required. </w:t>
      </w:r>
      <w:r w:rsidRPr="00CC1722">
        <w:t xml:space="preserve">Previous INGAA Foundation reports have forecast that the interstate natural gas pipeline industry will require more than $34 billion in infrastructure development through 2010 to satisfy the nation’s demand for clean and dependable natural gas. This translates into approximately 2,000 miles of interstate natural gas transmission pipelines and associated facilities each year to reach a projected 30 trillion cubic foot natural gas market. </w:t>
      </w:r>
      <w:r w:rsidRPr="00CC1722">
        <w:rPr>
          <w:rStyle w:val="StyleBoldUnderline"/>
        </w:rPr>
        <w:t>Estimates are that up to 30 percent of the costs of these projects are environmentally related, and thus subject to NEPA regulations</w:t>
      </w:r>
      <w:r w:rsidRPr="00CC1722">
        <w:t xml:space="preserve">. </w:t>
      </w:r>
      <w:r w:rsidRPr="00CC1722">
        <w:rPr>
          <w:rStyle w:val="Emphasis"/>
        </w:rPr>
        <w:t>Data requests</w:t>
      </w:r>
      <w:r w:rsidRPr="00CC1722">
        <w:rPr>
          <w:rStyle w:val="StyleBoldUnderline"/>
        </w:rPr>
        <w:t xml:space="preserve">, time </w:t>
      </w:r>
      <w:r w:rsidRPr="00CC1722">
        <w:rPr>
          <w:rStyle w:val="Emphasis"/>
        </w:rPr>
        <w:t>delays</w:t>
      </w:r>
      <w:r w:rsidRPr="00CC1722">
        <w:rPr>
          <w:rStyle w:val="StyleBoldUnderline"/>
        </w:rPr>
        <w:t xml:space="preserve"> and </w:t>
      </w:r>
      <w:r w:rsidRPr="00CC1722">
        <w:rPr>
          <w:rStyle w:val="Emphasis"/>
        </w:rPr>
        <w:t xml:space="preserve">conflicting agency decisions </w:t>
      </w:r>
      <w:r w:rsidRPr="00CC1722">
        <w:rPr>
          <w:rStyle w:val="StyleBoldUnderline"/>
        </w:rPr>
        <w:t xml:space="preserve">contribute to the </w:t>
      </w:r>
      <w:r w:rsidRPr="00CC1722">
        <w:rPr>
          <w:rStyle w:val="Emphasis"/>
        </w:rPr>
        <w:t>inefficient expenditure of resources and capital.</w:t>
      </w:r>
      <w:r w:rsidRPr="00CC1722">
        <w:t xml:space="preserve"> Minor improvements in the NEPA process can result in significant cost savings to consumers. This report presents the results of a study for The INGAA Foundation, Inc. by URS on NEPA implementation for interstate natural gas pipeline projects. </w:t>
      </w:r>
      <w:r w:rsidRPr="00CC1722">
        <w:rPr>
          <w:rStyle w:val="StyleBoldUnderline"/>
        </w:rPr>
        <w:t>The objective of the study is to improve the NEPA compliance process by increasing its efficiency and effectivenes</w:t>
      </w:r>
      <w:r w:rsidRPr="00CC1722">
        <w:t xml:space="preserve">s. This would result in improved project implementation while providing adequate environmental protection. The specific objectives are to: Evaluate the legal and regulatory background of the NEPA compliance process as it relates to the natural gas pipeline industry; Evaluate the current NEPA compliance processes and requirements to determine their effectiveness and adequacy; and Develop recommendations concerning how to make the current NEPA compliance process more efficient and effective. A variety of techniques were used to achieve these objectives, including a review of NEPA and other related major regulatory requirements, completion of two internal URS workshops involving technical and regulatory specialists and outside legal counsel, review of relevant major studies within the gas pipeline industry and completion of an extensive computer-based, key word literature search. The literature search provided substantial information, including detailed reviews of NEPA effectiveness and improvement, particularly by the Council on Environmental Quality (CEQ) and various researchers. </w:t>
      </w:r>
      <w:r w:rsidRPr="00CC1722">
        <w:rPr>
          <w:rStyle w:val="StyleBoldUnderline"/>
        </w:rPr>
        <w:t xml:space="preserve">The study identified </w:t>
      </w:r>
      <w:r w:rsidRPr="00CC1722">
        <w:rPr>
          <w:rStyle w:val="Emphasis"/>
        </w:rPr>
        <w:t>five major issues</w:t>
      </w:r>
      <w:r w:rsidRPr="00CC1722">
        <w:rPr>
          <w:rStyle w:val="StyleBoldUnderline"/>
        </w:rPr>
        <w:t xml:space="preserve"> that exist with respect to the effectiveness of NEPA, including</w:t>
      </w:r>
      <w:r w:rsidRPr="00CC1722">
        <w:t xml:space="preserve">: </w:t>
      </w:r>
      <w:r w:rsidRPr="00CC1722">
        <w:rPr>
          <w:rStyle w:val="StyleBoldUnderline"/>
        </w:rPr>
        <w:t>Inadequate integration of NEPA compliance with NHPA and ESA compliance, and other Federal, State and local permitting;</w:t>
      </w:r>
      <w:r w:rsidRPr="00CC1722">
        <w:t xml:space="preserve"> Inappropriate, </w:t>
      </w:r>
      <w:r w:rsidRPr="00CC1722">
        <w:rPr>
          <w:rStyle w:val="StyleBoldUnderline"/>
        </w:rPr>
        <w:t>overlapping and inconsistent Federal, State and local permitting and mitigation requirements</w:t>
      </w:r>
      <w:r w:rsidRPr="00CC1722">
        <w:t xml:space="preserve">; </w:t>
      </w:r>
      <w:r w:rsidRPr="00CC1722">
        <w:rPr>
          <w:rStyle w:val="StyleBoldUnderline"/>
        </w:rPr>
        <w:t>Inadequate interagency communication</w:t>
      </w:r>
      <w:r w:rsidRPr="00CC1722">
        <w:t xml:space="preserve">, coordination and decision-making; </w:t>
      </w:r>
      <w:r w:rsidRPr="00CC1722">
        <w:rPr>
          <w:rStyle w:val="StyleBoldUnderline"/>
        </w:rPr>
        <w:t>Delayed and inefficient completion of the NEPA compliance process</w:t>
      </w:r>
      <w:r w:rsidRPr="00CC1722">
        <w:t xml:space="preserve">; </w:t>
      </w:r>
      <w:r w:rsidRPr="00CC1722">
        <w:rPr>
          <w:rStyle w:val="StyleBoldUnderline"/>
        </w:rPr>
        <w:t>and Submittal of applications for inadequately planned and designed projects by pipeline companies</w:t>
      </w:r>
      <w:r w:rsidRPr="00CC1722">
        <w:t>. For each issue, we present an overview and description, recommendations and steps to implement each recommendation. The results are summarized in the following table:</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FE5885">
      <w:pPr>
        <w:pStyle w:val="Heading3"/>
      </w:pPr>
      <w:r w:rsidRPr="00CC1722">
        <w:lastRenderedPageBreak/>
        <w:t>--ssd</w:t>
      </w:r>
    </w:p>
    <w:p w:rsidR="0091189B" w:rsidRPr="00CC1722" w:rsidRDefault="0091189B" w:rsidP="0091189B">
      <w:pPr>
        <w:pStyle w:val="Heading4"/>
      </w:pPr>
      <w:r w:rsidRPr="00CC1722">
        <w:t xml:space="preserve">NEPA application to subseabed disposal ensures </w:t>
      </w:r>
      <w:r w:rsidRPr="00CC1722">
        <w:rPr>
          <w:u w:val="single"/>
        </w:rPr>
        <w:t>massive delays</w:t>
      </w:r>
      <w:r w:rsidRPr="00CC1722">
        <w:t xml:space="preserve"> </w:t>
      </w:r>
    </w:p>
    <w:p w:rsidR="0091189B" w:rsidRPr="00CC1722" w:rsidRDefault="0091189B" w:rsidP="0091189B">
      <w:r w:rsidRPr="00CC1722">
        <w:rPr>
          <w:rStyle w:val="StyleStyleBold12pt"/>
        </w:rPr>
        <w:t>KINDT 84</w:t>
      </w:r>
      <w:r w:rsidRPr="00CC1722">
        <w:t xml:space="preserve"> --- Professor, University of Illinois (John, “Radioactive Wastes”, http://lawlibrary.unm.edu/nrj/24/4/05_kindt_radioactive.pdf)//trepka</w:t>
      </w:r>
    </w:p>
    <w:p w:rsidR="0091189B" w:rsidRPr="00CC1722" w:rsidRDefault="0091189B" w:rsidP="0091189B">
      <w:r w:rsidRPr="00CC1722">
        <w:rPr>
          <w:rStyle w:val="Emphasis"/>
        </w:rPr>
        <w:t>Nuclear waste disposal</w:t>
      </w:r>
      <w:r w:rsidRPr="00CC1722">
        <w:rPr>
          <w:rStyle w:val="StyleBoldUnderline"/>
        </w:rPr>
        <w:t xml:space="preserve"> operations represent major federal actions requiring scrutiny under t</w:t>
      </w:r>
      <w:r w:rsidRPr="00CC1722">
        <w:t>he National Environmental Policy Act of 1969 (</w:t>
      </w:r>
      <w:r w:rsidRPr="00CC1722">
        <w:rPr>
          <w:rStyle w:val="Emphasis"/>
        </w:rPr>
        <w:t>NEPA</w:t>
      </w:r>
      <w:r w:rsidRPr="00CC1722">
        <w:t xml:space="preserve">).95 </w:t>
      </w:r>
      <w:r w:rsidRPr="00CC1722">
        <w:rPr>
          <w:rStyle w:val="StyleBoldUnderline"/>
        </w:rPr>
        <w:t xml:space="preserve">The NEPA is a </w:t>
      </w:r>
      <w:r w:rsidRPr="00CC1722">
        <w:rPr>
          <w:rStyle w:val="Emphasis"/>
        </w:rPr>
        <w:t>strong weapon</w:t>
      </w:r>
      <w:r w:rsidRPr="00CC1722">
        <w:rPr>
          <w:rStyle w:val="StyleBoldUnderline"/>
        </w:rPr>
        <w:t xml:space="preserve"> utilized by environmental organizations to intervene in, contest, and </w:t>
      </w:r>
      <w:r w:rsidRPr="00CC1722">
        <w:rPr>
          <w:rStyle w:val="Emphasis"/>
        </w:rPr>
        <w:t>delay</w:t>
      </w:r>
      <w:r w:rsidRPr="00CC1722">
        <w:rPr>
          <w:rStyle w:val="StyleBoldUnderline"/>
        </w:rPr>
        <w:t xml:space="preserve"> agency decisions involving radioactivity.</w:t>
      </w:r>
      <w:r w:rsidRPr="00CC1722">
        <w:t xml:space="preserve"> </w:t>
      </w:r>
      <w:r w:rsidRPr="00CC1722">
        <w:rPr>
          <w:rStyle w:val="StyleBoldUnderline"/>
        </w:rPr>
        <w:t xml:space="preserve">Most technical issues dealing with nuclear wastes have been the object of </w:t>
      </w:r>
      <w:r w:rsidRPr="00CC1722">
        <w:rPr>
          <w:rStyle w:val="Emphasis"/>
        </w:rPr>
        <w:t>judicial attention</w:t>
      </w:r>
      <w:r w:rsidRPr="00CC1722">
        <w:t>." The National Ocean Pollution Research and Development and Monitoring Planning Act of 1978 (NOPRA)"°° designated the National Oceanic and Atmospheric Administration (NOAA) to serve as the lead agency to coordinate efforts within the federal government to address the impact of ocean pollution on the marine environment.</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FE5885">
      <w:pPr>
        <w:pStyle w:val="Heading3"/>
      </w:pPr>
      <w:r w:rsidRPr="00CC1722">
        <w:lastRenderedPageBreak/>
        <w:t>--sea kittens</w:t>
      </w:r>
    </w:p>
    <w:p w:rsidR="0091189B" w:rsidRPr="00CC1722" w:rsidRDefault="0091189B" w:rsidP="0091189B">
      <w:pPr>
        <w:keepNext/>
        <w:keepLines/>
        <w:spacing w:before="40"/>
        <w:outlineLvl w:val="3"/>
        <w:rPr>
          <w:rFonts w:eastAsia="MS Gothic" w:cs="Times New Roman"/>
          <w:b/>
          <w:iCs/>
        </w:rPr>
      </w:pPr>
      <w:r w:rsidRPr="00CC1722">
        <w:rPr>
          <w:rFonts w:eastAsia="MS Gothic" w:cs="Times New Roman"/>
          <w:b/>
          <w:iCs/>
        </w:rPr>
        <w:t>NEPA review causes delays – overlapping reviews and inefficiencies make it inevitable</w:t>
      </w:r>
    </w:p>
    <w:p w:rsidR="0091189B" w:rsidRPr="00CC1722" w:rsidRDefault="0091189B" w:rsidP="0091189B">
      <w:pPr>
        <w:rPr>
          <w:rFonts w:eastAsia="Calibri" w:cs="Times New Roman"/>
          <w:szCs w:val="16"/>
        </w:rPr>
      </w:pPr>
      <w:r w:rsidRPr="00CC1722">
        <w:rPr>
          <w:rFonts w:eastAsia="Calibri" w:cs="Times New Roman"/>
          <w:b/>
        </w:rPr>
        <w:t>Bryant 05</w:t>
      </w:r>
      <w:r w:rsidRPr="00CC1722">
        <w:rPr>
          <w:rFonts w:eastAsia="Calibri" w:cs="Times New Roman"/>
        </w:rPr>
        <w:t xml:space="preserve"> – </w:t>
      </w:r>
      <w:r w:rsidRPr="00CC1722">
        <w:rPr>
          <w:rFonts w:eastAsia="Calibri" w:cs="Times New Roman"/>
          <w:szCs w:val="16"/>
        </w:rPr>
        <w:t xml:space="preserve">Beth, </w:t>
      </w:r>
      <w:r w:rsidRPr="00CC1722">
        <w:rPr>
          <w:rFonts w:ascii="Cambria Math" w:eastAsia="Calibri" w:hAnsi="Cambria Math" w:cs="Cambria Math"/>
          <w:szCs w:val="16"/>
        </w:rPr>
        <w:t>∗</w:t>
      </w:r>
      <w:r w:rsidRPr="00CC1722">
        <w:rPr>
          <w:rFonts w:eastAsia="Calibri" w:cs="Times New Roman"/>
          <w:szCs w:val="16"/>
        </w:rPr>
        <w:t xml:space="preserve"> Research Associate, University of Washington, School of Marine Affairs. “NEPA COMPLIANCE IN FISHERIES MANAGEMENT: THE PROGRAMMATIC SUPPLEMENTAL ENVIRONMENTAL IMPACT STATEMENT ON ALASKAN GROUNDFISH FISHERIES AND IMPLICATIONS FOR NEPA REFORM,” </w:t>
      </w:r>
      <w:hyperlink r:id="rId45" w:history="1">
        <w:r w:rsidRPr="00CC1722">
          <w:rPr>
            <w:rFonts w:eastAsia="Calibri" w:cs="Times New Roman"/>
            <w:szCs w:val="16"/>
          </w:rPr>
          <w:t>http://www.law.harvard.edu/students/orgs/elr/vol30_2/bryant.pdf</w:t>
        </w:r>
      </w:hyperlink>
      <w:r w:rsidRPr="00CC1722">
        <w:rPr>
          <w:rFonts w:eastAsia="Calibri" w:cs="Times New Roman"/>
          <w:szCs w:val="16"/>
        </w:rPr>
        <w:t>, 7/22/14 BRoche</w:t>
      </w:r>
    </w:p>
    <w:p w:rsidR="0091189B" w:rsidRPr="00CC1722" w:rsidRDefault="0091189B" w:rsidP="0091189B">
      <w:pPr>
        <w:rPr>
          <w:rFonts w:eastAsia="Calibri" w:cs="Times New Roman"/>
          <w:sz w:val="14"/>
        </w:rPr>
      </w:pPr>
      <w:r w:rsidRPr="00CC1722">
        <w:rPr>
          <w:rStyle w:val="StyleBoldUnderline"/>
        </w:rPr>
        <w:t>The</w:t>
      </w:r>
      <w:r w:rsidRPr="00CC1722">
        <w:rPr>
          <w:rFonts w:eastAsia="Calibri" w:cs="Times New Roman"/>
          <w:sz w:val="14"/>
        </w:rPr>
        <w:t xml:space="preserve"> unique administrative </w:t>
      </w:r>
      <w:r w:rsidRPr="00CC1722">
        <w:rPr>
          <w:rStyle w:val="StyleBoldUnderline"/>
        </w:rPr>
        <w:t>arrangement between NOAA Fisheries</w:t>
      </w:r>
      <w:r w:rsidRPr="00CC1722">
        <w:rPr>
          <w:rFonts w:eastAsia="Calibri" w:cs="Times New Roman"/>
          <w:sz w:val="14"/>
        </w:rPr>
        <w:t xml:space="preserve"> and the Councils </w:t>
      </w:r>
      <w:r w:rsidRPr="00CC1722">
        <w:rPr>
          <w:rStyle w:val="StyleBoldUnderline"/>
        </w:rPr>
        <w:t>provides strong regional participation</w:t>
      </w:r>
      <w:r w:rsidRPr="00CC1722">
        <w:rPr>
          <w:rFonts w:eastAsia="Calibri" w:cs="Times New Roman"/>
          <w:sz w:val="14"/>
        </w:rPr>
        <w:t xml:space="preserve"> while maintaining federal control and oversight. However, </w:t>
      </w:r>
      <w:r w:rsidRPr="00CC1722">
        <w:rPr>
          <w:rStyle w:val="StyleBoldUnderline"/>
        </w:rPr>
        <w:t>studies have documented signiªcant administrative inefªciencies in this complex regulatory system</w:t>
      </w:r>
      <w:r w:rsidRPr="00CC1722">
        <w:rPr>
          <w:rFonts w:eastAsia="Calibri" w:cs="Times New Roman"/>
          <w:sz w:val="14"/>
        </w:rPr>
        <w:t xml:space="preserve">.155 </w:t>
      </w:r>
      <w:r w:rsidRPr="00CC1722">
        <w:rPr>
          <w:rStyle w:val="StyleBoldUnderline"/>
        </w:rPr>
        <w:t>The agency</w:t>
      </w:r>
      <w:r w:rsidRPr="00CC1722">
        <w:rPr>
          <w:rFonts w:eastAsia="Calibri" w:cs="Times New Roman"/>
          <w:sz w:val="14"/>
        </w:rPr>
        <w:t xml:space="preserve"> sometimes </w:t>
      </w:r>
      <w:r w:rsidRPr="00CC1722">
        <w:rPr>
          <w:rStyle w:val="StyleBoldUnderline"/>
        </w:rPr>
        <w:t>fails to meet mandated time frames due to multiple layers of review, inconsistent advice, organizational issues, and insufªcient re- sources</w:t>
      </w:r>
      <w:r w:rsidRPr="00CC1722">
        <w:rPr>
          <w:rFonts w:eastAsia="Calibri" w:cs="Times New Roman"/>
          <w:sz w:val="14"/>
        </w:rPr>
        <w:t xml:space="preserve">.156 Moreover, </w:t>
      </w:r>
      <w:r w:rsidRPr="00CC1722">
        <w:rPr>
          <w:rStyle w:val="StyleBoldUnderline"/>
        </w:rPr>
        <w:t>analyzing proposed ªshery management actions under the complex and sometimes contradictory statutory mandates of the MSA, NEPA, the Endangered Species Act (“ESA”), and other laws is a chal- lenging task.</w:t>
      </w:r>
      <w:r w:rsidRPr="00CC1722">
        <w:rPr>
          <w:rFonts w:eastAsia="Calibri" w:cs="Times New Roman"/>
          <w:sz w:val="14"/>
        </w:rPr>
        <w:t xml:space="preserve">157  </w:t>
      </w:r>
    </w:p>
    <w:p w:rsidR="00067192" w:rsidRPr="00CC1722" w:rsidRDefault="00067192" w:rsidP="0091189B">
      <w:pPr>
        <w:pStyle w:val="Heading2"/>
      </w:pPr>
      <w:r w:rsidRPr="00CC1722">
        <w:lastRenderedPageBreak/>
        <w:t>2NC Net Benefits</w:t>
      </w:r>
    </w:p>
    <w:p w:rsidR="00067192" w:rsidRPr="00CC1722" w:rsidRDefault="00067192" w:rsidP="00067192"/>
    <w:p w:rsidR="00CE3A1F" w:rsidRPr="00CC1722" w:rsidRDefault="00D609B1" w:rsidP="00CE3A1F">
      <w:pPr>
        <w:pStyle w:val="Heading3"/>
      </w:pPr>
      <w:r w:rsidRPr="00CC1722">
        <w:lastRenderedPageBreak/>
        <w:t>C</w:t>
      </w:r>
      <w:r w:rsidR="00CE3A1F" w:rsidRPr="00CC1722">
        <w:t xml:space="preserve">onfidence </w:t>
      </w:r>
    </w:p>
    <w:p w:rsidR="00CE3A1F" w:rsidRPr="00CC1722" w:rsidRDefault="00CE3A1F" w:rsidP="00CE3A1F"/>
    <w:p w:rsidR="00CE3A1F" w:rsidRPr="00CC1722" w:rsidRDefault="00CE3A1F" w:rsidP="00CE3A1F">
      <w:pPr>
        <w:pStyle w:val="Heading4"/>
        <w:rPr>
          <w:u w:val="single"/>
        </w:rPr>
      </w:pPr>
      <w:r w:rsidRPr="00CC1722">
        <w:t xml:space="preserve">NEPA review </w:t>
      </w:r>
      <w:r w:rsidRPr="00CC1722">
        <w:rPr>
          <w:u w:val="single"/>
        </w:rPr>
        <w:t>decks</w:t>
      </w:r>
      <w:r w:rsidRPr="00CC1722">
        <w:t xml:space="preserve"> confidence and </w:t>
      </w:r>
      <w:r w:rsidRPr="00CC1722">
        <w:rPr>
          <w:u w:val="single"/>
        </w:rPr>
        <w:t>can’t solve the environment</w:t>
      </w:r>
      <w:r w:rsidRPr="00CC1722">
        <w:t xml:space="preserve"> --- </w:t>
      </w:r>
      <w:r w:rsidRPr="00CC1722">
        <w:rPr>
          <w:u w:val="single"/>
        </w:rPr>
        <w:t>private</w:t>
      </w:r>
      <w:r w:rsidRPr="00CC1722">
        <w:t xml:space="preserve"> actions would remain </w:t>
      </w:r>
      <w:r w:rsidRPr="00CC1722">
        <w:rPr>
          <w:u w:val="single"/>
        </w:rPr>
        <w:t>exempt</w:t>
      </w:r>
    </w:p>
    <w:p w:rsidR="00CE3A1F" w:rsidRPr="00CC1722" w:rsidRDefault="00CE3A1F" w:rsidP="00CE3A1F">
      <w:r w:rsidRPr="00CC1722">
        <w:rPr>
          <w:rStyle w:val="StyleStyleBold12pt"/>
        </w:rPr>
        <w:t>Bleiweiss and Davidson 12</w:t>
      </w:r>
      <w:r w:rsidRPr="00CC1722">
        <w:t xml:space="preserve"> --- American Bar Association </w:t>
      </w:r>
      <w:r w:rsidRPr="00CC1722">
        <w:rPr>
          <w:sz w:val="18"/>
          <w:szCs w:val="18"/>
        </w:rPr>
        <w:t xml:space="preserve">(Shell J. and Jamie, “Fracking and NEPA's Categorical Exclusions”, </w:t>
      </w:r>
      <w:hyperlink r:id="rId46" w:history="1">
        <w:r w:rsidRPr="00CC1722">
          <w:rPr>
            <w:rStyle w:val="Hyperlink"/>
            <w:sz w:val="18"/>
            <w:szCs w:val="18"/>
          </w:rPr>
          <w:t>http://apps.americanbar.org/litigation/committees/environmental/email/fall2012/fall2012-1212-fracking-nepas-categorical-exclusions.html</w:t>
        </w:r>
      </w:hyperlink>
      <w:r w:rsidRPr="00CC1722">
        <w:rPr>
          <w:sz w:val="18"/>
          <w:szCs w:val="18"/>
        </w:rPr>
        <w:t>)//trepka</w:t>
      </w:r>
    </w:p>
    <w:p w:rsidR="00CE3A1F" w:rsidRPr="00CC1722" w:rsidRDefault="00CE3A1F" w:rsidP="00CE3A1F">
      <w:r w:rsidRPr="00CC1722">
        <w:t xml:space="preserve">Should the CE apply for RHS Loans with Fracking Leases? There are many arguments in favor of continuing to apply the CE to RHS loans. </w:t>
      </w:r>
      <w:r w:rsidRPr="00CC1722">
        <w:rPr>
          <w:rStyle w:val="StyleBoldUnderline"/>
        </w:rPr>
        <w:t xml:space="preserve">NEPA review is </w:t>
      </w:r>
      <w:r w:rsidRPr="00CC1722">
        <w:rPr>
          <w:rStyle w:val="Emphasis"/>
        </w:rPr>
        <w:t>extremely costly</w:t>
      </w:r>
      <w:r w:rsidRPr="00CC1722">
        <w:rPr>
          <w:rStyle w:val="StyleBoldUnderline"/>
        </w:rPr>
        <w:t xml:space="preserve">, and its requirement would inhibit RHS’s ability to provide </w:t>
      </w:r>
      <w:r w:rsidRPr="00CC1722">
        <w:rPr>
          <w:rStyle w:val="Emphasis"/>
        </w:rPr>
        <w:t xml:space="preserve">timely financial assistance </w:t>
      </w:r>
      <w:r w:rsidRPr="00CC1722">
        <w:t xml:space="preserve">to those who need it. Other federal agencies that provide similar loans might likewise determine that NEPA applies to their lending actions. </w:t>
      </w:r>
      <w:r w:rsidRPr="00CC1722">
        <w:rPr>
          <w:rStyle w:val="StyleBoldUnderline"/>
        </w:rPr>
        <w:t>Such determinations would further stifle development assistance and unfairly affect</w:t>
      </w:r>
      <w:r w:rsidRPr="00CC1722">
        <w:t xml:space="preserve"> people who rely on both federal housing assistance and </w:t>
      </w:r>
      <w:r w:rsidRPr="00CC1722">
        <w:rPr>
          <w:rStyle w:val="StyleBoldUnderline"/>
        </w:rPr>
        <w:t xml:space="preserve">fracking leases. </w:t>
      </w:r>
      <w:r w:rsidRPr="00CC1722">
        <w:t xml:space="preserve">As Congressman Boren pointed out in his letter, this action would keep loans out of some of the most economically disadvantaged regions of the country, suspend economic development, and punish homeowners and businesses. In terms of energy costs, the CE helps keep the price of oil drilling down and decreases the United States’ dependence on energy sources from foreign countries. The CE also allows for a uniform determination about NEPA requirements for RHS loans, rather than requiring a case-by-case determination. Similarly, </w:t>
      </w:r>
      <w:r w:rsidRPr="00CC1722">
        <w:rPr>
          <w:rStyle w:val="StyleBoldUnderline"/>
        </w:rPr>
        <w:t xml:space="preserve">without the CE, only federally funded properties would be subject to environmental review, while </w:t>
      </w:r>
      <w:r w:rsidRPr="00CC1722">
        <w:rPr>
          <w:rStyle w:val="Emphasis"/>
        </w:rPr>
        <w:t>other properties</w:t>
      </w:r>
      <w:r w:rsidRPr="00CC1722">
        <w:rPr>
          <w:rStyle w:val="StyleBoldUnderline"/>
        </w:rPr>
        <w:t xml:space="preserve"> with fracking leases would be </w:t>
      </w:r>
      <w:r w:rsidRPr="00CC1722">
        <w:rPr>
          <w:rStyle w:val="Emphasis"/>
        </w:rPr>
        <w:t>exempt</w:t>
      </w:r>
      <w:r w:rsidRPr="00CC1722">
        <w:rPr>
          <w:rStyle w:val="StyleBoldUnderline"/>
        </w:rPr>
        <w:t xml:space="preserve"> if their lenders were not bound by NEP</w:t>
      </w:r>
      <w:r w:rsidRPr="00CC1722">
        <w:t>A. This disparity could create confusion, irregularity, and unfairness.</w:t>
      </w:r>
    </w:p>
    <w:p w:rsidR="00CE3A1F" w:rsidRPr="00CC1722" w:rsidRDefault="00CE3A1F" w:rsidP="00CE3A1F"/>
    <w:p w:rsidR="00CE3A1F" w:rsidRPr="00CC1722" w:rsidRDefault="00CE3A1F" w:rsidP="00CE3A1F">
      <w:pPr>
        <w:pStyle w:val="Heading4"/>
      </w:pPr>
      <w:r w:rsidRPr="00CC1722">
        <w:t xml:space="preserve">Lengthy reviews </w:t>
      </w:r>
      <w:r w:rsidRPr="00CC1722">
        <w:rPr>
          <w:u w:val="single"/>
        </w:rPr>
        <w:t>devastate</w:t>
      </w:r>
      <w:r w:rsidRPr="00CC1722">
        <w:t xml:space="preserve"> investor confidence and create a </w:t>
      </w:r>
      <w:r w:rsidRPr="00CC1722">
        <w:rPr>
          <w:u w:val="single"/>
        </w:rPr>
        <w:t>massive</w:t>
      </w:r>
      <w:r w:rsidRPr="00CC1722">
        <w:t xml:space="preserve"> delay</w:t>
      </w:r>
    </w:p>
    <w:p w:rsidR="00CE3A1F" w:rsidRPr="00CC1722" w:rsidRDefault="00CE3A1F" w:rsidP="00CE3A1F">
      <w:r w:rsidRPr="00CC1722">
        <w:rPr>
          <w:b/>
        </w:rPr>
        <w:t>Todorovich et al 12</w:t>
      </w:r>
      <w:r w:rsidRPr="00CC1722">
        <w:t xml:space="preserve"> (Petra. Transportation Director for AMERICA2050. “Getting Infrastructure Going: Expediting the Environmental Review Process” 2012 http://www.rpa.org/library/pdf/RPA-Getting-Infrastructure-Going.pdf) //trepka</w:t>
      </w:r>
    </w:p>
    <w:p w:rsidR="00CE3A1F" w:rsidRPr="00CC1722" w:rsidRDefault="00CE3A1F" w:rsidP="00CE3A1F">
      <w:r w:rsidRPr="00CC1722">
        <w:rPr>
          <w:rStyle w:val="StyleBoldUnderline"/>
        </w:rPr>
        <w:t>There are major barriers to the timely completion of the federal environmental review</w:t>
      </w:r>
      <w:r w:rsidRPr="00CC1722">
        <w:t xml:space="preserve"> and permitting requirements for important infrastructure projects. </w:t>
      </w:r>
      <w:r w:rsidRPr="00CC1722">
        <w:rPr>
          <w:rStyle w:val="StyleBoldUnderline"/>
        </w:rPr>
        <w:t xml:space="preserve">It often takes over </w:t>
      </w:r>
      <w:r w:rsidRPr="00CC1722">
        <w:rPr>
          <w:rStyle w:val="Emphasis"/>
        </w:rPr>
        <w:t>eight years</w:t>
      </w:r>
      <w:r w:rsidRPr="00CC1722">
        <w:t xml:space="preserve"> </w:t>
      </w:r>
      <w:r w:rsidRPr="00CC1722">
        <w:rPr>
          <w:rStyle w:val="StyleBoldUnderline"/>
        </w:rPr>
        <w:t>for the largest, most complex, and controversial projects to complete the environmental review process</w:t>
      </w:r>
      <w:r w:rsidRPr="00CC1722">
        <w:t xml:space="preserve">, compared with just over two years in the 1970s.1 </w:t>
      </w:r>
      <w:r w:rsidRPr="00CC1722">
        <w:rPr>
          <w:rStyle w:val="Emphasis"/>
        </w:rPr>
        <w:t>Expediting</w:t>
      </w:r>
      <w:r w:rsidRPr="00CC1722">
        <w:t xml:space="preserve"> the </w:t>
      </w:r>
      <w:r w:rsidRPr="00CC1722">
        <w:rPr>
          <w:rStyle w:val="StyleBoldUnderline"/>
        </w:rPr>
        <w:t>environmental review</w:t>
      </w:r>
      <w:r w:rsidRPr="00CC1722">
        <w:t xml:space="preserve"> of these big projects </w:t>
      </w:r>
      <w:r w:rsidRPr="00CC1722">
        <w:rPr>
          <w:rStyle w:val="StyleBoldUnderline"/>
        </w:rPr>
        <w:t>is the focus</w:t>
      </w:r>
      <w:r w:rsidRPr="00CC1722">
        <w:t xml:space="preserve"> of this report.</w:t>
      </w:r>
      <w:r w:rsidRPr="00CC1722">
        <w:rPr>
          <w:sz w:val="12"/>
        </w:rPr>
        <w:t>¶</w:t>
      </w:r>
      <w:r w:rsidRPr="00CC1722">
        <w:t xml:space="preserve"> </w:t>
      </w:r>
      <w:r w:rsidRPr="00CC1722">
        <w:rPr>
          <w:rStyle w:val="StyleBoldUnderline"/>
        </w:rPr>
        <w:t>Long timeline</w:t>
      </w:r>
      <w:r w:rsidRPr="00CC1722">
        <w:t xml:space="preserve">s </w:t>
      </w:r>
      <w:r w:rsidRPr="00CC1722">
        <w:rPr>
          <w:rStyle w:val="Emphasis"/>
        </w:rPr>
        <w:t>delay</w:t>
      </w:r>
      <w:r w:rsidRPr="00CC1722">
        <w:t xml:space="preserve"> </w:t>
      </w:r>
      <w:r w:rsidRPr="00CC1722">
        <w:rPr>
          <w:rStyle w:val="StyleBoldUnderline"/>
        </w:rPr>
        <w:t xml:space="preserve">important </w:t>
      </w:r>
      <w:r w:rsidRPr="00CC1722">
        <w:t>infrastructure</w:t>
      </w:r>
      <w:r w:rsidRPr="00CC1722">
        <w:rPr>
          <w:rStyle w:val="StyleBoldUnderline"/>
        </w:rPr>
        <w:t xml:space="preserve"> improvements</w:t>
      </w:r>
      <w:r w:rsidRPr="00CC1722">
        <w:t xml:space="preserve"> and their much needed benefits. They drive up costs </w:t>
      </w:r>
      <w:r w:rsidRPr="00CC1722">
        <w:rPr>
          <w:rStyle w:val="StyleBoldUnderline"/>
        </w:rPr>
        <w:t>by extending the</w:t>
      </w:r>
      <w:r w:rsidRPr="00CC1722">
        <w:t xml:space="preserve"> environmental </w:t>
      </w:r>
      <w:r w:rsidRPr="00CC1722">
        <w:rPr>
          <w:rStyle w:val="StyleBoldUnderline"/>
        </w:rPr>
        <w:t>review process and postponing construction</w:t>
      </w:r>
      <w:r w:rsidRPr="00CC1722">
        <w:t xml:space="preserve">. </w:t>
      </w:r>
      <w:r w:rsidRPr="00CC1722">
        <w:rPr>
          <w:rStyle w:val="StyleBoldUnderline"/>
        </w:rPr>
        <w:t>They</w:t>
      </w:r>
      <w:r w:rsidRPr="00CC1722">
        <w:t xml:space="preserve"> </w:t>
      </w:r>
      <w:r w:rsidRPr="00CC1722">
        <w:rPr>
          <w:rStyle w:val="Emphasis"/>
        </w:rPr>
        <w:t>discourage private investors</w:t>
      </w:r>
      <w:r w:rsidRPr="00CC1722">
        <w:t xml:space="preserve"> </w:t>
      </w:r>
      <w:r w:rsidRPr="00CC1722">
        <w:rPr>
          <w:rStyle w:val="StyleBoldUnderline"/>
        </w:rPr>
        <w:t>and</w:t>
      </w:r>
      <w:r w:rsidRPr="00CC1722">
        <w:t xml:space="preserve"> </w:t>
      </w:r>
      <w:r w:rsidRPr="00CC1722">
        <w:rPr>
          <w:rStyle w:val="Emphasis"/>
        </w:rPr>
        <w:t>erode public confidence</w:t>
      </w:r>
      <w:r w:rsidRPr="00CC1722">
        <w:t xml:space="preserve"> </w:t>
      </w:r>
      <w:r w:rsidRPr="00CC1722">
        <w:rPr>
          <w:rStyle w:val="StyleBoldUnderline"/>
        </w:rPr>
        <w:t>in government’s ability to use</w:t>
      </w:r>
      <w:r w:rsidRPr="00CC1722">
        <w:t xml:space="preserve"> infrastructure </w:t>
      </w:r>
      <w:r w:rsidRPr="00CC1722">
        <w:rPr>
          <w:rStyle w:val="StyleBoldUnderline"/>
        </w:rPr>
        <w:t>funding wisely</w:t>
      </w:r>
      <w:r w:rsidRPr="00CC1722">
        <w:t xml:space="preserve">. </w:t>
      </w:r>
      <w:r w:rsidRPr="00CC1722">
        <w:rPr>
          <w:rStyle w:val="StyleBoldUnderline"/>
        </w:rPr>
        <w:t xml:space="preserve">They create </w:t>
      </w:r>
      <w:r w:rsidRPr="00CC1722">
        <w:rPr>
          <w:rStyle w:val="Emphasis"/>
        </w:rPr>
        <w:t>uncertainty</w:t>
      </w:r>
      <w:r w:rsidRPr="00CC1722">
        <w:t xml:space="preserve"> </w:t>
      </w:r>
      <w:r w:rsidRPr="00CC1722">
        <w:rPr>
          <w:rStyle w:val="StyleBoldUnderline"/>
        </w:rPr>
        <w:t>about when or whether a project will be complete</w:t>
      </w:r>
      <w:r w:rsidRPr="00CC1722">
        <w:t xml:space="preserve">d, </w:t>
      </w:r>
      <w:r w:rsidRPr="00CC1722">
        <w:rPr>
          <w:rStyle w:val="StyleBoldUnderline"/>
        </w:rPr>
        <w:t xml:space="preserve">making it </w:t>
      </w:r>
      <w:r w:rsidRPr="00CC1722">
        <w:rPr>
          <w:rStyle w:val="Emphasis"/>
        </w:rPr>
        <w:t>difficult</w:t>
      </w:r>
      <w:r w:rsidRPr="00CC1722">
        <w:t xml:space="preserve"> for states and metropolitan regions </w:t>
      </w:r>
      <w:r w:rsidRPr="00CC1722">
        <w:rPr>
          <w:rStyle w:val="StyleBoldUnderline"/>
        </w:rPr>
        <w:t xml:space="preserve">to conduct </w:t>
      </w:r>
      <w:r w:rsidRPr="00CC1722">
        <w:rPr>
          <w:rStyle w:val="Emphasis"/>
        </w:rPr>
        <w:t>long-range</w:t>
      </w:r>
      <w:r w:rsidRPr="00CC1722">
        <w:t xml:space="preserve"> infrastructure </w:t>
      </w:r>
      <w:r w:rsidRPr="00CC1722">
        <w:rPr>
          <w:rStyle w:val="Emphasis"/>
        </w:rPr>
        <w:t>planning</w:t>
      </w:r>
      <w:r w:rsidRPr="00CC1722">
        <w:t>. In the midst of a sustained economic slump, the importance of rethinking the environmental review process is underscored; getting infrastructure going would hasten our economic recovery.</w:t>
      </w:r>
    </w:p>
    <w:p w:rsidR="00CE3A1F" w:rsidRPr="00CC1722" w:rsidRDefault="00CE3A1F" w:rsidP="00CE3A1F"/>
    <w:p w:rsidR="00CE3A1F" w:rsidRPr="00CC1722" w:rsidRDefault="00CE3A1F" w:rsidP="00CE3A1F"/>
    <w:p w:rsidR="00CE3A1F" w:rsidRPr="00CC1722" w:rsidRDefault="00CE3A1F" w:rsidP="00CE3A1F"/>
    <w:p w:rsidR="00CE3A1F" w:rsidRPr="00CC1722" w:rsidRDefault="00CE3A1F" w:rsidP="00CE3A1F">
      <w:pPr>
        <w:pStyle w:val="Heading4"/>
      </w:pPr>
      <w:r w:rsidRPr="00CC1722">
        <w:t xml:space="preserve">NEPA application ensures that development is </w:t>
      </w:r>
      <w:r w:rsidRPr="00CC1722">
        <w:rPr>
          <w:u w:val="single"/>
        </w:rPr>
        <w:t>delayed</w:t>
      </w:r>
      <w:r w:rsidRPr="00CC1722">
        <w:t xml:space="preserve"> --- independently </w:t>
      </w:r>
      <w:r w:rsidRPr="00CC1722">
        <w:rPr>
          <w:u w:val="single"/>
        </w:rPr>
        <w:t>wrecks</w:t>
      </w:r>
      <w:r w:rsidRPr="00CC1722">
        <w:t xml:space="preserve"> investor confidence</w:t>
      </w:r>
    </w:p>
    <w:p w:rsidR="00CE3A1F" w:rsidRPr="00CC1722" w:rsidRDefault="00CE3A1F" w:rsidP="00CE3A1F">
      <w:r w:rsidRPr="00CC1722">
        <w:rPr>
          <w:rStyle w:val="Heading4Char"/>
        </w:rPr>
        <w:t>Taylor 4/15/14</w:t>
      </w:r>
      <w:r w:rsidRPr="00CC1722">
        <w:t xml:space="preserve"> --- E&amp;E News (Phil, “Costs, benefits of NEPA reviews tough to pin down – GAO”, http://democrats.naturalresources.house.gov/content/costs-benefits-nepa-reviews-tough-pin-down-gao)//trepka</w:t>
      </w:r>
    </w:p>
    <w:p w:rsidR="00CE3A1F" w:rsidRPr="00CC1722" w:rsidRDefault="00CE3A1F" w:rsidP="00CE3A1F">
      <w:r w:rsidRPr="00CC1722">
        <w:rPr>
          <w:rStyle w:val="StyleBoldUnderline"/>
        </w:rPr>
        <w:t>Federal agencies do not consistently track the</w:t>
      </w:r>
      <w:r w:rsidRPr="00CC1722">
        <w:t xml:space="preserve"> costs, timelines and types of </w:t>
      </w:r>
      <w:r w:rsidRPr="00CC1722">
        <w:rPr>
          <w:rStyle w:val="StyleBoldUnderline"/>
        </w:rPr>
        <w:t xml:space="preserve">environmental reviews they conduct, and their benefits to society are </w:t>
      </w:r>
      <w:r w:rsidRPr="00CC1722">
        <w:rPr>
          <w:rStyle w:val="Emphasis"/>
        </w:rPr>
        <w:t>difficult to quantify</w:t>
      </w:r>
      <w:r w:rsidRPr="00CC1722">
        <w:rPr>
          <w:rStyle w:val="StyleBoldUnderline"/>
        </w:rPr>
        <w:t xml:space="preserve">, according to a </w:t>
      </w:r>
      <w:r w:rsidRPr="00CC1722">
        <w:rPr>
          <w:rStyle w:val="StyleBoldUnderline"/>
        </w:rPr>
        <w:lastRenderedPageBreak/>
        <w:t xml:space="preserve">new report from the </w:t>
      </w:r>
      <w:r w:rsidRPr="00CC1722">
        <w:rPr>
          <w:rStyle w:val="Emphasis"/>
        </w:rPr>
        <w:t>Government Accountability Office</w:t>
      </w:r>
      <w:r w:rsidRPr="00CC1722">
        <w:t xml:space="preserve"> requested by Republican and Democratic lawmakers. In addition, </w:t>
      </w:r>
      <w:r w:rsidRPr="00CC1722">
        <w:rPr>
          <w:rStyle w:val="StyleBoldUnderline"/>
        </w:rPr>
        <w:t xml:space="preserve">while </w:t>
      </w:r>
      <w:r w:rsidRPr="00CC1722">
        <w:rPr>
          <w:rStyle w:val="Emphasis"/>
        </w:rPr>
        <w:t>legal challenges</w:t>
      </w:r>
      <w:r w:rsidRPr="00CC1722">
        <w:rPr>
          <w:rStyle w:val="StyleBoldUnderline"/>
        </w:rPr>
        <w:t xml:space="preserve"> to environmental reviews can be </w:t>
      </w:r>
      <w:r w:rsidRPr="00CC1722">
        <w:rPr>
          <w:rStyle w:val="Emphasis"/>
        </w:rPr>
        <w:t>costly</w:t>
      </w:r>
      <w:r w:rsidRPr="00CC1722">
        <w:rPr>
          <w:rStyle w:val="StyleBoldUnderline"/>
        </w:rPr>
        <w:t>, most reviews are not taken to court, and of those that are, the government wins most of the time, GAO found.</w:t>
      </w:r>
      <w:r w:rsidRPr="00CC1722">
        <w:t xml:space="preserve"> The 42-page report took a microscope to the National Environmental Policy Act, the law signed in 1970 by President Nixon that is heralded by environmental groups but under constant fire from Republicans and industry groups that argue </w:t>
      </w:r>
      <w:r w:rsidRPr="00CC1722">
        <w:rPr>
          <w:rStyle w:val="StyleBoldUnderline"/>
        </w:rPr>
        <w:t xml:space="preserve">it </w:t>
      </w:r>
      <w:r w:rsidRPr="00CC1722">
        <w:rPr>
          <w:rStyle w:val="Emphasis"/>
        </w:rPr>
        <w:t>clogs the federal bureaucracy</w:t>
      </w:r>
      <w:r w:rsidRPr="00CC1722">
        <w:rPr>
          <w:rStyle w:val="StyleBoldUnderline"/>
        </w:rPr>
        <w:t xml:space="preserve">. </w:t>
      </w:r>
      <w:r w:rsidRPr="00CC1722">
        <w:t xml:space="preserve">Rep. Rob Bishop (R-Utah), chairman of the Natural Resources Subcommittee on Public Lands and Environmental Regulations, requested the report in early 2013 along with the Republican chairmen of four other committees (E&amp;E Daily, Feb. 8, 2013). Democrats requested the report be expanded to examine the benefits of NEPA. Bishop this afternoon said he remains concerned over </w:t>
      </w:r>
      <w:r w:rsidRPr="00CC1722">
        <w:rPr>
          <w:rStyle w:val="StyleBoldUnderline"/>
        </w:rPr>
        <w:t>the economic costs of NEPA and its use as a "</w:t>
      </w:r>
      <w:r w:rsidRPr="00CC1722">
        <w:rPr>
          <w:rStyle w:val="Emphasis"/>
        </w:rPr>
        <w:t>litigious weapon</w:t>
      </w:r>
      <w:r w:rsidRPr="00CC1722">
        <w:rPr>
          <w:rStyle w:val="StyleBoldUnderline"/>
        </w:rPr>
        <w:t>"</w:t>
      </w:r>
      <w:r w:rsidRPr="00CC1722">
        <w:t xml:space="preserve"> to </w:t>
      </w:r>
      <w:r w:rsidRPr="00CC1722">
        <w:rPr>
          <w:rStyle w:val="Emphasis"/>
        </w:rPr>
        <w:t>block development</w:t>
      </w:r>
      <w:r w:rsidRPr="00CC1722">
        <w:rPr>
          <w:rStyle w:val="StyleBoldUnderline"/>
        </w:rPr>
        <w:t>.</w:t>
      </w:r>
      <w:r w:rsidRPr="00CC1722">
        <w:t xml:space="preserve"> He said the report will be invaluable as his committee seeks "solutions" to the law's shortcomings. "This report substantiates concerns that the federal government has no system to track time or costs associated with NEPA, which is one of the most expansive regulatory laws in the country," Bishop said in an emailed statement. "The findings of this report are not insignificant and deserve to be given considerable attention and oversight moving forward."</w:t>
      </w:r>
    </w:p>
    <w:p w:rsidR="00CE3A1F" w:rsidRPr="00CC1722" w:rsidRDefault="00CE3A1F" w:rsidP="00CE3A1F"/>
    <w:p w:rsidR="00CE3A1F" w:rsidRPr="00CC1722" w:rsidRDefault="00CE3A1F" w:rsidP="00CE3A1F">
      <w:pPr>
        <w:rPr>
          <w:rStyle w:val="StyleBoldUnderline"/>
        </w:rPr>
      </w:pPr>
    </w:p>
    <w:p w:rsidR="00CE3A1F" w:rsidRPr="00CC1722" w:rsidRDefault="00CE3A1F" w:rsidP="00CE3A1F"/>
    <w:p w:rsidR="00CE3A1F" w:rsidRPr="00CC1722" w:rsidRDefault="00CE3A1F" w:rsidP="00CE3A1F">
      <w:pPr>
        <w:pStyle w:val="Heading4"/>
      </w:pPr>
      <w:r w:rsidRPr="00CC1722">
        <w:t>Long timelines and delays erode private and public investor confidence – slows the economy</w:t>
      </w:r>
    </w:p>
    <w:p w:rsidR="00CE3A1F" w:rsidRPr="00CC1722" w:rsidRDefault="00CE3A1F" w:rsidP="00CE3A1F">
      <w:r w:rsidRPr="00CC1722">
        <w:rPr>
          <w:rStyle w:val="StyleStyleBold12pt"/>
        </w:rPr>
        <w:t xml:space="preserve">Todorovich et al 12 – </w:t>
      </w:r>
      <w:r w:rsidRPr="00CC1722">
        <w:t>former-Director of America 2050 (Petra. “Getting Infrastructure Going: Expediting the Environmental Review Process”, 2012, Regional Plan Association, http://www.rpa.org/library/pdf/RPA-Getting-Infrastructure-Going.pdf)//SKY</w:t>
      </w:r>
    </w:p>
    <w:p w:rsidR="00CE3A1F" w:rsidRPr="00CC1722" w:rsidRDefault="00CE3A1F" w:rsidP="00CE3A1F">
      <w:pPr>
        <w:rPr>
          <w:sz w:val="12"/>
        </w:rPr>
      </w:pPr>
      <w:r w:rsidRPr="00CC1722">
        <w:rPr>
          <w:sz w:val="12"/>
        </w:rPr>
        <w:t xml:space="preserve">There are </w:t>
      </w:r>
      <w:r w:rsidRPr="00CC1722">
        <w:rPr>
          <w:rStyle w:val="StyleBoldUnderline"/>
        </w:rPr>
        <w:t>major barriers to the timely completion of the federal environmental review and permitting requirements for important infrastructure projects</w:t>
      </w:r>
      <w:r w:rsidRPr="00CC1722">
        <w:rPr>
          <w:sz w:val="12"/>
        </w:rPr>
        <w:t xml:space="preserve">. It often </w:t>
      </w:r>
      <w:r w:rsidRPr="00CC1722">
        <w:rPr>
          <w:rStyle w:val="StyleBoldUnderline"/>
        </w:rPr>
        <w:t>takes over eight years for the largest, most complex, and controversial projects to complete the environmental review process, compared with just over two years in the 1970s</w:t>
      </w:r>
      <w:r w:rsidRPr="00CC1722">
        <w:rPr>
          <w:sz w:val="12"/>
        </w:rPr>
        <w:t xml:space="preserve">. Expediting the environmental review of these big projects is the focus of this report. </w:t>
      </w:r>
      <w:r w:rsidRPr="00CC1722">
        <w:rPr>
          <w:rStyle w:val="StyleBoldUnderline"/>
        </w:rPr>
        <w:t>Long timelines delay important infrastructure improvements and their much needed benefits. They drive up costs by extending the environmental review process and postponing construction</w:t>
      </w:r>
      <w:r w:rsidRPr="00CC1722">
        <w:rPr>
          <w:sz w:val="12"/>
        </w:rPr>
        <w:t xml:space="preserve">. They </w:t>
      </w:r>
      <w:r w:rsidRPr="00CC1722">
        <w:rPr>
          <w:rStyle w:val="StyleBoldUnderline"/>
        </w:rPr>
        <w:t>discourage private investors</w:t>
      </w:r>
      <w:r w:rsidRPr="00CC1722">
        <w:rPr>
          <w:sz w:val="12"/>
        </w:rPr>
        <w:t xml:space="preserve"> and </w:t>
      </w:r>
      <w:r w:rsidRPr="00CC1722">
        <w:rPr>
          <w:rStyle w:val="StyleBoldUnderline"/>
        </w:rPr>
        <w:t>erode public construction</w:t>
      </w:r>
      <w:r w:rsidRPr="00CC1722">
        <w:rPr>
          <w:sz w:val="12"/>
        </w:rPr>
        <w:t xml:space="preserve">. They discourage private investors and </w:t>
      </w:r>
      <w:r w:rsidRPr="00CC1722">
        <w:rPr>
          <w:rStyle w:val="StyleBoldUnderline"/>
        </w:rPr>
        <w:t>erode public confidence in government’s ability to use infrastructure funding wisely</w:t>
      </w:r>
      <w:r w:rsidRPr="00CC1722">
        <w:rPr>
          <w:sz w:val="12"/>
        </w:rPr>
        <w:t xml:space="preserve">. They </w:t>
      </w:r>
      <w:r w:rsidRPr="00CC1722">
        <w:rPr>
          <w:rStyle w:val="StyleBoldUnderline"/>
        </w:rPr>
        <w:t>create uncertainty about when or whether a project will be completed</w:t>
      </w:r>
      <w:r w:rsidRPr="00CC1722">
        <w:rPr>
          <w:sz w:val="12"/>
        </w:rPr>
        <w:t>, making it dif</w:t>
      </w:r>
      <w:r w:rsidRPr="00CC1722">
        <w:rPr>
          <w:rStyle w:val="StyleBoldUnderline"/>
        </w:rPr>
        <w:t>ficult for states and metropolitan regions to conduct long-range infrastructure planning.</w:t>
      </w:r>
      <w:r w:rsidRPr="00CC1722">
        <w:rPr>
          <w:sz w:val="12"/>
        </w:rPr>
        <w:t xml:space="preserve"> In the midst of a sustained economic slump, the importance of rethinking the environmental review process is underscored; </w:t>
      </w:r>
      <w:r w:rsidRPr="00CC1722">
        <w:rPr>
          <w:rStyle w:val="StyleBoldUnderline"/>
        </w:rPr>
        <w:t>getting infrastructure going would hasten our economic recovery</w:t>
      </w:r>
      <w:r w:rsidRPr="00CC1722">
        <w:rPr>
          <w:sz w:val="12"/>
        </w:rPr>
        <w:t>. On June 10, 2011, America 2050, the national infrastructure planning and policy program of Regional Plan Association convened 20 experts at a roundtable meeting in Washington, D.C., to discuss the environmental review process for infrastructure projects of national and regional significance, identify major causes of delay, and rethink this process within the bounds of NEPA legislation. The participants explored the available tools and techniques for expediting the delivery of major infrastructure projects, examined the administrative and regulatory framework, reviewed best practices, and discussed ways to turn these best practices into common practice. Three case studies, where innovative tools and methods were used to achieve time savings in the NEPA process, were discussed and are presented in this paper. Participants at the roundtable were charged with identifying process improvements that could achieve speedier timelines without rewriting a word of the NEPA legislation and still meeting the full intent of the law to protect the environment and involve citizens in federal decision-making. For example, early coordination among all agencies involved and making full use of memoranda of understand to obtain consensus prior to the NEPA process, developing new guidelines and training programs for practitioners to promote a continued commitment to excellence within the profession, and collaborative, web-based tools that improve coordination and remove administrative bottlenecks, are a few of the methods and techniques that were discussed.</w:t>
      </w:r>
    </w:p>
    <w:p w:rsidR="00CE3A1F" w:rsidRPr="00CC1722" w:rsidRDefault="00CE3A1F" w:rsidP="00CE3A1F"/>
    <w:p w:rsidR="00CE3A1F" w:rsidRPr="00CC1722" w:rsidRDefault="00CE3A1F" w:rsidP="00CE3A1F"/>
    <w:p w:rsidR="00CE3A1F" w:rsidRPr="00CC1722" w:rsidRDefault="00CE3A1F" w:rsidP="00CE3A1F">
      <w:pPr>
        <w:pStyle w:val="Heading4"/>
      </w:pPr>
      <w:r w:rsidRPr="00CC1722">
        <w:t>Inefficiencies within NEPA cause delays and erode investor confidence</w:t>
      </w:r>
    </w:p>
    <w:p w:rsidR="00CE3A1F" w:rsidRPr="00CC1722" w:rsidRDefault="00CE3A1F" w:rsidP="00CE3A1F">
      <w:r w:rsidRPr="00CC1722">
        <w:rPr>
          <w:rStyle w:val="StyleStyleBold12pt"/>
        </w:rPr>
        <w:t xml:space="preserve">Luther 6 </w:t>
      </w:r>
      <w:r w:rsidRPr="00CC1722">
        <w:rPr>
          <w:rStyle w:val="StyleStyleBold12pt"/>
          <w:sz w:val="18"/>
          <w:szCs w:val="18"/>
        </w:rPr>
        <w:t xml:space="preserve">– </w:t>
      </w:r>
      <w:r w:rsidRPr="00CC1722">
        <w:rPr>
          <w:sz w:val="18"/>
          <w:szCs w:val="18"/>
        </w:rPr>
        <w:t>Environmental Policy Analyst at Congressional Research Service, Resources, Science, and Industry Division (Linda, “The National Environmental Policy Act: Streamlining NEPA”, CRS Report for Congress, 2/13/06, Congressional Research Service, http://assets.opencrs.com/rpts/RL33267_20060213.pdf)//SKY</w:t>
      </w:r>
    </w:p>
    <w:p w:rsidR="00CE3A1F" w:rsidRPr="00CC1722" w:rsidRDefault="00CE3A1F" w:rsidP="00CE3A1F">
      <w:pPr>
        <w:rPr>
          <w:sz w:val="12"/>
        </w:rPr>
      </w:pPr>
      <w:r w:rsidRPr="00CC1722">
        <w:rPr>
          <w:sz w:val="12"/>
        </w:rPr>
        <w:t xml:space="preserve">Issues in Attributing NEPA Implementation to Project Delays Debate regarding the need for streamlining measures originates from assertions that NEPA delays federal projects. The debate stems from </w:t>
      </w:r>
      <w:r w:rsidRPr="00CC1722">
        <w:rPr>
          <w:rStyle w:val="StyleBoldUnderline"/>
        </w:rPr>
        <w:t>disagreement among stakeholders regarding the degree to which, if any, the NEPA process itself is to blame for federal project delays. Delays</w:t>
      </w:r>
      <w:r w:rsidRPr="00CC1722">
        <w:rPr>
          <w:sz w:val="12"/>
        </w:rPr>
        <w:t xml:space="preserve"> attributed to the NEPA process generally fall into two broad categories: those </w:t>
      </w:r>
      <w:r w:rsidRPr="00CC1722">
        <w:rPr>
          <w:rStyle w:val="StyleBoldUnderline"/>
        </w:rPr>
        <w:t xml:space="preserve">related to the time needed to complete required documentation (primarily EISs) and delays resulting from NEPA-related litigation. </w:t>
      </w:r>
      <w:r w:rsidRPr="00CC1722">
        <w:rPr>
          <w:sz w:val="12"/>
        </w:rPr>
        <w:t xml:space="preserve">Determining Delays Related to NEPA </w:t>
      </w:r>
      <w:r w:rsidRPr="00CC1722">
        <w:rPr>
          <w:sz w:val="12"/>
        </w:rPr>
        <w:lastRenderedPageBreak/>
        <w:t xml:space="preserve">Document Preparation. The research, data collection, analyses, and public participation necessary to prepare NEPA documentation takes time, in some cases years. The debate begins when stakeholders attempt to determine the extent to which the preparation of NEPA documentation alone adds to or delays the time to complete a federal project. Several unique aspects of NEPA make it difficult to determine the degree to which the NEPA process itself is the source of delays. First, other than the Department of Energy (DOE), and very recently the Department of Transportation (DOT), federal and state agencies do not routinely maintain information on the time needed to complete the NEPA process. Therefore, </w:t>
      </w:r>
      <w:r w:rsidRPr="00CC1722">
        <w:rPr>
          <w:rStyle w:val="StyleBoldUnderline"/>
        </w:rPr>
        <w:t xml:space="preserve">gathering accurate data specific to the time needed to prepare NEPA documents is difficult. </w:t>
      </w:r>
      <w:r w:rsidRPr="00CC1722">
        <w:rPr>
          <w:sz w:val="12"/>
        </w:rPr>
        <w:t xml:space="preserve">Also, for some classes of projects, document preparation under NEPA is generally done concurrently with other stages of a project, such as preliminary project design. If a project undergoes specification changes, those changes may necessitate changes in NEPA analysis and documentation. Consequently, the time to complete the NEPA process may be extended. However, determining if such delays are directly attributed to the NEPA process itself may be problematic. Another </w:t>
      </w:r>
      <w:r w:rsidRPr="00CC1722">
        <w:rPr>
          <w:rStyle w:val="StyleBoldUnderline"/>
        </w:rPr>
        <w:t>challenge related to gathering data deals with how one measures the time taken on a federal project that actually involves the NEPA process.</w:t>
      </w:r>
      <w:r w:rsidRPr="00CC1722">
        <w:rPr>
          <w:sz w:val="12"/>
        </w:rPr>
        <w:t xml:space="preserve"> When measuring the length of the NEPA process for a given project, an agency generally looks at the date of the notice of intent (NOI) to file an EIS and the date of the ROD. However, these dates do not necessarily reflect the time it take to prepare NEPA documentation for a given project. A federal project may stop and restart for any number of reasons that are unrelated to NEPA or any other environmental requirement. This may be the case particularly for costly or controversial projects. For example, filing an NOI in 1988 and subsequently issuing the ROD in 1998 does not necessarily mean that it took 10 years to complete the EIS; the time it took to complete the project may have been associated with funding issues, changes in agency priorities, community opposition to the project, or engineering requirements, to name a few. Second, a project having significant impacts on the environment is likely to require compliance with a number of environmental laws. The use of NEPA as an umbrella statute blurs the distinction between the time to complete the NEPA process and the time it takes to address other environmental requirements. The sometimes extensive reviews required under other environmental laws by agencies such as the Corps, the Fish and Wildlife Service, the Coast Guard, or EPA, as well as various state regulatory agencies, are often attributed to the NEPA process. In fact, the N</w:t>
      </w:r>
      <w:r w:rsidRPr="00CC1722">
        <w:rPr>
          <w:rStyle w:val="StyleBoldUnderline"/>
        </w:rPr>
        <w:t xml:space="preserve">EPA process may be extended as a result of the need to complete a permitting process or other analysis required under separate statutory authority </w:t>
      </w:r>
      <w:r w:rsidRPr="00CC1722">
        <w:rPr>
          <w:sz w:val="12"/>
        </w:rPr>
        <w:t xml:space="preserve">(e.g., the Clean Water Act or Endangered Species Act), over which the lead agency may have no authority. One agency, FHWA, observed that many delayed projects or failed processes can be traced back to a disintegrated and disconnected approach to meeting NEPA and other requirements. FHWA stated that experience in administering NEPA has shown that many practitioners do not fully understand or practice the approach of using the NEPA process as an umbrella for integrating all required studies, reviews, or consultations.24 Third, a project with significant impacts may be a large, high-profile, </w:t>
      </w:r>
      <w:r w:rsidRPr="00CC1722">
        <w:rPr>
          <w:rStyle w:val="StyleBoldUnderline"/>
        </w:rPr>
        <w:t>complex project costing millions of dollars. Depending on the impacts, such projects may generate local controversy and be opposed by certain stakeholders. Delays of such projects are well-known</w:t>
      </w:r>
      <w:r w:rsidRPr="00CC1722">
        <w:rPr>
          <w:sz w:val="12"/>
        </w:rPr>
        <w:t xml:space="preserve"> among agency officials and interested stakeholders. However, such projects make up a small percentage of all federal actions. Further, although examples of NEPA-related delays associated with such projects exist, few data suggest that delays associated with them are widely applicable to all federal projects subject to NEPA. Finally, it has been observed that it takes longer to complete necessary NEPA documentation today than it did in the 1970s. The NEPA process as it is implemented today is not comparable to the NEPA process soon after the law was enacted. Until November 1978, there were no binding CEQ regulations outlining EIS, EA, or CE requirements. While an EIS may have been completed relatively quickly during the 1970s, compared with today, it may not have withstood judicial review. Further, many agencies did not have their own NEPA regulations until well into the 1980s. Such regulations may make the process take longer today, but they may result in fewer overall project delays in situations where adherence to the regulations results in a more legally sound EIS. Also, there were fewer environmental laws and regulations in the 1970s (see reference to the use of NEPA as an umbrella statute, above), and the public is more involved in the NEPA process today than in the 1970s. The Role of Litigation in NEPA’s Implementation. Critics of NEPA often cite </w:t>
      </w:r>
      <w:r w:rsidRPr="00CC1722">
        <w:rPr>
          <w:rStyle w:val="StyleBoldUnderline"/>
        </w:rPr>
        <w:t xml:space="preserve">litigation as a significant cause of NEPA-related project delays. </w:t>
      </w:r>
      <w:r w:rsidRPr="00CC1722">
        <w:rPr>
          <w:sz w:val="12"/>
        </w:rPr>
        <w:t xml:space="preserve">Such critics charge that individuals and groups who disapprove of a federal project will use NEPA as the basis for litigation to delay or halt that project. Others argue that litigation only results when an agency does not comply with its own NEPA procedures. Since 2001, the most common reason plaintiffs cite for filing NEPA-related lawsuits is that the required NEPA documentation (e.g., an EIS, EA, or FONSI) was inadequate. That may mean that they charge that, among other things, an EIS or EA did not include sufficient analysis of project alternatives, an EA was prepared when an EIS should have been (i.e., a FONSI was issued when impacts were in fact significant), an EIS or EA did not contain essential information, or an EIS or EA inadequately analyzed the cumulative or indirect impacts of an action,.25 NEPA litigation began to decline in the mid 1970s and has remained relatively constant since the late 1980s. This may be due in part to improved agency compliance after promulgation of CEQ and agency NEPA regulations and improved agency expertise at preparing required documentation. For example, in 2004, a total of 170 NEPA-related cases were filed. Of those, 11 resulted in an injunction.26 The majority of suits were filed against two agencies — the USDA (80 cases filed) and the Department of the Interior (31 cases filed).27 Although litigation has decreased, agency concern regarding the </w:t>
      </w:r>
      <w:r w:rsidRPr="00CC1722">
        <w:rPr>
          <w:rStyle w:val="StyleBoldUnderline"/>
        </w:rPr>
        <w:t>threat of litigation still has an affect on the NEPA process, particularly for complex or controversial projects. A project sponsor may be mindful of previous judicial interpretation when preparing NEPA documentation in an attempt to prepare a “litigation-proof” EIS</w:t>
      </w:r>
      <w:r w:rsidRPr="00CC1722">
        <w:rPr>
          <w:sz w:val="12"/>
        </w:rPr>
        <w:t xml:space="preserve">. Stakeholder opinions vary on this aspect of NEPA implementation. Some look at it positively, asserting that the fear of a lawsuit makes agencies more likely to adhere to NEPA’s requirements. Others counter that the threat of litigation may lead to the generation of wasteful documentation and analysis that does not add value to, but can slow, the decision-making process. Like issues related to documentation, several unique elements to NEPA have led to litigation playing a prominent role in the law’s implementation. For example, unlike other environment-related statutes, </w:t>
      </w:r>
      <w:r w:rsidRPr="00CC1722">
        <w:rPr>
          <w:rStyle w:val="StyleBoldUnderline"/>
        </w:rPr>
        <w:t>NEPA’s requirements apply only to federal agency actions and no individual agency has enforcement authority over those requirements</w:t>
      </w:r>
      <w:r w:rsidRPr="00CC1722">
        <w:rPr>
          <w:sz w:val="12"/>
        </w:rPr>
        <w:t>. The absence of government enforcement authority is sometimes cited as the reason that litigation has been chosen as an avenue by individuals and groups that disagree with how an agency meets NEPA’s mandate or EIS requirements for a given project (e.g., they may charge that an EIS is inadequate or that the environmental impacts of an action will in fact be significant when an agency claims that they are not). Another unique element of NEPA is the role that public participation is intended to play in the process. In 1997, a CEQ study found that the extent to which the public is involved in the decision-making process has a bearing on the potential for litigation.28 The study found that some states, citizen groups, and businesses believe that certain EAs are prepared to avoid public involvement (i.e., because public participation requirements are not specified for EAs). As stated earlier, disagreement regarding the decision to prepare an EA, rather than an EIS, is the most common source of conflict and litigation under NEPA.</w:t>
      </w:r>
    </w:p>
    <w:p w:rsidR="00CE3A1F" w:rsidRPr="00CC1722" w:rsidRDefault="00CE3A1F" w:rsidP="00CE3A1F"/>
    <w:p w:rsidR="00CE3A1F" w:rsidRPr="00CC1722" w:rsidRDefault="00CE3A1F" w:rsidP="00CE3A1F"/>
    <w:p w:rsidR="00CE3A1F" w:rsidRPr="00CC1722" w:rsidRDefault="00CE3A1F" w:rsidP="00CE3A1F"/>
    <w:p w:rsidR="00CE3A1F" w:rsidRPr="00CC1722" w:rsidRDefault="00CE3A1F" w:rsidP="00CE3A1F"/>
    <w:p w:rsidR="00CE3A1F" w:rsidRPr="00CC1722" w:rsidRDefault="00CE3A1F" w:rsidP="00CE3A1F">
      <w:pPr>
        <w:pStyle w:val="Heading3"/>
      </w:pPr>
      <w:r w:rsidRPr="00CC1722">
        <w:lastRenderedPageBreak/>
        <w:t>Delays</w:t>
      </w:r>
    </w:p>
    <w:p w:rsidR="00CE3A1F" w:rsidRPr="00CC1722" w:rsidRDefault="00CE3A1F" w:rsidP="00CE3A1F"/>
    <w:p w:rsidR="00CE3A1F" w:rsidRPr="00CC1722" w:rsidRDefault="00CE3A1F" w:rsidP="00CE3A1F">
      <w:pPr>
        <w:pStyle w:val="Heading4"/>
      </w:pPr>
      <w:r w:rsidRPr="00CC1722">
        <w:t>The average NEPA review delays the aff by 4.6 years and its increasing – prefer recent ev</w:t>
      </w:r>
    </w:p>
    <w:p w:rsidR="00CE3A1F" w:rsidRPr="00CC1722" w:rsidRDefault="00CE3A1F" w:rsidP="00CE3A1F">
      <w:pPr>
        <w:rPr>
          <w:rFonts w:eastAsia="Calibri"/>
          <w:szCs w:val="16"/>
        </w:rPr>
      </w:pPr>
      <w:r w:rsidRPr="00CC1722">
        <w:rPr>
          <w:rFonts w:eastAsia="Calibri"/>
          <w:b/>
        </w:rPr>
        <w:t>GAO 14</w:t>
      </w:r>
      <w:r w:rsidRPr="00CC1722">
        <w:rPr>
          <w:rFonts w:eastAsia="Calibri"/>
        </w:rPr>
        <w:t xml:space="preserve"> </w:t>
      </w:r>
      <w:r w:rsidRPr="00CC1722">
        <w:rPr>
          <w:rFonts w:eastAsia="Calibri"/>
          <w:szCs w:val="16"/>
        </w:rPr>
        <w:softHyphen/>
        <w:t xml:space="preserve">– Government Accountability Office, “Little Information Exists On NEPA Analyses,” </w:t>
      </w:r>
      <w:hyperlink r:id="rId47" w:history="1">
        <w:r w:rsidRPr="00CC1722">
          <w:rPr>
            <w:rFonts w:eastAsia="Calibri"/>
            <w:szCs w:val="16"/>
          </w:rPr>
          <w:t>http://www.gao.gov/assets/670/662543.pdf</w:t>
        </w:r>
      </w:hyperlink>
      <w:r w:rsidRPr="00CC1722">
        <w:rPr>
          <w:rFonts w:eastAsia="Calibri"/>
          <w:szCs w:val="16"/>
        </w:rPr>
        <w:t>, 7/21/14 BRoche</w:t>
      </w:r>
    </w:p>
    <w:p w:rsidR="00CE3A1F" w:rsidRPr="00CC1722" w:rsidRDefault="00CE3A1F" w:rsidP="00CE3A1F">
      <w:pPr>
        <w:rPr>
          <w:rStyle w:val="StyleBoldUnderline"/>
        </w:rPr>
      </w:pPr>
      <w:r w:rsidRPr="00CC1722">
        <w:rPr>
          <w:rFonts w:eastAsia="Calibri"/>
          <w:bCs/>
          <w:sz w:val="14"/>
        </w:rPr>
        <w:t xml:space="preserve">Some governmentwide information is available on </w:t>
      </w:r>
      <w:r w:rsidRPr="00CC1722">
        <w:rPr>
          <w:rStyle w:val="StyleBoldUnderline"/>
        </w:rPr>
        <w:t>time frames for completing EISs</w:t>
      </w:r>
      <w:r w:rsidRPr="00CC1722">
        <w:rPr>
          <w:rFonts w:eastAsia="Calibri"/>
          <w:bCs/>
          <w:sz w:val="14"/>
        </w:rPr>
        <w:t xml:space="preserve">—which can be one element of project cost—but few estimates exist for EAs and CEs because most agencies do not collect information on the number and type of NEPA analyses, and few guidelines exist on time frames for completing environmental analyses (see app. III for information on CEQ NEPA time frame guidelines). NAEP annually reports information on EIS time frames by analyzing information published by agencies in the Federal Register, with the Notice of Intent to complete an EIS as the “start” date, and the Notice of Availability for the final EIS as the “end” date. Agencies provided no cost data on CEs but stated that the cost of a CE—which, in many cases, is for a “routine” activity, such as repainting a building—was generally much lower than the cost of an EA. 27 Our review did not identify other governmentwide sources of these data. Based on the information published in the Federal Register, NAEP </w:t>
      </w:r>
      <w:r w:rsidRPr="00CC1722">
        <w:rPr>
          <w:rStyle w:val="StyleBoldUnderline"/>
        </w:rPr>
        <w:t>reported in April 2013 that</w:t>
      </w:r>
      <w:r w:rsidRPr="00CC1722">
        <w:rPr>
          <w:rFonts w:eastAsia="Calibri"/>
          <w:bCs/>
          <w:sz w:val="14"/>
        </w:rPr>
        <w:t xml:space="preserve"> the 197 final</w:t>
      </w:r>
      <w:r w:rsidRPr="00CC1722">
        <w:rPr>
          <w:rStyle w:val="StyleBoldUnderline"/>
        </w:rPr>
        <w:t xml:space="preserve"> EISs</w:t>
      </w:r>
      <w:r w:rsidRPr="00CC1722">
        <w:rPr>
          <w:rFonts w:eastAsia="Calibri"/>
          <w:bCs/>
          <w:sz w:val="14"/>
        </w:rPr>
        <w:t xml:space="preserve"> in 2012 </w:t>
      </w:r>
      <w:r w:rsidRPr="00CC1722">
        <w:rPr>
          <w:rStyle w:val="StyleBoldUnderline"/>
        </w:rPr>
        <w:t>had an average preparation time of 1,675 days, or 4.6 years</w:t>
      </w:r>
      <w:r w:rsidRPr="00CC1722">
        <w:rPr>
          <w:rFonts w:eastAsia="Calibri"/>
          <w:bCs/>
          <w:sz w:val="14"/>
        </w:rPr>
        <w:t>—</w:t>
      </w:r>
      <w:r w:rsidRPr="00CC1722">
        <w:rPr>
          <w:rStyle w:val="StyleBoldUnderline"/>
        </w:rPr>
        <w:t>the highest average EIS preparation time the organization had recorded since 1997. total annual average governmentwide EIS preparation time increased at an average rate of 34.2 days per year.</w:t>
      </w:r>
    </w:p>
    <w:p w:rsidR="00CE3A1F" w:rsidRPr="00CC1722" w:rsidRDefault="00CE3A1F" w:rsidP="00CE3A1F"/>
    <w:p w:rsidR="00CE3A1F" w:rsidRPr="00CC1722" w:rsidRDefault="00CE3A1F" w:rsidP="00CE3A1F">
      <w:pPr>
        <w:pStyle w:val="Heading4"/>
      </w:pPr>
      <w:r w:rsidRPr="00CC1722">
        <w:t xml:space="preserve">NEPA application ensures </w:t>
      </w:r>
      <w:r w:rsidRPr="00CC1722">
        <w:rPr>
          <w:u w:val="single"/>
        </w:rPr>
        <w:t>years</w:t>
      </w:r>
      <w:r w:rsidRPr="00CC1722">
        <w:t xml:space="preserve"> of delay, </w:t>
      </w:r>
      <w:r w:rsidRPr="00CC1722">
        <w:rPr>
          <w:u w:val="single"/>
        </w:rPr>
        <w:t>even if</w:t>
      </w:r>
      <w:r w:rsidRPr="00CC1722">
        <w:t xml:space="preserve"> the plan doesn’t hurt the environment</w:t>
      </w:r>
    </w:p>
    <w:p w:rsidR="00CE3A1F" w:rsidRPr="00CC1722" w:rsidRDefault="00CE3A1F" w:rsidP="00CE3A1F">
      <w:r w:rsidRPr="00CC1722">
        <w:rPr>
          <w:b/>
        </w:rPr>
        <w:t>Todorovich et al 12</w:t>
      </w:r>
      <w:r w:rsidRPr="00CC1722">
        <w:t xml:space="preserve"> (Petra. Transportation Director for AMERICA2050. “Getting Infrastructure Going: Expediting the Environmental Review Process” 2012 http://www.rpa.org/library/pdf/RPA-Getting-Infrastructure-Going.pdf) //trepka</w:t>
      </w:r>
    </w:p>
    <w:p w:rsidR="00CE3A1F" w:rsidRPr="00CC1722" w:rsidRDefault="00CE3A1F" w:rsidP="00CE3A1F">
      <w:r w:rsidRPr="00CC1722">
        <w:rPr>
          <w:rStyle w:val="StyleBoldUnderline"/>
        </w:rPr>
        <w:t>NEPA was originally</w:t>
      </w:r>
      <w:r w:rsidRPr="00CC1722">
        <w:t xml:space="preserve"> conceived of as </w:t>
      </w:r>
      <w:r w:rsidRPr="00CC1722">
        <w:rPr>
          <w:rStyle w:val="StyleBoldUnderline"/>
        </w:rPr>
        <w:t>a streamlining tool</w:t>
      </w:r>
      <w:r w:rsidRPr="00CC1722">
        <w:t xml:space="preserve"> – </w:t>
      </w:r>
      <w:r w:rsidRPr="00CC1722">
        <w:rPr>
          <w:rStyle w:val="StyleBoldUnderline"/>
        </w:rPr>
        <w:t>organizing</w:t>
      </w:r>
      <w:r w:rsidRPr="00CC1722">
        <w:t xml:space="preserve"> the many </w:t>
      </w:r>
      <w:r w:rsidRPr="00CC1722">
        <w:rPr>
          <w:rStyle w:val="StyleBoldUnderline"/>
        </w:rPr>
        <w:t>reviews, regulations, and</w:t>
      </w:r>
      <w:r w:rsidRPr="00CC1722">
        <w:t xml:space="preserve"> regulatory </w:t>
      </w:r>
      <w:r w:rsidRPr="00CC1722">
        <w:rPr>
          <w:rStyle w:val="StyleBoldUnderline"/>
        </w:rPr>
        <w:t>agencies</w:t>
      </w:r>
      <w:r w:rsidRPr="00CC1722">
        <w:t xml:space="preserve"> and consultants involved in any given project while providing citizens with an opportunity to learn more about projects and their impacts, and the government’s decision-making process. The law and requirements were intended to result in faster, more transparent, informed, and ultimately improved federal decision-making. However, </w:t>
      </w:r>
      <w:r w:rsidRPr="00CC1722">
        <w:rPr>
          <w:rStyle w:val="StyleBoldUnderline"/>
        </w:rPr>
        <w:t xml:space="preserve">complying with NEPA regulations has become </w:t>
      </w:r>
      <w:r w:rsidRPr="00CC1722">
        <w:rPr>
          <w:rStyle w:val="Emphasis"/>
        </w:rPr>
        <w:t>so lengthy</w:t>
      </w:r>
      <w:r w:rsidRPr="00CC1722">
        <w:t xml:space="preserve"> </w:t>
      </w:r>
      <w:r w:rsidRPr="00CC1722">
        <w:rPr>
          <w:rStyle w:val="StyleBoldUnderline"/>
        </w:rPr>
        <w:t>that it can postpone the construction of</w:t>
      </w:r>
      <w:r w:rsidRPr="00CC1722">
        <w:t xml:space="preserve"> infrastructure </w:t>
      </w:r>
      <w:r w:rsidRPr="00CC1722">
        <w:rPr>
          <w:rStyle w:val="StyleBoldUnderline"/>
        </w:rPr>
        <w:t xml:space="preserve">projects for </w:t>
      </w:r>
      <w:r w:rsidRPr="00CC1722">
        <w:rPr>
          <w:rStyle w:val="Emphasis"/>
        </w:rPr>
        <w:t>many years</w:t>
      </w:r>
      <w:r w:rsidRPr="00CC1722">
        <w:t xml:space="preserve">, particularly for complex projects, </w:t>
      </w:r>
      <w:r w:rsidRPr="00CC1722">
        <w:rPr>
          <w:rStyle w:val="Emphasis"/>
        </w:rPr>
        <w:t>even if</w:t>
      </w:r>
      <w:r w:rsidRPr="00CC1722">
        <w:t xml:space="preserve"> </w:t>
      </w:r>
      <w:r w:rsidRPr="00CC1722">
        <w:rPr>
          <w:rStyle w:val="StyleBoldUnderline"/>
        </w:rPr>
        <w:t>their environmental impacts are minimal</w:t>
      </w:r>
      <w:r w:rsidRPr="00CC1722">
        <w:t>.</w:t>
      </w:r>
      <w:r w:rsidRPr="00CC1722">
        <w:rPr>
          <w:sz w:val="12"/>
        </w:rPr>
        <w:t>¶</w:t>
      </w:r>
      <w:r w:rsidRPr="00CC1722">
        <w:t xml:space="preserve"> The </w:t>
      </w:r>
      <w:r w:rsidRPr="00CC1722">
        <w:rPr>
          <w:rStyle w:val="StyleBoldUnderline"/>
        </w:rPr>
        <w:t>length and</w:t>
      </w:r>
      <w:r w:rsidRPr="00CC1722">
        <w:t xml:space="preserve"> </w:t>
      </w:r>
      <w:r w:rsidRPr="00CC1722">
        <w:rPr>
          <w:rStyle w:val="StyleBoldUnderline"/>
        </w:rPr>
        <w:t>complexity of NEPA documents have</w:t>
      </w:r>
      <w:r w:rsidRPr="00CC1722">
        <w:t xml:space="preserve"> also </w:t>
      </w:r>
      <w:r w:rsidRPr="00CC1722">
        <w:rPr>
          <w:rStyle w:val="StyleBoldUnderline"/>
        </w:rPr>
        <w:t xml:space="preserve">grown </w:t>
      </w:r>
      <w:r w:rsidRPr="00CC1722">
        <w:rPr>
          <w:rStyle w:val="Emphasis"/>
        </w:rPr>
        <w:t>exponentially</w:t>
      </w:r>
      <w:r w:rsidRPr="00CC1722">
        <w:t xml:space="preserve">. In 1973, a final EIS, including public comments and responses, published by the Federal Highway Administration was usually 22 pages long. Now, </w:t>
      </w:r>
      <w:r w:rsidRPr="00CC1722">
        <w:rPr>
          <w:rStyle w:val="StyleBoldUnderline"/>
        </w:rPr>
        <w:t>EISs often reach 1,000 pages</w:t>
      </w:r>
      <w:r w:rsidRPr="00CC1722">
        <w:t xml:space="preserve"> or more.5 Similarly, categorical exclusion documents often reach vast page lengths despite a 1983 guidance memorandum by the Council on Environmental Quality that strongly discouraged any “procedures that would require the preparation of additional paperwork to document that an activity has been categorically excluded.”6 Unfortunately, </w:t>
      </w:r>
      <w:r w:rsidRPr="00CC1722">
        <w:rPr>
          <w:rStyle w:val="StyleBoldUnderline"/>
        </w:rPr>
        <w:t xml:space="preserve">the length of NEPA documents does </w:t>
      </w:r>
      <w:r w:rsidRPr="00CC1722">
        <w:rPr>
          <w:rStyle w:val="Emphasis"/>
        </w:rPr>
        <w:t>not</w:t>
      </w:r>
      <w:r w:rsidRPr="00CC1722">
        <w:rPr>
          <w:rStyle w:val="StyleBoldUnderline"/>
        </w:rPr>
        <w:t xml:space="preserve"> assure their </w:t>
      </w:r>
      <w:r w:rsidRPr="00CC1722">
        <w:rPr>
          <w:rStyle w:val="Emphasis"/>
        </w:rPr>
        <w:t>adequacy and or expedited review</w:t>
      </w:r>
      <w:r w:rsidRPr="00CC1722">
        <w:t xml:space="preserve">. </w:t>
      </w:r>
      <w:r w:rsidRPr="00CC1722">
        <w:rPr>
          <w:rStyle w:val="StyleBoldUnderline"/>
        </w:rPr>
        <w:t>Longer NEPA documents typically delay the review and approval process</w:t>
      </w:r>
      <w:r w:rsidRPr="00CC1722">
        <w:t>.7</w:t>
      </w:r>
      <w:r w:rsidRPr="00CC1722">
        <w:rPr>
          <w:sz w:val="12"/>
        </w:rPr>
        <w:t>¶</w:t>
      </w:r>
      <w:r w:rsidRPr="00CC1722">
        <w:t xml:space="preserve"> The Council on Environmental Quality maintains that the NEPA process should take less than 12 months to complete, even for large, complex projects, and no more than three months for less complicated projects. In fact, a survey of projects by the Federal Highway Administration found that </w:t>
      </w:r>
      <w:r w:rsidRPr="00CC1722">
        <w:rPr>
          <w:rStyle w:val="StyleBoldUnderline"/>
        </w:rPr>
        <w:t xml:space="preserve">the average time it took to complete an EIS in 2011 had grown to </w:t>
      </w:r>
      <w:r w:rsidRPr="00CC1722">
        <w:rPr>
          <w:rStyle w:val="Emphasis"/>
        </w:rPr>
        <w:t>8.1 years</w:t>
      </w:r>
      <w:r w:rsidRPr="00CC1722">
        <w:t>, compared with 2.2 years in the 1970s.8 ‘</w:t>
      </w:r>
    </w:p>
    <w:p w:rsidR="00CE3A1F" w:rsidRPr="00CC1722" w:rsidRDefault="00CE3A1F" w:rsidP="00CE3A1F">
      <w:pPr>
        <w:pStyle w:val="Heading4"/>
        <w:rPr>
          <w:u w:val="single"/>
        </w:rPr>
      </w:pPr>
      <w:r w:rsidRPr="00CC1722">
        <w:t xml:space="preserve">NEPA </w:t>
      </w:r>
      <w:r w:rsidRPr="00CC1722">
        <w:rPr>
          <w:u w:val="single"/>
        </w:rPr>
        <w:t>guarantees</w:t>
      </w:r>
      <w:r w:rsidRPr="00CC1722">
        <w:t xml:space="preserve"> delay --- the plan is </w:t>
      </w:r>
      <w:r w:rsidRPr="00CC1722">
        <w:rPr>
          <w:u w:val="single"/>
        </w:rPr>
        <w:t>new tech</w:t>
      </w:r>
      <w:r w:rsidRPr="00CC1722">
        <w:t xml:space="preserve"> which means the link is </w:t>
      </w:r>
      <w:r w:rsidRPr="00CC1722">
        <w:rPr>
          <w:u w:val="single"/>
        </w:rPr>
        <w:t xml:space="preserve">supercharged </w:t>
      </w:r>
    </w:p>
    <w:p w:rsidR="00CE3A1F" w:rsidRPr="00CC1722" w:rsidRDefault="00CE3A1F" w:rsidP="00CE3A1F">
      <w:r w:rsidRPr="00CC1722">
        <w:rPr>
          <w:rStyle w:val="StyleStyleBold12pt"/>
        </w:rPr>
        <w:t>Soraghan 11</w:t>
      </w:r>
      <w:r w:rsidRPr="00CC1722">
        <w:t xml:space="preserve"> --- Greenwire, NYT</w:t>
      </w:r>
      <w:r w:rsidRPr="00CC1722">
        <w:rPr>
          <w:sz w:val="18"/>
        </w:rPr>
        <w:t xml:space="preserve"> (MIKE, “NEPA reviews could stall offshore drilling”, NYT, Energy and the Environment, http://www.nytimes.com/gwire/2011/02/03/03greenwire-nepa-reviews-could-stall-return-of-offshore-dr-20907.html?pagewanted=all)//trepka</w:t>
      </w:r>
    </w:p>
    <w:p w:rsidR="00CE3A1F" w:rsidRPr="00CC1722" w:rsidRDefault="00CE3A1F" w:rsidP="00CE3A1F">
      <w:r w:rsidRPr="00CC1722">
        <w:t>"</w:t>
      </w:r>
      <w:r w:rsidRPr="00CC1722">
        <w:rPr>
          <w:rStyle w:val="StyleBoldUnderline"/>
        </w:rPr>
        <w:t>This is a technology that is at its outer limits," said</w:t>
      </w:r>
      <w:r w:rsidRPr="00CC1722">
        <w:t xml:space="preserve"> David Guest, a top attorney for Earthjustice, which has filed suits on behalf of the Sierra Club. "</w:t>
      </w:r>
      <w:r w:rsidRPr="00CC1722">
        <w:rPr>
          <w:rStyle w:val="Emphasis"/>
        </w:rPr>
        <w:t>BOEMRE doesn't seem yet to have addressed that.</w:t>
      </w:r>
      <w:r w:rsidRPr="00CC1722">
        <w:t>" Federal officials who have contended with NEPA say that even when they believed everything was done properly, they often found themselves bogged down by lawsuits. "</w:t>
      </w:r>
      <w:r w:rsidRPr="00CC1722">
        <w:rPr>
          <w:rStyle w:val="StyleBoldUnderline"/>
        </w:rPr>
        <w:t xml:space="preserve">It takes file drawers and file drawers for a relatively simple </w:t>
      </w:r>
      <w:r w:rsidRPr="00CC1722">
        <w:rPr>
          <w:rStyle w:val="StyleBoldUnderline"/>
        </w:rPr>
        <w:lastRenderedPageBreak/>
        <w:t>project</w:t>
      </w:r>
      <w:r w:rsidRPr="00CC1722">
        <w:t>," said Dale Bosworth, former chief of the Forest Service. "</w:t>
      </w:r>
      <w:r w:rsidRPr="00CC1722">
        <w:rPr>
          <w:rStyle w:val="StyleBoldUnderline"/>
        </w:rPr>
        <w:t xml:space="preserve">Somewhere deep in there, there's going to be a mistake, and that mistake </w:t>
      </w:r>
      <w:r w:rsidRPr="00CC1722">
        <w:rPr>
          <w:rStyle w:val="Emphasis"/>
        </w:rPr>
        <w:t>delays the project</w:t>
      </w:r>
      <w:r w:rsidRPr="00CC1722">
        <w:rPr>
          <w:rStyle w:val="StyleBoldUnderline"/>
        </w:rPr>
        <w:t xml:space="preserve">." </w:t>
      </w:r>
      <w:r w:rsidRPr="00CC1722">
        <w:t xml:space="preserve">Interior's statements scrutinized Some lawyers say that regulators at BOEMRE have already made decisions and public statements that could undermine attempts to get speedy NEPA approval in the future. </w:t>
      </w:r>
      <w:r w:rsidRPr="00CC1722">
        <w:rPr>
          <w:rStyle w:val="StyleBoldUnderline"/>
        </w:rPr>
        <w:t>When Interior lifted the moratorium on deepwater drilling</w:t>
      </w:r>
      <w:r w:rsidRPr="00CC1722">
        <w:t xml:space="preserve"> in October</w:t>
      </w:r>
      <w:r w:rsidRPr="00CC1722">
        <w:rPr>
          <w:rStyle w:val="StyleBoldUnderline"/>
        </w:rPr>
        <w:t>, the department relied on a NEPA document that said environmental conditions in the Gulf "have been substantially affected" by the spill. It also states that the spill "demonstrated that a high-volume, extended-duration spill resulting from a blowout has the potential to result in impacts that could affect the long-term population status of biological resource</w:t>
      </w:r>
      <w:r w:rsidRPr="00CC1722">
        <w:t xml:space="preserve">s." Such assertions could come back to haunt the administration. That language has already been cited by the Center for Biological Diversity when it went to court to reinstate the moratorium to rebut the idea that an exploration plan has "no significant impact." And </w:t>
      </w:r>
      <w:r w:rsidRPr="00CC1722">
        <w:rPr>
          <w:rStyle w:val="Emphasis"/>
        </w:rPr>
        <w:t>the agency's decision to cancel categorical exclusions</w:t>
      </w:r>
      <w:r w:rsidRPr="00CC1722">
        <w:rPr>
          <w:rStyle w:val="StyleBoldUnderline"/>
        </w:rPr>
        <w:t xml:space="preserve"> for projects and re-examine existing environmental impact statements may have </w:t>
      </w:r>
      <w:r w:rsidRPr="00CC1722">
        <w:rPr>
          <w:rStyle w:val="Emphasis"/>
        </w:rPr>
        <w:t>undermined past NEPA approvals</w:t>
      </w:r>
      <w:r w:rsidRPr="00CC1722">
        <w:t>, said Jack Coleman, a former Interior and House Resources Committee lawyer.</w:t>
      </w:r>
    </w:p>
    <w:p w:rsidR="00CE3A1F" w:rsidRPr="00CC1722" w:rsidRDefault="00CE3A1F" w:rsidP="00CE3A1F"/>
    <w:p w:rsidR="00CE3A1F" w:rsidRPr="00CC1722" w:rsidRDefault="00CE3A1F" w:rsidP="00CE3A1F">
      <w:pPr>
        <w:pStyle w:val="Heading4"/>
      </w:pPr>
      <w:r w:rsidRPr="00CC1722">
        <w:t xml:space="preserve">The most comprehensive studies agree --- causes a </w:t>
      </w:r>
      <w:r w:rsidRPr="00CC1722">
        <w:rPr>
          <w:u w:val="single"/>
        </w:rPr>
        <w:t>five-year delay</w:t>
      </w:r>
      <w:r w:rsidRPr="00CC1722">
        <w:t xml:space="preserve"> and </w:t>
      </w:r>
      <w:r w:rsidRPr="00CC1722">
        <w:rPr>
          <w:u w:val="single"/>
        </w:rPr>
        <w:t>endless litigation</w:t>
      </w:r>
      <w:r w:rsidRPr="00CC1722">
        <w:t xml:space="preserve"> </w:t>
      </w:r>
    </w:p>
    <w:p w:rsidR="00CE3A1F" w:rsidRPr="00CC1722" w:rsidRDefault="00CE3A1F" w:rsidP="00CE3A1F">
      <w:r w:rsidRPr="00CC1722">
        <w:rPr>
          <w:rStyle w:val="StyleStyleBold12pt"/>
        </w:rPr>
        <w:t>Hastings 4/15/14</w:t>
      </w:r>
      <w:r w:rsidRPr="00CC1722">
        <w:t xml:space="preserve"> --- Natural Resources Committee Chairman (Doc, “GAO Audit of the National Environmental Policy Act Reveals Lack of Accountability and Transparency”,  http://naturalresources.house.gov/news/documentsingle.aspx?DocumentID=376653)//trepka</w:t>
      </w:r>
    </w:p>
    <w:p w:rsidR="00CE3A1F" w:rsidRPr="00CC1722" w:rsidRDefault="00CE3A1F" w:rsidP="00CE3A1F">
      <w:r w:rsidRPr="00CC1722">
        <w:t xml:space="preserve">WASHINGTON, D.C., April 15, 2014 - </w:t>
      </w:r>
      <w:r w:rsidRPr="00CC1722">
        <w:rPr>
          <w:rStyle w:val="StyleBoldUnderline"/>
        </w:rPr>
        <w:t>The</w:t>
      </w:r>
      <w:r w:rsidRPr="00CC1722">
        <w:t xml:space="preserve"> Government Accountability Office (</w:t>
      </w:r>
      <w:r w:rsidRPr="00CC1722">
        <w:rPr>
          <w:rStyle w:val="Emphasis"/>
        </w:rPr>
        <w:t>GAO</w:t>
      </w:r>
      <w:r w:rsidRPr="00CC1722">
        <w:rPr>
          <w:rStyle w:val="StyleBoldUnderline"/>
        </w:rPr>
        <w:t xml:space="preserve">) today released a </w:t>
      </w:r>
      <w:r w:rsidRPr="00CC1722">
        <w:rPr>
          <w:rStyle w:val="Emphasis"/>
        </w:rPr>
        <w:t>comprehensive audit</w:t>
      </w:r>
      <w:r w:rsidRPr="00CC1722">
        <w:t xml:space="preserve"> </w:t>
      </w:r>
      <w:r w:rsidRPr="00CC1722">
        <w:rPr>
          <w:rStyle w:val="StyleBoldUnderline"/>
        </w:rPr>
        <w:t>of</w:t>
      </w:r>
      <w:r w:rsidRPr="00CC1722">
        <w:t xml:space="preserve"> the National Environmental Policy Act (</w:t>
      </w:r>
      <w:r w:rsidRPr="00CC1722">
        <w:rPr>
          <w:rStyle w:val="StyleBoldUnderline"/>
        </w:rPr>
        <w:t xml:space="preserve">NEPA). The audit found that the federal government does not have a system to track </w:t>
      </w:r>
      <w:r w:rsidRPr="00CC1722">
        <w:rPr>
          <w:rStyle w:val="Emphasis"/>
        </w:rPr>
        <w:t>data</w:t>
      </w:r>
      <w:r w:rsidRPr="00CC1722">
        <w:rPr>
          <w:rStyle w:val="StyleBoldUnderline"/>
        </w:rPr>
        <w:t xml:space="preserve"> and </w:t>
      </w:r>
      <w:r w:rsidRPr="00CC1722">
        <w:rPr>
          <w:rStyle w:val="Emphasis"/>
        </w:rPr>
        <w:t>costs</w:t>
      </w:r>
      <w:r w:rsidRPr="00CC1722">
        <w:rPr>
          <w:rStyle w:val="StyleBoldUnderline"/>
        </w:rPr>
        <w:t xml:space="preserve"> associated with performing NEPA reviews</w:t>
      </w:r>
      <w:r w:rsidRPr="00CC1722">
        <w:t xml:space="preserve">, </w:t>
      </w:r>
      <w:r w:rsidRPr="00CC1722">
        <w:rPr>
          <w:rStyle w:val="StyleBoldUnderline"/>
        </w:rPr>
        <w:t xml:space="preserve">NEPA delays are </w:t>
      </w:r>
      <w:r w:rsidRPr="00CC1722">
        <w:rPr>
          <w:rStyle w:val="Emphasis"/>
        </w:rPr>
        <w:t>lengthy</w:t>
      </w:r>
      <w:r w:rsidRPr="00CC1722">
        <w:t xml:space="preserve"> and vary agency to agency, </w:t>
      </w:r>
      <w:r w:rsidRPr="00CC1722">
        <w:rPr>
          <w:rStyle w:val="StyleBoldUnderline"/>
        </w:rPr>
        <w:t>and</w:t>
      </w:r>
      <w:r w:rsidRPr="00CC1722">
        <w:t xml:space="preserve"> that </w:t>
      </w:r>
      <w:r w:rsidRPr="00CC1722">
        <w:rPr>
          <w:rStyle w:val="StyleBoldUnderline"/>
        </w:rPr>
        <w:t xml:space="preserve">litigation is a </w:t>
      </w:r>
      <w:r w:rsidRPr="00CC1722">
        <w:rPr>
          <w:rStyle w:val="Emphasis"/>
        </w:rPr>
        <w:t>major driver</w:t>
      </w:r>
      <w:r w:rsidRPr="00CC1722">
        <w:t xml:space="preserve"> </w:t>
      </w:r>
      <w:r w:rsidRPr="00CC1722">
        <w:rPr>
          <w:rStyle w:val="StyleBoldUnderline"/>
        </w:rPr>
        <w:t>in the environmental review process</w:t>
      </w:r>
      <w:r w:rsidRPr="00CC1722">
        <w:t xml:space="preserve">. The audit was performed at the request of House Natural Resources Committee Chairman Doc Hastings (WA-04), Public Lands and Environmental Regulation Subcommittee Chairman Rob Bishop (UT-01), Energy and Commerce Committee Chairman Fred Upton (MI-06), Armed Services Committee Chairman Howard “Buck” McKeon (CA-25), and Transportation and Infrastructure Committee Chairman Bill Shuster (PA-09). “This report confirms that the federal government can’t even track how many lawsuits are caused by NEPA or how much </w:t>
      </w:r>
      <w:r w:rsidRPr="00CC1722">
        <w:rPr>
          <w:rStyle w:val="StyleBoldUnderline"/>
        </w:rPr>
        <w:t xml:space="preserve">it costs taxpayers to fund </w:t>
      </w:r>
      <w:r w:rsidRPr="00CC1722">
        <w:rPr>
          <w:rStyle w:val="Emphasis"/>
        </w:rPr>
        <w:t>never-ending studies</w:t>
      </w:r>
      <w:r w:rsidRPr="00CC1722">
        <w:rPr>
          <w:rStyle w:val="StyleBoldUnderline"/>
        </w:rPr>
        <w:t>.</w:t>
      </w:r>
      <w:r w:rsidRPr="00CC1722">
        <w:t xml:space="preserve"> </w:t>
      </w:r>
      <w:r w:rsidRPr="00CC1722">
        <w:rPr>
          <w:rStyle w:val="StyleBoldUnderline"/>
        </w:rPr>
        <w:t xml:space="preserve">Costly, abusive lawsuits and </w:t>
      </w:r>
      <w:r w:rsidRPr="00CC1722">
        <w:rPr>
          <w:rStyle w:val="Emphasis"/>
        </w:rPr>
        <w:t>endless government red-tape</w:t>
      </w:r>
      <w:r w:rsidRPr="00CC1722">
        <w:rPr>
          <w:rStyle w:val="StyleBoldUnderline"/>
        </w:rPr>
        <w:t xml:space="preserve"> caused by NEPA</w:t>
      </w:r>
      <w:r w:rsidRPr="00CC1722">
        <w:t xml:space="preserve"> </w:t>
      </w:r>
      <w:r w:rsidRPr="00CC1722">
        <w:rPr>
          <w:rStyle w:val="StyleBoldUnderline"/>
        </w:rPr>
        <w:t xml:space="preserve">harm new </w:t>
      </w:r>
      <w:r w:rsidRPr="00CC1722">
        <w:rPr>
          <w:rStyle w:val="Emphasis"/>
        </w:rPr>
        <w:t>job creation</w:t>
      </w:r>
      <w:r w:rsidRPr="00CC1722">
        <w:t xml:space="preserve">, and there is a clear need to improve and modernize the law to ensure environmental reviews are completed in an efficient and timely manner so responsible decisions can be made on projects that will lead to new jobs </w:t>
      </w:r>
      <w:r w:rsidRPr="00CC1722">
        <w:rPr>
          <w:rStyle w:val="StyleBoldUnderline"/>
        </w:rPr>
        <w:t>and</w:t>
      </w:r>
      <w:r w:rsidRPr="00CC1722">
        <w:t xml:space="preserve"> a growing </w:t>
      </w:r>
      <w:r w:rsidRPr="00CC1722">
        <w:rPr>
          <w:rStyle w:val="StyleBoldUnderline"/>
        </w:rPr>
        <w:t>economy</w:t>
      </w:r>
      <w:r w:rsidRPr="00CC1722">
        <w:t xml:space="preserve">,” said Natural Resources Committee Chairman Doc Hastings (WA-04). “This report substantiates concerns that the federal government has no system to track time or costs associated with </w:t>
      </w:r>
      <w:r w:rsidRPr="00CC1722">
        <w:rPr>
          <w:rStyle w:val="StyleBoldUnderline"/>
        </w:rPr>
        <w:t>NEPA</w:t>
      </w:r>
      <w:r w:rsidRPr="00CC1722">
        <w:t xml:space="preserve">, which </w:t>
      </w:r>
      <w:r w:rsidRPr="00CC1722">
        <w:rPr>
          <w:rStyle w:val="StyleBoldUnderline"/>
        </w:rPr>
        <w:t>is one of the most expansive regulatory laws in the country</w:t>
      </w:r>
      <w:r w:rsidRPr="00CC1722">
        <w:t xml:space="preserve">. The findings of this report are not insignificant and deserve to be given considerable attention and oversight moving forward. The National Environmental Policy Act is important for many reasons, however, I remain concerned about the exorbitant costs and delays associated with the process. I am also very troubled by </w:t>
      </w:r>
      <w:r w:rsidRPr="00CC1722">
        <w:rPr>
          <w:rStyle w:val="StyleBoldUnderline"/>
        </w:rPr>
        <w:t xml:space="preserve">the constant use of NEPA as a </w:t>
      </w:r>
      <w:r w:rsidRPr="00CC1722">
        <w:rPr>
          <w:rStyle w:val="Emphasis"/>
        </w:rPr>
        <w:t>litigious weapon</w:t>
      </w:r>
      <w:r w:rsidRPr="00CC1722">
        <w:rPr>
          <w:rStyle w:val="StyleBoldUnderline"/>
        </w:rPr>
        <w:t xml:space="preserve"> </w:t>
      </w:r>
      <w:r w:rsidRPr="00CC1722">
        <w:t xml:space="preserve">to </w:t>
      </w:r>
      <w:r w:rsidRPr="00CC1722">
        <w:rPr>
          <w:rStyle w:val="Emphasis"/>
        </w:rPr>
        <w:t>halt</w:t>
      </w:r>
      <w:r w:rsidRPr="00CC1722">
        <w:t xml:space="preserve"> </w:t>
      </w:r>
      <w:r w:rsidRPr="00CC1722">
        <w:rPr>
          <w:rStyle w:val="StyleBoldUnderline"/>
        </w:rPr>
        <w:t>or</w:t>
      </w:r>
      <w:r w:rsidRPr="00CC1722">
        <w:t xml:space="preserve"> </w:t>
      </w:r>
      <w:r w:rsidRPr="00CC1722">
        <w:rPr>
          <w:rStyle w:val="Emphasis"/>
        </w:rPr>
        <w:t>delay projects</w:t>
      </w:r>
      <w:r w:rsidRPr="00CC1722">
        <w:t xml:space="preserve"> </w:t>
      </w:r>
      <w:r w:rsidRPr="00CC1722">
        <w:rPr>
          <w:rStyle w:val="StyleBoldUnderline"/>
        </w:rPr>
        <w:t>that wealthy special interest groups don’t like.</w:t>
      </w:r>
      <w:r w:rsidRPr="00CC1722">
        <w:t xml:space="preserve"> This report will be instrumental as we work toward finding solutions for some of the biggest problems plaguing this 70’s-era law,” said Subcommittee Chairman Rob Bishop (UT-01). Summary of key findings included in the report: Costs GAO report confirms that no reliable data exists on the costs of the National Environmental Policy Act (“NEPA”). Agencies do not track the number of analysis performed each year required by NEPA. Agencies do not routinely track the total cost of performing analysis required under NEPA. </w:t>
      </w:r>
      <w:r w:rsidRPr="00CC1722">
        <w:rPr>
          <w:rStyle w:val="StyleBoldUnderline"/>
        </w:rPr>
        <w:t>According to the Department of Energy, the cost paid to contractors</w:t>
      </w:r>
      <w:r w:rsidRPr="00CC1722">
        <w:t xml:space="preserve"> (not including Agency time and resources) for an Environmental Impact Statement averages to $6.6 million but </w:t>
      </w:r>
      <w:r w:rsidRPr="00CC1722">
        <w:rPr>
          <w:rStyle w:val="StyleBoldUnderline"/>
        </w:rPr>
        <w:t>is as much as $</w:t>
      </w:r>
      <w:r w:rsidRPr="00CC1722">
        <w:rPr>
          <w:rStyle w:val="Emphasis"/>
        </w:rPr>
        <w:t xml:space="preserve">85 million. </w:t>
      </w:r>
      <w:r w:rsidRPr="00CC1722">
        <w:t xml:space="preserve">Government-wide information is intended to be tracked by the EPA but GAO found this information to be inconsistent and unreliable. </w:t>
      </w:r>
      <w:r w:rsidRPr="00CC1722">
        <w:rPr>
          <w:rStyle w:val="StyleBoldUnderline"/>
        </w:rPr>
        <w:t xml:space="preserve">The time it takes to conduct an Environmental Impact Statement is </w:t>
      </w:r>
      <w:r w:rsidRPr="00CC1722">
        <w:rPr>
          <w:rStyle w:val="Emphasis"/>
        </w:rPr>
        <w:t>growing</w:t>
      </w:r>
      <w:r w:rsidRPr="00CC1722">
        <w:t xml:space="preserve">; </w:t>
      </w:r>
      <w:r w:rsidRPr="00CC1722">
        <w:rPr>
          <w:rStyle w:val="StyleBoldUnderline"/>
        </w:rPr>
        <w:t xml:space="preserve">and now takes an average of </w:t>
      </w:r>
      <w:r w:rsidRPr="00CC1722">
        <w:rPr>
          <w:rStyle w:val="Emphasis"/>
        </w:rPr>
        <w:t>4.6 years</w:t>
      </w:r>
      <w:r w:rsidRPr="00CC1722">
        <w:t xml:space="preserve"> t</w:t>
      </w:r>
      <w:r w:rsidRPr="00CC1722">
        <w:rPr>
          <w:rStyle w:val="StyleBoldUnderline"/>
        </w:rPr>
        <w:t xml:space="preserve">o complete. </w:t>
      </w:r>
      <w:r w:rsidRPr="00CC1722">
        <w:t xml:space="preserve">GAO uses data from the National Association of </w:t>
      </w:r>
      <w:r w:rsidRPr="00CC1722">
        <w:lastRenderedPageBreak/>
        <w:t xml:space="preserve">Environmental Professionals to show that between 2000 and 2012 the total annual average preparation time it took an agency to complete an EIS increased at an average rate of 34.2 days a year. Litigation </w:t>
      </w:r>
      <w:r w:rsidRPr="00CC1722">
        <w:rPr>
          <w:rStyle w:val="StyleBoldUnderline"/>
        </w:rPr>
        <w:t>GAO confirms that most plaintiffs are “public interest groups</w:t>
      </w:r>
      <w:r w:rsidRPr="00CC1722">
        <w:t>” defined by CEQ as “citizen groups and environmental nongovernmental organizations.” GAO confirms that litigation itself and the delays it causes are often as important to plaintiffs as whether they “win” in court GAO confirms that no agency, including Department of Justice, is tracking all information related to litigation under NEPA or the amount of taxpayer dollars spent on litigation by each Agency DOJ’s Case Management System only tracks limited information on cases handled by the Environment and Natural Resources Division. When Chairman Hastings and Chairman Bishop asked DOJ for information about NEPA litigation in May 2013, they were told that between FY 2009 and March 2013, there were 1,022 cases open during that period and more than $22 million spent on attorney fees for NEPA cases. This is only the limited information available in the Case Management System and therefore the numbers are likely much higher. This amount is attorney fees paid to plaintiffs only and does not include the money spent on agency staff and resources on these cases. (Information received September 25, 2013).</w:t>
      </w:r>
    </w:p>
    <w:p w:rsidR="00CE3A1F" w:rsidRPr="00CC1722" w:rsidRDefault="00CE3A1F" w:rsidP="00CE3A1F"/>
    <w:p w:rsidR="00CE3A1F" w:rsidRPr="00CC1722" w:rsidRDefault="00CE3A1F" w:rsidP="00CE3A1F"/>
    <w:p w:rsidR="00CE3A1F" w:rsidRPr="00CC1722" w:rsidRDefault="00CE3A1F" w:rsidP="00CE3A1F">
      <w:pPr>
        <w:rPr>
          <w:b/>
        </w:rPr>
      </w:pPr>
      <w:r w:rsidRPr="00CC1722">
        <w:rPr>
          <w:rStyle w:val="StyleStyleBold12pt"/>
        </w:rPr>
        <w:t>NEPA devastates the plan --- causes delay of 6 years</w:t>
      </w:r>
      <w:r w:rsidRPr="00CC1722">
        <w:t xml:space="preserve"> </w:t>
      </w:r>
      <w:r w:rsidRPr="00CC1722">
        <w:rPr>
          <w:b/>
        </w:rPr>
        <w:t xml:space="preserve">which undermines </w:t>
      </w:r>
      <w:r w:rsidRPr="00CC1722">
        <w:rPr>
          <w:b/>
          <w:u w:val="single"/>
        </w:rPr>
        <w:t>investment</w:t>
      </w:r>
      <w:r w:rsidRPr="00CC1722">
        <w:rPr>
          <w:b/>
        </w:rPr>
        <w:t xml:space="preserve"> and </w:t>
      </w:r>
      <w:r w:rsidRPr="00CC1722">
        <w:rPr>
          <w:b/>
          <w:u w:val="single"/>
        </w:rPr>
        <w:t>jobs</w:t>
      </w:r>
    </w:p>
    <w:p w:rsidR="00CE3A1F" w:rsidRPr="00CC1722" w:rsidRDefault="00CE3A1F" w:rsidP="00CE3A1F">
      <w:r w:rsidRPr="00CC1722">
        <w:rPr>
          <w:rStyle w:val="StyleStyleBold12pt"/>
        </w:rPr>
        <w:t>Vines et al 12 --- environmental lawyer @ King&amp;Spalding Law Firm</w:t>
      </w:r>
      <w:r w:rsidRPr="00CC1722">
        <w:t xml:space="preserve"> (Jim; also, Stephanie Salek and Kelsey Desloover, “Reforming NEPA Review of Energy Projects”, King&amp;Spalding Energy Newsletter, http://www.kslaw.com/library/newsletters/EnergyNewsletter/2012/December/article1.html)//trepka</w:t>
      </w:r>
    </w:p>
    <w:p w:rsidR="00CE3A1F" w:rsidRPr="00CC1722" w:rsidRDefault="00CE3A1F" w:rsidP="00CE3A1F">
      <w:r w:rsidRPr="00CC1722">
        <w:t>**gender modified**</w:t>
      </w:r>
    </w:p>
    <w:p w:rsidR="00CE3A1F" w:rsidRPr="00CC1722" w:rsidRDefault="00CE3A1F" w:rsidP="00CE3A1F">
      <w:r w:rsidRPr="00CC1722">
        <w:t xml:space="preserve">The President’s re-election once again focused attention on the question of whether the Administration will grant the Presidential permit necessary for the U.S.-Canada border crossing of the Keystone XL pipeline. While Keystone XL is of high interest in its own right, </w:t>
      </w:r>
      <w:r w:rsidRPr="00CC1722">
        <w:rPr>
          <w:rStyle w:val="StyleBoldUnderline"/>
        </w:rPr>
        <w:t>the controversy also suggests equally important but much broader questions about the overall impact of National Environmental Policy Act (NEPA) review and the associated NEPA litigation frequently</w:t>
      </w:r>
      <w:r w:rsidRPr="00CC1722">
        <w:t xml:space="preserve"> initiated by Non-Governmental Organizations (NGO) </w:t>
      </w:r>
      <w:r w:rsidRPr="00CC1722">
        <w:rPr>
          <w:rStyle w:val="StyleBoldUnderline"/>
        </w:rPr>
        <w:t xml:space="preserve">to challenge </w:t>
      </w:r>
      <w:r w:rsidRPr="00CC1722">
        <w:rPr>
          <w:rStyle w:val="Emphasis"/>
        </w:rPr>
        <w:t>conventional energy projects.</w:t>
      </w:r>
      <w:r w:rsidRPr="00CC1722">
        <w:t xml:space="preserve"> As might be expected, </w:t>
      </w:r>
      <w:r w:rsidRPr="00CC1722">
        <w:rPr>
          <w:rStyle w:val="StyleBoldUnderline"/>
        </w:rPr>
        <w:t xml:space="preserve">preliminary research on this issue reveals that NEPA review and related litigation tie up </w:t>
      </w:r>
      <w:r w:rsidRPr="00CC1722">
        <w:rPr>
          <w:rStyle w:val="Emphasis"/>
        </w:rPr>
        <w:t>billions of dollars of investment</w:t>
      </w:r>
      <w:r w:rsidRPr="00CC1722">
        <w:t xml:space="preserve"> </w:t>
      </w:r>
      <w:r w:rsidRPr="00CC1722">
        <w:rPr>
          <w:rStyle w:val="StyleBoldUnderline"/>
        </w:rPr>
        <w:t>and</w:t>
      </w:r>
      <w:r w:rsidRPr="00CC1722">
        <w:t xml:space="preserve"> </w:t>
      </w:r>
      <w:r w:rsidRPr="00CC1722">
        <w:rPr>
          <w:rStyle w:val="Emphasis"/>
        </w:rPr>
        <w:t xml:space="preserve">slow job growth </w:t>
      </w:r>
      <w:r w:rsidRPr="00CC1722">
        <w:rPr>
          <w:rStyle w:val="StyleBoldUnderline"/>
        </w:rPr>
        <w:t>by</w:t>
      </w:r>
      <w:r w:rsidRPr="00CC1722">
        <w:t xml:space="preserve"> </w:t>
      </w:r>
      <w:r w:rsidRPr="00CC1722">
        <w:rPr>
          <w:rStyle w:val="Emphasis"/>
        </w:rPr>
        <w:t>delaying energy projects</w:t>
      </w:r>
      <w:r w:rsidRPr="00CC1722">
        <w:t xml:space="preserve"> </w:t>
      </w:r>
      <w:r w:rsidRPr="00CC1722">
        <w:rPr>
          <w:rStyle w:val="StyleBoldUnderline"/>
        </w:rPr>
        <w:t>or making them</w:t>
      </w:r>
      <w:r w:rsidRPr="00CC1722">
        <w:t xml:space="preserve"> </w:t>
      </w:r>
      <w:r w:rsidRPr="00CC1722">
        <w:rPr>
          <w:rStyle w:val="Emphasis"/>
        </w:rPr>
        <w:t>uneconomical</w:t>
      </w:r>
      <w:r w:rsidRPr="00CC1722">
        <w:t xml:space="preserve"> to complete </w:t>
      </w:r>
      <w:r w:rsidRPr="00CC1722">
        <w:rPr>
          <w:rStyle w:val="Emphasis"/>
        </w:rPr>
        <w:t>altogether</w:t>
      </w:r>
      <w:r w:rsidRPr="00CC1722">
        <w:t xml:space="preserve">. </w:t>
      </w:r>
      <w:r w:rsidRPr="00CC1722">
        <w:rPr>
          <w:rStyle w:val="StyleBoldUnderline"/>
        </w:rPr>
        <w:t xml:space="preserve">The statutory requirements for NEPA review are clearly </w:t>
      </w:r>
      <w:r w:rsidRPr="00CC1722">
        <w:rPr>
          <w:rStyle w:val="Emphasis"/>
        </w:rPr>
        <w:t>costly</w:t>
      </w:r>
      <w:r w:rsidRPr="00CC1722">
        <w:rPr>
          <w:rStyle w:val="StyleBoldUnderline"/>
        </w:rPr>
        <w:t xml:space="preserve"> and time </w:t>
      </w:r>
      <w:r w:rsidRPr="00CC1722">
        <w:rPr>
          <w:rStyle w:val="Emphasis"/>
        </w:rPr>
        <w:t>consuming</w:t>
      </w:r>
      <w:r w:rsidRPr="00CC1722">
        <w:t xml:space="preserve">. Once it is determined that an energy project involves a “major federal action,” NEPA requires the authorizing agency or agencies to evaluate the potential environmental effects of the project in an Environmental Assessment (EA), in which agencies must take a “hard look” at a project’s potential impact on the environment. After preparing an EA, the agency may issue a Finding of No Significant Impact (FONSI) if the environmental impacts are determined to be insignificant. Alternatively, if the agency determines the project “significantly affect[s] the quality of the humyn environment,” it must prepare a more detailed Environmental Impact Statement (EIS).[1] According to a 2003 federal report, a typical EA required nine to eighteen months to prepare at a cost of $50,000 to $200,000, and </w:t>
      </w:r>
      <w:r w:rsidRPr="00CC1722">
        <w:rPr>
          <w:rStyle w:val="StyleBoldUnderline"/>
        </w:rPr>
        <w:t xml:space="preserve">a typical EIS required </w:t>
      </w:r>
      <w:r w:rsidRPr="00CC1722">
        <w:rPr>
          <w:rStyle w:val="Emphasis"/>
        </w:rPr>
        <w:t>six years</w:t>
      </w:r>
      <w:r w:rsidRPr="00CC1722">
        <w:t xml:space="preserve"> to complete at a cost of $250,000 to $2 million.[2] In total, federal agencies initiate approximately 50,000 EAs and 350 EISs per year.[3] There is no evidence that NEPA obligations have become shorter or cheaper since 2003. </w:t>
      </w:r>
      <w:r w:rsidRPr="00CC1722">
        <w:rPr>
          <w:rStyle w:val="StyleBoldUnderline"/>
        </w:rPr>
        <w:t xml:space="preserve">But the delays and costs do not stop with an agency’s performance under the statute; once an agency prepares an EA and either an EIS or FONSI, NGOs and other stake holders can </w:t>
      </w:r>
      <w:r w:rsidRPr="00CC1722">
        <w:rPr>
          <w:rStyle w:val="Emphasis"/>
        </w:rPr>
        <w:t>initiate litigation</w:t>
      </w:r>
      <w:r w:rsidRPr="00CC1722">
        <w:t xml:space="preserve"> </w:t>
      </w:r>
      <w:r w:rsidRPr="00CC1722">
        <w:rPr>
          <w:rStyle w:val="StyleBoldUnderline"/>
        </w:rPr>
        <w:t>under NEPA to challenge the adequacy of the agency’s review</w:t>
      </w:r>
      <w:r w:rsidRPr="00CC1722">
        <w:t xml:space="preserve">. An average of 126 new NEPA cases were filed each year between 2001 and 2009.[4] Furthermore, an average of 24 Temporary Restraining Orders (TRO) and preliminary and permanent injunctions halting projects were issued each year between 2001 and 2009.[5] In general, NEPA plaintiffs succeed in winning NEPA cases more often than pro-development interests.[6] And NEPA plaintiffs have six years after a “final agency action”[7] to initiate litigation challenging the project, per the Administrative Procedure Act’s (APA) statute of limitations. In one instance, the near-certainty that a project’s permits would eventually be litigated under NEPA motivated Shell Oil Company to file a lawsuit challenging its own project in order to avoid waiting six years for adversaries to file suit before the statute of limitations expired.[8] Discussions are afoot to explore possible resolutions to the ongoing dispute regarding obstacles posed by this use of NEPA. For instance, the U.S. Chamber of Commerce is encouraging NEPA reform. In a nationwide study of energy projects being stalled, stopped, or killed due to environmental activism, the Chamber found that the 351 projects it identified would have created 1.9 million jobs and produced a nearly $1.1 trillion boost to the economy if these projects were allowed to go forward.[9] At least 20 states have adopted NEPA-like statutes, some more stringent than NEPA itself. Additional suggestions have been made that the overlapping requirements and lengthy project delays make NEPA and its state equivalents ripe for reform. California’s Environmental Quality Act (CEQA), for example, requires agencies to go beyond NEPA’s basic requirements and not only identify significant environmental impacts, but also avoid or mitigate those impacts when possible. Some California lawmakers have asserted that that CEQA lawsuits, like NEPA lawsuits, are often filed not for the purpose of integrating environmental protection into the project development process, but rather to simply delay the project with the hope of killing it entirely.[10] Advocates of CEQA reform have expressed a goal of “preserving the law’s strengths while improving the measure to root out abuses that stifle the economy.”[11] Some of the proposed changes to CEQA could be applied to reform NEPA, as well. For example, California lawmakers suggest narrowing CEQA’s requirements and applicability, increasing exemptions, streamlining </w:t>
      </w:r>
      <w:r w:rsidRPr="00CC1722">
        <w:lastRenderedPageBreak/>
        <w:t xml:space="preserve">information provided for environmental reviews, and making it more difficult to use the courts to challenge projects that are found to have no significant adverse impacts on the environment.[12] These and other reforms - such as designating a shorter statute of limitations specifically applicable to NEPA litigation - are changes that could be considered to ensure that </w:t>
      </w:r>
      <w:r w:rsidRPr="00CC1722">
        <w:rPr>
          <w:rStyle w:val="StyleBoldUnderline"/>
        </w:rPr>
        <w:t>NEPA</w:t>
      </w:r>
      <w:r w:rsidRPr="00CC1722">
        <w:t xml:space="preserve"> serves its intended purpose of environmental protection, and does not </w:t>
      </w:r>
      <w:r w:rsidRPr="00CC1722">
        <w:rPr>
          <w:rStyle w:val="StyleBoldUnderline"/>
        </w:rPr>
        <w:t xml:space="preserve">operate as a </w:t>
      </w:r>
      <w:r w:rsidRPr="00CC1722">
        <w:rPr>
          <w:rStyle w:val="Emphasis"/>
        </w:rPr>
        <w:t>blunt instrument</w:t>
      </w:r>
      <w:r w:rsidRPr="00CC1722">
        <w:rPr>
          <w:rStyle w:val="StyleBoldUnderline"/>
        </w:rPr>
        <w:t xml:space="preserve"> of </w:t>
      </w:r>
      <w:r w:rsidRPr="00CC1722">
        <w:rPr>
          <w:rStyle w:val="Emphasis"/>
        </w:rPr>
        <w:t>project elimination</w:t>
      </w:r>
      <w:r w:rsidRPr="00CC1722">
        <w:t>.</w:t>
      </w:r>
    </w:p>
    <w:p w:rsidR="00CE3A1F" w:rsidRPr="00CC1722" w:rsidRDefault="00CE3A1F" w:rsidP="00CE3A1F"/>
    <w:p w:rsidR="00CE3A1F" w:rsidRPr="00CC1722" w:rsidRDefault="00CE3A1F" w:rsidP="00CE3A1F">
      <w:pPr>
        <w:pStyle w:val="Heading4"/>
      </w:pPr>
      <w:r w:rsidRPr="00CC1722">
        <w:t xml:space="preserve">Conflicting agencies </w:t>
      </w:r>
      <w:r w:rsidRPr="00CC1722">
        <w:rPr>
          <w:u w:val="single"/>
        </w:rPr>
        <w:t>guarantees</w:t>
      </w:r>
      <w:r w:rsidRPr="00CC1722">
        <w:t xml:space="preserve"> delay </w:t>
      </w:r>
    </w:p>
    <w:p w:rsidR="00CE3A1F" w:rsidRPr="00CC1722" w:rsidRDefault="00CE3A1F" w:rsidP="00CE3A1F">
      <w:r w:rsidRPr="00CC1722">
        <w:rPr>
          <w:rStyle w:val="StyleStyleBold12pt"/>
        </w:rPr>
        <w:t>NEPA and CEQA 13</w:t>
      </w:r>
      <w:r w:rsidRPr="00CC1722">
        <w:t xml:space="preserve"> --- Governers’ Office of Research of California, Executive Office of the United States of America (“Integrating State and Federal Environmental Reviews”, http://energy.gov/sites/prod/files/NEPA_CEQA_Draft_Handbook_March_2013_0.pdf)//trepka</w:t>
      </w:r>
    </w:p>
    <w:p w:rsidR="00CE3A1F" w:rsidRPr="00CC1722" w:rsidRDefault="00CE3A1F" w:rsidP="00CE3A1F">
      <w:pPr>
        <w:rPr>
          <w:rStyle w:val="Emphasis"/>
        </w:rPr>
      </w:pPr>
      <w:r w:rsidRPr="00CC1722">
        <w:rPr>
          <w:rStyle w:val="StyleBoldUnderline"/>
        </w:rPr>
        <w:t>NEPA and CEQA are similar, both in intent and in the review process</w:t>
      </w:r>
      <w:r w:rsidRPr="00CC1722">
        <w:t xml:space="preserve"> (the analyses, public engagement, and document preparation) </w:t>
      </w:r>
      <w:r w:rsidRPr="00CC1722">
        <w:rPr>
          <w:rStyle w:val="StyleBoldUnderline"/>
        </w:rPr>
        <w:t>that they dictate</w:t>
      </w:r>
      <w:r w:rsidRPr="00CC1722">
        <w:t xml:space="preserve">. Importantly, both statutes encourage a joint Federal and state review where a project requires both Federal and state approvals. Indeed, in such cases a joint review process can avoid redundancy, improve efficiency and interagency cooperation, and be easier for applicants and citizens to navigate. </w:t>
      </w:r>
      <w:r w:rsidRPr="00CC1722">
        <w:rPr>
          <w:rStyle w:val="StyleBoldUnderline"/>
        </w:rPr>
        <w:t>Despite the similarities between NEPA and CEQA, there are several differences</w:t>
      </w:r>
      <w:r w:rsidRPr="00CC1722">
        <w:t xml:space="preserve"> that require careful coordination between the Federal and state agencies responsible for complying with NEPA and CEQA. </w:t>
      </w:r>
      <w:r w:rsidRPr="00CC1722">
        <w:rPr>
          <w:rStyle w:val="StyleBoldUnderline"/>
        </w:rPr>
        <w:t xml:space="preserve">Conflict arising from those differences can create </w:t>
      </w:r>
      <w:r w:rsidRPr="00CC1722">
        <w:rPr>
          <w:rStyle w:val="Emphasis"/>
        </w:rPr>
        <w:t>unnecessary delay</w:t>
      </w:r>
      <w:r w:rsidRPr="00CC1722">
        <w:rPr>
          <w:rStyle w:val="StyleBoldUnderline"/>
        </w:rPr>
        <w:t xml:space="preserve">, </w:t>
      </w:r>
      <w:r w:rsidRPr="00CC1722">
        <w:rPr>
          <w:rStyle w:val="Emphasis"/>
        </w:rPr>
        <w:t>confusion</w:t>
      </w:r>
      <w:r w:rsidRPr="00CC1722">
        <w:rPr>
          <w:rStyle w:val="StyleBoldUnderline"/>
        </w:rPr>
        <w:t xml:space="preserve">, and </w:t>
      </w:r>
      <w:r w:rsidRPr="00CC1722">
        <w:rPr>
          <w:rStyle w:val="Emphasis"/>
        </w:rPr>
        <w:t>legal vulnerability.</w:t>
      </w:r>
    </w:p>
    <w:p w:rsidR="00CE3A1F" w:rsidRPr="00CC1722" w:rsidRDefault="00CE3A1F" w:rsidP="00CE3A1F">
      <w:pPr>
        <w:rPr>
          <w:rStyle w:val="Emphasis"/>
        </w:rPr>
      </w:pPr>
    </w:p>
    <w:p w:rsidR="00CE3A1F" w:rsidRPr="00CC1722" w:rsidRDefault="00CE3A1F" w:rsidP="00CE3A1F">
      <w:pPr>
        <w:pStyle w:val="Heading4"/>
      </w:pPr>
      <w:r w:rsidRPr="00CC1722">
        <w:t>NEPA reviews fail – no tangible benefits, high costs, corruption, takes an average of 4.6 years</w:t>
      </w:r>
    </w:p>
    <w:p w:rsidR="00CE3A1F" w:rsidRPr="00CC1722" w:rsidRDefault="00CE3A1F" w:rsidP="00CE3A1F">
      <w:r w:rsidRPr="00CC1722">
        <w:rPr>
          <w:b/>
          <w:bCs/>
        </w:rPr>
        <w:t>Taylor 14</w:t>
      </w:r>
      <w:r w:rsidRPr="00CC1722">
        <w:t xml:space="preserve"> – environment and energy report for E&amp;E news (Phil, “Costs, benefits of NEPA reviews tough to pin down – GAO”, Committee of Natural Resources, 4/15/2014, http://democrats.naturalresources.house.gov/content/costs-benefits-nepa-reviews-tough-pin-down-gao)//BD</w:t>
      </w:r>
    </w:p>
    <w:p w:rsidR="00CE3A1F" w:rsidRPr="00CC1722" w:rsidRDefault="00CE3A1F" w:rsidP="00CE3A1F">
      <w:r w:rsidRPr="00CC1722">
        <w:rPr>
          <w:rStyle w:val="StyleBoldUnderline"/>
        </w:rPr>
        <w:t>Federal agencies do not consistently track the costs, timelines and types of environmental reviews they conduct, and their benefits to society are difficult to quantify, according to a new report from the Government Accountability Office</w:t>
      </w:r>
      <w:r w:rsidRPr="00CC1722">
        <w:t xml:space="preserve"> requested by Republican and Democratic lawmakers. In addition, </w:t>
      </w:r>
      <w:r w:rsidRPr="00CC1722">
        <w:rPr>
          <w:rStyle w:val="StyleBoldUnderline"/>
        </w:rPr>
        <w:t>while legal challenges to environmental reviews can be costly, most reviews are not taken to court</w:t>
      </w:r>
      <w:r w:rsidRPr="00CC1722">
        <w:t xml:space="preserve">, and of those that are, </w:t>
      </w:r>
      <w:r w:rsidRPr="00CC1722">
        <w:rPr>
          <w:rStyle w:val="StyleBoldUnderline"/>
        </w:rPr>
        <w:t>the government wins most of the time</w:t>
      </w:r>
      <w:r w:rsidRPr="00CC1722">
        <w:t>, GAO found. The 42-page report took a microscope to the National Environmental Policy Act, the law signed in 1970 by President Nixon that is heralded by environmental groups but under constant fire from Republicans and industry groups that argue it clogs the federal bureaucracy. Rep. Rob Bishop (R-Utah), chairman of the Natural Resources Subcommittee on Public Lands and Environmental Regulations, requested the report in early 2013 along with the Republican chairmen of four other committees (E&amp;E Daily, Feb. 8, 2013). Democrats requested the report be expanded to examine the benefits of NEPA. Bishop this afternoon said he remains concerned over the economic costs of NEPA and its use as a "litigious weapon" to block development. He said the report will be invaluable as his committee seeks "solutions" to the law's shortcomings. "This report substantiates concerns that the federal government has no system to track time or costs associated with NEPA, which is one of the most expansive regulatory laws in the country," Bishop said in an emailed statement. "</w:t>
      </w:r>
      <w:r w:rsidRPr="00CC1722">
        <w:rPr>
          <w:rStyle w:val="StyleBoldUnderline"/>
        </w:rPr>
        <w:t>The findings of this report are not insignificant and deserve to be given considerable attention and oversight moving forward</w:t>
      </w:r>
      <w:r w:rsidRPr="00CC1722">
        <w:t xml:space="preserve">." But environmental groups and many Democrats argue NEPA is a critical bulwark against rushed government decisions that can lead to ecological harm or threats to public safety. Moreover, federal officials told GAO that public input under the law can lead to better projects. "NEPA gives the public a chance to engage their government in the democratic process, it holds the government more accountable, and it ultimately makes federal projects more efficient, which saves agency time and taxpayer dollars," said Rep. Peter DeFazio of Oregon, the top Democrat on the Natural Resources panel. "NEPA isn't perfect, but this report confirms that it is working and that the benefits far exceed the minimal cost." The law requires agencies to disclose to the public the impacts of projects they fund or permit, with reviews ranging from a dayslong categorical exclusion (CE) to lengthier environmental assessments (EA) or multiyear environmental impact statements (EIS), depending on the significance of the project's impacts. While agencies do not routinely track the number of each type of NEPA review, the White House Council on Environmental Quality estimated about 95 percent of NEPA analyses are CEs, fewer than 5 percent are EAs and fewer than 1 percent are EISs. However, that breakdown varies by agency, with the Forest Service estimating that out of the 14,574 NEPA analyses it performed from 2008 to 2012, about three-fourths were CEs, 20 percent were EAs and 2 percent were EISs. </w:t>
      </w:r>
      <w:r w:rsidRPr="00CC1722">
        <w:rPr>
          <w:rStyle w:val="StyleBoldUnderline"/>
        </w:rPr>
        <w:t>EISs appear to be performed most frequently by four agencies -- the Forest Service, Bureau of Land Management, Federal Highway Administration and U.S. Army Corps of Engineers</w:t>
      </w:r>
      <w:r w:rsidRPr="00CC1722">
        <w:t xml:space="preserve"> -- which accounted for 60 </w:t>
      </w:r>
      <w:r w:rsidRPr="00CC1722">
        <w:lastRenderedPageBreak/>
        <w:t xml:space="preserve">percent of the EISs in 2012, GAO said, citing the National Association of Environmental Professionals. </w:t>
      </w:r>
      <w:r w:rsidRPr="00CC1722">
        <w:rPr>
          <w:rStyle w:val="StyleBoldUnderline"/>
        </w:rPr>
        <w:t>The costs of these reviews also vary wildly and are not consistently kept</w:t>
      </w:r>
      <w:r w:rsidRPr="00CC1722">
        <w:t xml:space="preserve">, GAO said. For example, </w:t>
      </w:r>
      <w:r w:rsidRPr="00CC1722">
        <w:rPr>
          <w:rStyle w:val="StyleBoldUnderline"/>
        </w:rPr>
        <w:t>many NEPA reviews are paid for by the companies applying for a permit. What they pay third-party contractors to conduct those reviews is often confidential</w:t>
      </w:r>
      <w:r w:rsidRPr="00CC1722">
        <w:t xml:space="preserve">, GAO said. In addition, the Forest Service in 2007 reported that </w:t>
      </w:r>
      <w:r w:rsidRPr="00CC1722">
        <w:rPr>
          <w:rStyle w:val="StyleBoldUnderline"/>
        </w:rPr>
        <w:t xml:space="preserve">it is "very difficult to track the actual cost of performing NEPA," since staff members who are involved work on a variety of other tasks and are funded by a large number of budget line items. </w:t>
      </w:r>
      <w:r w:rsidRPr="00CC1722">
        <w:t xml:space="preserve">But the Energy Department, for example, did report that from 2003 to 2012, the average payment it made to a contractor to prepare an EIS was $6.6 million. Payments ranged from $60,000 to $85 million, with a median cost of $1.4 million. The only governmentwide estimate was performed in 2003 by a CEQ task force, which put the average cost of an EIS from $250,000 to $2 million. An EA, the task force found, typically costs from $5,000 to $200,000. According to the National Association of Environmental Professionals, </w:t>
      </w:r>
      <w:r w:rsidRPr="00CC1722">
        <w:rPr>
          <w:rStyle w:val="StyleBoldUnderline"/>
        </w:rPr>
        <w:t>the time to perform an EIS increased by more than a month each year from 2000 to 2012.</w:t>
      </w:r>
      <w:r w:rsidRPr="00CC1722">
        <w:t xml:space="preserve"> The group a year ago concluded </w:t>
      </w:r>
      <w:r w:rsidRPr="00CC1722">
        <w:rPr>
          <w:rStyle w:val="StyleBoldUnderline"/>
        </w:rPr>
        <w:t>that the 197 final EISs issued in 2012 took an average of</w:t>
      </w:r>
      <w:r w:rsidRPr="00CC1722">
        <w:rPr>
          <w:rStyle w:val="Emphasis"/>
        </w:rPr>
        <w:t xml:space="preserve"> 4.6 years</w:t>
      </w:r>
      <w:r w:rsidRPr="00CC1722">
        <w:rPr>
          <w:rStyle w:val="StyleBoldUnderline"/>
        </w:rPr>
        <w:t xml:space="preserve"> to perform, the highest average time the group had recorded since 1997</w:t>
      </w:r>
      <w:r w:rsidRPr="00CC1722">
        <w:t xml:space="preserve">. </w:t>
      </w:r>
      <w:r w:rsidRPr="00CC1722">
        <w:rPr>
          <w:rStyle w:val="StyleBoldUnderline"/>
        </w:rPr>
        <w:t xml:space="preserve">EIS timelines typically begin when an agency submits a notice of intent in the Federal Register -- initiating public scoping -- and end with the publishing of a final EIS. </w:t>
      </w:r>
      <w:r w:rsidRPr="00CC1722">
        <w:t>GAO said less information was available on the time to complete EAs. DOE reported an average of just over a year, but Interior's Office of Surface Mining reported an average of four months and the Forest Service reported an average of 18 months.</w:t>
      </w:r>
    </w:p>
    <w:p w:rsidR="00CE3A1F" w:rsidRPr="00CC1722" w:rsidRDefault="00CE3A1F" w:rsidP="00CE3A1F"/>
    <w:p w:rsidR="00CE3A1F" w:rsidRPr="00CC1722" w:rsidRDefault="00CE3A1F" w:rsidP="00CE3A1F">
      <w:pPr>
        <w:pStyle w:val="Heading4"/>
      </w:pPr>
      <w:r w:rsidRPr="00CC1722">
        <w:t>NEPA inhibits solvency – overly burdensome, redundant, high costs</w:t>
      </w:r>
    </w:p>
    <w:p w:rsidR="00CE3A1F" w:rsidRPr="00CC1722" w:rsidRDefault="00CE3A1F" w:rsidP="00CE3A1F">
      <w:pPr>
        <w:rPr>
          <w:b/>
          <w:bCs/>
        </w:rPr>
      </w:pPr>
      <w:r w:rsidRPr="00CC1722">
        <w:rPr>
          <w:rStyle w:val="StyleStyleBold12pt"/>
        </w:rPr>
        <w:t xml:space="preserve">Department of the Interior 9 – </w:t>
      </w:r>
      <w:r w:rsidRPr="00CC1722">
        <w:rPr>
          <w:rStyle w:val="StyleStyleBold12pt"/>
          <w:bCs w:val="0"/>
        </w:rPr>
        <w:t>(“Renewable Energy and Alternate Uses of Existing Facilities on the Outer Continental Shelf; Final Rule”, Bureau of Ocean Energy Management, April 29, 2009, http://www.boem.gov/Renewable-Energy-Program/FinalRenewableEnergyRule-pdf.aspx)//BD</w:t>
      </w:r>
    </w:p>
    <w:p w:rsidR="00CE3A1F" w:rsidRPr="00CC1722" w:rsidRDefault="00CE3A1F" w:rsidP="00CE3A1F">
      <w:r w:rsidRPr="00CC1722">
        <w:t xml:space="preserve">Several commenters suggested that </w:t>
      </w:r>
      <w:r w:rsidRPr="00CC1722">
        <w:rPr>
          <w:sz w:val="12"/>
        </w:rPr>
        <w:t>¶</w:t>
      </w:r>
      <w:r w:rsidRPr="00CC1722">
        <w:t xml:space="preserve"> </w:t>
      </w:r>
      <w:r w:rsidRPr="00CC1722">
        <w:rPr>
          <w:rStyle w:val="StyleBoldUnderline"/>
        </w:rPr>
        <w:t xml:space="preserve">the environmental review process </w:t>
      </w:r>
      <w:r w:rsidRPr="00CC1722">
        <w:rPr>
          <w:rStyle w:val="StyleBoldUnderline"/>
          <w:sz w:val="12"/>
        </w:rPr>
        <w:t>¶</w:t>
      </w:r>
      <w:r w:rsidRPr="00CC1722">
        <w:rPr>
          <w:rStyle w:val="StyleBoldUnderline"/>
        </w:rPr>
        <w:t xml:space="preserve"> proposed by MMS would be overly </w:t>
      </w:r>
      <w:r w:rsidRPr="00CC1722">
        <w:rPr>
          <w:rStyle w:val="StyleBoldUnderline"/>
          <w:sz w:val="12"/>
        </w:rPr>
        <w:t>¶</w:t>
      </w:r>
      <w:r w:rsidRPr="00CC1722">
        <w:rPr>
          <w:rStyle w:val="StyleBoldUnderline"/>
        </w:rPr>
        <w:t xml:space="preserve"> burdensome and redundant. Some </w:t>
      </w:r>
      <w:r w:rsidRPr="00CC1722">
        <w:rPr>
          <w:rStyle w:val="StyleBoldUnderline"/>
          <w:sz w:val="12"/>
        </w:rPr>
        <w:t>¶</w:t>
      </w:r>
      <w:r w:rsidRPr="00CC1722">
        <w:rPr>
          <w:rStyle w:val="StyleBoldUnderline"/>
        </w:rPr>
        <w:t xml:space="preserve"> commenters suggested that the NEPA </w:t>
      </w:r>
      <w:r w:rsidRPr="00CC1722">
        <w:rPr>
          <w:rStyle w:val="StyleBoldUnderline"/>
          <w:sz w:val="12"/>
        </w:rPr>
        <w:t>¶</w:t>
      </w:r>
      <w:r w:rsidRPr="00CC1722">
        <w:rPr>
          <w:rStyle w:val="StyleBoldUnderline"/>
        </w:rPr>
        <w:t xml:space="preserve"> process proposed by MMS goes far </w:t>
      </w:r>
      <w:r w:rsidRPr="00CC1722">
        <w:rPr>
          <w:rStyle w:val="StyleBoldUnderline"/>
          <w:sz w:val="12"/>
        </w:rPr>
        <w:t>¶</w:t>
      </w:r>
      <w:r w:rsidRPr="00CC1722">
        <w:rPr>
          <w:rStyle w:val="StyleBoldUnderline"/>
        </w:rPr>
        <w:t xml:space="preserve"> beyond what NEPA requires and what </w:t>
      </w:r>
      <w:r w:rsidRPr="00CC1722">
        <w:rPr>
          <w:rStyle w:val="StyleBoldUnderline"/>
          <w:sz w:val="12"/>
        </w:rPr>
        <w:t>¶</w:t>
      </w:r>
      <w:r w:rsidRPr="00CC1722">
        <w:rPr>
          <w:rStyle w:val="StyleBoldUnderline"/>
        </w:rPr>
        <w:t xml:space="preserve"> other agencies require to implement</w:t>
      </w:r>
      <w:r w:rsidRPr="00CC1722">
        <w:t xml:space="preserve"> </w:t>
      </w:r>
      <w:r w:rsidRPr="00CC1722">
        <w:rPr>
          <w:sz w:val="12"/>
        </w:rPr>
        <w:t>¶</w:t>
      </w:r>
      <w:r w:rsidRPr="00CC1722">
        <w:t xml:space="preserve"> </w:t>
      </w:r>
      <w:r w:rsidRPr="00CC1722">
        <w:rPr>
          <w:rStyle w:val="StyleBoldUnderline"/>
        </w:rPr>
        <w:t xml:space="preserve">NEPA in order to demonstrate the extent </w:t>
      </w:r>
      <w:r w:rsidRPr="00CC1722">
        <w:rPr>
          <w:rStyle w:val="StyleBoldUnderline"/>
          <w:sz w:val="12"/>
        </w:rPr>
        <w:t>¶</w:t>
      </w:r>
      <w:r w:rsidRPr="00CC1722">
        <w:rPr>
          <w:rStyle w:val="StyleBoldUnderline"/>
        </w:rPr>
        <w:t xml:space="preserve"> of environmental impac</w:t>
      </w:r>
      <w:r w:rsidRPr="00CC1722">
        <w:t xml:space="preserve">t. Some </w:t>
      </w:r>
      <w:r w:rsidRPr="00CC1722">
        <w:rPr>
          <w:sz w:val="12"/>
        </w:rPr>
        <w:t>¶</w:t>
      </w:r>
      <w:r w:rsidRPr="00CC1722">
        <w:t xml:space="preserve"> commenters suggested that the </w:t>
      </w:r>
      <w:r w:rsidRPr="00CC1722">
        <w:rPr>
          <w:rStyle w:val="StyleBoldUnderline"/>
        </w:rPr>
        <w:t xml:space="preserve">NEPA </w:t>
      </w:r>
      <w:r w:rsidRPr="00CC1722">
        <w:rPr>
          <w:rStyle w:val="StyleBoldUnderline"/>
          <w:sz w:val="12"/>
        </w:rPr>
        <w:t>¶</w:t>
      </w:r>
      <w:r w:rsidRPr="00CC1722">
        <w:rPr>
          <w:rStyle w:val="StyleBoldUnderline"/>
        </w:rPr>
        <w:t xml:space="preserve"> process is far too cumbersome as set out </w:t>
      </w:r>
      <w:r w:rsidRPr="00CC1722">
        <w:rPr>
          <w:rStyle w:val="StyleBoldUnderline"/>
          <w:sz w:val="12"/>
        </w:rPr>
        <w:t>¶</w:t>
      </w:r>
      <w:r w:rsidRPr="00CC1722">
        <w:rPr>
          <w:rStyle w:val="StyleBoldUnderline"/>
        </w:rPr>
        <w:t xml:space="preserve"> in the proposed rule.</w:t>
      </w:r>
      <w:r w:rsidRPr="00CC1722">
        <w:t xml:space="preserve"> </w:t>
      </w:r>
      <w:r w:rsidRPr="00CC1722">
        <w:rPr>
          <w:rStyle w:val="StyleBoldUnderline"/>
        </w:rPr>
        <w:t xml:space="preserve">Having the Site </w:t>
      </w:r>
      <w:r w:rsidRPr="00CC1722">
        <w:rPr>
          <w:rStyle w:val="StyleBoldUnderline"/>
          <w:sz w:val="12"/>
        </w:rPr>
        <w:t>¶</w:t>
      </w:r>
      <w:r w:rsidRPr="00CC1722">
        <w:rPr>
          <w:rStyle w:val="StyleBoldUnderline"/>
        </w:rPr>
        <w:t xml:space="preserve"> Assessment Plan (SAP), Construction </w:t>
      </w:r>
      <w:r w:rsidRPr="00CC1722">
        <w:rPr>
          <w:rStyle w:val="StyleBoldUnderline"/>
          <w:sz w:val="12"/>
        </w:rPr>
        <w:t>¶</w:t>
      </w:r>
      <w:r w:rsidRPr="00CC1722">
        <w:rPr>
          <w:rStyle w:val="StyleBoldUnderline"/>
        </w:rPr>
        <w:t xml:space="preserve"> and Operations Plan (COP), and lease </w:t>
      </w:r>
      <w:r w:rsidRPr="00CC1722">
        <w:rPr>
          <w:rStyle w:val="StyleBoldUnderline"/>
          <w:sz w:val="12"/>
        </w:rPr>
        <w:t>¶</w:t>
      </w:r>
      <w:r w:rsidRPr="00CC1722">
        <w:rPr>
          <w:rStyle w:val="StyleBoldUnderline"/>
        </w:rPr>
        <w:t xml:space="preserve"> sale Environmental Impact Statement </w:t>
      </w:r>
      <w:r w:rsidRPr="00CC1722">
        <w:rPr>
          <w:rStyle w:val="StyleBoldUnderline"/>
          <w:sz w:val="12"/>
        </w:rPr>
        <w:t>¶</w:t>
      </w:r>
      <w:r w:rsidRPr="00CC1722">
        <w:rPr>
          <w:rStyle w:val="StyleBoldUnderline"/>
        </w:rPr>
        <w:t xml:space="preserve"> (EIS) undergo NEPA is burdensome and </w:t>
      </w:r>
      <w:r w:rsidRPr="00CC1722">
        <w:rPr>
          <w:rStyle w:val="StyleBoldUnderline"/>
          <w:sz w:val="12"/>
        </w:rPr>
        <w:t>¶</w:t>
      </w:r>
      <w:r w:rsidRPr="00CC1722">
        <w:rPr>
          <w:rStyle w:val="StyleBoldUnderline"/>
        </w:rPr>
        <w:t xml:space="preserve"> unnecessary</w:t>
      </w:r>
      <w:r w:rsidRPr="00CC1722">
        <w:t xml:space="preserve">. </w:t>
      </w:r>
      <w:r w:rsidRPr="00CC1722">
        <w:rPr>
          <w:sz w:val="12"/>
        </w:rPr>
        <w:t>¶</w:t>
      </w:r>
      <w:r w:rsidRPr="00CC1722">
        <w:t xml:space="preserve"> With regard to the environmental </w:t>
      </w:r>
      <w:r w:rsidRPr="00CC1722">
        <w:rPr>
          <w:sz w:val="12"/>
        </w:rPr>
        <w:t>¶</w:t>
      </w:r>
      <w:r w:rsidRPr="00CC1722">
        <w:t xml:space="preserve"> review process, several comments </w:t>
      </w:r>
      <w:r w:rsidRPr="00CC1722">
        <w:rPr>
          <w:sz w:val="12"/>
        </w:rPr>
        <w:t>¶</w:t>
      </w:r>
      <w:r w:rsidRPr="00CC1722">
        <w:t xml:space="preserve"> pertained to </w:t>
      </w:r>
      <w:r w:rsidRPr="00CC1722">
        <w:rPr>
          <w:rStyle w:val="StyleBoldUnderline"/>
        </w:rPr>
        <w:t xml:space="preserve">the division of cost burden, </w:t>
      </w:r>
      <w:r w:rsidRPr="00CC1722">
        <w:rPr>
          <w:rStyle w:val="StyleBoldUnderline"/>
          <w:sz w:val="12"/>
        </w:rPr>
        <w:t>¶</w:t>
      </w:r>
      <w:r w:rsidRPr="00CC1722">
        <w:rPr>
          <w:rStyle w:val="StyleBoldUnderline"/>
        </w:rPr>
        <w:t xml:space="preserve"> requesting clarification, or changes to </w:t>
      </w:r>
      <w:r w:rsidRPr="00CC1722">
        <w:rPr>
          <w:rStyle w:val="StyleBoldUnderline"/>
          <w:sz w:val="12"/>
        </w:rPr>
        <w:t>¶</w:t>
      </w:r>
      <w:r w:rsidRPr="00CC1722">
        <w:rPr>
          <w:rStyle w:val="StyleBoldUnderline"/>
        </w:rPr>
        <w:t xml:space="preserve"> the designation of responsible parties </w:t>
      </w:r>
      <w:r w:rsidRPr="00CC1722">
        <w:rPr>
          <w:rStyle w:val="StyleBoldUnderline"/>
          <w:sz w:val="12"/>
        </w:rPr>
        <w:t>¶</w:t>
      </w:r>
      <w:r w:rsidRPr="00CC1722">
        <w:rPr>
          <w:rStyle w:val="StyleBoldUnderline"/>
        </w:rPr>
        <w:t xml:space="preserve"> with regard to payment</w:t>
      </w:r>
      <w:r w:rsidRPr="00CC1722">
        <w:t xml:space="preserve">. Some </w:t>
      </w:r>
      <w:r w:rsidRPr="00CC1722">
        <w:rPr>
          <w:sz w:val="12"/>
        </w:rPr>
        <w:t>¶</w:t>
      </w:r>
      <w:r w:rsidRPr="00CC1722">
        <w:t xml:space="preserve"> commenters suggested that MMS should </w:t>
      </w:r>
      <w:r w:rsidRPr="00CC1722">
        <w:rPr>
          <w:sz w:val="12"/>
        </w:rPr>
        <w:t>¶</w:t>
      </w:r>
      <w:r w:rsidRPr="00CC1722">
        <w:t xml:space="preserve"> allow companies the option of </w:t>
      </w:r>
      <w:r w:rsidRPr="00CC1722">
        <w:rPr>
          <w:sz w:val="12"/>
        </w:rPr>
        <w:t>¶</w:t>
      </w:r>
      <w:r w:rsidRPr="00CC1722">
        <w:t xml:space="preserve"> developing the required environmental </w:t>
      </w:r>
      <w:r w:rsidRPr="00CC1722">
        <w:rPr>
          <w:sz w:val="12"/>
        </w:rPr>
        <w:t>¶</w:t>
      </w:r>
      <w:r w:rsidRPr="00CC1722">
        <w:t xml:space="preserve"> documents instead of having MMS staff </w:t>
      </w:r>
      <w:r w:rsidRPr="00CC1722">
        <w:rPr>
          <w:sz w:val="12"/>
        </w:rPr>
        <w:t>¶</w:t>
      </w:r>
      <w:r w:rsidRPr="00CC1722">
        <w:t xml:space="preserve"> and its contractors develop them for </w:t>
      </w:r>
      <w:r w:rsidRPr="00CC1722">
        <w:rPr>
          <w:sz w:val="12"/>
        </w:rPr>
        <w:t>¶</w:t>
      </w:r>
      <w:r w:rsidRPr="00CC1722">
        <w:t xml:space="preserve"> projects. </w:t>
      </w:r>
    </w:p>
    <w:p w:rsidR="00CE3A1F" w:rsidRPr="00CC1722" w:rsidRDefault="00CE3A1F" w:rsidP="00CE3A1F"/>
    <w:p w:rsidR="00CE3A1F" w:rsidRPr="00CC1722" w:rsidRDefault="00CE3A1F" w:rsidP="00CE3A1F"/>
    <w:p w:rsidR="00CE3A1F" w:rsidRPr="00CC1722" w:rsidRDefault="00CE3A1F" w:rsidP="00CE3A1F">
      <w:pPr>
        <w:pStyle w:val="Heading4"/>
      </w:pPr>
      <w:r w:rsidRPr="00CC1722">
        <w:t>NEPA review process takes at least 2 years</w:t>
      </w:r>
    </w:p>
    <w:p w:rsidR="00CE3A1F" w:rsidRPr="00CC1722" w:rsidRDefault="00CE3A1F" w:rsidP="00CE3A1F">
      <w:r w:rsidRPr="00CC1722">
        <w:rPr>
          <w:rStyle w:val="StyleStyleBold12pt"/>
        </w:rPr>
        <w:t xml:space="preserve">Firestone et al 04 </w:t>
      </w:r>
      <w:r w:rsidRPr="00CC1722">
        <w:t>– professor of marine studies at the University of Delaware, Newark (Jeremy, Willett Kempton, Andrew Kreuger, and Christen Loper “Regulating Offshore Wind Power and Aquaculture: Messages from Land and Sea”, Cornell Journal of Law and Public Policy, Fall 2004, Lexis)//BD</w:t>
      </w:r>
    </w:p>
    <w:p w:rsidR="00CE3A1F" w:rsidRPr="00CC1722" w:rsidRDefault="00CE3A1F" w:rsidP="00CE3A1F">
      <w:pPr>
        <w:rPr>
          <w:rStyle w:val="StyleBoldUnderline"/>
        </w:rPr>
      </w:pPr>
      <w:r w:rsidRPr="00CC1722">
        <w:rPr>
          <w:rStyle w:val="StyleBoldUnderline"/>
        </w:rPr>
        <w:t>Stage 1 involves the DOI and MMS preparatio</w:t>
      </w:r>
      <w:r w:rsidRPr="00CC1722">
        <w:t xml:space="preserve">n  [*94]  </w:t>
      </w:r>
      <w:r w:rsidRPr="00CC1722">
        <w:rPr>
          <w:rStyle w:val="StyleBoldUnderline"/>
        </w:rPr>
        <w:t>of the five-year leasing program</w:t>
      </w:r>
      <w:r w:rsidRPr="00CC1722">
        <w:t xml:space="preserve"> - </w:t>
      </w:r>
      <w:r w:rsidRPr="00CC1722">
        <w:rPr>
          <w:rStyle w:val="StyleBoldUnderline"/>
        </w:rPr>
        <w:t xml:space="preserve">a </w:t>
      </w:r>
      <w:r w:rsidRPr="00CC1722">
        <w:rPr>
          <w:rStyle w:val="Emphasis"/>
        </w:rPr>
        <w:t>nine-month process</w:t>
      </w:r>
      <w:r w:rsidRPr="00CC1722">
        <w:rPr>
          <w:rStyle w:val="StyleBoldUnderline"/>
        </w:rPr>
        <w:t xml:space="preserve"> involving draft proposals, multiple public comment periods, initial NEPA review</w:t>
      </w:r>
      <w:r w:rsidRPr="00CC1722">
        <w:t xml:space="preserve">, </w:t>
      </w:r>
      <w:r w:rsidRPr="00CC1722">
        <w:rPr>
          <w:rStyle w:val="StyleBoldUnderline"/>
        </w:rPr>
        <w:t xml:space="preserve">and a mandatory </w:t>
      </w:r>
      <w:r w:rsidRPr="00CC1722">
        <w:rPr>
          <w:rStyle w:val="Emphasis"/>
        </w:rPr>
        <w:t>sixty-day</w:t>
      </w:r>
      <w:r w:rsidRPr="00CC1722">
        <w:rPr>
          <w:rStyle w:val="StyleBoldUnderline"/>
        </w:rPr>
        <w:t xml:space="preserve"> comment period in Congress</w:t>
      </w:r>
      <w:r w:rsidRPr="00CC1722">
        <w:t xml:space="preserve">. n89 Once the five-year program has been announced, </w:t>
      </w:r>
      <w:r w:rsidRPr="00CC1722">
        <w:rPr>
          <w:rStyle w:val="StyleBoldUnderline"/>
        </w:rPr>
        <w:t xml:space="preserve">Stage 2 - planning for specific lease sales - may commence. This </w:t>
      </w:r>
      <w:r w:rsidRPr="00CC1722">
        <w:rPr>
          <w:rStyle w:val="Emphasis"/>
        </w:rPr>
        <w:t xml:space="preserve">ten-month </w:t>
      </w:r>
      <w:r w:rsidRPr="00CC1722">
        <w:rPr>
          <w:rStyle w:val="StyleBoldUnderline"/>
        </w:rPr>
        <w:t xml:space="preserve">process involves an additional NEPA review for specific lease sites, </w:t>
      </w:r>
      <w:r w:rsidRPr="00CC1722">
        <w:rPr>
          <w:rStyle w:val="StyleBoldUnderline"/>
        </w:rPr>
        <w:lastRenderedPageBreak/>
        <w:t>consistency determinations by state governors, and notice of sale</w:t>
      </w:r>
      <w:r w:rsidRPr="00CC1722">
        <w:t xml:space="preserve">. n90 Once a lease is issued, the lessee still has no right to proceed with exploration or development, but rather merely has priority in submitting plans to conduct further activities. </w:t>
      </w:r>
      <w:r w:rsidRPr="00CC1722">
        <w:rPr>
          <w:rStyle w:val="StyleBoldUnderline"/>
        </w:rPr>
        <w:t xml:space="preserve">Stage 3 involves the actual exploration by the lessees who must prepare an exploration plan to be approved by the Secretary, </w:t>
      </w:r>
      <w:r w:rsidRPr="00CC1722">
        <w:t xml:space="preserve">in addition to the Secretary's environmental report. n91 </w:t>
      </w:r>
      <w:r w:rsidRPr="00CC1722">
        <w:rPr>
          <w:rStyle w:val="StyleBoldUnderline"/>
        </w:rPr>
        <w:t>If approved, the</w:t>
      </w:r>
      <w:r w:rsidRPr="00CC1722">
        <w:rPr>
          <w:rStyle w:val="Emphasis"/>
        </w:rPr>
        <w:t xml:space="preserve"> three-month</w:t>
      </w:r>
      <w:r w:rsidRPr="00CC1722">
        <w:rPr>
          <w:rStyle w:val="StyleBoldUnderline"/>
        </w:rPr>
        <w:t xml:space="preserve"> Coastal Zone Management consistency review begins.</w:t>
      </w:r>
      <w:r w:rsidRPr="00CC1722">
        <w:t xml:space="preserve"> Meanwhile, the lessee must obtain an exploratory well drilling permit n92 and perhaps a National Point Discharge Elimination System n93 (NPDES) permit if discharge is likely. </w:t>
      </w:r>
      <w:r w:rsidRPr="00CC1722">
        <w:rPr>
          <w:rStyle w:val="StyleBoldUnderline"/>
        </w:rPr>
        <w:t>Stage 4 involves development and production and meeting CZMA consistency</w:t>
      </w:r>
      <w:r w:rsidRPr="00CC1722">
        <w:t>. n94 Stage 5 terminates the lease process with the decommission of the production and development platform, n95 which is particularly important to ensuring unrestricted navigability and the removal of any remaining environmental hazards</w:t>
      </w:r>
      <w:r w:rsidRPr="00CC1722">
        <w:rPr>
          <w:rStyle w:val="StyleBoldUnderline"/>
        </w:rPr>
        <w:t xml:space="preserve">. It is certainly feasible that </w:t>
      </w:r>
      <w:r w:rsidRPr="00CC1722">
        <w:rPr>
          <w:rStyle w:val="Emphasis"/>
        </w:rPr>
        <w:t xml:space="preserve">any contract or management plan </w:t>
      </w:r>
      <w:r w:rsidRPr="00CC1722">
        <w:rPr>
          <w:rStyle w:val="StyleBoldUnderline"/>
        </w:rPr>
        <w:t xml:space="preserve">for </w:t>
      </w:r>
      <w:r w:rsidRPr="00CC1722">
        <w:rPr>
          <w:rStyle w:val="Emphasis"/>
        </w:rPr>
        <w:t>offshore wind facilities</w:t>
      </w:r>
      <w:r w:rsidRPr="00CC1722">
        <w:rPr>
          <w:rStyle w:val="StyleBoldUnderline"/>
        </w:rPr>
        <w:t xml:space="preserve"> or</w:t>
      </w:r>
      <w:r w:rsidRPr="00CC1722">
        <w:rPr>
          <w:rStyle w:val="Emphasis"/>
        </w:rPr>
        <w:t xml:space="preserve"> aquaculture projects </w:t>
      </w:r>
      <w:r w:rsidRPr="00CC1722">
        <w:rPr>
          <w:rStyle w:val="StyleBoldUnderline"/>
        </w:rPr>
        <w:t>would require a similar comprehensive planning and decommissioning process to protect environmental quality in coastal waters.</w:t>
      </w:r>
    </w:p>
    <w:p w:rsidR="00CE3A1F" w:rsidRPr="00CC1722" w:rsidRDefault="00CE3A1F" w:rsidP="00CE3A1F">
      <w:pPr>
        <w:pStyle w:val="Heading4"/>
      </w:pPr>
      <w:r w:rsidRPr="00CC1722">
        <w:t>NEPA is ineffective and inefficient</w:t>
      </w:r>
    </w:p>
    <w:p w:rsidR="00CE3A1F" w:rsidRPr="00CC1722" w:rsidRDefault="00CE3A1F" w:rsidP="00CE3A1F">
      <w:r w:rsidRPr="00CC1722">
        <w:rPr>
          <w:rStyle w:val="StyleStyleBold12pt"/>
        </w:rPr>
        <w:t xml:space="preserve">Snow 14 – </w:t>
      </w:r>
      <w:r w:rsidRPr="00CC1722">
        <w:t>covered oil and gas in Washington for more than 30 years. He worked in several capacities for The Oil Daily and was founding editor of Petroleum Finance Week (Nick, “GAO: Scant data exists about NEPA analyses' costs, benefits”, 4/21/14, Oil &amp; Gas Journal, http://www.ogj.com/articles/print/volume-112/issue-4b/general-interest/gao-scant-data-exists-about-nepa-analyses-costs-benefits.html)//SKY</w:t>
      </w:r>
    </w:p>
    <w:p w:rsidR="00CE3A1F" w:rsidRPr="00CC1722" w:rsidRDefault="00CE3A1F" w:rsidP="00CE3A1F">
      <w:pPr>
        <w:rPr>
          <w:rStyle w:val="StyleBoldUnderline"/>
        </w:rPr>
      </w:pPr>
      <w:r w:rsidRPr="00CC1722">
        <w:rPr>
          <w:rStyle w:val="StyleBoldUnderline"/>
        </w:rPr>
        <w:t>Little information</w:t>
      </w:r>
      <w:r w:rsidRPr="00CC1722">
        <w:rPr>
          <w:sz w:val="14"/>
        </w:rPr>
        <w:t xml:space="preserve"> exists </w:t>
      </w:r>
      <w:r w:rsidRPr="00CC1722">
        <w:rPr>
          <w:rStyle w:val="StyleBoldUnderline"/>
        </w:rPr>
        <w:t>about the costs and benefits of analyses required under the National Environmental Policy Act,</w:t>
      </w:r>
      <w:r w:rsidRPr="00CC1722">
        <w:rPr>
          <w:sz w:val="14"/>
        </w:rPr>
        <w:t xml:space="preserve"> the Government Accountability Office said. </w:t>
      </w:r>
      <w:r w:rsidRPr="00CC1722">
        <w:rPr>
          <w:rStyle w:val="StyleBoldUnderline"/>
        </w:rPr>
        <w:t>Federal agencies do not routinely track the costs,</w:t>
      </w:r>
      <w:r w:rsidRPr="00CC1722">
        <w:rPr>
          <w:sz w:val="14"/>
        </w:rPr>
        <w:t xml:space="preserve"> and there is </w:t>
      </w:r>
      <w:r w:rsidRPr="00CC1722">
        <w:rPr>
          <w:rStyle w:val="StyleBoldUnderline"/>
        </w:rPr>
        <w:t>no government-wide mechanism</w:t>
      </w:r>
      <w:r w:rsidRPr="00CC1722">
        <w:rPr>
          <w:sz w:val="14"/>
        </w:rPr>
        <w:t xml:space="preserve"> to do so, GAO investigators said they learned from officials at the US Environmental Protection Agency, White House Council on Environmental Quality, and other agencies. "</w:t>
      </w:r>
      <w:r w:rsidRPr="00CC1722">
        <w:rPr>
          <w:rStyle w:val="StyleBoldUnderline"/>
        </w:rPr>
        <w:t>Information on the benefits of completing NEPA analyses is largely qualitative</w:t>
      </w:r>
      <w:r w:rsidRPr="00CC1722">
        <w:rPr>
          <w:sz w:val="14"/>
        </w:rPr>
        <w:t xml:space="preserve">," the Apr. 15 report continued. "According to studies and agency officials, some of the qualitative benefits of NEPA </w:t>
      </w:r>
      <w:r w:rsidRPr="00CC1722">
        <w:rPr>
          <w:rStyle w:val="StyleBoldUnderline"/>
        </w:rPr>
        <w:t>include</w:t>
      </w:r>
      <w:r w:rsidRPr="00CC1722">
        <w:rPr>
          <w:sz w:val="14"/>
        </w:rPr>
        <w:t xml:space="preserve"> its role in </w:t>
      </w:r>
      <w:r w:rsidRPr="00CC1722">
        <w:rPr>
          <w:rStyle w:val="StyleBoldUnderline"/>
        </w:rPr>
        <w:t xml:space="preserve">encouraging public participation and in discovering and addressing project design problems that could be more costly in the long run." </w:t>
      </w:r>
      <w:r w:rsidRPr="00CC1722">
        <w:rPr>
          <w:sz w:val="14"/>
        </w:rPr>
        <w:t xml:space="preserve">The fact that </w:t>
      </w:r>
      <w:r w:rsidRPr="00CC1722">
        <w:rPr>
          <w:rStyle w:val="StyleBoldUnderline"/>
        </w:rPr>
        <w:t>federal agencies' activities under NEPA are hard to separate from other required environmental analyses</w:t>
      </w:r>
      <w:r w:rsidRPr="00CC1722">
        <w:rPr>
          <w:sz w:val="14"/>
        </w:rPr>
        <w:t xml:space="preserve"> under federal laws such as the Endangered Species Act and the Clean Water Act; executive orders; agency guidance; and state and local laws further complicates analysis of NEPA's costs and benefits, GAO said. "This report substantiates concerns that the federal government has </w:t>
      </w:r>
      <w:r w:rsidRPr="00CC1722">
        <w:rPr>
          <w:rStyle w:val="StyleBoldUnderline"/>
        </w:rPr>
        <w:t xml:space="preserve">no system to track time or costs </w:t>
      </w:r>
      <w:r w:rsidRPr="00CC1722">
        <w:rPr>
          <w:sz w:val="14"/>
        </w:rPr>
        <w:t xml:space="preserve">associated with NEPA, which is one of the most expansive regulatory laws in the country," US Rep. Rob Bishop (R-Utah), who chairs the House Natural Resources Committee's Public Lands and Environmental Subcommittee. NEPA is important for many reasons, but </w:t>
      </w:r>
      <w:r w:rsidRPr="00CC1722">
        <w:rPr>
          <w:rStyle w:val="StyleBoldUnderline"/>
        </w:rPr>
        <w:t>delays and problems</w:t>
      </w:r>
      <w:r w:rsidRPr="00CC1722">
        <w:rPr>
          <w:sz w:val="14"/>
        </w:rPr>
        <w:t xml:space="preserve"> associated with its processes are significant, he maintained. "I am also very troubled by the constant </w:t>
      </w:r>
      <w:r w:rsidRPr="00CC1722">
        <w:rPr>
          <w:rStyle w:val="StyleBoldUnderline"/>
        </w:rPr>
        <w:t>use of NEPA</w:t>
      </w:r>
      <w:r w:rsidRPr="00CC1722">
        <w:rPr>
          <w:sz w:val="14"/>
        </w:rPr>
        <w:t xml:space="preserve"> as a litigious weapon </w:t>
      </w:r>
      <w:r w:rsidRPr="00CC1722">
        <w:rPr>
          <w:rStyle w:val="StyleBoldUnderline"/>
        </w:rPr>
        <w:t>to halt or delay projects t</w:t>
      </w:r>
      <w:r w:rsidRPr="00CC1722">
        <w:rPr>
          <w:sz w:val="14"/>
        </w:rPr>
        <w:t xml:space="preserve">hat wealthy special interest groups don't like," said Bishop, who requested the investigation. </w:t>
      </w:r>
      <w:r w:rsidRPr="00CC1722">
        <w:rPr>
          <w:rStyle w:val="StyleBoldUnderline"/>
        </w:rPr>
        <w:t xml:space="preserve">'Costly, hidden, duplicative' </w:t>
      </w:r>
      <w:r w:rsidRPr="00CC1722">
        <w:rPr>
          <w:sz w:val="14"/>
        </w:rPr>
        <w:t xml:space="preserve">Officials of two associations representing US oil and gas producers also responded to the report's findings. "The </w:t>
      </w:r>
      <w:r w:rsidRPr="00CC1722">
        <w:rPr>
          <w:rStyle w:val="StyleBoldUnderline"/>
        </w:rPr>
        <w:t>NEPA process</w:t>
      </w:r>
      <w:r w:rsidRPr="00CC1722">
        <w:rPr>
          <w:sz w:val="14"/>
        </w:rPr>
        <w:t xml:space="preserve"> has been found to be </w:t>
      </w:r>
      <w:r w:rsidRPr="00CC1722">
        <w:rPr>
          <w:rStyle w:val="StyleBoldUnderline"/>
        </w:rPr>
        <w:t>costly</w:t>
      </w:r>
      <w:r w:rsidRPr="00CC1722">
        <w:rPr>
          <w:sz w:val="14"/>
        </w:rPr>
        <w:t xml:space="preserve">, largely </w:t>
      </w:r>
      <w:r w:rsidRPr="00CC1722">
        <w:rPr>
          <w:rStyle w:val="StyleBoldUnderline"/>
        </w:rPr>
        <w:t>hidden from the public</w:t>
      </w:r>
      <w:r w:rsidRPr="00CC1722">
        <w:rPr>
          <w:sz w:val="14"/>
        </w:rPr>
        <w:t xml:space="preserve">, and </w:t>
      </w:r>
      <w:r w:rsidRPr="00CC1722">
        <w:rPr>
          <w:rStyle w:val="StyleBoldUnderline"/>
        </w:rPr>
        <w:t>duplicative of other environmental legislation,</w:t>
      </w:r>
      <w:r w:rsidRPr="00CC1722">
        <w:rPr>
          <w:sz w:val="14"/>
        </w:rPr>
        <w:t>" said Daniel T. Naatz, Independent Petroleum Association of America's vice-president of federal resources and political affairs. "This report echoes the problems America's independent producers have encountered when dealing with a variety of agencies regarding environmental assessments, environmental impact statements, and categorical exclusions," Naatz said, adding, "</w:t>
      </w:r>
      <w:r w:rsidRPr="00CC1722">
        <w:rPr>
          <w:rStyle w:val="StyleBoldUnderline"/>
        </w:rPr>
        <w:t>Independent producers continue to struggle to operate on federal lands and NEPA continues to be an opaque barrier for entry."</w:t>
      </w:r>
      <w:r w:rsidRPr="00CC1722">
        <w:rPr>
          <w:sz w:val="14"/>
        </w:rPr>
        <w:t xml:space="preserve"> NEPA analysis was originally designed to enable transparent disclosure of environmental and economic impacts from federal projects so that impacts could be mitigated and better decisions made, according to the Denver-based Western Energy Alliance (WEA). The 1970 law was not designed to be a means for unaccountable environmental groups to raise money while stopping social progress, it added. "GAO confirmed what </w:t>
      </w:r>
      <w:r w:rsidRPr="00CC1722">
        <w:rPr>
          <w:rStyle w:val="StyleBoldUnderline"/>
        </w:rPr>
        <w:t>western producers have been struggling with for years: long, drawn-out NEPA analysis that prevents economic growth and job creation</w:t>
      </w:r>
      <w:r w:rsidRPr="00CC1722">
        <w:rPr>
          <w:sz w:val="14"/>
        </w:rPr>
        <w:t>," said Kathleen Sgamma, WEA vice-president of government and public affairs. "</w:t>
      </w:r>
      <w:r w:rsidRPr="00CC1722">
        <w:rPr>
          <w:rStyle w:val="StyleBoldUnderline"/>
        </w:rPr>
        <w:t>NEPA delays to proposed western oil and gas projects on public lands are holding up nearly 79,000 jobs and $17.8 billion in annual economic activity."</w:t>
      </w:r>
    </w:p>
    <w:p w:rsidR="00CE3A1F" w:rsidRPr="00CC1722" w:rsidRDefault="00CE3A1F" w:rsidP="00CE3A1F"/>
    <w:p w:rsidR="00CE3A1F" w:rsidRPr="00CC1722" w:rsidRDefault="00CE3A1F" w:rsidP="00CE3A1F">
      <w:pPr>
        <w:pStyle w:val="Heading4"/>
      </w:pPr>
      <w:r w:rsidRPr="00CC1722">
        <w:lastRenderedPageBreak/>
        <w:t>NEPA is full of redundancies and inefficiencies</w:t>
      </w:r>
    </w:p>
    <w:p w:rsidR="00CE3A1F" w:rsidRPr="00CC1722" w:rsidRDefault="00CE3A1F" w:rsidP="00CE3A1F">
      <w:r w:rsidRPr="00CC1722">
        <w:rPr>
          <w:rStyle w:val="StyleStyleBold12pt"/>
        </w:rPr>
        <w:t xml:space="preserve">GAO 2k – </w:t>
      </w:r>
      <w:r w:rsidRPr="00CC1722">
        <w:t>(United States General Accounting Office, “Aviation and the Environment: Airport Operations and Future Growth Present Environmental Challenges”, August 2000, http://www.gao.gov/archive/2000/rc00153.pdf)//SKY</w:t>
      </w:r>
    </w:p>
    <w:p w:rsidR="00CE3A1F" w:rsidRPr="00CC1722" w:rsidRDefault="00CE3A1F" w:rsidP="00CE3A1F">
      <w:pPr>
        <w:rPr>
          <w:rStyle w:val="StyleBoldUnderline"/>
        </w:rPr>
      </w:pPr>
      <w:r w:rsidRPr="00CC1722">
        <w:t xml:space="preserve">Some </w:t>
      </w:r>
      <w:r w:rsidRPr="00CC1722">
        <w:rPr>
          <w:rStyle w:val="StyleBoldUnderline"/>
        </w:rPr>
        <w:t>NEPA</w:t>
      </w:r>
      <w:r w:rsidRPr="00CC1722">
        <w:t xml:space="preserve"> and state </w:t>
      </w:r>
      <w:r w:rsidRPr="00CC1722">
        <w:rPr>
          <w:rStyle w:val="StyleBoldUnderline"/>
        </w:rPr>
        <w:t>processes</w:t>
      </w:r>
      <w:r w:rsidRPr="00CC1722">
        <w:t xml:space="preserve"> can </w:t>
      </w:r>
      <w:r w:rsidRPr="00CC1722">
        <w:rPr>
          <w:rStyle w:val="StyleBoldUnderline"/>
        </w:rPr>
        <w:t>overlap and delay airport projects.</w:t>
      </w:r>
      <w:r w:rsidRPr="00CC1722">
        <w:t xml:space="preserve"> In addition to the federal environmental review process, several states have passed laws incorporating consideration of environmental effects into state processes. However, this process does not always work as intended and can l</w:t>
      </w:r>
      <w:r w:rsidRPr="00CC1722">
        <w:rPr>
          <w:rStyle w:val="StyleBoldUnderline"/>
        </w:rPr>
        <w:t>ead to duplication of effort by airport officials in meeting their environmental responsibilities</w:t>
      </w:r>
      <w:r w:rsidRPr="00CC1722">
        <w:t xml:space="preserve">. According to airport officials, despite FAA’s efforts, </w:t>
      </w:r>
      <w:r w:rsidRPr="00CC1722">
        <w:rPr>
          <w:rStyle w:val="StyleBoldUnderline"/>
        </w:rPr>
        <w:t>airport projects</w:t>
      </w:r>
      <w:r w:rsidRPr="00CC1722">
        <w:t xml:space="preserve"> in these states may </w:t>
      </w:r>
      <w:r w:rsidRPr="00CC1722">
        <w:rPr>
          <w:rStyle w:val="StyleBoldUnderline"/>
        </w:rPr>
        <w:t>have to undergo two completely independent, redundant environmental reviews that do not provide any incremental environmental benefits</w:t>
      </w:r>
      <w:r w:rsidRPr="00CC1722">
        <w:t xml:space="preserve">. For instance, the officials from one airport said that the consensus developed under the federal NEPA process for </w:t>
      </w:r>
      <w:r w:rsidRPr="00CC1722">
        <w:rPr>
          <w:rStyle w:val="StyleBoldUnderline"/>
        </w:rPr>
        <w:t>an expansion project reduced the number of feasible runaway options from 17 to 4,</w:t>
      </w:r>
      <w:r w:rsidRPr="00CC1722">
        <w:t xml:space="preserve"> which meant that the airport would </w:t>
      </w:r>
      <w:r w:rsidRPr="00CC1722">
        <w:rPr>
          <w:rStyle w:val="StyleBoldUnderline"/>
        </w:rPr>
        <w:t>only need to perform an environmental review of the 4 options, but the state process forced</w:t>
      </w:r>
      <w:r w:rsidRPr="00CC1722">
        <w:t xml:space="preserve"> the airport </w:t>
      </w:r>
      <w:r w:rsidRPr="00CC1722">
        <w:rPr>
          <w:rStyle w:val="StyleBoldUnderline"/>
        </w:rPr>
        <w:t>to reconsider all 17 options</w:t>
      </w:r>
      <w:r w:rsidRPr="00CC1722">
        <w:t xml:space="preserve">. FAA officials acknowledged that </w:t>
      </w:r>
      <w:r w:rsidRPr="00CC1722">
        <w:rPr>
          <w:rStyle w:val="StyleBoldUnderline"/>
        </w:rPr>
        <w:t>overlapping federal, state, and local requirements can cause difficulties.</w:t>
      </w:r>
    </w:p>
    <w:p w:rsidR="00CE3A1F" w:rsidRPr="00CC1722" w:rsidRDefault="00CE3A1F" w:rsidP="00CE3A1F"/>
    <w:p w:rsidR="00CE3A1F" w:rsidRPr="00CC1722" w:rsidRDefault="00CE3A1F" w:rsidP="00CE3A1F"/>
    <w:p w:rsidR="00CE3A1F" w:rsidRPr="00CC1722" w:rsidRDefault="00CE3A1F" w:rsidP="00CE3A1F">
      <w:pPr>
        <w:pStyle w:val="Heading4"/>
      </w:pPr>
      <w:r w:rsidRPr="00CC1722">
        <w:t>NEPA extremely inefficient and ineffective – costs and delays</w:t>
      </w:r>
    </w:p>
    <w:p w:rsidR="00CE3A1F" w:rsidRPr="00CC1722" w:rsidRDefault="00CE3A1F" w:rsidP="00CE3A1F">
      <w:r w:rsidRPr="00CC1722">
        <w:rPr>
          <w:rStyle w:val="StyleStyleBold12pt"/>
        </w:rPr>
        <w:t xml:space="preserve">Eccleston 99 – </w:t>
      </w:r>
      <w:r w:rsidRPr="00CC1722">
        <w:t xml:space="preserve">(Charles H., </w:t>
      </w:r>
      <w:r w:rsidRPr="00CC1722">
        <w:rPr>
          <w:i/>
        </w:rPr>
        <w:t>The NEPA Planning Process: A Comprehensive Guide with Emphasis on Efficiency</w:t>
      </w:r>
      <w:r w:rsidRPr="00CC1722">
        <w:t>, John Wiley and Sons, 1/18/99, Nature, http://books.google.com/books?id=5HWsV7H-SmcC&amp;pg=PA4&amp;lpg=PA4&amp;dq=NEPA+problems&amp;source=bl&amp;ots=ZtC6fqBFRp&amp;sig=aShwL3Fgv1MhJWOiW9UHzrgwKQQ&amp;hl=en&amp;sa=X&amp;ei=Hh_MU_6dPKi7jALfo4HQBw&amp;ved=0CHcQ6AEwCg#v=onepage&amp;q=NEPA%20problems&amp;f=false)//SKY</w:t>
      </w:r>
    </w:p>
    <w:p w:rsidR="00CE3A1F" w:rsidRPr="00CC1722" w:rsidRDefault="00CE3A1F" w:rsidP="00CE3A1F">
      <w:pPr>
        <w:rPr>
          <w:sz w:val="14"/>
        </w:rPr>
      </w:pPr>
      <w:r w:rsidRPr="00CC1722">
        <w:rPr>
          <w:sz w:val="14"/>
        </w:rPr>
        <w:t xml:space="preserve">Problems That Have Traditionally Plagued NEPA Experience has shown that a </w:t>
      </w:r>
      <w:r w:rsidRPr="00CC1722">
        <w:rPr>
          <w:rStyle w:val="StyleBoldUnderline"/>
        </w:rPr>
        <w:t>number of problems</w:t>
      </w:r>
      <w:r w:rsidRPr="00CC1722">
        <w:rPr>
          <w:sz w:val="14"/>
        </w:rPr>
        <w:t xml:space="preserve"> are </w:t>
      </w:r>
      <w:r w:rsidRPr="00CC1722">
        <w:rPr>
          <w:rStyle w:val="StyleBoldUnderline"/>
        </w:rPr>
        <w:t>continually responsible for inefficiencies and ineffectiveness in</w:t>
      </w:r>
      <w:r w:rsidRPr="00CC1722">
        <w:rPr>
          <w:sz w:val="14"/>
        </w:rPr>
        <w:t xml:space="preserve"> an agency’s </w:t>
      </w:r>
      <w:r w:rsidRPr="00CC1722">
        <w:rPr>
          <w:rStyle w:val="StyleBoldUnderline"/>
        </w:rPr>
        <w:t>NEPA process</w:t>
      </w:r>
      <w:r w:rsidRPr="00CC1722">
        <w:rPr>
          <w:sz w:val="14"/>
        </w:rPr>
        <w:t xml:space="preserve">. Michael R. Deland, former chairman of the Council on Environmental Quality (CEQ) has reported: Despite the success of NEPA over the past two decades, there is </w:t>
      </w:r>
      <w:r w:rsidRPr="00CC1722">
        <w:rPr>
          <w:rStyle w:val="StyleBoldUnderline"/>
        </w:rPr>
        <w:t>little doubt among observers</w:t>
      </w:r>
      <w:r w:rsidRPr="00CC1722">
        <w:rPr>
          <w:sz w:val="14"/>
        </w:rPr>
        <w:t xml:space="preserve"> today that </w:t>
      </w:r>
      <w:r w:rsidRPr="00CC1722">
        <w:rPr>
          <w:rStyle w:val="StyleBoldUnderline"/>
        </w:rPr>
        <w:t>the act is not functioning at its full potential</w:t>
      </w:r>
      <w:r w:rsidRPr="00CC1722">
        <w:rPr>
          <w:sz w:val="14"/>
        </w:rPr>
        <w:t xml:space="preserve">—the achievement of which, most agree, will not require lengthier documents containing greater detail or a more protracted process; quite the contrary. </w:t>
      </w:r>
      <w:r w:rsidRPr="00CC1722">
        <w:rPr>
          <w:rStyle w:val="StyleBoldUnderline"/>
        </w:rPr>
        <w:t>NEPA</w:t>
      </w:r>
      <w:r w:rsidRPr="00CC1722">
        <w:rPr>
          <w:sz w:val="14"/>
        </w:rPr>
        <w:t xml:space="preserve">, perhaps more than any other environmental statute, </w:t>
      </w:r>
      <w:r w:rsidRPr="00CC1722">
        <w:rPr>
          <w:rStyle w:val="StyleBoldUnderline"/>
        </w:rPr>
        <w:t>requires</w:t>
      </w:r>
      <w:r w:rsidRPr="00CC1722">
        <w:rPr>
          <w:sz w:val="14"/>
        </w:rPr>
        <w:t xml:space="preserve"> that p</w:t>
      </w:r>
      <w:r w:rsidRPr="00CC1722">
        <w:rPr>
          <w:rStyle w:val="StyleBoldUnderline"/>
        </w:rPr>
        <w:t>ractitioners and decision makers exercise a substantial degree of professional judgment. Experience indicates that a number of similar problems are consistently encountered throughout the process.</w:t>
      </w:r>
      <w:r w:rsidRPr="00CC1722">
        <w:rPr>
          <w:sz w:val="14"/>
        </w:rPr>
        <w:t xml:space="preserve"> Many of these problems stem from the fact that </w:t>
      </w:r>
      <w:r w:rsidRPr="00CC1722">
        <w:rPr>
          <w:rStyle w:val="StyleBoldUnderline"/>
        </w:rPr>
        <w:t>proven methods for reducing paperwork, cost, and delays in the NEPA process are often used ineffectively or ignored altogether.</w:t>
      </w:r>
      <w:r w:rsidRPr="00CC1722">
        <w:rPr>
          <w:sz w:val="14"/>
        </w:rPr>
        <w:t xml:space="preserve"> NEPA </w:t>
      </w:r>
      <w:r w:rsidRPr="00CC1722">
        <w:rPr>
          <w:rStyle w:val="StyleBoldUnderline"/>
        </w:rPr>
        <w:t>analyses</w:t>
      </w:r>
      <w:r w:rsidRPr="00CC1722">
        <w:rPr>
          <w:sz w:val="14"/>
        </w:rPr>
        <w:t xml:space="preserve"> are o</w:t>
      </w:r>
      <w:r w:rsidRPr="00CC1722">
        <w:rPr>
          <w:rStyle w:val="StyleBoldUnderline"/>
        </w:rPr>
        <w:t>ften conducted in an ad hoc manner with little regard to adopting modern methods that could enhance both the effectiveness and efficiency of professional practice</w:t>
      </w:r>
      <w:r w:rsidRPr="00CC1722">
        <w:rPr>
          <w:sz w:val="14"/>
        </w:rPr>
        <w:t xml:space="preserve">. It is </w:t>
      </w:r>
      <w:r w:rsidRPr="00CC1722">
        <w:rPr>
          <w:rStyle w:val="StyleBoldUnderline"/>
        </w:rPr>
        <w:t>not uncommon to encounter “pockets of isolation” where NEPA is practiced much as it was during its early conception.</w:t>
      </w:r>
      <w:r w:rsidRPr="00CC1722">
        <w:rPr>
          <w:sz w:val="14"/>
        </w:rPr>
        <w:t xml:space="preserve"> In some quarters, practitioners have encountered </w:t>
      </w:r>
      <w:r w:rsidRPr="00CC1722">
        <w:rPr>
          <w:rStyle w:val="StyleBoldUnderline"/>
        </w:rPr>
        <w:t>reluctance (often bordering on total resistance) to accept new or more modern methods</w:t>
      </w:r>
      <w:r w:rsidRPr="00CC1722">
        <w:rPr>
          <w:sz w:val="14"/>
        </w:rPr>
        <w:t xml:space="preserve"> that are </w:t>
      </w:r>
      <w:r w:rsidRPr="00CC1722">
        <w:rPr>
          <w:rStyle w:val="StyleBoldUnderline"/>
        </w:rPr>
        <w:t>key to</w:t>
      </w:r>
      <w:r w:rsidRPr="00CC1722">
        <w:rPr>
          <w:sz w:val="14"/>
        </w:rPr>
        <w:t xml:space="preserve"> achieving the twin goals of </w:t>
      </w:r>
      <w:r w:rsidRPr="00CC1722">
        <w:rPr>
          <w:rStyle w:val="StyleBoldUnderline"/>
        </w:rPr>
        <w:t>efficiency and effectiveness</w:t>
      </w:r>
      <w:r w:rsidRPr="00CC1722">
        <w:rPr>
          <w:sz w:val="14"/>
        </w:rPr>
        <w:t xml:space="preserve">. Curiously, </w:t>
      </w:r>
      <w:r w:rsidRPr="00CC1722">
        <w:rPr>
          <w:rStyle w:val="StyleBoldUnderline"/>
        </w:rPr>
        <w:t>some quarters go to excruciating effort</w:t>
      </w:r>
      <w:r w:rsidRPr="00CC1722">
        <w:rPr>
          <w:sz w:val="14"/>
        </w:rPr>
        <w:t xml:space="preserve"> (often ad nauseam in </w:t>
      </w:r>
      <w:r w:rsidRPr="00CC1722">
        <w:rPr>
          <w:rStyle w:val="StyleBoldUnderline"/>
        </w:rPr>
        <w:t xml:space="preserve">complying with the most minute procedural requirement, yet blatantly ignore the most basic regulatory requirements regarding efficiency and streamlining. Inevitably, the results of such practice are increased costs and delays. </w:t>
      </w:r>
      <w:r w:rsidRPr="00CC1722">
        <w:rPr>
          <w:sz w:val="14"/>
        </w:rPr>
        <w:t xml:space="preserve">Many problems encountered in implementing NEPA arise from the way in which agencies manage the NEPA process. Such problems include: </w:t>
      </w:r>
      <w:r w:rsidRPr="00CC1722">
        <w:rPr>
          <w:rStyle w:val="StyleBoldUnderline"/>
        </w:rPr>
        <w:t xml:space="preserve">Prescribed methods and regulatory provisions for reducing paperwork, cost, and delays in the NEPA process are often used ineffectively or ignored altogether; </w:t>
      </w:r>
      <w:r w:rsidRPr="00CC1722">
        <w:rPr>
          <w:sz w:val="14"/>
        </w:rPr>
        <w:t xml:space="preserve">Agencies sometimes </w:t>
      </w:r>
      <w:r w:rsidRPr="00CC1722">
        <w:rPr>
          <w:rStyle w:val="StyleBoldUnderline"/>
        </w:rPr>
        <w:t>fail to apply reason or common sense in interpreting regulatory provisions</w:t>
      </w:r>
      <w:r w:rsidRPr="00CC1722">
        <w:rPr>
          <w:sz w:val="14"/>
        </w:rPr>
        <w:t xml:space="preserve">; this is true even when certain provisions are inconsistent with the “rule of reason” because they </w:t>
      </w:r>
      <w:r w:rsidRPr="00CC1722">
        <w:rPr>
          <w:rStyle w:val="StyleBoldUnderline"/>
        </w:rPr>
        <w:t>conflict or lead to absurd results</w:t>
      </w:r>
      <w:r w:rsidRPr="00CC1722">
        <w:rPr>
          <w:sz w:val="14"/>
        </w:rPr>
        <w:t xml:space="preserve">. </w:t>
      </w:r>
      <w:r w:rsidRPr="00CC1722">
        <w:rPr>
          <w:rStyle w:val="StyleBoldUnderline"/>
        </w:rPr>
        <w:t xml:space="preserve">Decision making, approaches, and analytical methodologies are often applied ad hoc, without regard to accepted or modern methods of professional practice. </w:t>
      </w:r>
      <w:r w:rsidRPr="00CC1722">
        <w:rPr>
          <w:sz w:val="14"/>
        </w:rPr>
        <w:t xml:space="preserve">There is often </w:t>
      </w:r>
      <w:r w:rsidRPr="00CC1722">
        <w:rPr>
          <w:rStyle w:val="StyleBoldUnderline"/>
        </w:rPr>
        <w:t xml:space="preserve">opposition or reluctance to </w:t>
      </w:r>
      <w:r w:rsidRPr="00CC1722">
        <w:rPr>
          <w:sz w:val="14"/>
        </w:rPr>
        <w:t xml:space="preserve">accept </w:t>
      </w:r>
      <w:r w:rsidRPr="00CC1722">
        <w:rPr>
          <w:rStyle w:val="StyleBoldUnderline"/>
        </w:rPr>
        <w:t>new or innovative methods</w:t>
      </w:r>
      <w:r w:rsidRPr="00CC1722">
        <w:rPr>
          <w:sz w:val="14"/>
        </w:rPr>
        <w:t xml:space="preserve">, many of </w:t>
      </w:r>
      <w:r w:rsidRPr="00CC1722">
        <w:rPr>
          <w:rStyle w:val="StyleBoldUnderline"/>
        </w:rPr>
        <w:t>which</w:t>
      </w:r>
      <w:r w:rsidRPr="00CC1722">
        <w:rPr>
          <w:sz w:val="14"/>
        </w:rPr>
        <w:t xml:space="preserve"> could </w:t>
      </w:r>
      <w:r w:rsidRPr="00CC1722">
        <w:rPr>
          <w:rStyle w:val="StyleBoldUnderline"/>
        </w:rPr>
        <w:t>lead to greater efficiency</w:t>
      </w:r>
      <w:r w:rsidRPr="00CC1722">
        <w:rPr>
          <w:sz w:val="14"/>
        </w:rPr>
        <w:t xml:space="preserve">. The </w:t>
      </w:r>
      <w:r w:rsidRPr="00CC1722">
        <w:rPr>
          <w:rStyle w:val="StyleBoldUnderline"/>
        </w:rPr>
        <w:t xml:space="preserve">inevitable result is increased costs and delays </w:t>
      </w:r>
      <w:r w:rsidRPr="00CC1722">
        <w:rPr>
          <w:sz w:val="14"/>
        </w:rPr>
        <w:t>as some issues are overzealously investigated, and others may be inadequately evaluated.</w:t>
      </w:r>
    </w:p>
    <w:p w:rsidR="00CE3A1F" w:rsidRPr="00CC1722" w:rsidRDefault="00CE3A1F" w:rsidP="00CE3A1F">
      <w:pPr>
        <w:rPr>
          <w:sz w:val="14"/>
        </w:rPr>
      </w:pPr>
    </w:p>
    <w:p w:rsidR="00CE3A1F" w:rsidRPr="00CC1722" w:rsidRDefault="00CE3A1F" w:rsidP="00CE3A1F">
      <w:pPr>
        <w:pStyle w:val="Heading4"/>
      </w:pPr>
      <w:r w:rsidRPr="00CC1722">
        <w:t>NEPA causes delays which drains resources – 4 warrants</w:t>
      </w:r>
    </w:p>
    <w:p w:rsidR="00CE3A1F" w:rsidRPr="00CC1722" w:rsidRDefault="00CE3A1F" w:rsidP="00CE3A1F">
      <w:r w:rsidRPr="00CC1722">
        <w:rPr>
          <w:rStyle w:val="StyleStyleBold12pt"/>
        </w:rPr>
        <w:t xml:space="preserve">Todorovich et al 12 – </w:t>
      </w:r>
      <w:r w:rsidRPr="00CC1722">
        <w:t>former-Director of America 2050 (Petra. “Getting Infrastructure Going: Expediting the Environmental Review Process”, 2012, Regional Plan Association, http://www.rpa.org/library/pdf/RPA-Getting-Infrastructure-Going.pdf)//SKY</w:t>
      </w:r>
    </w:p>
    <w:p w:rsidR="00CE3A1F" w:rsidRPr="00CC1722" w:rsidRDefault="00CE3A1F" w:rsidP="00CE3A1F">
      <w:pPr>
        <w:rPr>
          <w:sz w:val="12"/>
        </w:rPr>
      </w:pPr>
      <w:r w:rsidRPr="00CC1722">
        <w:rPr>
          <w:sz w:val="12"/>
        </w:rPr>
        <w:t xml:space="preserve">Root Causes of Project Delivery Delay While the NEPA law is the most common magnet of criticism for the massive delays that routinely plague project delivery in the U.S., the cause of delays is not rooted in the legislation itself. For example, NEPA regulations state that in most cases EISs should be less than 150 pages long and less than 300 pages even for projects of particular complexity.” </w:t>
      </w:r>
      <w:r w:rsidRPr="00CC1722">
        <w:rPr>
          <w:rStyle w:val="StyleBoldUnderline"/>
        </w:rPr>
        <w:t>Delays</w:t>
      </w:r>
      <w:r w:rsidRPr="00CC1722">
        <w:rPr>
          <w:sz w:val="12"/>
        </w:rPr>
        <w:t xml:space="preserve"> are more often </w:t>
      </w:r>
      <w:r w:rsidRPr="00CC1722">
        <w:rPr>
          <w:rStyle w:val="StyleBoldUnderline"/>
        </w:rPr>
        <w:t>caused by a lack of resources, or policies and procedures</w:t>
      </w:r>
      <w:r w:rsidRPr="00CC1722">
        <w:rPr>
          <w:sz w:val="12"/>
        </w:rPr>
        <w:t xml:space="preserve"> that have developed over time within the agencies and organizations that implement NEPA. Sometimes </w:t>
      </w:r>
      <w:r w:rsidRPr="00CC1722">
        <w:rPr>
          <w:rStyle w:val="StyleBoldUnderline"/>
        </w:rPr>
        <w:t>delays</w:t>
      </w:r>
      <w:r w:rsidRPr="00CC1722">
        <w:rPr>
          <w:sz w:val="12"/>
        </w:rPr>
        <w:t xml:space="preserve"> that occur during the NEPA process are </w:t>
      </w:r>
      <w:r w:rsidRPr="00CC1722">
        <w:rPr>
          <w:rStyle w:val="StyleBoldUnderline"/>
        </w:rPr>
        <w:t>actually caused by external factors, such as shifts in state or local political and funding priorities</w:t>
      </w:r>
      <w:r w:rsidRPr="00CC1722">
        <w:rPr>
          <w:sz w:val="12"/>
        </w:rPr>
        <w:t xml:space="preserve">. However, according to experts convened at our roundtable, delays are most commonly indicative of the following four aspects of the process and institutions involved: </w:t>
      </w:r>
      <w:r w:rsidRPr="00CC1722">
        <w:rPr>
          <w:rStyle w:val="StyleBoldUnderline"/>
        </w:rPr>
        <w:t xml:space="preserve">Lack of stakeholder consensus over fundamental aspects of a project forged during the planning phase, which are not efficiently resolved during the environmental review process; Differing and conflicting interpretations of NEPA requirements, and inconsistent implementing policies and procedures among the multitude of government agencies; Administrative bottlenecks and outdated procedures within agencies that have insufficient staff capacity and training to efficiently complete environmental studies or reviews; and Misdirected response to the threat of environmental litigation, which leads to overly complex and technical environ mental analysis and rigorous documentation efforts. Lack of Stakeholder Consensus in Planning Phase </w:t>
      </w:r>
      <w:r w:rsidRPr="00CC1722">
        <w:rPr>
          <w:sz w:val="12"/>
        </w:rPr>
        <w:t xml:space="preserve">The lengthy delays that can arise during the environmental review process under NEPA are often due to the fact that the </w:t>
      </w:r>
      <w:r w:rsidRPr="00CC1722">
        <w:rPr>
          <w:rStyle w:val="StyleBoldUnderline"/>
        </w:rPr>
        <w:t>project was not ready for NEPA</w:t>
      </w:r>
      <w:r w:rsidRPr="00CC1722">
        <w:rPr>
          <w:sz w:val="12"/>
        </w:rPr>
        <w:t xml:space="preserve">, either </w:t>
      </w:r>
      <w:r w:rsidRPr="00CC1722">
        <w:rPr>
          <w:rStyle w:val="StyleBoldUnderline"/>
        </w:rPr>
        <w:t xml:space="preserve">because of a flaw in its design or because project planners did not address key concerns and were unable to establish consensus among the various stake holders during the planning phase. </w:t>
      </w:r>
      <w:r w:rsidRPr="00CC1722">
        <w:rPr>
          <w:sz w:val="12"/>
        </w:rPr>
        <w:t xml:space="preserve">As EISs and environmental assessments are drafted, the public and interested agencies are consulted and notified at every step. If local controversies about a project develop and are not addressed in the planning phases, the </w:t>
      </w:r>
      <w:r w:rsidRPr="00CC1722">
        <w:rPr>
          <w:rStyle w:val="StyleBoldUnderline"/>
        </w:rPr>
        <w:t>public participation steps during the NEPA process are often the times when they will surface, delaying a project or forcing it to be redesigned</w:t>
      </w:r>
      <w:r w:rsidRPr="00CC1722">
        <w:rPr>
          <w:sz w:val="12"/>
        </w:rPr>
        <w:t xml:space="preserve">. Thus, the </w:t>
      </w:r>
      <w:r w:rsidRPr="00CC1722">
        <w:rPr>
          <w:rStyle w:val="StyleBoldUnderline"/>
        </w:rPr>
        <w:t>drafting of the EIS tends to be the time when stakeholders come together and realize that they do not agree with some aspect of the project, whether it is the purpose, design, location, environmental impacts, mitigation measures, cost, or some other considerations</w:t>
      </w:r>
      <w:r w:rsidRPr="00CC1722">
        <w:rPr>
          <w:sz w:val="12"/>
        </w:rPr>
        <w:t xml:space="preserve">, In this type of case, the </w:t>
      </w:r>
      <w:r w:rsidRPr="00CC1722">
        <w:rPr>
          <w:rStyle w:val="StyleBoldUnderline"/>
        </w:rPr>
        <w:t>delay is due to a failure to foster agreement</w:t>
      </w:r>
      <w:r w:rsidRPr="00CC1722">
        <w:rPr>
          <w:sz w:val="12"/>
        </w:rPr>
        <w:t xml:space="preserve"> during the project planning phases before the NEPA process began. </w:t>
      </w:r>
      <w:r w:rsidRPr="00CC1722">
        <w:rPr>
          <w:rStyle w:val="StyleBoldUnderline"/>
        </w:rPr>
        <w:t>Building consensus</w:t>
      </w:r>
      <w:r w:rsidRPr="00CC1722">
        <w:rPr>
          <w:sz w:val="12"/>
        </w:rPr>
        <w:t xml:space="preserve"> during the pre-NEPA planning phase </w:t>
      </w:r>
      <w:r w:rsidRPr="00CC1722">
        <w:rPr>
          <w:rStyle w:val="StyleBoldUnderline"/>
        </w:rPr>
        <w:t>requires greater investments of financial and administrative resources in advance, but tends to save time and money in the long-term by helping avoid unnecessary delays during the EIS or environmental assessment process and achieves greater benefits by delivering the project faster.</w:t>
      </w:r>
      <w:r w:rsidRPr="00CC1722">
        <w:rPr>
          <w:sz w:val="12"/>
        </w:rPr>
        <w:t xml:space="preserve"> </w:t>
      </w:r>
      <w:r w:rsidRPr="00CC1722">
        <w:rPr>
          <w:rStyle w:val="StyleBoldUnderline"/>
        </w:rPr>
        <w:t xml:space="preserve">Inconsistent Policies and Procedures </w:t>
      </w:r>
      <w:r w:rsidRPr="00CC1722">
        <w:rPr>
          <w:sz w:val="12"/>
        </w:rPr>
        <w:t xml:space="preserve">The </w:t>
      </w:r>
      <w:r w:rsidRPr="00CC1722">
        <w:rPr>
          <w:rStyle w:val="StyleBoldUnderline"/>
        </w:rPr>
        <w:t>lack of common language and practice between the public agencies at all levels of government and the private sector consultants that are involved in the NEPA process can make communication and collaboration difficult.</w:t>
      </w:r>
      <w:r w:rsidRPr="00CC1722">
        <w:rPr>
          <w:sz w:val="12"/>
        </w:rPr>
        <w:t xml:space="preserve"> The various ag</w:t>
      </w:r>
      <w:r w:rsidRPr="00CC1722">
        <w:rPr>
          <w:rStyle w:val="StyleBoldUnderline"/>
        </w:rPr>
        <w:t>encies, firms, and levels of government</w:t>
      </w:r>
      <w:r w:rsidRPr="00CC1722">
        <w:rPr>
          <w:sz w:val="12"/>
        </w:rPr>
        <w:t xml:space="preserve"> tend to </w:t>
      </w:r>
      <w:r w:rsidRPr="00CC1722">
        <w:rPr>
          <w:rStyle w:val="StyleBoldUnderline"/>
        </w:rPr>
        <w:t xml:space="preserve">interpret some aspects of the NEPA requirements, process, and vocabulary differently. </w:t>
      </w:r>
      <w:r w:rsidRPr="00CC1722">
        <w:rPr>
          <w:sz w:val="12"/>
        </w:rPr>
        <w:t xml:space="preserve">For example, each U.S. Department of Transportation agency, such as the Federal Highway, Transit, Aviation, and Railroad administrations, has established its own procedures and tends to interpret NEPA differently. The </w:t>
      </w:r>
      <w:r w:rsidRPr="00CC1722">
        <w:rPr>
          <w:rStyle w:val="StyleBoldUnderline"/>
        </w:rPr>
        <w:t>Federal Highway and Federal Transit administrations are the only two modal administrations that have a joint regulation, but even they have different implementing procedures and tend to interpret NEPA differently.</w:t>
      </w:r>
      <w:r w:rsidRPr="00CC1722">
        <w:rPr>
          <w:sz w:val="12"/>
        </w:rPr>
        <w:t xml:space="preserve"> In this environment, </w:t>
      </w:r>
      <w:r w:rsidRPr="00CC1722">
        <w:rPr>
          <w:rStyle w:val="StyleBoldUnderline"/>
        </w:rPr>
        <w:t>coordinating an environmental review becomes complicated</w:t>
      </w:r>
      <w:r w:rsidRPr="00CC1722">
        <w:rPr>
          <w:sz w:val="12"/>
        </w:rPr>
        <w:t xml:space="preserve"> when several of these agencies are involved, as is the case with many multi-modal projects. As a result, </w:t>
      </w:r>
      <w:r w:rsidRPr="00CC1722">
        <w:rPr>
          <w:rStyle w:val="StyleBoldUnderline"/>
        </w:rPr>
        <w:t>cooperation</w:t>
      </w:r>
      <w:r w:rsidRPr="00CC1722">
        <w:rPr>
          <w:sz w:val="12"/>
        </w:rPr>
        <w:t xml:space="preserve"> between divisions and agencies </w:t>
      </w:r>
      <w:r w:rsidRPr="00CC1722">
        <w:rPr>
          <w:rStyle w:val="StyleBoldUnderline"/>
        </w:rPr>
        <w:t>is</w:t>
      </w:r>
      <w:r w:rsidRPr="00CC1722">
        <w:rPr>
          <w:sz w:val="12"/>
        </w:rPr>
        <w:t xml:space="preserve"> more </w:t>
      </w:r>
      <w:r w:rsidRPr="00CC1722">
        <w:rPr>
          <w:rStyle w:val="StyleBoldUnderline"/>
        </w:rPr>
        <w:t>cumbersome</w:t>
      </w:r>
      <w:r w:rsidRPr="00CC1722">
        <w:rPr>
          <w:sz w:val="12"/>
        </w:rPr>
        <w:t xml:space="preserve"> and reviewers often have to translate and decipher the varying terminology and procedures that are used. At times, reviewers find that project sponsors actually misinterpret NEPA requirements. According to the experts we consulted, agencies that have more experience with the NEPA process frequently develop relationships with the reviewers, who know what to expect from those agencies and trust that they interpret NEPA requirements correctly. Established relationships between project sponsors and reviewers can help expedite the NEPA compliance process. It is much more </w:t>
      </w:r>
      <w:r w:rsidRPr="00CC1722">
        <w:rPr>
          <w:rStyle w:val="StyleBoldUnderline"/>
        </w:rPr>
        <w:t>time consuming to review environmental documents when the agency that prepared them has less experience or the reviewer is less familiar with that agency’s style of work</w:t>
      </w:r>
      <w:r w:rsidRPr="00CC1722">
        <w:rPr>
          <w:sz w:val="12"/>
        </w:rPr>
        <w:t xml:space="preserve">. Even worse, </w:t>
      </w:r>
      <w:r w:rsidRPr="00CC1722">
        <w:rPr>
          <w:rStyle w:val="StyleBoldUnderline"/>
        </w:rPr>
        <w:t>if</w:t>
      </w:r>
      <w:r w:rsidRPr="00CC1722">
        <w:rPr>
          <w:sz w:val="12"/>
        </w:rPr>
        <w:t xml:space="preserve"> a reviewer </w:t>
      </w:r>
      <w:r w:rsidRPr="00CC1722">
        <w:rPr>
          <w:sz w:val="12"/>
        </w:rPr>
        <w:lastRenderedPageBreak/>
        <w:t xml:space="preserve">has seen an agency’s work before and </w:t>
      </w:r>
      <w:r w:rsidRPr="00CC1722">
        <w:rPr>
          <w:rStyle w:val="StyleBoldUnderline"/>
        </w:rPr>
        <w:t xml:space="preserve">found that the agency consistently misinterpreted the NEPA procedures, the reviewer will be less inclined to expedite the review and approval of the EIS. </w:t>
      </w:r>
      <w:r w:rsidRPr="00CC1722">
        <w:rPr>
          <w:sz w:val="12"/>
        </w:rPr>
        <w:t xml:space="preserve">Another problem is that agencies may be disallowed from using environmental analyses, EISs and other NEPA work prepared for other, previous projects. This leads to </w:t>
      </w:r>
      <w:r w:rsidRPr="00CC1722">
        <w:rPr>
          <w:rStyle w:val="StyleBoldUnderline"/>
        </w:rPr>
        <w:t>longer time lines for creating and collecting data, and conducting analyses a second time</w:t>
      </w:r>
      <w:r w:rsidRPr="00CC1722">
        <w:rPr>
          <w:sz w:val="12"/>
        </w:rPr>
        <w:t xml:space="preserve">. Many </w:t>
      </w:r>
      <w:r w:rsidRPr="00CC1722">
        <w:rPr>
          <w:rStyle w:val="StyleBoldUnderline"/>
        </w:rPr>
        <w:t xml:space="preserve">agencies lack the necessary resources to share data and information with case and efficiency. Administrative Bottlenecks and Capacity Constraints </w:t>
      </w:r>
      <w:r w:rsidRPr="00CC1722">
        <w:rPr>
          <w:sz w:val="12"/>
        </w:rPr>
        <w:t xml:space="preserve">Administrative delays within the agencies that implement NEPA arc another common cause of project delivery delay. Every year, project sponsors prepare thousands of environmental assessments and EIS documents that have to be reviewed and approved by cooperating agencies, the Council on Environmental Quality, the Environmental Protection Agency, and more. There may be </w:t>
      </w:r>
      <w:r w:rsidRPr="00CC1722">
        <w:rPr>
          <w:rStyle w:val="StyleBoldUnderline"/>
        </w:rPr>
        <w:t>multiple consultant firms involved at various stages during any given NEPA process.</w:t>
      </w:r>
      <w:r w:rsidRPr="00CC1722">
        <w:rPr>
          <w:sz w:val="12"/>
        </w:rPr>
        <w:t xml:space="preserve"> Within the current procedural framework, a </w:t>
      </w:r>
      <w:r w:rsidRPr="00CC1722">
        <w:rPr>
          <w:rStyle w:val="StyleBoldUnderline"/>
        </w:rPr>
        <w:t>tremendous amount of communication, transmission of documents, resources, and capacity at these organizations is required to complete a single EIS. Bottlenecks</w:t>
      </w:r>
      <w:r w:rsidRPr="00CC1722">
        <w:rPr>
          <w:sz w:val="12"/>
        </w:rPr>
        <w:t xml:space="preserve"> often occur </w:t>
      </w:r>
      <w:r w:rsidRPr="00CC1722">
        <w:rPr>
          <w:rStyle w:val="StyleBoldUnderline"/>
        </w:rPr>
        <w:t>because federal or state agencies do not have sufficient capacity to do the work in a timely fashion</w:t>
      </w:r>
      <w:r w:rsidRPr="00CC1722">
        <w:rPr>
          <w:sz w:val="12"/>
        </w:rPr>
        <w:t xml:space="preserve">. This can happen when a </w:t>
      </w:r>
      <w:r w:rsidRPr="00CC1722">
        <w:rPr>
          <w:rStyle w:val="StyleBoldUnderline"/>
        </w:rPr>
        <w:t>reviewer is asked to work on more projects than he or she can handle and cannot complete the reviews within a reasonable amount of time</w:t>
      </w:r>
      <w:r w:rsidRPr="00CC1722">
        <w:rPr>
          <w:sz w:val="12"/>
        </w:rPr>
        <w:t xml:space="preserve">. When this does occur, the </w:t>
      </w:r>
      <w:r w:rsidRPr="00CC1722">
        <w:rPr>
          <w:rStyle w:val="StyleBoldUnderline"/>
        </w:rPr>
        <w:t>process</w:t>
      </w:r>
      <w:r w:rsidRPr="00CC1722">
        <w:rPr>
          <w:sz w:val="12"/>
        </w:rPr>
        <w:t xml:space="preserve"> often </w:t>
      </w:r>
      <w:r w:rsidRPr="00CC1722">
        <w:rPr>
          <w:rStyle w:val="StyleBoldUnderline"/>
        </w:rPr>
        <w:t>becomes driven by the processing of documents, as opposed to being focused on producing high-quality outcomes. Procurement of consultants</w:t>
      </w:r>
      <w:r w:rsidRPr="00CC1722">
        <w:rPr>
          <w:sz w:val="12"/>
        </w:rPr>
        <w:t xml:space="preserve"> to complete the environmental work is also a </w:t>
      </w:r>
      <w:r w:rsidRPr="00CC1722">
        <w:rPr>
          <w:rStyle w:val="StyleBoldUnderline"/>
        </w:rPr>
        <w:t>lengthy process</w:t>
      </w:r>
      <w:r w:rsidRPr="00CC1722">
        <w:rPr>
          <w:sz w:val="12"/>
        </w:rPr>
        <w:t xml:space="preserve"> that adds a considerable amount of time to the NEPA process. It </w:t>
      </w:r>
      <w:r w:rsidRPr="00CC1722">
        <w:rPr>
          <w:rStyle w:val="StyleBoldUnderline"/>
        </w:rPr>
        <w:t xml:space="preserve">can take an agency many months to get approval for an environmental study, prepare a request for proposals, review the submitted proposals, and select the final consultant. </w:t>
      </w:r>
      <w:r w:rsidRPr="00CC1722">
        <w:rPr>
          <w:sz w:val="12"/>
        </w:rPr>
        <w:t xml:space="preserve">Some agencies have more experience with the process and fully understand the procedures. However, others </w:t>
      </w:r>
      <w:r w:rsidRPr="00CC1722">
        <w:rPr>
          <w:rStyle w:val="StyleBoldUnderline"/>
        </w:rPr>
        <w:t>lack the experience and expertise to quickly and efficiently complete the necessary environmental documentation</w:t>
      </w:r>
      <w:r w:rsidRPr="00CC1722">
        <w:rPr>
          <w:sz w:val="12"/>
        </w:rPr>
        <w:t xml:space="preserve">. Reviews take more time when documents are prepared by an agency with little NEPA experience and may include critical mistakes that the reviewers must identify and correct. Lastly, environmental documents </w:t>
      </w:r>
      <w:r w:rsidRPr="00CC1722">
        <w:rPr>
          <w:rStyle w:val="StyleBoldUnderline"/>
        </w:rPr>
        <w:t>require large amounts of resources and staff capacity to prepare, review, and approve</w:t>
      </w:r>
      <w:r w:rsidRPr="00CC1722">
        <w:rPr>
          <w:sz w:val="12"/>
        </w:rPr>
        <w:t xml:space="preserve">. The agencies and consultants that prepare EISs, and the </w:t>
      </w:r>
      <w:r w:rsidRPr="00CC1722">
        <w:rPr>
          <w:rStyle w:val="StyleBoldUnderline"/>
        </w:rPr>
        <w:t>agencies</w:t>
      </w:r>
      <w:r w:rsidRPr="00CC1722">
        <w:rPr>
          <w:sz w:val="12"/>
        </w:rPr>
        <w:t xml:space="preserve"> that review and approve hundreds of them every year, commonly </w:t>
      </w:r>
      <w:r w:rsidRPr="00CC1722">
        <w:rPr>
          <w:rStyle w:val="StyleBoldUnderline"/>
        </w:rPr>
        <w:t>do not have the resources</w:t>
      </w:r>
      <w:r w:rsidRPr="00CC1722">
        <w:rPr>
          <w:sz w:val="12"/>
        </w:rPr>
        <w:t xml:space="preserve"> they need to hire and properly train the employees that conduct the NEPA work. They also may not have the resources and expertise necessary to implement collaborative information technology that could expedite the preparation and transmission of NEPA documents. </w:t>
      </w:r>
      <w:r w:rsidRPr="00CC1722">
        <w:rPr>
          <w:rStyle w:val="StyleBoldUnderline"/>
        </w:rPr>
        <w:t>Misdirected Response to the Threat of Litigation When a stakeholder community or interest group believes that a project will significantly affect an environmental asset and that the EIS does not adequately address this impact</w:t>
      </w:r>
      <w:r w:rsidRPr="00CC1722">
        <w:rPr>
          <w:sz w:val="12"/>
        </w:rPr>
        <w:t xml:space="preserve">, a </w:t>
      </w:r>
      <w:r w:rsidRPr="00CC1722">
        <w:rPr>
          <w:rStyle w:val="StyleBoldUnderline"/>
        </w:rPr>
        <w:t>common recourse is to sue the agency that led the NEPA process</w:t>
      </w:r>
      <w:r w:rsidRPr="00CC1722">
        <w:rPr>
          <w:sz w:val="12"/>
        </w:rPr>
        <w:t>. The threat of environmental lawsuits motivates lead federal agencies to take time-consuming steps or redesign projects to avoid them, contributing to project delivery delays. Projects that are likely to be challenged by the community or other stakeholders often receive additional analysis and review to address in greater detail specific concerns, such as noise, safety, traffic and/or economic impacts on local businesses, which could be the subject of a suit. As a result, environmental documents become much longer and more complex than they need to be, which adds to the time it takes to produce and review them. However, experts consulted for this paper observed that excess documentation of every possible environmental impact, however remote, is not an effective strategy for discouraging or fighting lawsuits. Motivated opponents will sue, no matter the length and exhaustiveness of the environmental documentation. A more effective strategy would be to compile a thorough administrative record,’4 which documents key decisions in the EIS process and why the decisions were made.</w:t>
      </w:r>
    </w:p>
    <w:p w:rsidR="00CE3A1F" w:rsidRPr="00CC1722" w:rsidRDefault="00CE3A1F" w:rsidP="00CE3A1F"/>
    <w:p w:rsidR="00CE3A1F" w:rsidRPr="00CC1722" w:rsidRDefault="00CE3A1F" w:rsidP="00CE3A1F"/>
    <w:p w:rsidR="00CE3A1F" w:rsidRPr="00CC1722" w:rsidRDefault="00CE3A1F" w:rsidP="00CE3A1F"/>
    <w:p w:rsidR="0091189B" w:rsidRPr="00CC1722" w:rsidRDefault="00067192" w:rsidP="0091189B">
      <w:pPr>
        <w:pStyle w:val="Heading3"/>
      </w:pPr>
      <w:r w:rsidRPr="00CC1722">
        <w:lastRenderedPageBreak/>
        <w:t>Military</w:t>
      </w:r>
    </w:p>
    <w:p w:rsidR="0091189B" w:rsidRPr="00CC1722" w:rsidRDefault="0091189B" w:rsidP="0091189B"/>
    <w:p w:rsidR="0091189B" w:rsidRPr="00CC1722" w:rsidRDefault="0091189B" w:rsidP="0091189B">
      <w:pPr>
        <w:pStyle w:val="Heading4"/>
      </w:pPr>
      <w:r w:rsidRPr="00CC1722">
        <w:t>We’ll impact turn their precedent arguments --- categorical exclusions are critical to military preparedness</w:t>
      </w:r>
    </w:p>
    <w:p w:rsidR="0091189B" w:rsidRPr="00CC1722" w:rsidRDefault="0091189B" w:rsidP="0091189B">
      <w:r w:rsidRPr="00CC1722">
        <w:rPr>
          <w:rStyle w:val="StyleStyleBold12pt"/>
        </w:rPr>
        <w:t>Paddock 12</w:t>
      </w:r>
      <w:r w:rsidRPr="00CC1722">
        <w:t xml:space="preserve"> --- Associate Dean for Environmental Studies and Professorial Lecturer in Law </w:t>
      </w:r>
      <w:r w:rsidRPr="00CC1722">
        <w:rPr>
          <w:sz w:val="18"/>
          <w:szCs w:val="18"/>
        </w:rPr>
        <w:t xml:space="preserve">(Dean Lee, “A Military Readiness Exception to NEPA: It’s Not Just For The Birds”, The George Washington University Law School, </w:t>
      </w:r>
      <w:hyperlink r:id="rId48" w:history="1">
        <w:r w:rsidRPr="00CC1722">
          <w:rPr>
            <w:rStyle w:val="Hyperlink"/>
            <w:sz w:val="18"/>
            <w:szCs w:val="18"/>
          </w:rPr>
          <w:t>http://www.dtic.mil/dtic/tr/fulltext/u2/a567640.pdf</w:t>
        </w:r>
      </w:hyperlink>
      <w:r w:rsidRPr="00CC1722">
        <w:rPr>
          <w:sz w:val="18"/>
          <w:szCs w:val="18"/>
        </w:rPr>
        <w:t>)//trepka</w:t>
      </w:r>
    </w:p>
    <w:p w:rsidR="0091189B" w:rsidRPr="00CC1722" w:rsidRDefault="0091189B" w:rsidP="0091189B">
      <w:pPr>
        <w:rPr>
          <w:rStyle w:val="StyleBoldUnderline"/>
        </w:rPr>
      </w:pPr>
      <w:r w:rsidRPr="00CC1722">
        <w:rPr>
          <w:rStyle w:val="StyleBoldUnderline"/>
        </w:rPr>
        <w:t xml:space="preserve">To facilitate effective and efficient military training, </w:t>
      </w:r>
      <w:r w:rsidRPr="00CC1722">
        <w:rPr>
          <w:sz w:val="14"/>
        </w:rPr>
        <w:t>the National Environmental Policy Act of 1969 (</w:t>
      </w:r>
      <w:r w:rsidRPr="00CC1722">
        <w:rPr>
          <w:rStyle w:val="StyleBoldUnderline"/>
        </w:rPr>
        <w:t>NEPA</w:t>
      </w:r>
      <w:r w:rsidRPr="00CC1722">
        <w:rPr>
          <w:sz w:val="14"/>
        </w:rPr>
        <w:t xml:space="preserve">) </w:t>
      </w:r>
      <w:r w:rsidRPr="00CC1722">
        <w:rPr>
          <w:rStyle w:val="StyleBoldUnderline"/>
        </w:rPr>
        <w:t>should</w:t>
      </w:r>
      <w:r w:rsidRPr="00CC1722">
        <w:rPr>
          <w:sz w:val="14"/>
        </w:rPr>
        <w:t xml:space="preserve"> be amended to provide for an </w:t>
      </w:r>
      <w:r w:rsidRPr="00CC1722">
        <w:rPr>
          <w:rStyle w:val="Emphasis"/>
        </w:rPr>
        <w:t>exempt</w:t>
      </w:r>
      <w:r w:rsidRPr="00CC1722">
        <w:rPr>
          <w:sz w:val="14"/>
        </w:rPr>
        <w:t xml:space="preserve">ion for </w:t>
      </w:r>
      <w:r w:rsidRPr="00CC1722">
        <w:rPr>
          <w:rStyle w:val="StyleBoldUnderline"/>
        </w:rPr>
        <w:t>military readiness activities</w:t>
      </w:r>
      <w:r w:rsidRPr="00CC1722">
        <w:rPr>
          <w:sz w:val="14"/>
        </w:rPr>
        <w:t xml:space="preserve">. Although NEPA was enacted for the laudable purpose of improving environmental review and planning, </w:t>
      </w:r>
      <w:r w:rsidRPr="00CC1722">
        <w:rPr>
          <w:rStyle w:val="StyleBoldUnderline"/>
        </w:rPr>
        <w:t xml:space="preserve">the </w:t>
      </w:r>
      <w:r w:rsidRPr="00CC1722">
        <w:rPr>
          <w:rStyle w:val="Emphasis"/>
        </w:rPr>
        <w:t>Environmental Impact Statements</w:t>
      </w:r>
      <w:r w:rsidRPr="00CC1722">
        <w:rPr>
          <w:sz w:val="14"/>
        </w:rPr>
        <w:t xml:space="preserve"> (EIS) produced </w:t>
      </w:r>
      <w:r w:rsidRPr="00CC1722">
        <w:rPr>
          <w:rStyle w:val="StyleBoldUnderline"/>
        </w:rPr>
        <w:t>under NEPA</w:t>
      </w:r>
      <w:r w:rsidRPr="00CC1722">
        <w:rPr>
          <w:sz w:val="14"/>
        </w:rPr>
        <w:t xml:space="preserve"> </w:t>
      </w:r>
      <w:r w:rsidRPr="00CC1722">
        <w:rPr>
          <w:rStyle w:val="StyleBoldUnderline"/>
        </w:rPr>
        <w:t>have</w:t>
      </w:r>
      <w:r w:rsidRPr="00CC1722">
        <w:rPr>
          <w:sz w:val="14"/>
        </w:rPr>
        <w:t xml:space="preserve"> often </w:t>
      </w:r>
      <w:r w:rsidRPr="00CC1722">
        <w:rPr>
          <w:rStyle w:val="StyleBoldUnderline"/>
        </w:rPr>
        <w:t xml:space="preserve">become </w:t>
      </w:r>
      <w:r w:rsidRPr="00CC1722">
        <w:rPr>
          <w:rStyle w:val="Emphasis"/>
        </w:rPr>
        <w:t>unwieldy</w:t>
      </w:r>
      <w:r w:rsidRPr="00CC1722">
        <w:rPr>
          <w:sz w:val="14"/>
        </w:rPr>
        <w:t xml:space="preserve"> </w:t>
      </w:r>
      <w:r w:rsidRPr="00CC1722">
        <w:rPr>
          <w:rStyle w:val="StyleBoldUnderline"/>
        </w:rPr>
        <w:t xml:space="preserve">and </w:t>
      </w:r>
      <w:r w:rsidRPr="00CC1722">
        <w:rPr>
          <w:rStyle w:val="Emphasis"/>
        </w:rPr>
        <w:t>over-burdensome</w:t>
      </w:r>
      <w:r w:rsidRPr="00CC1722">
        <w:rPr>
          <w:sz w:val="14"/>
        </w:rPr>
        <w:t xml:space="preserve">, </w:t>
      </w:r>
      <w:r w:rsidRPr="00CC1722">
        <w:rPr>
          <w:rStyle w:val="Emphasis"/>
        </w:rPr>
        <w:t>especially</w:t>
      </w:r>
      <w:r w:rsidRPr="00CC1722">
        <w:rPr>
          <w:sz w:val="14"/>
        </w:rPr>
        <w:t xml:space="preserve"> </w:t>
      </w:r>
      <w:r w:rsidRPr="00CC1722">
        <w:rPr>
          <w:rStyle w:val="StyleBoldUnderline"/>
        </w:rPr>
        <w:t xml:space="preserve">for activities involving </w:t>
      </w:r>
      <w:r w:rsidRPr="00CC1722">
        <w:rPr>
          <w:rStyle w:val="Emphasis"/>
        </w:rPr>
        <w:t>military training</w:t>
      </w:r>
      <w:r w:rsidRPr="00CC1722">
        <w:rPr>
          <w:sz w:val="14"/>
        </w:rPr>
        <w:t xml:space="preserve">. It is time to reconsider whether a process that was never intended to generate thousands of pages of paperwork has become unworkable in the context of military preparedness and training. This paper considers the case of Winter v. NRDC, and analyzes five </w:t>
      </w:r>
      <w:r w:rsidRPr="00CC1722">
        <w:rPr>
          <w:rStyle w:val="StyleBoldUnderline"/>
        </w:rPr>
        <w:t>options</w:t>
      </w:r>
      <w:r w:rsidRPr="00CC1722">
        <w:rPr>
          <w:sz w:val="14"/>
        </w:rPr>
        <w:t xml:space="preserve"> to </w:t>
      </w:r>
      <w:r w:rsidRPr="00CC1722">
        <w:rPr>
          <w:rStyle w:val="StyleBoldUnderline"/>
        </w:rPr>
        <w:t xml:space="preserve">increase efficiency in environmental planning for military readiness activities. </w:t>
      </w:r>
      <w:r w:rsidRPr="00CC1722">
        <w:rPr>
          <w:sz w:val="14"/>
        </w:rPr>
        <w:t xml:space="preserve">This paper examines: revised </w:t>
      </w:r>
      <w:r w:rsidRPr="00CC1722">
        <w:rPr>
          <w:rStyle w:val="Emphasis"/>
        </w:rPr>
        <w:t>categorical exclusions</w:t>
      </w:r>
      <w:r w:rsidRPr="00CC1722">
        <w:rPr>
          <w:sz w:val="14"/>
        </w:rPr>
        <w:t xml:space="preserve">, use of environmental assessments with mitigation, the development of a general EIS for training ranges, a statutory amendment and the use of alternative arrangements. Although the concept of functional equivalence supports the argument for a complete statutory amendment to NEPA, this paper concludes that the most efficient solution is an approach that amends the regulations defining alternative arrangements to include provisions for military readiness activities. Using alternative arrangements </w:t>
      </w:r>
      <w:r w:rsidRPr="00CC1722">
        <w:rPr>
          <w:rStyle w:val="StyleBoldUnderline"/>
        </w:rPr>
        <w:t>ensure</w:t>
      </w:r>
      <w:r w:rsidRPr="00CC1722">
        <w:rPr>
          <w:sz w:val="14"/>
        </w:rPr>
        <w:t xml:space="preserve">s </w:t>
      </w:r>
      <w:r w:rsidRPr="00CC1722">
        <w:rPr>
          <w:rStyle w:val="StyleBoldUnderline"/>
        </w:rPr>
        <w:t xml:space="preserve">a balance between efficient use of resources and </w:t>
      </w:r>
      <w:r w:rsidRPr="00CC1722">
        <w:rPr>
          <w:sz w:val="14"/>
        </w:rPr>
        <w:t xml:space="preserve">environmental stewardship that is </w:t>
      </w:r>
      <w:r w:rsidRPr="00CC1722">
        <w:rPr>
          <w:rStyle w:val="StyleBoldUnderline"/>
        </w:rPr>
        <w:t>necessary</w:t>
      </w:r>
      <w:r w:rsidRPr="00CC1722">
        <w:rPr>
          <w:sz w:val="14"/>
        </w:rPr>
        <w:t xml:space="preserve"> for continued flexibility in</w:t>
      </w:r>
      <w:r w:rsidRPr="00CC1722">
        <w:rPr>
          <w:rStyle w:val="StyleBoldUnderline"/>
        </w:rPr>
        <w:t xml:space="preserve"> military training.</w:t>
      </w:r>
    </w:p>
    <w:p w:rsidR="0091189B" w:rsidRPr="00CC1722" w:rsidRDefault="0091189B" w:rsidP="0091189B">
      <w:pPr>
        <w:pStyle w:val="Heading4"/>
      </w:pPr>
      <w:r w:rsidRPr="00CC1722">
        <w:t>NEPA application undermines military readiness --- spending, flexibility, and delay</w:t>
      </w:r>
    </w:p>
    <w:p w:rsidR="0091189B" w:rsidRPr="00CC1722" w:rsidRDefault="0091189B" w:rsidP="0091189B">
      <w:r w:rsidRPr="00CC1722">
        <w:rPr>
          <w:rStyle w:val="StyleStyleBold12pt"/>
        </w:rPr>
        <w:t>Paddock 12</w:t>
      </w:r>
      <w:r w:rsidRPr="00CC1722">
        <w:t xml:space="preserve"> --- Associate Dean for Environmental Studies and Professorial Lecturer in Law </w:t>
      </w:r>
      <w:r w:rsidRPr="00CC1722">
        <w:rPr>
          <w:sz w:val="18"/>
          <w:szCs w:val="18"/>
        </w:rPr>
        <w:t xml:space="preserve">(Dean Lee, “A Military Readiness Exception to NEPA: It’s Not Just For The Birds”, The George Washington University Law School, </w:t>
      </w:r>
      <w:hyperlink r:id="rId49" w:history="1">
        <w:r w:rsidRPr="00CC1722">
          <w:rPr>
            <w:rStyle w:val="Hyperlink"/>
            <w:sz w:val="18"/>
            <w:szCs w:val="18"/>
          </w:rPr>
          <w:t>http://www.dtic.mil/dtic/tr/fulltext/u2/a567640.pdf</w:t>
        </w:r>
      </w:hyperlink>
      <w:r w:rsidRPr="00CC1722">
        <w:rPr>
          <w:sz w:val="18"/>
          <w:szCs w:val="18"/>
        </w:rPr>
        <w:t>)//trepka</w:t>
      </w:r>
    </w:p>
    <w:p w:rsidR="0091189B" w:rsidRPr="00CC1722" w:rsidRDefault="0091189B" w:rsidP="0091189B">
      <w:pPr>
        <w:rPr>
          <w:sz w:val="14"/>
        </w:rPr>
      </w:pPr>
      <w:r w:rsidRPr="00CC1722">
        <w:rPr>
          <w:rStyle w:val="StyleBoldUnderline"/>
        </w:rPr>
        <w:t>The Department of Defense is not immune</w:t>
      </w:r>
      <w:r w:rsidRPr="00CC1722">
        <w:rPr>
          <w:sz w:val="14"/>
        </w:rPr>
        <w:t xml:space="preserve"> </w:t>
      </w:r>
      <w:r w:rsidRPr="00CC1722">
        <w:rPr>
          <w:rStyle w:val="StyleBoldUnderline"/>
        </w:rPr>
        <w:t>from</w:t>
      </w:r>
      <w:r w:rsidRPr="00CC1722">
        <w:rPr>
          <w:sz w:val="14"/>
        </w:rPr>
        <w:t xml:space="preserve"> the ongoing complaints about and </w:t>
      </w:r>
      <w:r w:rsidRPr="00CC1722">
        <w:rPr>
          <w:rStyle w:val="StyleBoldUnderline"/>
        </w:rPr>
        <w:t xml:space="preserve">scrutiny of government </w:t>
      </w:r>
      <w:r w:rsidRPr="00CC1722">
        <w:rPr>
          <w:rStyle w:val="Emphasis"/>
        </w:rPr>
        <w:t>spending</w:t>
      </w:r>
      <w:r w:rsidRPr="00CC1722">
        <w:rPr>
          <w:sz w:val="14"/>
        </w:rPr>
        <w:t xml:space="preserve">.1 Congress and the President have directed federal agencies to reduce operating costs.2 </w:t>
      </w:r>
      <w:r w:rsidRPr="00CC1722">
        <w:rPr>
          <w:rStyle w:val="StyleBoldUnderline"/>
        </w:rPr>
        <w:t>During any period of economic belttightening, it is reasonable to reevaluate efficiency</w:t>
      </w:r>
      <w:r w:rsidRPr="00CC1722">
        <w:rPr>
          <w:sz w:val="14"/>
        </w:rPr>
        <w:t xml:space="preserve"> on every level. </w:t>
      </w:r>
      <w:r w:rsidRPr="00CC1722">
        <w:rPr>
          <w:rStyle w:val="StyleBoldUnderline"/>
        </w:rPr>
        <w:t>This</w:t>
      </w:r>
      <w:r w:rsidRPr="00CC1722">
        <w:rPr>
          <w:sz w:val="14"/>
        </w:rPr>
        <w:t xml:space="preserve"> review </w:t>
      </w:r>
      <w:r w:rsidRPr="00CC1722">
        <w:rPr>
          <w:rStyle w:val="StyleBoldUnderline"/>
        </w:rPr>
        <w:t>must include</w:t>
      </w:r>
      <w:r w:rsidRPr="00CC1722">
        <w:rPr>
          <w:sz w:val="14"/>
        </w:rPr>
        <w:t xml:space="preserve"> the efficiency of </w:t>
      </w:r>
      <w:r w:rsidRPr="00CC1722">
        <w:rPr>
          <w:rStyle w:val="StyleBoldUnderline"/>
        </w:rPr>
        <w:t>environmental review processes</w:t>
      </w:r>
      <w:r w:rsidRPr="00CC1722">
        <w:rPr>
          <w:sz w:val="14"/>
        </w:rPr>
        <w:t xml:space="preserve">. </w:t>
      </w:r>
      <w:r w:rsidRPr="00CC1722">
        <w:rPr>
          <w:rStyle w:val="StyleBoldUnderline"/>
        </w:rPr>
        <w:t>The current framework</w:t>
      </w:r>
      <w:r w:rsidRPr="00CC1722">
        <w:rPr>
          <w:sz w:val="14"/>
        </w:rPr>
        <w:t xml:space="preserve"> </w:t>
      </w:r>
      <w:r w:rsidRPr="00CC1722">
        <w:rPr>
          <w:rStyle w:val="StyleBoldUnderline"/>
        </w:rPr>
        <w:t>of environmental planning under</w:t>
      </w:r>
      <w:r w:rsidRPr="00CC1722">
        <w:rPr>
          <w:sz w:val="14"/>
        </w:rPr>
        <w:t xml:space="preserve"> the National Environmental Planning Act of 19693 (</w:t>
      </w:r>
      <w:r w:rsidRPr="00CC1722">
        <w:rPr>
          <w:rStyle w:val="StyleBoldUnderline"/>
        </w:rPr>
        <w:t>NEPA) is inefficient</w:t>
      </w:r>
      <w:r w:rsidRPr="00CC1722">
        <w:rPr>
          <w:sz w:val="14"/>
        </w:rPr>
        <w:t xml:space="preserve"> </w:t>
      </w:r>
      <w:r w:rsidRPr="00CC1722">
        <w:rPr>
          <w:rStyle w:val="StyleBoldUnderline"/>
        </w:rPr>
        <w:t>and</w:t>
      </w:r>
      <w:r w:rsidRPr="00CC1722">
        <w:rPr>
          <w:sz w:val="14"/>
        </w:rPr>
        <w:t xml:space="preserve"> </w:t>
      </w:r>
      <w:r w:rsidRPr="00CC1722">
        <w:rPr>
          <w:rStyle w:val="StyleBoldUnderline"/>
        </w:rPr>
        <w:t>unworkable</w:t>
      </w:r>
      <w:r w:rsidRPr="00CC1722">
        <w:rPr>
          <w:sz w:val="14"/>
        </w:rPr>
        <w:t xml:space="preserve"> </w:t>
      </w:r>
      <w:r w:rsidRPr="00CC1722">
        <w:rPr>
          <w:rStyle w:val="StyleBoldUnderline"/>
        </w:rPr>
        <w:t>for military readiness activities</w:t>
      </w:r>
      <w:r w:rsidRPr="00CC1722">
        <w:rPr>
          <w:sz w:val="14"/>
        </w:rPr>
        <w:t xml:space="preserve">. </w:t>
      </w:r>
      <w:r w:rsidRPr="00CC1722">
        <w:rPr>
          <w:rStyle w:val="StyleBoldUnderline"/>
        </w:rPr>
        <w:t>The planning process is redundant</w:t>
      </w:r>
      <w:r w:rsidRPr="00CC1722">
        <w:rPr>
          <w:sz w:val="14"/>
        </w:rPr>
        <w:t xml:space="preserve"> with other statutory requirements </w:t>
      </w:r>
      <w:r w:rsidRPr="00CC1722">
        <w:rPr>
          <w:rStyle w:val="StyleBoldUnderline"/>
        </w:rPr>
        <w:t>and</w:t>
      </w:r>
      <w:r w:rsidRPr="00CC1722">
        <w:rPr>
          <w:sz w:val="14"/>
        </w:rPr>
        <w:t xml:space="preserve"> is </w:t>
      </w:r>
      <w:r w:rsidRPr="00CC1722">
        <w:rPr>
          <w:rStyle w:val="StyleBoldUnderline"/>
        </w:rPr>
        <w:t>too lengthy</w:t>
      </w:r>
      <w:r w:rsidRPr="00CC1722">
        <w:rPr>
          <w:sz w:val="14"/>
        </w:rPr>
        <w:t xml:space="preserve"> </w:t>
      </w:r>
      <w:r w:rsidRPr="00CC1722">
        <w:rPr>
          <w:rStyle w:val="StyleBoldUnderline"/>
        </w:rPr>
        <w:t>and</w:t>
      </w:r>
      <w:r w:rsidRPr="00CC1722">
        <w:rPr>
          <w:sz w:val="14"/>
        </w:rPr>
        <w:t xml:space="preserve"> too </w:t>
      </w:r>
      <w:r w:rsidRPr="00CC1722">
        <w:rPr>
          <w:rStyle w:val="StyleBoldUnderline"/>
        </w:rPr>
        <w:t>time consuming</w:t>
      </w:r>
      <w:r w:rsidRPr="00CC1722">
        <w:rPr>
          <w:sz w:val="14"/>
        </w:rPr>
        <w:t xml:space="preserve"> </w:t>
      </w:r>
      <w:r w:rsidRPr="00CC1722">
        <w:rPr>
          <w:rStyle w:val="StyleBoldUnderline"/>
        </w:rPr>
        <w:t xml:space="preserve">to provide for sufficient </w:t>
      </w:r>
      <w:r w:rsidRPr="00CC1722">
        <w:rPr>
          <w:rStyle w:val="Emphasis"/>
        </w:rPr>
        <w:t>flexibility</w:t>
      </w:r>
      <w:r w:rsidRPr="00CC1722">
        <w:rPr>
          <w:rStyle w:val="StyleBoldUnderline"/>
        </w:rPr>
        <w:t xml:space="preserve"> for military training. </w:t>
      </w:r>
      <w:r w:rsidRPr="00CC1722">
        <w:rPr>
          <w:sz w:val="14"/>
        </w:rPr>
        <w:t>Military training activities4 frequently have impacts on the environment. Weapons are by their nature destructive and use of live ammunition during operational exercises may kill or injure species in the immediate area. This creates a conflict between the military’s statutory obligations to be ready for combat operations and the statutory obligations it may have under environmental laws. But, the military must train as it fights.</w:t>
      </w:r>
      <w:r w:rsidRPr="00CC1722">
        <w:rPr>
          <w:rStyle w:val="StyleBoldUnderline"/>
        </w:rPr>
        <w:t xml:space="preserve"> Personnel will not be prepared to meet operational requirements if realistic training scenarios are not carried out</w:t>
      </w:r>
      <w:r w:rsidRPr="00CC1722">
        <w:rPr>
          <w:sz w:val="14"/>
        </w:rPr>
        <w:t xml:space="preserve">. Although not every exercise requires extensive simulations to be effective, </w:t>
      </w:r>
      <w:r w:rsidRPr="00CC1722">
        <w:rPr>
          <w:rStyle w:val="StyleBoldUnderline"/>
        </w:rPr>
        <w:t>the military needs flexibility to determine the need for and type of exercises required for readiness</w:t>
      </w:r>
      <w:r w:rsidRPr="00CC1722">
        <w:rPr>
          <w:sz w:val="14"/>
        </w:rPr>
        <w:t xml:space="preserve">. Planning for these exercises should be conducted in an efficient manner in order to maintain flexibility. </w:t>
      </w:r>
      <w:r w:rsidRPr="00CC1722">
        <w:rPr>
          <w:rStyle w:val="StyleBoldUnderline"/>
        </w:rPr>
        <w:t>Environmental planning for military exercises is expensive, manpower intensive and</w:t>
      </w:r>
      <w:r w:rsidRPr="00CC1722">
        <w:rPr>
          <w:rStyle w:val="Emphasis"/>
        </w:rPr>
        <w:t xml:space="preserve"> not sustainable</w:t>
      </w:r>
      <w:r w:rsidRPr="00CC1722">
        <w:rPr>
          <w:rStyle w:val="StyleBoldUnderline"/>
        </w:rPr>
        <w:t xml:space="preserve"> for </w:t>
      </w:r>
      <w:r w:rsidRPr="00CC1722">
        <w:rPr>
          <w:rStyle w:val="Emphasis"/>
        </w:rPr>
        <w:t>future military readiness</w:t>
      </w:r>
      <w:r w:rsidRPr="00CC1722">
        <w:rPr>
          <w:rStyle w:val="StyleBoldUnderline"/>
        </w:rPr>
        <w:t xml:space="preserve"> activities</w:t>
      </w:r>
      <w:r w:rsidRPr="00CC1722">
        <w:rPr>
          <w:sz w:val="14"/>
        </w:rPr>
        <w:t xml:space="preserve">.5 </w:t>
      </w:r>
      <w:r w:rsidRPr="00CC1722">
        <w:rPr>
          <w:rStyle w:val="StyleBoldUnderline"/>
        </w:rPr>
        <w:t xml:space="preserve">Environmental analysis may take </w:t>
      </w:r>
      <w:r w:rsidRPr="00CC1722">
        <w:rPr>
          <w:rStyle w:val="Emphasis"/>
        </w:rPr>
        <w:t>years</w:t>
      </w:r>
      <w:r w:rsidRPr="00CC1722">
        <w:rPr>
          <w:sz w:val="14"/>
        </w:rPr>
        <w:t xml:space="preserve"> to create </w:t>
      </w:r>
      <w:r w:rsidRPr="00CC1722">
        <w:rPr>
          <w:rStyle w:val="StyleBoldUnderline"/>
        </w:rPr>
        <w:t>and</w:t>
      </w:r>
      <w:r w:rsidRPr="00CC1722">
        <w:rPr>
          <w:sz w:val="14"/>
        </w:rPr>
        <w:t xml:space="preserve"> typically </w:t>
      </w:r>
      <w:r w:rsidRPr="00CC1722">
        <w:rPr>
          <w:rStyle w:val="StyleBoldUnderline"/>
        </w:rPr>
        <w:t>generates in excess of thousands of pages of paperwork</w:t>
      </w:r>
      <w:r w:rsidRPr="00CC1722">
        <w:rPr>
          <w:sz w:val="14"/>
        </w:rPr>
        <w:t xml:space="preserve">.6 </w:t>
      </w:r>
      <w:r w:rsidRPr="00CC1722">
        <w:rPr>
          <w:rStyle w:val="StyleBoldUnderline"/>
        </w:rPr>
        <w:t>The military is often criticized for attempting to exempt itself from environmental statutes</w:t>
      </w:r>
      <w:r w:rsidRPr="00CC1722">
        <w:rPr>
          <w:sz w:val="14"/>
        </w:rPr>
        <w:t xml:space="preserve">.7 Often the challenge to NEPA-related disputes is “if Congress intended a national security exemption to NEPA, it would have included it in the statute as it did with other environmental statutes.”8 But, NEPA was enacted before those “other” environmental statutes.9 </w:t>
      </w:r>
      <w:r w:rsidRPr="00CC1722">
        <w:rPr>
          <w:rStyle w:val="StyleBoldUnderline"/>
        </w:rPr>
        <w:t xml:space="preserve">An </w:t>
      </w:r>
      <w:r w:rsidRPr="00CC1722">
        <w:rPr>
          <w:rStyle w:val="StyleBoldUnderline"/>
        </w:rPr>
        <w:lastRenderedPageBreak/>
        <w:t xml:space="preserve">exemption should be created for military readiness because of the existing inefficiencies in the planning process. </w:t>
      </w:r>
      <w:r w:rsidRPr="00CC1722">
        <w:rPr>
          <w:sz w:val="14"/>
        </w:rPr>
        <w:t xml:space="preserve">NEPA requires that federal agencies evaluate the environmental impact “to the fullest extent possible.”10 This evaluation, however, should be conducted “consistent with other essential considerations of national policy.”11 NEPA “acknowledges that other goals and interests of the United States may make strict compliance with NEPA impossible.”12 In order to promote efficiency, while balancing environmental concerns, NEPA should be amended to provide for an exemption for military readiness activities. </w:t>
      </w:r>
      <w:r w:rsidRPr="00CC1722">
        <w:rPr>
          <w:rStyle w:val="StyleBoldUnderline"/>
        </w:rPr>
        <w:t>There are several options to promote efficiency and flexibility in environmental planning for military readiness activities. This paper evaluates</w:t>
      </w:r>
      <w:r w:rsidRPr="00CC1722">
        <w:rPr>
          <w:sz w:val="14"/>
        </w:rPr>
        <w:t xml:space="preserve"> the effectiveness of five options: </w:t>
      </w:r>
      <w:r w:rsidRPr="00CC1722">
        <w:rPr>
          <w:rStyle w:val="StyleBoldUnderline"/>
        </w:rPr>
        <w:t>categorical exclusions</w:t>
      </w:r>
      <w:r w:rsidRPr="00CC1722">
        <w:rPr>
          <w:sz w:val="14"/>
        </w:rPr>
        <w:t xml:space="preserve">, mitigated findings of no significant impacts, general environmental impact statements, statutory amendment and alternative arrangements. </w:t>
      </w:r>
      <w:r w:rsidRPr="00CC1722">
        <w:rPr>
          <w:rStyle w:val="StyleBoldUnderline"/>
        </w:rPr>
        <w:t>In order to promote efficient environmental planning</w:t>
      </w:r>
      <w:r w:rsidRPr="00CC1722">
        <w:rPr>
          <w:sz w:val="14"/>
        </w:rPr>
        <w:t xml:space="preserve">, this paper advocates for a combined approach of using a statutory amendment and alternative arrangements. </w:t>
      </w:r>
      <w:r w:rsidRPr="00CC1722">
        <w:rPr>
          <w:rStyle w:val="StyleBoldUnderline"/>
        </w:rPr>
        <w:t>Using</w:t>
      </w:r>
      <w:r w:rsidRPr="00CC1722">
        <w:rPr>
          <w:sz w:val="14"/>
        </w:rPr>
        <w:t xml:space="preserve"> the prior statutory amendment to </w:t>
      </w:r>
      <w:r w:rsidRPr="00CC1722">
        <w:rPr>
          <w:rStyle w:val="StyleBoldUnderline"/>
        </w:rPr>
        <w:t>the Migratory Bird Treaty Act as a model, the Council on Environmental Quality should be directed to amend its regulations to include military readiness</w:t>
      </w:r>
      <w:r w:rsidRPr="00CC1722">
        <w:rPr>
          <w:sz w:val="14"/>
        </w:rPr>
        <w:t xml:space="preserve"> activities in the category of actions that may be considered for alternative arrangements. This solution maintains agency oversight, preserves public involvement and promotes flexibility and efficiency while balancing environmental stewardship obligations. Part I of this paper outlines the statutory requirements for military training. Part II of this paper reviews the statutory and regulatory requirements of NEPA. Part III reviews the NEPA compliance process of the United States Navy by analyzing Winter v. Natural Resources Defense Council, 13 a United States Supreme Court case addressing naval training and the use of alternative arrangements. Part IV then considers the five options: categorical exclusions, mitigated finding of no significant impact, general environmental impact statement, statutory amendment and alternative arrangements. A statutory amendment is analyzing in the context of the military readiness exemption that was created for the Migratory Bird Treaty Act and the judicially created concept of functional equivalence.</w:t>
      </w:r>
    </w:p>
    <w:p w:rsidR="0091189B" w:rsidRPr="00CC1722" w:rsidRDefault="0091189B" w:rsidP="0091189B">
      <w:pPr>
        <w:rPr>
          <w:sz w:val="14"/>
        </w:rPr>
      </w:pPr>
    </w:p>
    <w:p w:rsidR="0091189B" w:rsidRPr="00CC1722" w:rsidRDefault="0091189B" w:rsidP="00CE3A1F">
      <w:pPr>
        <w:pStyle w:val="Heading3"/>
      </w:pPr>
      <w:r w:rsidRPr="00CC1722">
        <w:lastRenderedPageBreak/>
        <w:t>Politics</w:t>
      </w:r>
    </w:p>
    <w:p w:rsidR="0091189B" w:rsidRPr="00CC1722" w:rsidRDefault="0091189B" w:rsidP="0091189B">
      <w:pPr>
        <w:pStyle w:val="Heading4"/>
        <w:rPr>
          <w:u w:val="single"/>
        </w:rPr>
      </w:pPr>
      <w:r w:rsidRPr="00CC1722">
        <w:t xml:space="preserve">Fast-tracking NEPA is </w:t>
      </w:r>
      <w:r w:rsidRPr="00CC1722">
        <w:rPr>
          <w:u w:val="single"/>
        </w:rPr>
        <w:t>empirically</w:t>
      </w:r>
      <w:r w:rsidRPr="00CC1722">
        <w:t xml:space="preserve"> popular --- garners support of </w:t>
      </w:r>
      <w:r w:rsidRPr="00CC1722">
        <w:rPr>
          <w:u w:val="single"/>
        </w:rPr>
        <w:t xml:space="preserve">GOP </w:t>
      </w:r>
      <w:r w:rsidRPr="00CC1722">
        <w:t xml:space="preserve">and </w:t>
      </w:r>
      <w:r w:rsidRPr="00CC1722">
        <w:rPr>
          <w:u w:val="single"/>
        </w:rPr>
        <w:t>business</w:t>
      </w:r>
    </w:p>
    <w:p w:rsidR="0091189B" w:rsidRPr="00CC1722" w:rsidRDefault="0091189B" w:rsidP="0091189B">
      <w:r w:rsidRPr="00CC1722">
        <w:rPr>
          <w:rStyle w:val="StyleStyleBold12pt"/>
        </w:rPr>
        <w:t>Chemnick et al 3/3/14</w:t>
      </w:r>
      <w:r w:rsidRPr="00CC1722">
        <w:t xml:space="preserve"> --- E&amp;E reporters (Jean, also Robin Bravender and Manuel Quiñones, “House GOP pushes 3 controversial bills curtailing rules to a vote”, E&amp;E Daily, http://www.eenews.net/stories/1059995397)//trepka</w:t>
      </w:r>
    </w:p>
    <w:p w:rsidR="0091189B" w:rsidRPr="00CC1722" w:rsidRDefault="0091189B" w:rsidP="0091189B">
      <w:r w:rsidRPr="00CC1722">
        <w:rPr>
          <w:rStyle w:val="StyleBoldUnderline"/>
        </w:rPr>
        <w:t>NEPA fast-track bill heads to floor House lawmakers will</w:t>
      </w:r>
      <w:r w:rsidRPr="00CC1722">
        <w:t xml:space="preserve"> also </w:t>
      </w:r>
      <w:r w:rsidRPr="00CC1722">
        <w:rPr>
          <w:rStyle w:val="StyleBoldUnderline"/>
        </w:rPr>
        <w:t xml:space="preserve">take </w:t>
      </w:r>
      <w:r w:rsidRPr="00CC1722">
        <w:rPr>
          <w:rStyle w:val="Emphasis"/>
        </w:rPr>
        <w:t>another shot</w:t>
      </w:r>
      <w:r w:rsidRPr="00CC1722">
        <w:t xml:space="preserve"> this week </w:t>
      </w:r>
      <w:r w:rsidRPr="00CC1722">
        <w:rPr>
          <w:rStyle w:val="StyleBoldUnderline"/>
        </w:rPr>
        <w:t>at setting</w:t>
      </w:r>
      <w:r w:rsidRPr="00CC1722">
        <w:t xml:space="preserve"> the first-ever </w:t>
      </w:r>
      <w:r w:rsidRPr="00CC1722">
        <w:rPr>
          <w:rStyle w:val="StyleBoldUnderline"/>
        </w:rPr>
        <w:t>deadlines for agencies to complete environmental reviews under</w:t>
      </w:r>
      <w:r w:rsidRPr="00CC1722">
        <w:t xml:space="preserve"> the</w:t>
      </w:r>
      <w:r w:rsidRPr="00CC1722">
        <w:rPr>
          <w:rStyle w:val="StyleBoldUnderline"/>
        </w:rPr>
        <w:t xml:space="preserve"> </w:t>
      </w:r>
      <w:r w:rsidRPr="00CC1722">
        <w:rPr>
          <w:rStyle w:val="Emphasis"/>
        </w:rPr>
        <w:t>N</w:t>
      </w:r>
      <w:r w:rsidRPr="00CC1722">
        <w:t>ational</w:t>
      </w:r>
      <w:r w:rsidRPr="00CC1722">
        <w:rPr>
          <w:rStyle w:val="StyleBoldUnderline"/>
        </w:rPr>
        <w:t xml:space="preserve"> </w:t>
      </w:r>
      <w:r w:rsidRPr="00CC1722">
        <w:rPr>
          <w:rStyle w:val="Emphasis"/>
        </w:rPr>
        <w:t>E</w:t>
      </w:r>
      <w:r w:rsidRPr="00CC1722">
        <w:t>nvironmenta</w:t>
      </w:r>
      <w:r w:rsidRPr="00CC1722">
        <w:rPr>
          <w:rStyle w:val="StyleBoldUnderline"/>
        </w:rPr>
        <w:t xml:space="preserve">l </w:t>
      </w:r>
      <w:r w:rsidRPr="00CC1722">
        <w:rPr>
          <w:rStyle w:val="Emphasis"/>
        </w:rPr>
        <w:t>P</w:t>
      </w:r>
      <w:r w:rsidRPr="00CC1722">
        <w:t>olicy</w:t>
      </w:r>
      <w:r w:rsidRPr="00CC1722">
        <w:rPr>
          <w:rStyle w:val="StyleBoldUnderline"/>
        </w:rPr>
        <w:t xml:space="preserve"> </w:t>
      </w:r>
      <w:r w:rsidRPr="00CC1722">
        <w:rPr>
          <w:rStyle w:val="Emphasis"/>
        </w:rPr>
        <w:t>A</w:t>
      </w:r>
      <w:r w:rsidRPr="00CC1722">
        <w:t xml:space="preserve">ct. </w:t>
      </w:r>
      <w:r w:rsidRPr="00CC1722">
        <w:rPr>
          <w:rStyle w:val="Emphasis"/>
        </w:rPr>
        <w:t>GOP leadership</w:t>
      </w:r>
      <w:r w:rsidRPr="00CC1722">
        <w:t xml:space="preserve"> has </w:t>
      </w:r>
      <w:r w:rsidRPr="00CC1722">
        <w:rPr>
          <w:rStyle w:val="StyleBoldUnderline"/>
        </w:rPr>
        <w:t>scheduled a floor vote</w:t>
      </w:r>
      <w:r w:rsidRPr="00CC1722">
        <w:t xml:space="preserve"> on H.R. 2641, labeled the "Responsibly and Professionally Invigorating Development Act." </w:t>
      </w:r>
      <w:r w:rsidRPr="00CC1722">
        <w:rPr>
          <w:rStyle w:val="StyleBoldUnderline"/>
        </w:rPr>
        <w:t>The</w:t>
      </w:r>
      <w:r w:rsidRPr="00CC1722">
        <w:t xml:space="preserve"> so-called </w:t>
      </w:r>
      <w:r w:rsidRPr="00CC1722">
        <w:rPr>
          <w:rStyle w:val="StyleBoldUnderline"/>
        </w:rPr>
        <w:t>RAPID Act,</w:t>
      </w:r>
      <w:r w:rsidRPr="00CC1722">
        <w:t xml:space="preserve"> spearheaded by Rep. Tom Marino (R-Pa.), </w:t>
      </w:r>
      <w:r w:rsidRPr="00CC1722">
        <w:rPr>
          <w:rStyle w:val="StyleBoldUnderline"/>
        </w:rPr>
        <w:t xml:space="preserve">would </w:t>
      </w:r>
      <w:r w:rsidRPr="00CC1722">
        <w:rPr>
          <w:rStyle w:val="Emphasis"/>
        </w:rPr>
        <w:t>fast-track</w:t>
      </w:r>
      <w:r w:rsidRPr="00CC1722">
        <w:rPr>
          <w:rStyle w:val="StyleBoldUnderline"/>
        </w:rPr>
        <w:t xml:space="preserve"> </w:t>
      </w:r>
      <w:r w:rsidRPr="00CC1722">
        <w:t>the</w:t>
      </w:r>
      <w:r w:rsidRPr="00CC1722">
        <w:rPr>
          <w:rStyle w:val="StyleBoldUnderline"/>
        </w:rPr>
        <w:t xml:space="preserve"> NEPA</w:t>
      </w:r>
      <w:r w:rsidRPr="00CC1722">
        <w:t xml:space="preserve"> process by implementing hard deadlines on environmental reviews that currently have no set deadlines and can stretch on for years. </w:t>
      </w:r>
      <w:r w:rsidRPr="00CC1722">
        <w:rPr>
          <w:rStyle w:val="StyleBoldUnderline"/>
        </w:rPr>
        <w:t xml:space="preserve">A similar measure </w:t>
      </w:r>
      <w:r w:rsidRPr="00CC1722">
        <w:rPr>
          <w:rStyle w:val="Emphasis"/>
        </w:rPr>
        <w:t>cleared the House</w:t>
      </w:r>
      <w:r w:rsidRPr="00CC1722">
        <w:rPr>
          <w:rStyle w:val="StyleBoldUnderline"/>
        </w:rPr>
        <w:t xml:space="preserve"> last Congress, </w:t>
      </w:r>
      <w:r w:rsidRPr="00CC1722">
        <w:t>only to die in the Senate</w:t>
      </w:r>
      <w:r w:rsidRPr="00CC1722">
        <w:rPr>
          <w:rStyle w:val="StyleBoldUnderline"/>
        </w:rPr>
        <w:t xml:space="preserve">. </w:t>
      </w:r>
      <w:r w:rsidRPr="00CC1722">
        <w:t xml:space="preserve">Marino's bill would mandate a 4.5-year maximum deadline to complete the review process, including an 18-month maximum for the environmental assessment and a 36-month maximum for an environmental impact statement. The measure would also reduce the statute of limitations to 180 days for challenging an agency's environmental review. Marino signed on four Democratic co-sponsors last summer, but Reps. Michael Capuano (D-Mass.) and Frank Pallone (D-N.J.) withdrew their names several days later. Democratic Reps. Bill Owens of New York and Collin Peterson of Minnesota remain among the bill's 12 co-sponsors. </w:t>
      </w:r>
      <w:r w:rsidRPr="00CC1722">
        <w:rPr>
          <w:rStyle w:val="Emphasis"/>
        </w:rPr>
        <w:t>Business groups</w:t>
      </w:r>
      <w:r w:rsidRPr="00CC1722">
        <w:t xml:space="preserve"> </w:t>
      </w:r>
      <w:r w:rsidRPr="00CC1722">
        <w:rPr>
          <w:rStyle w:val="StyleBoldUnderline"/>
        </w:rPr>
        <w:t xml:space="preserve">like the U.S. Chamber of Commerce have </w:t>
      </w:r>
      <w:r w:rsidRPr="00CC1722">
        <w:rPr>
          <w:rStyle w:val="Emphasis"/>
        </w:rPr>
        <w:t>lauded</w:t>
      </w:r>
      <w:r w:rsidRPr="00CC1722">
        <w:rPr>
          <w:rStyle w:val="StyleBoldUnderline"/>
        </w:rPr>
        <w:t xml:space="preserve"> the effort</w:t>
      </w:r>
      <w:r w:rsidRPr="00CC1722">
        <w:t>.</w:t>
      </w:r>
    </w:p>
    <w:p w:rsidR="0091189B" w:rsidRPr="00CC1722" w:rsidRDefault="0091189B" w:rsidP="0091189B"/>
    <w:p w:rsidR="0091189B" w:rsidRPr="00CC1722" w:rsidRDefault="0091189B" w:rsidP="0091189B"/>
    <w:p w:rsidR="0091189B" w:rsidRPr="00CC1722" w:rsidRDefault="0091189B" w:rsidP="0091189B">
      <w:pPr>
        <w:pStyle w:val="Heading4"/>
      </w:pPr>
      <w:r w:rsidRPr="00CC1722">
        <w:t>Application of NEPA in the oceans triggers GOP backlash --- streamlining solves</w:t>
      </w:r>
    </w:p>
    <w:p w:rsidR="0091189B" w:rsidRPr="00CC1722" w:rsidRDefault="0091189B" w:rsidP="0091189B">
      <w:r w:rsidRPr="00CC1722">
        <w:rPr>
          <w:rStyle w:val="StyleStyleBold12pt"/>
        </w:rPr>
        <w:t>Ryan et al 12</w:t>
      </w:r>
      <w:r w:rsidRPr="00CC1722">
        <w:t xml:space="preserve"> --- Law360, New York (Greg; Additional reporting by Maria Chutchian; Editing by Lindsay Naylor, “Agencies Hiding Spending On Ocean Permit Plan, GOP Says”, http://www.law360.com/articles/316297/agencies-hiding-spending-on-ocean-permit-plan-gop-says)//trepka</w:t>
      </w:r>
    </w:p>
    <w:p w:rsidR="0091189B" w:rsidRPr="00CC1722" w:rsidRDefault="0091189B" w:rsidP="0091189B">
      <w:r w:rsidRPr="00CC1722">
        <w:t xml:space="preserve">U.S. </w:t>
      </w:r>
      <w:r w:rsidRPr="00CC1722">
        <w:rPr>
          <w:rStyle w:val="StyleBoldUnderline"/>
        </w:rPr>
        <w:t>House Republicans blasted</w:t>
      </w:r>
      <w:r w:rsidRPr="00CC1722">
        <w:t xml:space="preserve"> President Barack </w:t>
      </w:r>
      <w:r w:rsidRPr="00CC1722">
        <w:rPr>
          <w:rStyle w:val="StyleBoldUnderline"/>
        </w:rPr>
        <w:t>Obama</w:t>
      </w:r>
      <w:r w:rsidRPr="00CC1722">
        <w:t xml:space="preserve">'s top environmental policy adviser on Wednesday </w:t>
      </w:r>
      <w:r w:rsidRPr="00CC1722">
        <w:rPr>
          <w:rStyle w:val="StyleBoldUnderline"/>
        </w:rPr>
        <w:t>for failing to specify how much the administration planned to spend</w:t>
      </w:r>
      <w:r w:rsidRPr="00CC1722">
        <w:t xml:space="preserve"> in the next year on its initiative to speed up the permitting process </w:t>
      </w:r>
      <w:r w:rsidRPr="00CC1722">
        <w:rPr>
          <w:rStyle w:val="StyleBoldUnderline"/>
        </w:rPr>
        <w:t xml:space="preserve">for </w:t>
      </w:r>
      <w:r w:rsidRPr="00CC1722">
        <w:rPr>
          <w:rStyle w:val="Emphasis"/>
        </w:rPr>
        <w:t xml:space="preserve">ocean activities. </w:t>
      </w:r>
      <w:r w:rsidRPr="00CC1722">
        <w:t xml:space="preserve">In testimony before the House Committee on Natural Resources, U.S. Council on Environmental Quality chairwoman Nancy Sutley was unable to detail the amounts federal agencies had reserved for the administration's national ocean policy under questioning from the panel's Republicans. Obama implemented the policy in July 2010 in the wake of the Deepwater Horizon oil spill, in order to protect the nation's ocean resources and to establish regional coastal and marine spatial plans. Committee chairman Doc Hastings, R-Wash., said that he had asked Sutley several weeks earlier to prepare to answer budget questions and that he was disappointed she could not do so. No agency has requested funding for the policy in its budget for the 2013 fiscal year, Hastings said. That implies either that the administration does not plan on spending any funds on the initiative, or that the agencies are putting funding toward the policy in secret, according to Hastings. "Since it appears many agencies are implementing the policy despite the fact that the implementation plan is still in draft form, I can only assume agencies are reluctant to tell Congress how much they are spending and where the money is coming from," Hastings said. In prepared remarks, Sutley said only that the administration had requested a total of $3.1 million for the CEQ for 2013. The figure represents a 1.3 percent decrease from the previous year, she said. "Maintaining this funding level is essential for CEQ to continue its mission of helping federal agencies navigate environmental conflicts, find sustainable solutions, promote transparency and ease NEPA implementation," Sutley said. Sutley promised Hastings at the end of the hearing that she would try to present him with a detailed spending agency-by-agency breakdown on past and proposed spending on the policy. </w:t>
      </w:r>
      <w:r w:rsidRPr="00CC1722">
        <w:rPr>
          <w:rStyle w:val="StyleBoldUnderline"/>
        </w:rPr>
        <w:t xml:space="preserve">Several Republicans used the occasion to </w:t>
      </w:r>
      <w:r w:rsidRPr="00CC1722">
        <w:rPr>
          <w:rStyle w:val="Emphasis"/>
        </w:rPr>
        <w:t>attack the National Environmental Policy Act</w:t>
      </w:r>
      <w:r w:rsidRPr="00CC1722">
        <w:t xml:space="preserve">, </w:t>
      </w:r>
      <w:r w:rsidRPr="00CC1722">
        <w:rPr>
          <w:rStyle w:val="StyleBoldUnderline"/>
        </w:rPr>
        <w:t xml:space="preserve">saying it </w:t>
      </w:r>
      <w:r w:rsidRPr="00CC1722">
        <w:rPr>
          <w:rStyle w:val="Emphasis"/>
        </w:rPr>
        <w:t>hurt businesses</w:t>
      </w:r>
      <w:r w:rsidRPr="00CC1722">
        <w:t xml:space="preserve"> </w:t>
      </w:r>
      <w:r w:rsidRPr="00CC1722">
        <w:rPr>
          <w:rStyle w:val="StyleBoldUnderline"/>
        </w:rPr>
        <w:t xml:space="preserve">by adding unnecessary </w:t>
      </w:r>
      <w:r w:rsidRPr="00CC1722">
        <w:rPr>
          <w:rStyle w:val="Emphasis"/>
        </w:rPr>
        <w:t>costs</w:t>
      </w:r>
      <w:r w:rsidRPr="00CC1722">
        <w:rPr>
          <w:rStyle w:val="StyleBoldUnderline"/>
        </w:rPr>
        <w:t xml:space="preserve"> and </w:t>
      </w:r>
      <w:r w:rsidRPr="00CC1722">
        <w:rPr>
          <w:rStyle w:val="Emphasis"/>
        </w:rPr>
        <w:t>delays</w:t>
      </w:r>
      <w:r w:rsidRPr="00CC1722">
        <w:rPr>
          <w:rStyle w:val="StyleBoldUnderline"/>
        </w:rPr>
        <w:t xml:space="preserve"> to development</w:t>
      </w:r>
      <w:r w:rsidRPr="00CC1722">
        <w:t xml:space="preserve">. Rep. Scott </w:t>
      </w:r>
      <w:r w:rsidRPr="00CC1722">
        <w:rPr>
          <w:rStyle w:val="StyleBoldUnderline"/>
        </w:rPr>
        <w:t>Tipton</w:t>
      </w:r>
      <w:r w:rsidRPr="00CC1722">
        <w:t xml:space="preserve">, R-Colo., </w:t>
      </w:r>
      <w:r w:rsidRPr="00CC1722">
        <w:rPr>
          <w:rStyle w:val="StyleBoldUnderline"/>
        </w:rPr>
        <w:t xml:space="preserve">touted his bill to </w:t>
      </w:r>
      <w:r w:rsidRPr="00CC1722">
        <w:rPr>
          <w:rStyle w:val="Emphasis"/>
        </w:rPr>
        <w:t>waive environmental regulations</w:t>
      </w:r>
      <w:r w:rsidRPr="00CC1722">
        <w:t xml:space="preserve"> in an effort </w:t>
      </w:r>
      <w:r w:rsidRPr="00CC1722">
        <w:rPr>
          <w:rStyle w:val="StyleBoldUnderline"/>
        </w:rPr>
        <w:t>to allow</w:t>
      </w:r>
      <w:r w:rsidRPr="00CC1722">
        <w:t xml:space="preserve"> small </w:t>
      </w:r>
      <w:r w:rsidRPr="00CC1722">
        <w:rPr>
          <w:rStyle w:val="StyleBoldUnderline"/>
        </w:rPr>
        <w:t>hydroelectric generators</w:t>
      </w:r>
      <w:r w:rsidRPr="00CC1722">
        <w:t xml:space="preserve"> to be installed in pre-existing pipelines and canals.</w:t>
      </w:r>
    </w:p>
    <w:p w:rsidR="0091189B" w:rsidRPr="00CC1722" w:rsidRDefault="0091189B" w:rsidP="0091189B"/>
    <w:p w:rsidR="0091189B" w:rsidRPr="00CC1722" w:rsidRDefault="0091189B" w:rsidP="0091189B">
      <w:pPr>
        <w:pStyle w:val="Heading4"/>
      </w:pPr>
      <w:r w:rsidRPr="00CC1722">
        <w:lastRenderedPageBreak/>
        <w:t xml:space="preserve">NEPA streamlining is </w:t>
      </w:r>
      <w:r w:rsidRPr="00CC1722">
        <w:rPr>
          <w:u w:val="single"/>
        </w:rPr>
        <w:t>popular</w:t>
      </w:r>
      <w:r w:rsidRPr="00CC1722">
        <w:t xml:space="preserve"> and provides </w:t>
      </w:r>
      <w:r w:rsidRPr="00CC1722">
        <w:rPr>
          <w:u w:val="single"/>
        </w:rPr>
        <w:t>political cover</w:t>
      </w:r>
      <w:r w:rsidRPr="00CC1722">
        <w:t xml:space="preserve"> for Obama and Democrats</w:t>
      </w:r>
    </w:p>
    <w:p w:rsidR="0091189B" w:rsidRPr="00CC1722" w:rsidRDefault="0091189B" w:rsidP="0091189B">
      <w:r w:rsidRPr="00CC1722">
        <w:rPr>
          <w:rStyle w:val="StyleStyleBold12pt"/>
        </w:rPr>
        <w:t>McArdle 11</w:t>
      </w:r>
      <w:r w:rsidRPr="00CC1722">
        <w:t xml:space="preserve"> --- E&amp;E reporter (John, “New NEPA guidance offers enviros, Dems political cover in red-tape wars”, E&amp;E Daily, http://www.eenews.net/stories/1059957681)//trepka</w:t>
      </w:r>
    </w:p>
    <w:p w:rsidR="0091189B" w:rsidRPr="00CC1722" w:rsidRDefault="0091189B" w:rsidP="0091189B">
      <w:r w:rsidRPr="00CC1722">
        <w:rPr>
          <w:rStyle w:val="StyleBoldUnderline"/>
        </w:rPr>
        <w:t>In recent weeks, environmental</w:t>
      </w:r>
      <w:r w:rsidRPr="00CC1722">
        <w:t xml:space="preserve"> groups have </w:t>
      </w:r>
      <w:r w:rsidRPr="00CC1722">
        <w:rPr>
          <w:rStyle w:val="StyleBoldUnderline"/>
        </w:rPr>
        <w:t>fought</w:t>
      </w:r>
      <w:r w:rsidRPr="00CC1722">
        <w:t xml:space="preserve"> tooth and nail </w:t>
      </w:r>
      <w:r w:rsidRPr="00CC1722">
        <w:rPr>
          <w:rStyle w:val="StyleBoldUnderline"/>
        </w:rPr>
        <w:t>against</w:t>
      </w:r>
      <w:r w:rsidRPr="00CC1722">
        <w:t xml:space="preserve"> </w:t>
      </w:r>
      <w:r w:rsidRPr="00CC1722">
        <w:rPr>
          <w:rStyle w:val="StyleBoldUnderline"/>
        </w:rPr>
        <w:t>a slew of regulatory overhaul measures they say would weaken</w:t>
      </w:r>
      <w:r w:rsidRPr="00CC1722">
        <w:t xml:space="preserve"> health and safety </w:t>
      </w:r>
      <w:r w:rsidRPr="00CC1722">
        <w:rPr>
          <w:rStyle w:val="StyleBoldUnderline"/>
        </w:rPr>
        <w:t>protections provided by</w:t>
      </w:r>
      <w:r w:rsidRPr="00CC1722">
        <w:t xml:space="preserve"> the </w:t>
      </w:r>
      <w:r w:rsidRPr="00CC1722">
        <w:rPr>
          <w:rStyle w:val="StyleBoldUnderline"/>
        </w:rPr>
        <w:t>federal rulemaking</w:t>
      </w:r>
      <w:r w:rsidRPr="00CC1722">
        <w:t xml:space="preserve"> process. But </w:t>
      </w:r>
      <w:r w:rsidRPr="00CC1722">
        <w:rPr>
          <w:rStyle w:val="StyleBoldUnderline"/>
        </w:rPr>
        <w:t>when the White House</w:t>
      </w:r>
      <w:r w:rsidRPr="00CC1722">
        <w:t xml:space="preserve"> Council on Environmental Quality last week </w:t>
      </w:r>
      <w:r w:rsidRPr="00CC1722">
        <w:rPr>
          <w:rStyle w:val="StyleBoldUnderline"/>
        </w:rPr>
        <w:t>issued</w:t>
      </w:r>
      <w:r w:rsidRPr="00CC1722">
        <w:t xml:space="preserve"> new draft </w:t>
      </w:r>
      <w:r w:rsidRPr="00CC1722">
        <w:rPr>
          <w:rStyle w:val="StyleBoldUnderline"/>
        </w:rPr>
        <w:t>guidance seeking to expedite</w:t>
      </w:r>
      <w:r w:rsidRPr="00CC1722">
        <w:t xml:space="preserve"> the </w:t>
      </w:r>
      <w:r w:rsidRPr="00CC1722">
        <w:rPr>
          <w:rStyle w:val="StyleBoldUnderline"/>
        </w:rPr>
        <w:t>environmental assessments</w:t>
      </w:r>
      <w:r w:rsidRPr="00CC1722">
        <w:t xml:space="preserve"> that agencies are required </w:t>
      </w:r>
      <w:r w:rsidRPr="00CC1722">
        <w:rPr>
          <w:rStyle w:val="StyleBoldUnderline"/>
        </w:rPr>
        <w:t>to carry out</w:t>
      </w:r>
      <w:r w:rsidRPr="00CC1722">
        <w:t xml:space="preserve"> under the National Environmental Protection Act (</w:t>
      </w:r>
      <w:r w:rsidRPr="00CC1722">
        <w:rPr>
          <w:rStyle w:val="StyleBoldUnderline"/>
        </w:rPr>
        <w:t>NEPA</w:t>
      </w:r>
      <w:r w:rsidRPr="00CC1722">
        <w:t xml:space="preserve">), </w:t>
      </w:r>
      <w:r w:rsidRPr="00CC1722">
        <w:rPr>
          <w:rStyle w:val="StyleBoldUnderline"/>
        </w:rPr>
        <w:t>the proposal did not draw any</w:t>
      </w:r>
      <w:r w:rsidRPr="00CC1722">
        <w:t xml:space="preserve"> such </w:t>
      </w:r>
      <w:r w:rsidRPr="00CC1722">
        <w:rPr>
          <w:rStyle w:val="StyleBoldUnderline"/>
        </w:rPr>
        <w:t>outrage</w:t>
      </w:r>
      <w:r w:rsidRPr="00CC1722">
        <w:t>. In fact, it was generally applauded by national environmental organizations. "</w:t>
      </w:r>
      <w:r w:rsidRPr="00CC1722">
        <w:rPr>
          <w:rStyle w:val="StyleBoldUnderline"/>
        </w:rPr>
        <w:t>The guidance takes a sensible approach to promoting efficient and timely environmental reviews under NEPA</w:t>
      </w:r>
      <w:r w:rsidRPr="00CC1722">
        <w:t>," said David Moulton, senior director for legislative affairs for the Wilderness Society. The</w:t>
      </w:r>
      <w:r w:rsidRPr="00CC1722">
        <w:rPr>
          <w:rStyle w:val="StyleBoldUnderline"/>
        </w:rPr>
        <w:t xml:space="preserve"> support for streamlining environmental assessments</w:t>
      </w:r>
      <w:r w:rsidRPr="00CC1722">
        <w:t xml:space="preserve"> (</w:t>
      </w:r>
      <w:r w:rsidRPr="00CC1722">
        <w:rPr>
          <w:rStyle w:val="StyleBoldUnderline"/>
        </w:rPr>
        <w:t>EA</w:t>
      </w:r>
      <w:r w:rsidRPr="00CC1722">
        <w:t xml:space="preserve">) </w:t>
      </w:r>
      <w:r w:rsidRPr="00CC1722">
        <w:rPr>
          <w:rStyle w:val="StyleBoldUnderline"/>
        </w:rPr>
        <w:t>and environmental impact statements</w:t>
      </w:r>
      <w:r w:rsidRPr="00CC1722">
        <w:t xml:space="preserve"> (</w:t>
      </w:r>
      <w:r w:rsidRPr="00CC1722">
        <w:rPr>
          <w:rStyle w:val="StyleBoldUnderline"/>
        </w:rPr>
        <w:t>EIS</w:t>
      </w:r>
      <w:r w:rsidRPr="00CC1722">
        <w:t xml:space="preserve">) might seem out of place among groups wary of any efforts that could undermine the long-fought-for environmental protections that have been built into how federal agencies conduct their business. But </w:t>
      </w:r>
      <w:r w:rsidRPr="00CC1722">
        <w:rPr>
          <w:rStyle w:val="StyleBoldUnderline"/>
        </w:rPr>
        <w:t>the move carries a major upside for environmentalists and their Democratic backers: political cover, to show they too are working to ease red tape</w:t>
      </w:r>
      <w:r w:rsidRPr="00CC1722">
        <w:t xml:space="preserve"> but without going to the extremes some Republicans are. "This also might be a way [for the White House] to deflect some of the pressure on [Capitol Hill Democrats] on regulatory reform," said Amit Narang, who serves as regulatory policy advocate for the public interest group Public Citizen, which had been leading a lobbying effort against the most sweeping of the GOP proposals. In just the past two weeks, a trio of regulatory overhaul measures were passed by the House and several federal red-tape reduction proposals were offered in the Senate. The most far-reaching bill by far is the "Regulations from the Executive in Need of Scrutiny Act," or "REINS Act," which awaits action in the Senate after being passed by the House. That bill would require congressional approval of any new rule that has an economic impact of $100 million. Earlier this month, Sens. Susan Collins (R-Maine) and Claire McCaskill (D-Mo.) unveiled a bipartisan jobs proposal that included the "Clearing Unnecessary Regulatory Burdens Act." Immediately after that bill was introduced, a coalition of environmental, labor and public interest groups panned it because they believe it will increase regulatory uncertainty and endanger the public by decreasing the information that businesses have to report to federal agencies. "</w:t>
      </w:r>
      <w:r w:rsidRPr="00CC1722">
        <w:rPr>
          <w:rStyle w:val="StyleBoldUnderline"/>
        </w:rPr>
        <w:t>There's been so many calls</w:t>
      </w:r>
      <w:r w:rsidRPr="00CC1722">
        <w:t xml:space="preserve"> on the right </w:t>
      </w:r>
      <w:r w:rsidRPr="00CC1722">
        <w:rPr>
          <w:rStyle w:val="StyleBoldUnderline"/>
        </w:rPr>
        <w:t>to</w:t>
      </w:r>
      <w:r w:rsidRPr="00CC1722">
        <w:t xml:space="preserve"> weaken or </w:t>
      </w:r>
      <w:r w:rsidRPr="00CC1722">
        <w:rPr>
          <w:rStyle w:val="StyleBoldUnderline"/>
        </w:rPr>
        <w:t>waive NEPA</w:t>
      </w:r>
      <w:r w:rsidRPr="00CC1722">
        <w:t xml:space="preserve"> one way or another, whether it's changing the statute itself or overhauling regulations," one NEPA expert who works in the D.C. environmental community said this week. "</w:t>
      </w:r>
      <w:r w:rsidRPr="00CC1722">
        <w:rPr>
          <w:rStyle w:val="StyleBoldUnderline"/>
        </w:rPr>
        <w:t>The</w:t>
      </w:r>
      <w:r w:rsidRPr="00CC1722">
        <w:t xml:space="preserve"> </w:t>
      </w:r>
      <w:r w:rsidRPr="00CC1722">
        <w:rPr>
          <w:rStyle w:val="StyleBoldUnderline"/>
        </w:rPr>
        <w:t>rhetoric</w:t>
      </w:r>
      <w:r w:rsidRPr="00CC1722">
        <w:t xml:space="preserve"> on that side </w:t>
      </w:r>
      <w:r w:rsidRPr="00CC1722">
        <w:rPr>
          <w:rStyle w:val="StyleBoldUnderline"/>
        </w:rPr>
        <w:t>is</w:t>
      </w:r>
      <w:r w:rsidRPr="00CC1722">
        <w:t xml:space="preserve"> </w:t>
      </w:r>
      <w:r w:rsidRPr="00CC1722">
        <w:rPr>
          <w:rStyle w:val="StyleBoldUnderline"/>
        </w:rPr>
        <w:t>about</w:t>
      </w:r>
      <w:r w:rsidRPr="00CC1722">
        <w:t xml:space="preserve"> </w:t>
      </w:r>
      <w:r w:rsidRPr="00CC1722">
        <w:rPr>
          <w:rStyle w:val="StyleBoldUnderline"/>
        </w:rPr>
        <w:t>streamlining and cutting red tape,</w:t>
      </w:r>
      <w:r w:rsidRPr="00CC1722">
        <w:t xml:space="preserve"> but it's really all an insidious attack against NEPA." Nicholas Yost, a former general counsel for CEQ who led the drafting of NEPA regulations during the Carter administration, said that stressing the importance of efficiency in the implementation of NEPA is important at any time -- but that the current political battles on Capitol Hill may well have made it even more appropriate today. "I'm somebody who cares deeply about environmental protection and I think NEPA has done an extraordinary amount to advance environmental protection in the U.S. by forcing agencies to look before they leap environmentally and forcing them to look at other ways of doing things," Yost said. But "</w:t>
      </w:r>
      <w:r w:rsidRPr="00CC1722">
        <w:rPr>
          <w:rStyle w:val="StyleBoldUnderline"/>
        </w:rPr>
        <w:t>at times in the past the process has been more cumbersome than need be,</w:t>
      </w:r>
      <w:r w:rsidRPr="00CC1722">
        <w:t xml:space="preserve"> and in the sense that they are able to scrape some of the barnacles off the NEPA ship so that it can glide more swiftly through the ocean, that's a good thing." </w:t>
      </w:r>
      <w:r w:rsidRPr="00CC1722">
        <w:rPr>
          <w:rStyle w:val="StyleBoldUnderline"/>
        </w:rPr>
        <w:t>The new NEPA draft guidance</w:t>
      </w:r>
      <w:r w:rsidRPr="00CC1722">
        <w:t xml:space="preserve">, which is just one part of a larger effort by CEQ to "modernize and reinvigorate" the 40-year-old act, </w:t>
      </w:r>
      <w:r w:rsidRPr="00CC1722">
        <w:rPr>
          <w:rStyle w:val="StyleBoldUnderline"/>
        </w:rPr>
        <w:t xml:space="preserve">also allows the </w:t>
      </w:r>
      <w:r w:rsidRPr="00CC1722">
        <w:rPr>
          <w:rStyle w:val="Emphasis"/>
        </w:rPr>
        <w:t>White House</w:t>
      </w:r>
      <w:r w:rsidRPr="00CC1722">
        <w:rPr>
          <w:rStyle w:val="StyleBoldUnderline"/>
        </w:rPr>
        <w:t xml:space="preserve"> to show it is addressing concerns over burdensome regulations</w:t>
      </w:r>
      <w:r w:rsidRPr="00CC1722">
        <w:t>. The Obama administration released the draft guidance on the same day the House voted on the REINS Act. Rep. Steve Cohen of Tennessee, who was one of several Democrats who led the debate on the House floor against the recent Republican regulatory bills, said this week that he thinks the new NEPA guidance may be more about presidential politics than it is about recent congressional battles. "</w:t>
      </w:r>
      <w:r w:rsidRPr="00CC1722">
        <w:rPr>
          <w:rStyle w:val="StyleBoldUnderline"/>
        </w:rPr>
        <w:t>You always want a rejoinder and this give</w:t>
      </w:r>
      <w:r w:rsidRPr="00CC1722">
        <w:t xml:space="preserve">s [President </w:t>
      </w:r>
      <w:r w:rsidRPr="00CC1722">
        <w:rPr>
          <w:rStyle w:val="StyleBoldUnderline"/>
        </w:rPr>
        <w:t>Obama</w:t>
      </w:r>
      <w:r w:rsidRPr="00CC1722">
        <w:t xml:space="preserve">] some </w:t>
      </w:r>
      <w:r w:rsidRPr="00CC1722">
        <w:rPr>
          <w:rStyle w:val="StyleBoldUnderline"/>
        </w:rPr>
        <w:t>ground to stand on"</w:t>
      </w:r>
      <w:r w:rsidRPr="00CC1722">
        <w:t xml:space="preserve"> when Republican presidential candidates talk about federal red tape. </w:t>
      </w:r>
      <w:r w:rsidRPr="00CC1722">
        <w:rPr>
          <w:rStyle w:val="StyleBoldUnderline"/>
        </w:rPr>
        <w:t>Environmentalists may chafe privately at some of the provisions in the draft guidance. For example, it emphasizes that categorical exclusions --</w:t>
      </w:r>
      <w:r w:rsidRPr="00CC1722">
        <w:t xml:space="preserve"> which can be applied when an action is not expected to produce a significant environmental impact -- </w:t>
      </w:r>
      <w:r w:rsidRPr="00CC1722">
        <w:rPr>
          <w:rStyle w:val="StyleBoldUnderline"/>
        </w:rPr>
        <w:t xml:space="preserve">can be a useful tool in keeping reviews from being unnecessarily held up. </w:t>
      </w:r>
      <w:r w:rsidRPr="00CC1722">
        <w:t>But the application of categorical exclusions has been a touchy subject in the environmental community in the past, especially when it comes to NEPA reviews of proposed oil and gas leases in the wake of last year's oil spill in the Gulf of Mexico (E&amp;E Daily, Dec. 7). Still, while the draft guidance reminds agencies to "keep EISs as concise as possible" and states that EAs "should be no more elaborate than necessary," some NEPA experts believe that it really isn't going to do much to change the status quo. "There's nothing particularly objectionable from an environmental standpoint, but there is also nothing in the guidance that is likely to have any impact on how agencies approach their NEPA responsibilities," said Eric Glitzenstein, an environmental attorney with the public interest law firm Meyer Glitzenstein &amp; Crystal.</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Pr>
        <w:pStyle w:val="Heading4"/>
      </w:pPr>
      <w:r w:rsidRPr="00CC1722">
        <w:lastRenderedPageBreak/>
        <w:t xml:space="preserve">NEPA ensures </w:t>
      </w:r>
      <w:r w:rsidRPr="00CC1722">
        <w:rPr>
          <w:u w:val="single"/>
        </w:rPr>
        <w:t>Republican</w:t>
      </w:r>
      <w:r w:rsidRPr="00CC1722">
        <w:t xml:space="preserve"> and </w:t>
      </w:r>
      <w:r w:rsidRPr="00CC1722">
        <w:rPr>
          <w:u w:val="single"/>
        </w:rPr>
        <w:t>industry</w:t>
      </w:r>
      <w:r w:rsidRPr="00CC1722">
        <w:t xml:space="preserve"> backlash --- </w:t>
      </w:r>
      <w:r w:rsidRPr="00CC1722">
        <w:rPr>
          <w:u w:val="single"/>
        </w:rPr>
        <w:t>expediting</w:t>
      </w:r>
      <w:r w:rsidRPr="00CC1722">
        <w:t xml:space="preserve"> solves</w:t>
      </w:r>
    </w:p>
    <w:p w:rsidR="0091189B" w:rsidRPr="00CC1722" w:rsidRDefault="0091189B" w:rsidP="0091189B">
      <w:r w:rsidRPr="00CC1722">
        <w:rPr>
          <w:rStyle w:val="StyleStyleBold12pt"/>
        </w:rPr>
        <w:t>Slesinger 13</w:t>
      </w:r>
      <w:r w:rsidRPr="00CC1722">
        <w:t xml:space="preserve"> --- Staff, National Resources Defense Council (Scott, “Regulatory Process; Faster or Slower? GOP Say Yes.”, http://switchboard.nrdc.org/blogs/sslesinger/regulatory_process_faster_or_s.html)//trepka</w:t>
      </w:r>
    </w:p>
    <w:p w:rsidR="0091189B" w:rsidRPr="00CC1722" w:rsidRDefault="0091189B" w:rsidP="0091189B">
      <w:r w:rsidRPr="00CC1722">
        <w:t xml:space="preserve">The National Environmental Policy Act (NEPA) </w:t>
      </w:r>
      <w:r w:rsidRPr="00CC1722">
        <w:rPr>
          <w:rStyle w:val="StyleBoldUnderline"/>
        </w:rPr>
        <w:t>NEPA</w:t>
      </w:r>
      <w:r w:rsidRPr="00CC1722">
        <w:t xml:space="preserve">, often called the Magna Carta of environmental law </w:t>
      </w:r>
      <w:r w:rsidRPr="00CC1722">
        <w:rPr>
          <w:rStyle w:val="StyleBoldUnderline"/>
        </w:rPr>
        <w:t>is a well-proven means to require the federal government to consider the impacts on the environment</w:t>
      </w:r>
      <w:r w:rsidRPr="00CC1722">
        <w:t xml:space="preserve"> and communities of major federal activity. </w:t>
      </w:r>
      <w:r w:rsidRPr="00CC1722">
        <w:rPr>
          <w:rStyle w:val="StyleBoldUnderline"/>
        </w:rPr>
        <w:t>The key to NEPA is to evaluate alternatives prior to starting construction.</w:t>
      </w:r>
      <w:r w:rsidRPr="00CC1722">
        <w:t xml:space="preserve"> That means a thorough assessment of the environmental impacts, evaluation of less-damaging alternatives, and open public consultation. </w:t>
      </w:r>
      <w:r w:rsidRPr="00CC1722">
        <w:rPr>
          <w:rStyle w:val="StyleBoldUnderline"/>
        </w:rPr>
        <w:t xml:space="preserve">NEPA has become </w:t>
      </w:r>
      <w:r w:rsidRPr="00CC1722">
        <w:rPr>
          <w:rStyle w:val="Emphasis"/>
        </w:rPr>
        <w:t xml:space="preserve">a bête noir </w:t>
      </w:r>
      <w:r w:rsidRPr="00CC1722">
        <w:rPr>
          <w:rStyle w:val="StyleBoldUnderline"/>
        </w:rPr>
        <w:t xml:space="preserve">for </w:t>
      </w:r>
      <w:r w:rsidRPr="00CC1722">
        <w:rPr>
          <w:rStyle w:val="Emphasis"/>
        </w:rPr>
        <w:t>Republicans</w:t>
      </w:r>
      <w:r w:rsidRPr="00CC1722">
        <w:rPr>
          <w:rStyle w:val="StyleBoldUnderline"/>
        </w:rPr>
        <w:t xml:space="preserve"> and their </w:t>
      </w:r>
      <w:r w:rsidRPr="00CC1722">
        <w:rPr>
          <w:rStyle w:val="Emphasis"/>
        </w:rPr>
        <w:t>industry allies,</w:t>
      </w:r>
      <w:r w:rsidRPr="00CC1722">
        <w:rPr>
          <w:rStyle w:val="StyleBoldUnderline"/>
        </w:rPr>
        <w:t xml:space="preserve"> who</w:t>
      </w:r>
      <w:r w:rsidRPr="00CC1722">
        <w:t xml:space="preserve"> wrongly </w:t>
      </w:r>
      <w:r w:rsidRPr="00CC1722">
        <w:rPr>
          <w:rStyle w:val="StyleBoldUnderline"/>
        </w:rPr>
        <w:t xml:space="preserve">blame the law for </w:t>
      </w:r>
      <w:r w:rsidRPr="00CC1722">
        <w:rPr>
          <w:rStyle w:val="Emphasis"/>
        </w:rPr>
        <w:t>holding up</w:t>
      </w:r>
      <w:r w:rsidRPr="00CC1722">
        <w:rPr>
          <w:rStyle w:val="StyleBoldUnderline"/>
        </w:rPr>
        <w:t xml:space="preserve"> major projects by the Army Corps of Engineers</w:t>
      </w:r>
      <w:r w:rsidRPr="00CC1722">
        <w:t xml:space="preserve">, the Federal Highway Administration and others. Study after study has shown that lack of funding is the primary cause of many delays. A recent Congressional Research Service report found that holdups are not usually caused by NEPA, but rather “are more often tied to local/state and project-specific factors.” Flood control and other water related projects are often used as examples of NEPA slowing down the process. But the truth is more obvious: Congress has authorized $60 billion of projects and funds Corps construction at under $2 billion a year. Money is the cause of the delay, not NEPA. Chamber of Commerce Statements against Interest </w:t>
      </w:r>
      <w:r w:rsidRPr="00CC1722">
        <w:rPr>
          <w:rStyle w:val="StyleBoldUnderline"/>
        </w:rPr>
        <w:t xml:space="preserve">The </w:t>
      </w:r>
      <w:r w:rsidRPr="00CC1722">
        <w:rPr>
          <w:rStyle w:val="Emphasis"/>
        </w:rPr>
        <w:t>Chamber of Commerce</w:t>
      </w:r>
      <w:r w:rsidRPr="00CC1722">
        <w:t xml:space="preserve"> has a website that </w:t>
      </w:r>
      <w:r w:rsidRPr="00CC1722">
        <w:rPr>
          <w:rStyle w:val="StyleBoldUnderline"/>
        </w:rPr>
        <w:t>complains about delays and therefore</w:t>
      </w:r>
      <w:r w:rsidRPr="00CC1722">
        <w:t xml:space="preserve"> the need for changing </w:t>
      </w:r>
      <w:r w:rsidRPr="00CC1722">
        <w:rPr>
          <w:rStyle w:val="StyleBoldUnderline"/>
        </w:rPr>
        <w:t>NEPA</w:t>
      </w:r>
      <w:r w:rsidRPr="00CC1722">
        <w:t xml:space="preserve">. But if you look to the Chamber site, www.progressnoprogress.com, the Chamber proves out point. Almost all the delays are caused by other factors such as local zoning law, inability of the projects to get funding, local opposition or even hurricanes. Unless NEPA was responsible for the financial collapse or weather, the Chamber website points out delays but the cause is clearly not federal environmental analysis. NRDC’s site of NEPA success stories shows more examples of where projects were improved; money saved and the environment protected precisely because of the public participation that is key to NEPA. The Attack on NEPA </w:t>
      </w:r>
      <w:r w:rsidRPr="00CC1722">
        <w:rPr>
          <w:rStyle w:val="StyleBoldUnderline"/>
        </w:rPr>
        <w:t xml:space="preserve">The latest attempt to gut NEPA is the </w:t>
      </w:r>
      <w:r w:rsidRPr="00CC1722">
        <w:rPr>
          <w:rStyle w:val="Emphasis"/>
        </w:rPr>
        <w:t>RAPID Act</w:t>
      </w:r>
      <w:r w:rsidRPr="00CC1722">
        <w:t>, H</w:t>
      </w:r>
      <w:r w:rsidRPr="00CC1722">
        <w:rPr>
          <w:rStyle w:val="StyleBoldUnderline"/>
        </w:rPr>
        <w:t>.R. 2641 that was subject to a hearing on July 11 at the Judiciary subcommittee on Regulatory Reform,</w:t>
      </w:r>
      <w:r w:rsidRPr="00CC1722">
        <w:t xml:space="preserve"> Commercial and Antitrust Law. My testimony is here. </w:t>
      </w:r>
      <w:r w:rsidRPr="00CC1722">
        <w:rPr>
          <w:rStyle w:val="StyleBoldUnderline"/>
        </w:rPr>
        <w:t>The RAPID Act</w:t>
      </w:r>
      <w:r w:rsidRPr="00CC1722">
        <w:t xml:space="preserve"> (it stands for Responsibly and Professionally Invigorating Development) </w:t>
      </w:r>
      <w:r w:rsidRPr="00CC1722">
        <w:rPr>
          <w:rStyle w:val="StyleBoldUnderline"/>
        </w:rPr>
        <w:t xml:space="preserve">would allow automatic approval of permits and licenses </w:t>
      </w:r>
      <w:r w:rsidRPr="00CC1722">
        <w:t xml:space="preserve">under the Clean Water Act, the Clean Air Act, and even the licensing requirements of the Atomic Energy Act for nuclear power or nuclear waste disposal. It aims at the core of NEPA’s safeguards by </w:t>
      </w:r>
      <w:r w:rsidRPr="00CC1722">
        <w:rPr>
          <w:rStyle w:val="StyleBoldUnderline"/>
        </w:rPr>
        <w:t>placing</w:t>
      </w:r>
      <w:r w:rsidRPr="00CC1722">
        <w:t xml:space="preserve"> arbitrary and </w:t>
      </w:r>
      <w:r w:rsidRPr="00CC1722">
        <w:rPr>
          <w:rStyle w:val="StyleBoldUnderline"/>
        </w:rPr>
        <w:t>short time limits on environmental reviews</w:t>
      </w:r>
      <w:r w:rsidRPr="00CC1722">
        <w:t xml:space="preserve"> and severely limiting consideration of less harmful alternatives. It reduces all-important public participation. And it creates a presumption that a project is acceptable, so that once an agency runs up against the bill's arbitrary deadlines for a project analysis, no matter how bad the project might be, the government would be forced to approve it. </w:t>
      </w:r>
    </w:p>
    <w:p w:rsidR="0091189B" w:rsidRPr="00CC1722" w:rsidRDefault="0091189B" w:rsidP="0091189B"/>
    <w:p w:rsidR="0091189B" w:rsidRPr="00CC1722" w:rsidRDefault="0091189B" w:rsidP="0091189B"/>
    <w:p w:rsidR="0091189B" w:rsidRPr="00CC1722" w:rsidRDefault="0091189B" w:rsidP="0091189B">
      <w:pPr>
        <w:pStyle w:val="Heading4"/>
      </w:pPr>
      <w:r w:rsidRPr="00CC1722">
        <w:t xml:space="preserve">NEPA streamlining is </w:t>
      </w:r>
      <w:r w:rsidRPr="00CC1722">
        <w:rPr>
          <w:u w:val="single"/>
        </w:rPr>
        <w:t>politically popular</w:t>
      </w:r>
      <w:r w:rsidRPr="00CC1722">
        <w:t xml:space="preserve"> --- gets the GOP on board</w:t>
      </w:r>
    </w:p>
    <w:p w:rsidR="0091189B" w:rsidRPr="00CC1722" w:rsidRDefault="0091189B" w:rsidP="0091189B">
      <w:r w:rsidRPr="00CC1722">
        <w:rPr>
          <w:rStyle w:val="StyleStyleBold12pt"/>
        </w:rPr>
        <w:t>GCA 13</w:t>
      </w:r>
      <w:r w:rsidRPr="00CC1722">
        <w:t xml:space="preserve"> --- Garden Club of America (“Current Status Chart – 113th Congress, 1st Session”, http://www.gcamerica.org/_uploads/filemanager/publicationsresource/NALCurrentStatusChart120213.pdf)//trepka</w:t>
      </w:r>
    </w:p>
    <w:p w:rsidR="0091189B" w:rsidRPr="00CC1722" w:rsidRDefault="0091189B" w:rsidP="0091189B">
      <w:r w:rsidRPr="00CC1722">
        <w:t xml:space="preserve">REINS stands for “Regulations from the Executive in Need of Scrutiny.” </w:t>
      </w:r>
      <w:r w:rsidRPr="00CC1722">
        <w:sym w:font="Georgia" w:char="F0D8"/>
      </w:r>
      <w:r w:rsidRPr="00CC1722">
        <w:t xml:space="preserve">Administration’s government-wide regulatory review process began in January 2011. Two dozen agencies completed reviews and recommended more than 500 potential reforms. On 5/9/12 the administration announced overhaul or elimination of 5 regulations in effort to cut red tape and lower costs. Executive order issued to ensure federal agencies make streamlining part of their missions. Environment groups are concerned Administration is trying to curry favor by letting industry groups influence regulations. </w:t>
      </w:r>
      <w:r w:rsidRPr="00CC1722">
        <w:sym w:font="Georgia" w:char="F0D8"/>
      </w:r>
      <w:r w:rsidRPr="00CC1722">
        <w:rPr>
          <w:rStyle w:val="StyleBoldUnderline"/>
        </w:rPr>
        <w:t xml:space="preserve">Republican </w:t>
      </w:r>
      <w:r w:rsidRPr="00CC1722">
        <w:rPr>
          <w:rStyle w:val="Emphasis"/>
        </w:rPr>
        <w:t>attempts to shorten the NEPA</w:t>
      </w:r>
      <w:r w:rsidRPr="00CC1722">
        <w:rPr>
          <w:rStyle w:val="StyleBoldUnderline"/>
        </w:rPr>
        <w:t xml:space="preserve"> review process or exempt projects gained no traction last year in the Democratic-controlled Senate. </w:t>
      </w:r>
      <w:r w:rsidRPr="00CC1722">
        <w:sym w:font="Georgia" w:char="F0D8"/>
      </w:r>
      <w:r w:rsidRPr="00CC1722">
        <w:rPr>
          <w:rStyle w:val="StyleBoldUnderline"/>
        </w:rPr>
        <w:t>In the 109th Congress, attempts by Reps. Pombo</w:t>
      </w:r>
      <w:r w:rsidRPr="00CC1722">
        <w:t xml:space="preserve"> (R-CA) </w:t>
      </w:r>
      <w:r w:rsidRPr="00CC1722">
        <w:rPr>
          <w:rStyle w:val="StyleBoldUnderline"/>
        </w:rPr>
        <w:t>and McMorris</w:t>
      </w:r>
      <w:r w:rsidRPr="00CC1722">
        <w:t xml:space="preserve"> (R-WA) </w:t>
      </w:r>
      <w:r w:rsidRPr="00CC1722">
        <w:rPr>
          <w:rStyle w:val="Emphasis"/>
        </w:rPr>
        <w:t>aggressively</w:t>
      </w:r>
      <w:r w:rsidRPr="00CC1722">
        <w:t xml:space="preserve"> but unsuccessfully </w:t>
      </w:r>
      <w:r w:rsidRPr="00CC1722">
        <w:rPr>
          <w:rStyle w:val="StyleBoldUnderline"/>
        </w:rPr>
        <w:t>tried to weaken NEPA protections</w:t>
      </w:r>
      <w:r w:rsidRPr="00CC1722">
        <w:t xml:space="preserve">. . </w:t>
      </w:r>
      <w:r w:rsidRPr="00CC1722">
        <w:sym w:font="Georgia" w:char="F0D8"/>
      </w:r>
      <w:r w:rsidRPr="00CC1722">
        <w:t xml:space="preserve">Guidelines: Too many previous WRDA levees, locks, dams worsened floods and environmental damage. </w:t>
      </w:r>
    </w:p>
    <w:p w:rsidR="0091189B" w:rsidRPr="00CC1722" w:rsidRDefault="0091189B" w:rsidP="0091189B"/>
    <w:p w:rsidR="0091189B" w:rsidRPr="00CC1722" w:rsidRDefault="0091189B" w:rsidP="0091189B">
      <w:pPr>
        <w:pStyle w:val="Heading4"/>
      </w:pPr>
      <w:r w:rsidRPr="00CC1722">
        <w:t>NEPA review is partisan</w:t>
      </w:r>
    </w:p>
    <w:p w:rsidR="0091189B" w:rsidRPr="00CC1722" w:rsidRDefault="0091189B" w:rsidP="0091189B">
      <w:r w:rsidRPr="00CC1722">
        <w:rPr>
          <w:rStyle w:val="Heading4Char"/>
        </w:rPr>
        <w:t>Phillips and Booker-Canfield 13</w:t>
      </w:r>
      <w:r w:rsidRPr="00CC1722">
        <w:t xml:space="preserve"> --- GCA (Martha and Suzanne, “Current Status Chart – 113th Congress, 1st Session”, Garden Club of America, http://www.gcamerica.org/_uploads/filemanager/publicationsresource/NAL%20Status%20Chart%2003Jun2013.pdf)//trepka</w:t>
      </w:r>
    </w:p>
    <w:p w:rsidR="0091189B" w:rsidRPr="00CC1722" w:rsidRDefault="0091189B" w:rsidP="0091189B">
      <w:pPr>
        <w:rPr>
          <w:rStyle w:val="Emphasis"/>
        </w:rPr>
      </w:pPr>
      <w:r w:rsidRPr="00CC1722">
        <w:rPr>
          <w:rStyle w:val="StyleBoldUnderline"/>
        </w:rPr>
        <w:t>In January 2013, House Natural Resources Chairman Doc Hastings</w:t>
      </w:r>
      <w:r w:rsidRPr="00CC1722">
        <w:t xml:space="preserve"> (R-Wash.) </w:t>
      </w:r>
      <w:r w:rsidRPr="00CC1722">
        <w:rPr>
          <w:rStyle w:val="StyleBoldUnderline"/>
        </w:rPr>
        <w:t>promised stepped up investigations of NEPA</w:t>
      </w:r>
      <w:r w:rsidRPr="00CC1722">
        <w:t xml:space="preserve"> and the Antiquities Act. House Natural Resources Subcommittee on Public Lands and Environmental Regulation chair </w:t>
      </w:r>
      <w:r w:rsidRPr="00CC1722">
        <w:rPr>
          <w:rStyle w:val="StyleBoldUnderline"/>
        </w:rPr>
        <w:t>Rep. Bishop</w:t>
      </w:r>
      <w:r w:rsidRPr="00CC1722">
        <w:t xml:space="preserve"> (R-UT) </w:t>
      </w:r>
      <w:r w:rsidRPr="00CC1722">
        <w:rPr>
          <w:rStyle w:val="StyleBoldUnderline"/>
        </w:rPr>
        <w:t xml:space="preserve">is planning hearings and legislation to </w:t>
      </w:r>
      <w:r w:rsidRPr="00CC1722">
        <w:rPr>
          <w:rStyle w:val="Emphasis"/>
        </w:rPr>
        <w:lastRenderedPageBreak/>
        <w:t>overhaul NEPA</w:t>
      </w:r>
      <w:r w:rsidRPr="00CC1722">
        <w:t xml:space="preserve">. Rep. Grijalva (D-AZ), the Subcommittee’s ranking Democrat, will fight back. </w:t>
      </w:r>
      <w:r w:rsidRPr="00CC1722">
        <w:rPr>
          <w:rStyle w:val="Emphasis"/>
        </w:rPr>
        <w:t>Republican attempts</w:t>
      </w:r>
      <w:r w:rsidRPr="00CC1722">
        <w:rPr>
          <w:rStyle w:val="StyleBoldUnderline"/>
        </w:rPr>
        <w:t xml:space="preserve"> to shorten the NEPA review process</w:t>
      </w:r>
      <w:r w:rsidRPr="00CC1722">
        <w:t xml:space="preserve"> or exempt projects </w:t>
      </w:r>
      <w:r w:rsidRPr="00CC1722">
        <w:rPr>
          <w:rStyle w:val="StyleBoldUnderline"/>
        </w:rPr>
        <w:t xml:space="preserve">gained no traction last year in the </w:t>
      </w:r>
      <w:r w:rsidRPr="00CC1722">
        <w:rPr>
          <w:rStyle w:val="Emphasis"/>
        </w:rPr>
        <w:t>Democratic-controlled Senate.</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 w:rsidR="0091189B" w:rsidRPr="00CC1722" w:rsidRDefault="00D609B1" w:rsidP="00420770">
      <w:pPr>
        <w:pStyle w:val="Heading3"/>
        <w:rPr>
          <w:rFonts w:eastAsia="MS Gothic" w:cs="Times New Roman"/>
          <w:szCs w:val="24"/>
        </w:rPr>
      </w:pPr>
      <w:r w:rsidRPr="00CC1722">
        <w:lastRenderedPageBreak/>
        <w:t>R</w:t>
      </w:r>
      <w:r w:rsidR="0091189B" w:rsidRPr="00CC1722">
        <w:t>ollback</w:t>
      </w:r>
    </w:p>
    <w:p w:rsidR="00D609B1" w:rsidRPr="00CC1722" w:rsidRDefault="00D609B1" w:rsidP="00D609B1">
      <w:pPr>
        <w:pStyle w:val="Heading4"/>
      </w:pPr>
      <w:r w:rsidRPr="00CC1722">
        <w:t xml:space="preserve">Delays </w:t>
      </w:r>
      <w:r w:rsidRPr="00CC1722">
        <w:rPr>
          <w:u w:val="single"/>
        </w:rPr>
        <w:t>turn the case</w:t>
      </w:r>
      <w:r w:rsidRPr="00CC1722">
        <w:t xml:space="preserve"> and </w:t>
      </w:r>
      <w:r w:rsidRPr="00CC1722">
        <w:rPr>
          <w:u w:val="single"/>
        </w:rPr>
        <w:t>generate political backlash</w:t>
      </w:r>
      <w:r w:rsidRPr="00CC1722">
        <w:t xml:space="preserve"> – acceleration’s key </w:t>
      </w:r>
    </w:p>
    <w:p w:rsidR="00D609B1" w:rsidRPr="00CC1722" w:rsidRDefault="00D609B1" w:rsidP="00D609B1">
      <w:pPr>
        <w:rPr>
          <w:rStyle w:val="AuthorYear"/>
        </w:rPr>
      </w:pPr>
      <w:r w:rsidRPr="00CC1722">
        <w:rPr>
          <w:rStyle w:val="AuthorYear"/>
        </w:rPr>
        <w:t>Lewis ‘13</w:t>
      </w:r>
    </w:p>
    <w:p w:rsidR="00D609B1" w:rsidRPr="00CC1722" w:rsidRDefault="00D609B1" w:rsidP="00D609B1">
      <w:r w:rsidRPr="00CC1722">
        <w:t xml:space="preserve">[Michael. Professional Civil Engineer, Dir of the Rhode Island DOT, and President of the American Association of State Highway and Transportation Officials”  “The Importance of Project Delivery” Rostrum, February 2013. </w:t>
      </w:r>
      <w:r w:rsidR="00CC1722">
        <w:t>]</w:t>
      </w:r>
    </w:p>
    <w:p w:rsidR="00D609B1" w:rsidRPr="00CC1722" w:rsidRDefault="00D609B1" w:rsidP="00D609B1">
      <w:r w:rsidRPr="00CC1722">
        <w:t xml:space="preserve">Actually, </w:t>
      </w:r>
      <w:r w:rsidRPr="00CC1722">
        <w:rPr>
          <w:rStyle w:val="StyleBoldUnderline"/>
        </w:rPr>
        <w:t>the average lifespan of</w:t>
      </w:r>
      <w:r w:rsidRPr="00CC1722">
        <w:rPr>
          <w:rStyle w:val="StyleBoldUnderline"/>
          <w:sz w:val="12"/>
          <w:u w:val="none"/>
        </w:rPr>
        <w:t>¶</w:t>
      </w:r>
      <w:r w:rsidRPr="00CC1722">
        <w:rPr>
          <w:rStyle w:val="StyleBoldUnderline"/>
          <w:sz w:val="12"/>
        </w:rPr>
        <w:t xml:space="preserve"> </w:t>
      </w:r>
      <w:r w:rsidRPr="00CC1722">
        <w:rPr>
          <w:rStyle w:val="StyleBoldUnderline"/>
        </w:rPr>
        <w:t>a project from its original design to</w:t>
      </w:r>
      <w:r w:rsidRPr="00CC1722">
        <w:rPr>
          <w:rStyle w:val="StyleBoldUnderline"/>
          <w:sz w:val="12"/>
          <w:u w:val="none"/>
        </w:rPr>
        <w:t>¶</w:t>
      </w:r>
      <w:r w:rsidRPr="00CC1722">
        <w:rPr>
          <w:rStyle w:val="StyleBoldUnderline"/>
          <w:sz w:val="12"/>
        </w:rPr>
        <w:t xml:space="preserve"> </w:t>
      </w:r>
      <w:r w:rsidRPr="00CC1722">
        <w:rPr>
          <w:rStyle w:val="StyleBoldUnderline"/>
        </w:rPr>
        <w:t>final ribbon cutting can take</w:t>
      </w:r>
      <w:r w:rsidRPr="00CC1722">
        <w:t xml:space="preserve"> </w:t>
      </w:r>
      <w:r w:rsidRPr="00CC1722">
        <w:rPr>
          <w:rStyle w:val="Emphasis"/>
        </w:rPr>
        <w:t>10 to 15</w:t>
      </w:r>
      <w:r w:rsidRPr="00CC1722">
        <w:rPr>
          <w:rStyle w:val="Emphasis"/>
          <w:b w:val="0"/>
          <w:sz w:val="12"/>
          <w:u w:val="none"/>
        </w:rPr>
        <w:t>¶</w:t>
      </w:r>
      <w:r w:rsidRPr="00CC1722">
        <w:rPr>
          <w:rStyle w:val="Emphasis"/>
          <w:sz w:val="12"/>
        </w:rPr>
        <w:t xml:space="preserve"> </w:t>
      </w:r>
      <w:r w:rsidRPr="00CC1722">
        <w:rPr>
          <w:rStyle w:val="Emphasis"/>
        </w:rPr>
        <w:t>years</w:t>
      </w:r>
      <w:r w:rsidRPr="00CC1722">
        <w:t xml:space="preserve">. </w:t>
      </w:r>
      <w:r w:rsidRPr="00CC1722">
        <w:rPr>
          <w:rStyle w:val="StyleBoldUnderline"/>
        </w:rPr>
        <w:t>It</w:t>
      </w:r>
      <w:r w:rsidRPr="00CC1722">
        <w:t xml:space="preserve"> all </w:t>
      </w:r>
      <w:r w:rsidRPr="00CC1722">
        <w:rPr>
          <w:rStyle w:val="StyleBoldUnderline"/>
        </w:rPr>
        <w:t>adds up—the planning, the</w:t>
      </w:r>
      <w:r w:rsidRPr="00CC1722">
        <w:rPr>
          <w:rStyle w:val="StyleBoldUnderline"/>
          <w:sz w:val="12"/>
          <w:u w:val="none"/>
        </w:rPr>
        <w:t>¶</w:t>
      </w:r>
      <w:r w:rsidRPr="00CC1722">
        <w:rPr>
          <w:rStyle w:val="StyleBoldUnderline"/>
          <w:sz w:val="12"/>
        </w:rPr>
        <w:t xml:space="preserve"> </w:t>
      </w:r>
      <w:r w:rsidRPr="00CC1722">
        <w:rPr>
          <w:rStyle w:val="StyleBoldUnderline"/>
        </w:rPr>
        <w:t>environmental process and permitting,</w:t>
      </w:r>
      <w:r w:rsidRPr="00CC1722">
        <w:rPr>
          <w:rStyle w:val="StyleBoldUnderline"/>
          <w:sz w:val="12"/>
          <w:u w:val="none"/>
        </w:rPr>
        <w:t>¶</w:t>
      </w:r>
      <w:r w:rsidRPr="00CC1722">
        <w:rPr>
          <w:rStyle w:val="StyleBoldUnderline"/>
          <w:sz w:val="12"/>
        </w:rPr>
        <w:t xml:space="preserve"> </w:t>
      </w:r>
      <w:r w:rsidRPr="00CC1722">
        <w:rPr>
          <w:rStyle w:val="StyleBoldUnderline"/>
        </w:rPr>
        <w:t>buying right-of-way, and construction.</w:t>
      </w:r>
      <w:r w:rsidRPr="00CC1722">
        <w:rPr>
          <w:rStyle w:val="StyleBoldUnderline"/>
          <w:sz w:val="12"/>
          <w:u w:val="none"/>
        </w:rPr>
        <w:t>¶</w:t>
      </w:r>
      <w:r w:rsidRPr="00CC1722">
        <w:rPr>
          <w:rStyle w:val="StyleBoldUnderline"/>
          <w:sz w:val="12"/>
        </w:rPr>
        <w:t xml:space="preserve"> </w:t>
      </w:r>
      <w:r w:rsidRPr="00CC1722">
        <w:t>As a student debater, you are</w:t>
      </w:r>
      <w:r w:rsidRPr="00CC1722">
        <w:rPr>
          <w:sz w:val="12"/>
        </w:rPr>
        <w:t>¶</w:t>
      </w:r>
      <w:r w:rsidRPr="00CC1722">
        <w:t xml:space="preserve"> likely researching whether there</w:t>
      </w:r>
      <w:r w:rsidRPr="00CC1722">
        <w:rPr>
          <w:sz w:val="12"/>
        </w:rPr>
        <w:t>¶</w:t>
      </w:r>
      <w:r w:rsidRPr="00CC1722">
        <w:t xml:space="preserve"> should be increased federal financial</w:t>
      </w:r>
      <w:r w:rsidRPr="00CC1722">
        <w:rPr>
          <w:sz w:val="12"/>
        </w:rPr>
        <w:t>¶</w:t>
      </w:r>
      <w:r w:rsidRPr="00CC1722">
        <w:t xml:space="preserve"> support for our nation’s transportation</w:t>
      </w:r>
      <w:r w:rsidRPr="00CC1722">
        <w:rPr>
          <w:sz w:val="12"/>
        </w:rPr>
        <w:t>¶</w:t>
      </w:r>
      <w:r w:rsidRPr="00CC1722">
        <w:t xml:space="preserve"> infrastructure, which is basically our</w:t>
      </w:r>
      <w:r w:rsidRPr="00CC1722">
        <w:rPr>
          <w:sz w:val="12"/>
        </w:rPr>
        <w:t>¶</w:t>
      </w:r>
      <w:r w:rsidRPr="00CC1722">
        <w:t xml:space="preserve"> system of roads and bridges, rail and</w:t>
      </w:r>
      <w:r w:rsidRPr="00CC1722">
        <w:rPr>
          <w:sz w:val="12"/>
        </w:rPr>
        <w:t>¶</w:t>
      </w:r>
      <w:r w:rsidRPr="00CC1722">
        <w:t xml:space="preserve"> water transportation. </w:t>
      </w:r>
      <w:r w:rsidRPr="00CC1722">
        <w:rPr>
          <w:rStyle w:val="StyleBoldUnderline"/>
        </w:rPr>
        <w:t>It’s important</w:t>
      </w:r>
      <w:r w:rsidRPr="00CC1722">
        <w:rPr>
          <w:rStyle w:val="StyleBoldUnderline"/>
          <w:sz w:val="12"/>
          <w:u w:val="none"/>
        </w:rPr>
        <w:t>¶</w:t>
      </w:r>
      <w:r w:rsidRPr="00CC1722">
        <w:rPr>
          <w:rStyle w:val="StyleBoldUnderline"/>
          <w:sz w:val="12"/>
        </w:rPr>
        <w:t xml:space="preserve"> </w:t>
      </w:r>
      <w:r w:rsidRPr="00CC1722">
        <w:rPr>
          <w:rStyle w:val="StyleBoldUnderline"/>
        </w:rPr>
        <w:t>to examine project delivery—the</w:t>
      </w:r>
      <w:r w:rsidRPr="00CC1722">
        <w:rPr>
          <w:rStyle w:val="StyleBoldUnderline"/>
          <w:sz w:val="12"/>
          <w:u w:val="none"/>
        </w:rPr>
        <w:t>¶</w:t>
      </w:r>
      <w:r w:rsidRPr="00CC1722">
        <w:rPr>
          <w:rStyle w:val="StyleBoldUnderline"/>
          <w:sz w:val="12"/>
        </w:rPr>
        <w:t xml:space="preserve"> </w:t>
      </w:r>
      <w:r w:rsidRPr="00CC1722">
        <w:rPr>
          <w:rStyle w:val="StyleBoldUnderline"/>
        </w:rPr>
        <w:t>total process involved in building</w:t>
      </w:r>
      <w:r w:rsidRPr="00CC1722">
        <w:rPr>
          <w:rStyle w:val="StyleBoldUnderline"/>
          <w:sz w:val="12"/>
          <w:u w:val="none"/>
        </w:rPr>
        <w:t>¶</w:t>
      </w:r>
      <w:r w:rsidRPr="00CC1722">
        <w:rPr>
          <w:rStyle w:val="StyleBoldUnderline"/>
          <w:sz w:val="12"/>
        </w:rPr>
        <w:t xml:space="preserve"> </w:t>
      </w:r>
      <w:r w:rsidRPr="00CC1722">
        <w:rPr>
          <w:rStyle w:val="StyleBoldUnderline"/>
        </w:rPr>
        <w:t>this system,</w:t>
      </w:r>
      <w:r w:rsidRPr="00CC1722">
        <w:t xml:space="preserve"> </w:t>
      </w:r>
      <w:r w:rsidRPr="00CC1722">
        <w:rPr>
          <w:rStyle w:val="Emphasis"/>
        </w:rPr>
        <w:t>from design to final</w:t>
      </w:r>
      <w:r w:rsidRPr="00CC1722">
        <w:rPr>
          <w:rStyle w:val="Emphasis"/>
          <w:b w:val="0"/>
          <w:sz w:val="12"/>
          <w:u w:val="none"/>
        </w:rPr>
        <w:t>¶</w:t>
      </w:r>
      <w:r w:rsidRPr="00CC1722">
        <w:rPr>
          <w:rStyle w:val="Emphasis"/>
          <w:sz w:val="12"/>
        </w:rPr>
        <w:t xml:space="preserve"> </w:t>
      </w:r>
      <w:r w:rsidRPr="00CC1722">
        <w:rPr>
          <w:rStyle w:val="Emphasis"/>
        </w:rPr>
        <w:t>completion</w:t>
      </w:r>
      <w:r w:rsidRPr="00CC1722">
        <w:t>—in any conversation on</w:t>
      </w:r>
      <w:r w:rsidRPr="00CC1722">
        <w:rPr>
          <w:sz w:val="12"/>
        </w:rPr>
        <w:t>¶</w:t>
      </w:r>
      <w:r w:rsidRPr="00CC1722">
        <w:t xml:space="preserve"> infrastructure. </w:t>
      </w:r>
      <w:r w:rsidRPr="00CC1722">
        <w:rPr>
          <w:rStyle w:val="StyleBoldUnderline"/>
        </w:rPr>
        <w:t>The more efficient we</w:t>
      </w:r>
      <w:r w:rsidRPr="00CC1722">
        <w:rPr>
          <w:rStyle w:val="StyleBoldUnderline"/>
          <w:sz w:val="12"/>
          <w:u w:val="none"/>
        </w:rPr>
        <w:t>¶</w:t>
      </w:r>
      <w:r w:rsidRPr="00CC1722">
        <w:rPr>
          <w:rStyle w:val="StyleBoldUnderline"/>
          <w:sz w:val="12"/>
        </w:rPr>
        <w:t xml:space="preserve"> </w:t>
      </w:r>
      <w:r w:rsidRPr="00CC1722">
        <w:rPr>
          <w:rStyle w:val="StyleBoldUnderline"/>
        </w:rPr>
        <w:t>make our project delivery system</w:t>
      </w:r>
      <w:r w:rsidRPr="00CC1722">
        <w:t xml:space="preserve">, </w:t>
      </w:r>
      <w:r w:rsidRPr="00CC1722">
        <w:rPr>
          <w:rStyle w:val="StyleBoldUnderline"/>
        </w:rPr>
        <w:t>the</w:t>
      </w:r>
      <w:r w:rsidRPr="00CC1722">
        <w:rPr>
          <w:rStyle w:val="StyleBoldUnderline"/>
          <w:sz w:val="12"/>
          <w:u w:val="none"/>
        </w:rPr>
        <w:t>¶</w:t>
      </w:r>
      <w:r w:rsidRPr="00CC1722">
        <w:rPr>
          <w:rStyle w:val="StyleBoldUnderline"/>
          <w:sz w:val="12"/>
        </w:rPr>
        <w:t xml:space="preserve"> </w:t>
      </w:r>
      <w:r w:rsidRPr="00CC1722">
        <w:rPr>
          <w:rStyle w:val="StyleBoldUnderline"/>
        </w:rPr>
        <w:t>faster we can bring an updated and</w:t>
      </w:r>
      <w:r w:rsidRPr="00CC1722">
        <w:rPr>
          <w:rStyle w:val="StyleBoldUnderline"/>
          <w:sz w:val="12"/>
          <w:u w:val="none"/>
        </w:rPr>
        <w:t>¶</w:t>
      </w:r>
      <w:r w:rsidRPr="00CC1722">
        <w:rPr>
          <w:rStyle w:val="StyleBoldUnderline"/>
          <w:sz w:val="12"/>
        </w:rPr>
        <w:t xml:space="preserve"> </w:t>
      </w:r>
      <w:r w:rsidRPr="00CC1722">
        <w:rPr>
          <w:rStyle w:val="StyleBoldUnderline"/>
        </w:rPr>
        <w:t>modern infrastructure system to the</w:t>
      </w:r>
      <w:r w:rsidRPr="00CC1722">
        <w:rPr>
          <w:rStyle w:val="StyleBoldUnderline"/>
          <w:sz w:val="12"/>
          <w:u w:val="none"/>
        </w:rPr>
        <w:t>¶</w:t>
      </w:r>
      <w:r w:rsidRPr="00CC1722">
        <w:rPr>
          <w:rStyle w:val="StyleBoldUnderline"/>
          <w:sz w:val="12"/>
        </w:rPr>
        <w:t xml:space="preserve"> </w:t>
      </w:r>
      <w:r w:rsidRPr="00CC1722">
        <w:rPr>
          <w:rStyle w:val="StyleBoldUnderline"/>
        </w:rPr>
        <w:t>public</w:t>
      </w:r>
      <w:r w:rsidRPr="00CC1722">
        <w:t>.</w:t>
      </w:r>
      <w:r w:rsidRPr="00CC1722">
        <w:rPr>
          <w:sz w:val="12"/>
        </w:rPr>
        <w:t>¶</w:t>
      </w:r>
      <w:r w:rsidRPr="00CC1722">
        <w:t xml:space="preserve"> In your debate, </w:t>
      </w:r>
      <w:r w:rsidRPr="00CC1722">
        <w:rPr>
          <w:rStyle w:val="StyleBoldUnderline"/>
        </w:rPr>
        <w:t>you may discuss the</w:t>
      </w:r>
      <w:r w:rsidRPr="00CC1722">
        <w:rPr>
          <w:rStyle w:val="StyleBoldUnderline"/>
          <w:sz w:val="12"/>
          <w:u w:val="none"/>
        </w:rPr>
        <w:t>¶</w:t>
      </w:r>
      <w:r w:rsidRPr="00CC1722">
        <w:rPr>
          <w:rStyle w:val="StyleBoldUnderline"/>
          <w:sz w:val="12"/>
        </w:rPr>
        <w:t xml:space="preserve"> </w:t>
      </w:r>
      <w:r w:rsidRPr="00CC1722">
        <w:rPr>
          <w:rStyle w:val="StyleBoldUnderline"/>
        </w:rPr>
        <w:t>costs of infrastructure improvements,</w:t>
      </w:r>
      <w:r w:rsidRPr="00CC1722">
        <w:rPr>
          <w:rStyle w:val="StyleBoldUnderline"/>
          <w:sz w:val="12"/>
          <w:u w:val="none"/>
        </w:rPr>
        <w:t>¶</w:t>
      </w:r>
      <w:r w:rsidRPr="00CC1722">
        <w:rPr>
          <w:rStyle w:val="StyleBoldUnderline"/>
          <w:sz w:val="12"/>
        </w:rPr>
        <w:t xml:space="preserve"> </w:t>
      </w:r>
      <w:r w:rsidRPr="00CC1722">
        <w:rPr>
          <w:rStyle w:val="StyleBoldUnderline"/>
        </w:rPr>
        <w:t>and the high price tag</w:t>
      </w:r>
      <w:r w:rsidRPr="00CC1722">
        <w:t xml:space="preserve"> for improving</w:t>
      </w:r>
      <w:r w:rsidRPr="00CC1722">
        <w:rPr>
          <w:sz w:val="12"/>
        </w:rPr>
        <w:t>¶</w:t>
      </w:r>
      <w:r w:rsidRPr="00CC1722">
        <w:t xml:space="preserve"> our nation’s transportation system. </w:t>
      </w:r>
      <w:r w:rsidRPr="00CC1722">
        <w:rPr>
          <w:rStyle w:val="Emphasis"/>
        </w:rPr>
        <w:t>An</w:t>
      </w:r>
      <w:r w:rsidRPr="00CC1722">
        <w:rPr>
          <w:rStyle w:val="Emphasis"/>
          <w:b w:val="0"/>
          <w:sz w:val="12"/>
          <w:u w:val="none"/>
        </w:rPr>
        <w:t>¶</w:t>
      </w:r>
      <w:r w:rsidRPr="00CC1722">
        <w:rPr>
          <w:rStyle w:val="Emphasis"/>
          <w:sz w:val="12"/>
        </w:rPr>
        <w:t xml:space="preserve"> </w:t>
      </w:r>
      <w:r w:rsidRPr="00CC1722">
        <w:rPr>
          <w:rStyle w:val="Emphasis"/>
        </w:rPr>
        <w:t>accelerated project delivery process</w:t>
      </w:r>
      <w:r w:rsidRPr="00CC1722">
        <w:rPr>
          <w:rStyle w:val="Emphasis"/>
          <w:b w:val="0"/>
          <w:sz w:val="12"/>
          <w:u w:val="none"/>
        </w:rPr>
        <w:t>¶</w:t>
      </w:r>
      <w:r w:rsidRPr="00CC1722">
        <w:rPr>
          <w:rStyle w:val="Emphasis"/>
          <w:sz w:val="12"/>
        </w:rPr>
        <w:t xml:space="preserve"> </w:t>
      </w:r>
      <w:r w:rsidRPr="00CC1722">
        <w:rPr>
          <w:rStyle w:val="Emphasis"/>
        </w:rPr>
        <w:t>brings projects online more quickly,</w:t>
      </w:r>
      <w:r w:rsidRPr="00CC1722">
        <w:rPr>
          <w:rStyle w:val="Emphasis"/>
          <w:b w:val="0"/>
          <w:sz w:val="12"/>
          <w:u w:val="none"/>
        </w:rPr>
        <w:t>¶</w:t>
      </w:r>
      <w:r w:rsidRPr="00CC1722">
        <w:rPr>
          <w:rStyle w:val="Emphasis"/>
          <w:sz w:val="12"/>
        </w:rPr>
        <w:t xml:space="preserve"> </w:t>
      </w:r>
      <w:r w:rsidRPr="00CC1722">
        <w:rPr>
          <w:rStyle w:val="Emphasis"/>
        </w:rPr>
        <w:t>decreases delays for travelers, and</w:t>
      </w:r>
      <w:r w:rsidRPr="00CC1722">
        <w:rPr>
          <w:rStyle w:val="Emphasis"/>
          <w:b w:val="0"/>
          <w:sz w:val="12"/>
          <w:u w:val="none"/>
        </w:rPr>
        <w:t>¶</w:t>
      </w:r>
      <w:r w:rsidRPr="00CC1722">
        <w:rPr>
          <w:rStyle w:val="Emphasis"/>
          <w:sz w:val="12"/>
        </w:rPr>
        <w:t xml:space="preserve"> </w:t>
      </w:r>
      <w:r w:rsidRPr="00CC1722">
        <w:rPr>
          <w:rStyle w:val="Emphasis"/>
        </w:rPr>
        <w:t>results in significant cost savings for</w:t>
      </w:r>
      <w:r w:rsidRPr="00CC1722">
        <w:rPr>
          <w:rStyle w:val="Emphasis"/>
          <w:b w:val="0"/>
          <w:sz w:val="12"/>
          <w:u w:val="none"/>
        </w:rPr>
        <w:t>¶</w:t>
      </w:r>
      <w:r w:rsidRPr="00CC1722">
        <w:rPr>
          <w:rStyle w:val="Emphasis"/>
          <w:sz w:val="12"/>
        </w:rPr>
        <w:t xml:space="preserve"> </w:t>
      </w:r>
      <w:r w:rsidRPr="00CC1722">
        <w:rPr>
          <w:rStyle w:val="Emphasis"/>
        </w:rPr>
        <w:t>taxpayers</w:t>
      </w:r>
      <w:r w:rsidRPr="00CC1722">
        <w:t>—an important argument</w:t>
      </w:r>
      <w:r w:rsidRPr="00CC1722">
        <w:rPr>
          <w:sz w:val="12"/>
        </w:rPr>
        <w:t>¶</w:t>
      </w:r>
      <w:r w:rsidRPr="00CC1722">
        <w:t xml:space="preserve"> in favor of further infrastructure</w:t>
      </w:r>
      <w:r w:rsidRPr="00CC1722">
        <w:rPr>
          <w:sz w:val="12"/>
        </w:rPr>
        <w:t>¶</w:t>
      </w:r>
      <w:r w:rsidRPr="00CC1722">
        <w:t xml:space="preserve"> investments.</w:t>
      </w:r>
      <w:r w:rsidRPr="00CC1722">
        <w:rPr>
          <w:sz w:val="12"/>
        </w:rPr>
        <w:t>¶</w:t>
      </w:r>
      <w:r w:rsidRPr="00CC1722">
        <w:t xml:space="preserve"> </w:t>
      </w:r>
      <w:r w:rsidRPr="00CC1722">
        <w:rPr>
          <w:rStyle w:val="StyleBoldUnderline"/>
        </w:rPr>
        <w:t>Delaying investments by slowing</w:t>
      </w:r>
      <w:r w:rsidRPr="00CC1722">
        <w:rPr>
          <w:rStyle w:val="StyleBoldUnderline"/>
          <w:sz w:val="12"/>
          <w:u w:val="none"/>
        </w:rPr>
        <w:t>¶</w:t>
      </w:r>
      <w:r w:rsidRPr="00CC1722">
        <w:rPr>
          <w:rStyle w:val="StyleBoldUnderline"/>
          <w:sz w:val="12"/>
        </w:rPr>
        <w:t xml:space="preserve"> </w:t>
      </w:r>
      <w:r w:rsidRPr="00CC1722">
        <w:rPr>
          <w:rStyle w:val="StyleBoldUnderline"/>
        </w:rPr>
        <w:t>down the project development cycle</w:t>
      </w:r>
      <w:r w:rsidRPr="00CC1722">
        <w:rPr>
          <w:rStyle w:val="StyleBoldUnderline"/>
          <w:sz w:val="12"/>
          <w:u w:val="none"/>
        </w:rPr>
        <w:t>¶</w:t>
      </w:r>
      <w:r w:rsidRPr="00CC1722">
        <w:rPr>
          <w:rStyle w:val="StyleBoldUnderline"/>
          <w:sz w:val="12"/>
        </w:rPr>
        <w:t xml:space="preserve"> </w:t>
      </w:r>
      <w:r w:rsidRPr="00CC1722">
        <w:rPr>
          <w:rStyle w:val="Emphasis"/>
        </w:rPr>
        <w:t>increases the price of projects and</w:t>
      </w:r>
      <w:r w:rsidRPr="00CC1722">
        <w:rPr>
          <w:rStyle w:val="Emphasis"/>
          <w:b w:val="0"/>
          <w:sz w:val="12"/>
          <w:u w:val="none"/>
        </w:rPr>
        <w:t>¶</w:t>
      </w:r>
      <w:r w:rsidRPr="00CC1722">
        <w:rPr>
          <w:rStyle w:val="Emphasis"/>
          <w:sz w:val="12"/>
        </w:rPr>
        <w:t xml:space="preserve"> </w:t>
      </w:r>
      <w:r w:rsidRPr="00CC1722">
        <w:rPr>
          <w:rStyle w:val="Emphasis"/>
        </w:rPr>
        <w:t>limits how much we can accomplish</w:t>
      </w:r>
      <w:r w:rsidRPr="00CC1722">
        <w:t>. As</w:t>
      </w:r>
      <w:r w:rsidRPr="00CC1722">
        <w:rPr>
          <w:sz w:val="12"/>
        </w:rPr>
        <w:t>¶</w:t>
      </w:r>
      <w:r w:rsidRPr="00CC1722">
        <w:t xml:space="preserve"> we delay, we find </w:t>
      </w:r>
      <w:r w:rsidRPr="00CC1722">
        <w:rPr>
          <w:rStyle w:val="StyleBoldUnderline"/>
        </w:rPr>
        <w:t>the cost of materials</w:t>
      </w:r>
      <w:r w:rsidRPr="00CC1722">
        <w:rPr>
          <w:rStyle w:val="StyleBoldUnderline"/>
          <w:sz w:val="12"/>
          <w:u w:val="none"/>
        </w:rPr>
        <w:t>¶</w:t>
      </w:r>
      <w:r w:rsidRPr="00CC1722">
        <w:rPr>
          <w:rStyle w:val="StyleBoldUnderline"/>
          <w:sz w:val="12"/>
        </w:rPr>
        <w:t xml:space="preserve"> </w:t>
      </w:r>
      <w:r w:rsidRPr="00CC1722">
        <w:rPr>
          <w:rStyle w:val="StyleBoldUnderline"/>
        </w:rPr>
        <w:t>and labor increases</w:t>
      </w:r>
      <w:r w:rsidRPr="00CC1722">
        <w:t xml:space="preserve">. And, often, </w:t>
      </w:r>
      <w:r w:rsidRPr="00CC1722">
        <w:rPr>
          <w:rStyle w:val="Emphasis"/>
        </w:rPr>
        <w:t>the</w:t>
      </w:r>
      <w:r w:rsidRPr="00CC1722">
        <w:rPr>
          <w:rStyle w:val="Emphasis"/>
          <w:b w:val="0"/>
          <w:sz w:val="12"/>
          <w:u w:val="none"/>
        </w:rPr>
        <w:t>¶</w:t>
      </w:r>
      <w:r w:rsidRPr="00CC1722">
        <w:rPr>
          <w:rStyle w:val="Emphasis"/>
          <w:sz w:val="12"/>
        </w:rPr>
        <w:t xml:space="preserve"> </w:t>
      </w:r>
      <w:r w:rsidRPr="00CC1722">
        <w:rPr>
          <w:rStyle w:val="Emphasis"/>
        </w:rPr>
        <w:t>cost of financing a project can increase</w:t>
      </w:r>
      <w:r w:rsidRPr="00CC1722">
        <w:t>.</w:t>
      </w:r>
      <w:r w:rsidRPr="00CC1722">
        <w:rPr>
          <w:sz w:val="12"/>
        </w:rPr>
        <w:t>¶</w:t>
      </w:r>
      <w:r w:rsidRPr="00CC1722">
        <w:t xml:space="preserve"> </w:t>
      </w:r>
      <w:r w:rsidRPr="00CC1722">
        <w:rPr>
          <w:rStyle w:val="StyleBoldUnderline"/>
        </w:rPr>
        <w:t>The result is we accomplish less of</w:t>
      </w:r>
      <w:r w:rsidRPr="00CC1722">
        <w:rPr>
          <w:rStyle w:val="StyleBoldUnderline"/>
          <w:sz w:val="12"/>
          <w:u w:val="none"/>
        </w:rPr>
        <w:t>¶</w:t>
      </w:r>
      <w:r w:rsidRPr="00CC1722">
        <w:rPr>
          <w:rStyle w:val="StyleBoldUnderline"/>
          <w:sz w:val="12"/>
        </w:rPr>
        <w:t xml:space="preserve"> </w:t>
      </w:r>
      <w:r w:rsidRPr="00CC1722">
        <w:rPr>
          <w:rStyle w:val="StyleBoldUnderline"/>
        </w:rPr>
        <w:t>what we need to do to maintain and</w:t>
      </w:r>
      <w:r w:rsidRPr="00CC1722">
        <w:rPr>
          <w:rStyle w:val="StyleBoldUnderline"/>
          <w:sz w:val="12"/>
          <w:u w:val="none"/>
        </w:rPr>
        <w:t>¶</w:t>
      </w:r>
      <w:r w:rsidRPr="00CC1722">
        <w:rPr>
          <w:rStyle w:val="StyleBoldUnderline"/>
          <w:sz w:val="12"/>
        </w:rPr>
        <w:t xml:space="preserve"> </w:t>
      </w:r>
      <w:r w:rsidRPr="00CC1722">
        <w:rPr>
          <w:rStyle w:val="StyleBoldUnderline"/>
        </w:rPr>
        <w:t>repair our infrastructure</w:t>
      </w:r>
      <w:r w:rsidRPr="00CC1722">
        <w:t>.</w:t>
      </w:r>
      <w:r w:rsidRPr="00CC1722">
        <w:rPr>
          <w:sz w:val="12"/>
        </w:rPr>
        <w:t>¶</w:t>
      </w:r>
      <w:r w:rsidRPr="00CC1722">
        <w:t xml:space="preserve"> </w:t>
      </w:r>
      <w:r w:rsidRPr="00CC1722">
        <w:rPr>
          <w:rStyle w:val="StyleBoldUnderline"/>
        </w:rPr>
        <w:t>Our nation is at a critical point.</w:t>
      </w:r>
      <w:r w:rsidRPr="00CC1722">
        <w:rPr>
          <w:rStyle w:val="StyleBoldUnderline"/>
          <w:sz w:val="12"/>
          <w:u w:val="none"/>
        </w:rPr>
        <w:t>¶</w:t>
      </w:r>
      <w:r w:rsidRPr="00CC1722">
        <w:rPr>
          <w:rStyle w:val="StyleBoldUnderline"/>
          <w:sz w:val="12"/>
        </w:rPr>
        <w:t xml:space="preserve"> </w:t>
      </w:r>
      <w:r w:rsidRPr="00CC1722">
        <w:rPr>
          <w:rStyle w:val="StyleBoldUnderline"/>
        </w:rPr>
        <w:t>Many of our roads, bridges, highways,</w:t>
      </w:r>
      <w:r w:rsidRPr="00CC1722">
        <w:rPr>
          <w:rStyle w:val="StyleBoldUnderline"/>
          <w:sz w:val="12"/>
          <w:u w:val="none"/>
        </w:rPr>
        <w:t>¶</w:t>
      </w:r>
      <w:r w:rsidRPr="00CC1722">
        <w:rPr>
          <w:rStyle w:val="StyleBoldUnderline"/>
          <w:sz w:val="12"/>
        </w:rPr>
        <w:t xml:space="preserve"> </w:t>
      </w:r>
      <w:r w:rsidRPr="00CC1722">
        <w:rPr>
          <w:rStyle w:val="StyleBoldUnderline"/>
        </w:rPr>
        <w:t>rails, and waterways are</w:t>
      </w:r>
      <w:r w:rsidRPr="00CC1722">
        <w:t xml:space="preserve"> aging and</w:t>
      </w:r>
      <w:r w:rsidRPr="00CC1722">
        <w:rPr>
          <w:sz w:val="12"/>
        </w:rPr>
        <w:t>¶</w:t>
      </w:r>
      <w:r w:rsidRPr="00CC1722">
        <w:t xml:space="preserve"> deteriorating—</w:t>
      </w:r>
      <w:r w:rsidRPr="00CC1722">
        <w:rPr>
          <w:rStyle w:val="StyleBoldUnderline"/>
        </w:rPr>
        <w:t>requiring either repair</w:t>
      </w:r>
      <w:r w:rsidRPr="00CC1722">
        <w:rPr>
          <w:rStyle w:val="StyleBoldUnderline"/>
          <w:sz w:val="12"/>
          <w:u w:val="none"/>
        </w:rPr>
        <w:t>¶</w:t>
      </w:r>
      <w:r w:rsidRPr="00CC1722">
        <w:rPr>
          <w:rStyle w:val="StyleBoldUnderline"/>
          <w:sz w:val="12"/>
        </w:rPr>
        <w:t xml:space="preserve"> </w:t>
      </w:r>
      <w:r w:rsidRPr="00CC1722">
        <w:rPr>
          <w:rStyle w:val="StyleBoldUnderline"/>
        </w:rPr>
        <w:t>or replacement</w:t>
      </w:r>
      <w:r w:rsidRPr="00CC1722">
        <w:t>.</w:t>
      </w:r>
    </w:p>
    <w:p w:rsidR="00D609B1" w:rsidRPr="00CC1722" w:rsidRDefault="00D609B1" w:rsidP="00D609B1">
      <w:pPr>
        <w:pStyle w:val="Heading4"/>
      </w:pPr>
      <w:r w:rsidRPr="00CC1722">
        <w:t xml:space="preserve">Activists would </w:t>
      </w:r>
      <w:r w:rsidRPr="00CC1722">
        <w:rPr>
          <w:u w:val="single"/>
        </w:rPr>
        <w:t>block</w:t>
      </w:r>
      <w:r w:rsidRPr="00CC1722">
        <w:t xml:space="preserve"> the plan </w:t>
      </w:r>
    </w:p>
    <w:p w:rsidR="00D609B1" w:rsidRPr="00CC1722" w:rsidRDefault="00D609B1" w:rsidP="00D609B1">
      <w:pPr>
        <w:rPr>
          <w:rStyle w:val="AuthorYear"/>
        </w:rPr>
      </w:pPr>
      <w:r w:rsidRPr="00CC1722">
        <w:rPr>
          <w:rStyle w:val="AuthorYear"/>
        </w:rPr>
        <w:t>IT ‘13</w:t>
      </w:r>
    </w:p>
    <w:p w:rsidR="00D609B1" w:rsidRPr="00CC1722" w:rsidRDefault="00D609B1" w:rsidP="00D609B1">
      <w:r w:rsidRPr="00CC1722">
        <w:t xml:space="preserve">[IntellectualTakeout.org, Updated 2013. “National Environmental Policy Act (NEPA)” </w:t>
      </w:r>
      <w:hyperlink r:id="rId50" w:history="1">
        <w:r w:rsidRPr="00CC1722">
          <w:rPr>
            <w:rStyle w:val="Hyperlink"/>
          </w:rPr>
          <w:t>http://www.intellectualtakeout.org/library/climate-and-environment/national-environmental-policy-act-nepa</w:t>
        </w:r>
      </w:hyperlink>
      <w:r w:rsidRPr="00CC1722">
        <w:t xml:space="preserve"> </w:t>
      </w:r>
      <w:r w:rsidR="00CC1722">
        <w:t>]</w:t>
      </w:r>
    </w:p>
    <w:p w:rsidR="00D609B1" w:rsidRPr="00CC1722" w:rsidRDefault="00D609B1" w:rsidP="00D609B1">
      <w:r w:rsidRPr="00CC1722">
        <w:rPr>
          <w:rStyle w:val="StyleBoldUnderline"/>
        </w:rPr>
        <w:t>Though NEPA might appear to have little bite - after all, it doesn't restrict the government from taking action</w:t>
      </w:r>
      <w:r w:rsidRPr="00CC1722">
        <w:t xml:space="preserve"> like the Endangered Species Act, it only requires a study before action is taken - </w:t>
      </w:r>
      <w:r w:rsidRPr="00CC1722">
        <w:rPr>
          <w:rStyle w:val="Emphasis"/>
        </w:rPr>
        <w:t>it has become the chief tool environmental activists use to halt federal projects.</w:t>
      </w:r>
      <w:r w:rsidRPr="00CC1722">
        <w:t xml:space="preserve"> </w:t>
      </w:r>
      <w:r w:rsidRPr="00CC1722">
        <w:rPr>
          <w:rStyle w:val="StyleBoldUnderline"/>
        </w:rPr>
        <w:t>Federal courts,</w:t>
      </w:r>
      <w:r w:rsidRPr="00CC1722">
        <w:t xml:space="preserve"> interpreting the mandates of NEPA broadly, </w:t>
      </w:r>
      <w:r w:rsidRPr="00CC1722">
        <w:rPr>
          <w:rStyle w:val="Emphasis"/>
        </w:rPr>
        <w:t>have been very receptive</w:t>
      </w:r>
      <w:r w:rsidRPr="00CC1722">
        <w:t xml:space="preserve"> to their arguments. </w:t>
      </w:r>
      <w:r w:rsidRPr="00CC1722">
        <w:rPr>
          <w:rStyle w:val="StyleBoldUnderline"/>
        </w:rPr>
        <w:t>Activists can</w:t>
      </w:r>
      <w:r w:rsidRPr="00CC1722">
        <w:t xml:space="preserve"> </w:t>
      </w:r>
      <w:r w:rsidRPr="00CC1722">
        <w:rPr>
          <w:rStyle w:val="Emphasis"/>
        </w:rPr>
        <w:t>successfully use NEPA to stop federal projects because the high cost of an EIS and the possibility of expensive, time-consuming litigation</w:t>
      </w:r>
      <w:r w:rsidRPr="00CC1722">
        <w:t xml:space="preserve"> </w:t>
      </w:r>
      <w:r w:rsidRPr="00CC1722">
        <w:rPr>
          <w:rStyle w:val="StyleBoldUnderline"/>
        </w:rPr>
        <w:t>can often make</w:t>
      </w:r>
      <w:r w:rsidRPr="00CC1722">
        <w:t xml:space="preserve"> a </w:t>
      </w:r>
      <w:r w:rsidRPr="00CC1722">
        <w:rPr>
          <w:rStyle w:val="StyleBoldUnderline"/>
        </w:rPr>
        <w:t>project</w:t>
      </w:r>
      <w:r w:rsidRPr="00CC1722">
        <w:t xml:space="preserve"> </w:t>
      </w:r>
      <w:r w:rsidRPr="00CC1722">
        <w:rPr>
          <w:rStyle w:val="Emphasis"/>
        </w:rPr>
        <w:t xml:space="preserve">too costly to pursue. </w:t>
      </w:r>
      <w:r w:rsidRPr="00CC1722">
        <w:t xml:space="preserve">While environmental activists consider NEPA an important tool to protect the environment, many non-environmental groups consider </w:t>
      </w:r>
      <w:r w:rsidRPr="00CC1722">
        <w:rPr>
          <w:rStyle w:val="StyleBoldUnderline"/>
        </w:rPr>
        <w:t>NEPA a wasteful layer of bureaucracy that empowers extremists</w:t>
      </w:r>
      <w:r w:rsidRPr="00CC1722">
        <w:t xml:space="preserve"> </w:t>
      </w:r>
      <w:r w:rsidRPr="00CC1722">
        <w:rPr>
          <w:rStyle w:val="StyleBoldUnderline"/>
        </w:rPr>
        <w:t>to</w:t>
      </w:r>
      <w:r w:rsidRPr="00CC1722">
        <w:t xml:space="preserve"> delay and even </w:t>
      </w:r>
      <w:r w:rsidRPr="00CC1722">
        <w:rPr>
          <w:rStyle w:val="Emphasis"/>
        </w:rPr>
        <w:t>stop worthwhile federal projects.</w:t>
      </w:r>
    </w:p>
    <w:p w:rsidR="00D609B1" w:rsidRPr="00CC1722" w:rsidRDefault="00D609B1" w:rsidP="00D609B1">
      <w:pPr>
        <w:pStyle w:val="Heading4"/>
      </w:pPr>
      <w:r w:rsidRPr="00CC1722">
        <w:t>The plan</w:t>
      </w:r>
      <w:r w:rsidRPr="00CC1722">
        <w:t xml:space="preserve"> would get </w:t>
      </w:r>
      <w:r w:rsidRPr="00CC1722">
        <w:rPr>
          <w:u w:val="single"/>
        </w:rPr>
        <w:t>tied up in litigation</w:t>
      </w:r>
      <w:r w:rsidRPr="00CC1722">
        <w:t xml:space="preserve"> </w:t>
      </w:r>
    </w:p>
    <w:p w:rsidR="00D609B1" w:rsidRPr="00CC1722" w:rsidRDefault="00D609B1" w:rsidP="00D609B1">
      <w:pPr>
        <w:rPr>
          <w:rStyle w:val="AuthorYear"/>
        </w:rPr>
      </w:pPr>
      <w:r w:rsidRPr="00CC1722">
        <w:rPr>
          <w:rStyle w:val="AuthorYear"/>
        </w:rPr>
        <w:t>Brice &amp; Bishop ‘12</w:t>
      </w:r>
    </w:p>
    <w:p w:rsidR="00D609B1" w:rsidRPr="00CC1722" w:rsidRDefault="00D609B1" w:rsidP="00D609B1">
      <w:r w:rsidRPr="00CC1722">
        <w:lastRenderedPageBreak/>
        <w:t xml:space="preserve">[Susan and Timothy – Environmental attorneys at Mayer Brown LLC. “US Environmental Laws Increasingly Lead to Litigation Concerning the Siting and Construction of New Infrastructure Projects” 2012 </w:t>
      </w:r>
      <w:hyperlink r:id="rId51"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D609B1" w:rsidRPr="00CC1722" w:rsidRDefault="00D609B1" w:rsidP="00D609B1">
      <w:r w:rsidRPr="00CC1722">
        <w:rPr>
          <w:rStyle w:val="StyleBoldUnderline"/>
        </w:rPr>
        <w:t>As new infrastructure projects begin to sprout across</w:t>
      </w:r>
      <w:r w:rsidRPr="00CC1722">
        <w:rPr>
          <w:rStyle w:val="StyleBoldUnderline"/>
          <w:sz w:val="12"/>
          <w:u w:val="none"/>
        </w:rPr>
        <w:t>¶</w:t>
      </w:r>
      <w:r w:rsidRPr="00CC1722">
        <w:rPr>
          <w:rStyle w:val="StyleBoldUnderline"/>
          <w:sz w:val="12"/>
        </w:rPr>
        <w:t xml:space="preserve"> </w:t>
      </w:r>
      <w:r w:rsidRPr="00CC1722">
        <w:rPr>
          <w:rStyle w:val="StyleBoldUnderline"/>
        </w:rPr>
        <w:t>the United States</w:t>
      </w:r>
      <w:r w:rsidRPr="00CC1722">
        <w:t xml:space="preserve"> in response to new government</w:t>
      </w:r>
      <w:r w:rsidRPr="00CC1722">
        <w:rPr>
          <w:sz w:val="12"/>
        </w:rPr>
        <w:t>¶</w:t>
      </w:r>
      <w:r w:rsidRPr="00CC1722">
        <w:t xml:space="preserve"> grants, incentives and stimulus plans, </w:t>
      </w:r>
      <w:r w:rsidRPr="00CC1722">
        <w:rPr>
          <w:rStyle w:val="StyleBoldUnderline"/>
        </w:rPr>
        <w:t>those seeking to</w:t>
      </w:r>
      <w:r w:rsidRPr="00CC1722">
        <w:rPr>
          <w:rStyle w:val="StyleBoldUnderline"/>
          <w:sz w:val="12"/>
          <w:u w:val="none"/>
        </w:rPr>
        <w:t>¶</w:t>
      </w:r>
      <w:r w:rsidRPr="00CC1722">
        <w:rPr>
          <w:rStyle w:val="StyleBoldUnderline"/>
          <w:sz w:val="12"/>
        </w:rPr>
        <w:t xml:space="preserve"> </w:t>
      </w:r>
      <w:r w:rsidRPr="00CC1722">
        <w:rPr>
          <w:rStyle w:val="StyleBoldUnderline"/>
        </w:rPr>
        <w:t>capitalize on</w:t>
      </w:r>
      <w:r w:rsidRPr="00CC1722">
        <w:t xml:space="preserve"> what President Obama calls “the largest</w:t>
      </w:r>
      <w:r w:rsidRPr="00CC1722">
        <w:rPr>
          <w:sz w:val="12"/>
        </w:rPr>
        <w:t>¶</w:t>
      </w:r>
      <w:r w:rsidRPr="00CC1722">
        <w:t xml:space="preserve"> new </w:t>
      </w:r>
      <w:r w:rsidRPr="00CC1722">
        <w:rPr>
          <w:rStyle w:val="StyleBoldUnderline"/>
        </w:rPr>
        <w:t>investment into</w:t>
      </w:r>
      <w:r w:rsidRPr="00CC1722">
        <w:t xml:space="preserve"> the nations </w:t>
      </w:r>
      <w:r w:rsidRPr="00CC1722">
        <w:rPr>
          <w:rStyle w:val="StyleBoldUnderline"/>
        </w:rPr>
        <w:t>infrastructure</w:t>
      </w:r>
      <w:r w:rsidRPr="00CC1722">
        <w:t xml:space="preserve"> since</w:t>
      </w:r>
      <w:r w:rsidRPr="00CC1722">
        <w:rPr>
          <w:sz w:val="12"/>
        </w:rPr>
        <w:t>¶</w:t>
      </w:r>
      <w:r w:rsidRPr="00CC1722">
        <w:t xml:space="preserve"> Eisenhower built an interstate highway system in the</w:t>
      </w:r>
      <w:r w:rsidRPr="00CC1722">
        <w:rPr>
          <w:sz w:val="12"/>
        </w:rPr>
        <w:t>¶</w:t>
      </w:r>
      <w:r w:rsidRPr="00CC1722">
        <w:t xml:space="preserve"> 1950s” </w:t>
      </w:r>
      <w:r w:rsidRPr="00CC1722">
        <w:rPr>
          <w:rStyle w:val="Emphasis"/>
        </w:rPr>
        <w:t>are running into legal roadblocks</w:t>
      </w:r>
      <w:r w:rsidRPr="00CC1722">
        <w:t>. More</w:t>
      </w:r>
      <w:r w:rsidRPr="00CC1722">
        <w:rPr>
          <w:sz w:val="12"/>
        </w:rPr>
        <w:t>¶</w:t>
      </w:r>
      <w:r w:rsidRPr="00CC1722">
        <w:t xml:space="preserve"> specifically, </w:t>
      </w:r>
      <w:r w:rsidRPr="00CC1722">
        <w:rPr>
          <w:rStyle w:val="StyleBoldUnderline"/>
        </w:rPr>
        <w:t>they are finding that the complex web of</w:t>
      </w:r>
      <w:r w:rsidRPr="00CC1722">
        <w:rPr>
          <w:rStyle w:val="StyleBoldUnderline"/>
          <w:sz w:val="12"/>
          <w:u w:val="none"/>
        </w:rPr>
        <w:t>¶</w:t>
      </w:r>
      <w:r w:rsidRPr="00CC1722">
        <w:rPr>
          <w:rStyle w:val="StyleBoldUnderline"/>
          <w:sz w:val="12"/>
        </w:rPr>
        <w:t xml:space="preserve"> </w:t>
      </w:r>
      <w:r w:rsidRPr="00CC1722">
        <w:rPr>
          <w:rStyle w:val="StyleBoldUnderline"/>
        </w:rPr>
        <w:t>US environmental laws not only makes it difficult to</w:t>
      </w:r>
      <w:r w:rsidRPr="00CC1722">
        <w:rPr>
          <w:rStyle w:val="StyleBoldUnderline"/>
          <w:sz w:val="12"/>
          <w:u w:val="none"/>
        </w:rPr>
        <w:t>¶</w:t>
      </w:r>
      <w:r w:rsidRPr="00CC1722">
        <w:rPr>
          <w:rStyle w:val="StyleBoldUnderline"/>
          <w:sz w:val="12"/>
        </w:rPr>
        <w:t xml:space="preserve"> </w:t>
      </w:r>
      <w:r w:rsidRPr="00CC1722">
        <w:rPr>
          <w:rStyle w:val="StyleBoldUnderline"/>
        </w:rPr>
        <w:t>progress swiftly</w:t>
      </w:r>
      <w:r w:rsidRPr="00CC1722">
        <w:t xml:space="preserve"> on infrastructure projects, </w:t>
      </w:r>
      <w:r w:rsidRPr="00CC1722">
        <w:rPr>
          <w:rStyle w:val="StyleBoldUnderline"/>
        </w:rPr>
        <w:t>but also</w:t>
      </w:r>
      <w:r w:rsidRPr="00CC1722">
        <w:rPr>
          <w:rStyle w:val="StyleBoldUnderline"/>
          <w:sz w:val="12"/>
          <w:u w:val="none"/>
        </w:rPr>
        <w:t>¶</w:t>
      </w:r>
      <w:r w:rsidRPr="00CC1722">
        <w:rPr>
          <w:rStyle w:val="StyleBoldUnderline"/>
          <w:sz w:val="12"/>
        </w:rPr>
        <w:t xml:space="preserve"> </w:t>
      </w:r>
      <w:r w:rsidRPr="00CC1722">
        <w:rPr>
          <w:rStyle w:val="StyleBoldUnderline"/>
        </w:rPr>
        <w:t>enables project opponents to halt, delay or force</w:t>
      </w:r>
      <w:r w:rsidRPr="00CC1722">
        <w:rPr>
          <w:rStyle w:val="StyleBoldUnderline"/>
          <w:sz w:val="12"/>
          <w:u w:val="none"/>
        </w:rPr>
        <w:t>¶</w:t>
      </w:r>
      <w:r w:rsidRPr="00CC1722">
        <w:rPr>
          <w:rStyle w:val="StyleBoldUnderline"/>
          <w:sz w:val="12"/>
        </w:rPr>
        <w:t xml:space="preserve"> </w:t>
      </w:r>
      <w:r w:rsidRPr="00CC1722">
        <w:rPr>
          <w:rStyle w:val="StyleBoldUnderline"/>
        </w:rPr>
        <w:t>changes in projects by filing lawsuits alleging non</w:t>
      </w:r>
      <w:r w:rsidRPr="00CC1722">
        <w:rPr>
          <w:rStyle w:val="StyleBoldUnderline"/>
          <w:sz w:val="12"/>
          <w:u w:val="none"/>
        </w:rPr>
        <w:t>¶</w:t>
      </w:r>
      <w:r w:rsidRPr="00CC1722">
        <w:rPr>
          <w:rStyle w:val="StyleBoldUnderline"/>
          <w:sz w:val="12"/>
        </w:rPr>
        <w:t xml:space="preserve"> </w:t>
      </w:r>
      <w:r w:rsidRPr="00CC1722">
        <w:rPr>
          <w:rStyle w:val="StyleBoldUnderline"/>
        </w:rPr>
        <w:t>-</w:t>
      </w:r>
      <w:r w:rsidRPr="00CC1722">
        <w:rPr>
          <w:rStyle w:val="StyleBoldUnderline"/>
          <w:sz w:val="12"/>
          <w:u w:val="none"/>
        </w:rPr>
        <w:t>¶</w:t>
      </w:r>
      <w:r w:rsidRPr="00CC1722">
        <w:rPr>
          <w:rStyle w:val="StyleBoldUnderline"/>
          <w:sz w:val="12"/>
        </w:rPr>
        <w:t xml:space="preserve"> </w:t>
      </w:r>
      <w:r w:rsidRPr="00CC1722">
        <w:rPr>
          <w:rStyle w:val="StyleBoldUnderline"/>
        </w:rPr>
        <w:t>compliance with environmental laws</w:t>
      </w:r>
      <w:r w:rsidRPr="00CC1722">
        <w:t>. Many</w:t>
      </w:r>
      <w:r w:rsidRPr="00CC1722">
        <w:rPr>
          <w:sz w:val="12"/>
        </w:rPr>
        <w:t>¶</w:t>
      </w:r>
      <w:r w:rsidRPr="00CC1722">
        <w:t xml:space="preserve"> </w:t>
      </w:r>
      <w:r w:rsidRPr="00CC1722">
        <w:rPr>
          <w:rStyle w:val="StyleBoldUnderline"/>
        </w:rPr>
        <w:t>infrastructure projects</w:t>
      </w:r>
      <w:r w:rsidRPr="00CC1722">
        <w:t>, in particular greenfields</w:t>
      </w:r>
      <w:r w:rsidRPr="00CC1722">
        <w:rPr>
          <w:sz w:val="12"/>
        </w:rPr>
        <w:t>¶</w:t>
      </w:r>
      <w:r w:rsidRPr="00CC1722">
        <w:t xml:space="preserve"> projects, </w:t>
      </w:r>
      <w:r w:rsidRPr="00CC1722">
        <w:rPr>
          <w:rStyle w:val="StyleBoldUnderline"/>
        </w:rPr>
        <w:t>are often sited in areas containing rare flora</w:t>
      </w:r>
      <w:r w:rsidRPr="00CC1722">
        <w:rPr>
          <w:rStyle w:val="StyleBoldUnderline"/>
          <w:sz w:val="12"/>
          <w:u w:val="none"/>
        </w:rPr>
        <w:t>¶</w:t>
      </w:r>
      <w:r w:rsidRPr="00CC1722">
        <w:rPr>
          <w:rStyle w:val="StyleBoldUnderline"/>
          <w:sz w:val="12"/>
        </w:rPr>
        <w:t xml:space="preserve"> </w:t>
      </w:r>
      <w:r w:rsidRPr="00CC1722">
        <w:rPr>
          <w:rStyle w:val="StyleBoldUnderline"/>
        </w:rPr>
        <w:t>and fauna, cultural resources or protected wetlands.</w:t>
      </w:r>
      <w:r w:rsidRPr="00CC1722">
        <w:rPr>
          <w:rStyle w:val="StyleBoldUnderline"/>
          <w:sz w:val="12"/>
          <w:u w:val="none"/>
        </w:rPr>
        <w:t>¶</w:t>
      </w:r>
      <w:r w:rsidRPr="00CC1722">
        <w:rPr>
          <w:rStyle w:val="StyleBoldUnderline"/>
          <w:sz w:val="12"/>
        </w:rPr>
        <w:t xml:space="preserve"> </w:t>
      </w:r>
      <w:r w:rsidRPr="00CC1722">
        <w:rPr>
          <w:rStyle w:val="StyleBoldUnderline"/>
        </w:rPr>
        <w:t>Failure to address proactively the environmental issues</w:t>
      </w:r>
      <w:r w:rsidRPr="00CC1722">
        <w:rPr>
          <w:rStyle w:val="StyleBoldUnderline"/>
          <w:sz w:val="12"/>
          <w:u w:val="none"/>
        </w:rPr>
        <w:t>¶</w:t>
      </w:r>
      <w:r w:rsidRPr="00CC1722">
        <w:rPr>
          <w:rStyle w:val="StyleBoldUnderline"/>
          <w:sz w:val="12"/>
        </w:rPr>
        <w:t xml:space="preserve"> </w:t>
      </w:r>
      <w:r w:rsidRPr="00CC1722">
        <w:rPr>
          <w:rStyle w:val="StyleBoldUnderline"/>
        </w:rPr>
        <w:t>that arise as a result can easily lead to government- or</w:t>
      </w:r>
      <w:r w:rsidRPr="00CC1722">
        <w:rPr>
          <w:rStyle w:val="StyleBoldUnderline"/>
          <w:sz w:val="12"/>
          <w:u w:val="none"/>
        </w:rPr>
        <w:t>¶</w:t>
      </w:r>
      <w:r w:rsidRPr="00CC1722">
        <w:rPr>
          <w:rStyle w:val="StyleBoldUnderline"/>
          <w:sz w:val="12"/>
        </w:rPr>
        <w:t xml:space="preserve"> </w:t>
      </w:r>
      <w:r w:rsidRPr="00CC1722">
        <w:rPr>
          <w:rStyle w:val="StyleBoldUnderline"/>
        </w:rPr>
        <w:t>citizen-initiated litigation</w:t>
      </w:r>
      <w:r w:rsidRPr="00CC1722">
        <w:t xml:space="preserve"> or agency action that</w:t>
      </w:r>
      <w:r w:rsidRPr="00CC1722">
        <w:rPr>
          <w:sz w:val="12"/>
        </w:rPr>
        <w:t>¶</w:t>
      </w:r>
      <w:r w:rsidRPr="00CC1722">
        <w:t xml:space="preserve"> interferes with a project’s completion.</w:t>
      </w:r>
      <w:r w:rsidRPr="00CC1722">
        <w:rPr>
          <w:sz w:val="12"/>
        </w:rPr>
        <w:t>¶</w:t>
      </w:r>
      <w:r w:rsidRPr="00CC1722">
        <w:t xml:space="preserve"> For example, on January 19, 2010, a group of community</w:t>
      </w:r>
      <w:r w:rsidRPr="00CC1722">
        <w:rPr>
          <w:sz w:val="12"/>
        </w:rPr>
        <w:t>¶</w:t>
      </w:r>
      <w:r w:rsidRPr="00CC1722">
        <w:t xml:space="preserve"> organizations and individuals—including a Minnesota</w:t>
      </w:r>
      <w:r w:rsidRPr="00CC1722">
        <w:rPr>
          <w:sz w:val="12"/>
        </w:rPr>
        <w:t>¶</w:t>
      </w:r>
      <w:r w:rsidRPr="00CC1722">
        <w:t xml:space="preserve"> branch of the National Association for the Advancement</w:t>
      </w:r>
      <w:r w:rsidRPr="00CC1722">
        <w:rPr>
          <w:sz w:val="12"/>
        </w:rPr>
        <w:t>¶</w:t>
      </w:r>
      <w:r w:rsidRPr="00CC1722">
        <w:t xml:space="preserve"> of Colored People — sued three government agencies</w:t>
      </w:r>
      <w:r w:rsidRPr="00CC1722">
        <w:rPr>
          <w:sz w:val="12"/>
        </w:rPr>
        <w:t>¶</w:t>
      </w:r>
      <w:r w:rsidRPr="00CC1722">
        <w:t xml:space="preserve"> over their decision to construct a light rail transit</w:t>
      </w:r>
      <w:r w:rsidRPr="00CC1722">
        <w:rPr>
          <w:sz w:val="12"/>
        </w:rPr>
        <w:t>¶</w:t>
      </w:r>
      <w:r w:rsidRPr="00CC1722">
        <w:t xml:space="preserve"> (LRT) system through a historically black community,</w:t>
      </w:r>
      <w:r w:rsidRPr="00CC1722">
        <w:rPr>
          <w:sz w:val="12"/>
        </w:rPr>
        <w:t>¶</w:t>
      </w:r>
      <w:r w:rsidRPr="00CC1722">
        <w:t xml:space="preserve"> saying the plan violates National Environmental</w:t>
      </w:r>
      <w:r w:rsidRPr="00CC1722">
        <w:rPr>
          <w:sz w:val="12"/>
        </w:rPr>
        <w:t>¶</w:t>
      </w:r>
      <w:r w:rsidRPr="00CC1722">
        <w:t xml:space="preserve"> Policy Act (NEPA).</w:t>
      </w:r>
      <w:r w:rsidRPr="00CC1722">
        <w:rPr>
          <w:sz w:val="12"/>
        </w:rPr>
        <w:t>¶</w:t>
      </w:r>
      <w:r w:rsidRPr="00CC1722">
        <w:t xml:space="preserve"> 1</w:t>
      </w:r>
      <w:r w:rsidRPr="00CC1722">
        <w:rPr>
          <w:sz w:val="12"/>
        </w:rPr>
        <w:t>¶</w:t>
      </w:r>
      <w:r w:rsidRPr="00CC1722">
        <w:t xml:space="preserve"> More specifically, the complaint</w:t>
      </w:r>
      <w:r w:rsidRPr="00CC1722">
        <w:rPr>
          <w:sz w:val="12"/>
        </w:rPr>
        <w:t>¶</w:t>
      </w:r>
      <w:r w:rsidRPr="00CC1722">
        <w:t xml:space="preserve"> alleges that the US Department of Transportation</w:t>
      </w:r>
      <w:r w:rsidRPr="00CC1722">
        <w:rPr>
          <w:sz w:val="12"/>
        </w:rPr>
        <w:t>¶</w:t>
      </w:r>
      <w:r w:rsidRPr="00CC1722">
        <w:t xml:space="preserve"> (DOT), the Federal Transit Administration (FTA) and</w:t>
      </w:r>
      <w:r w:rsidRPr="00CC1722">
        <w:rPr>
          <w:sz w:val="12"/>
        </w:rPr>
        <w:t>¶</w:t>
      </w:r>
      <w:r w:rsidRPr="00CC1722">
        <w:t xml:space="preserve"> the local Metropolitan Council’s plan to build an</w:t>
      </w:r>
      <w:r w:rsidRPr="00CC1722">
        <w:rPr>
          <w:sz w:val="12"/>
        </w:rPr>
        <w:t>¶</w:t>
      </w:r>
      <w:r w:rsidRPr="00CC1722">
        <w:t xml:space="preserve"> 11-mile light rail transit line through St. Paul’s Rondo</w:t>
      </w:r>
      <w:r w:rsidRPr="00CC1722">
        <w:rPr>
          <w:sz w:val="12"/>
        </w:rPr>
        <w:t>¶</w:t>
      </w:r>
      <w:r w:rsidRPr="00CC1722">
        <w:t xml:space="preserve"> Neighborhood violates NEPA in that it “failed to</w:t>
      </w:r>
      <w:r w:rsidRPr="00CC1722">
        <w:rPr>
          <w:sz w:val="12"/>
        </w:rPr>
        <w:t>¶</w:t>
      </w:r>
      <w:r w:rsidRPr="00CC1722">
        <w:t xml:space="preserve"> prepare an adequate environmental impact statement</w:t>
      </w:r>
      <w:r w:rsidRPr="00CC1722">
        <w:rPr>
          <w:sz w:val="12"/>
        </w:rPr>
        <w:t>¶</w:t>
      </w:r>
      <w:r w:rsidRPr="00CC1722">
        <w:t xml:space="preserve"> that adequately addresses the direct, indirect and</w:t>
      </w:r>
      <w:r w:rsidRPr="00CC1722">
        <w:rPr>
          <w:sz w:val="12"/>
        </w:rPr>
        <w:t>¶</w:t>
      </w:r>
      <w:r w:rsidRPr="00CC1722">
        <w:t xml:space="preserve"> cumulative adverse impact of the LRT project or</w:t>
      </w:r>
      <w:r w:rsidRPr="00CC1722">
        <w:rPr>
          <w:sz w:val="12"/>
        </w:rPr>
        <w:t>¶</w:t>
      </w:r>
      <w:r w:rsidRPr="00CC1722">
        <w:t xml:space="preserve"> adequately considers mitigation of the adverse</w:t>
      </w:r>
      <w:r w:rsidRPr="00CC1722">
        <w:rPr>
          <w:sz w:val="12"/>
        </w:rPr>
        <w:t>¶</w:t>
      </w:r>
      <w:r w:rsidRPr="00CC1722">
        <w:t xml:space="preserve"> impacts of the LRT project.” The complaint requests</w:t>
      </w:r>
      <w:r w:rsidRPr="00CC1722">
        <w:rPr>
          <w:sz w:val="12"/>
        </w:rPr>
        <w:t>¶</w:t>
      </w:r>
      <w:r w:rsidRPr="00CC1722">
        <w:t xml:space="preserve"> both an order vacating the FTA’s decision approving</w:t>
      </w:r>
      <w:r w:rsidRPr="00CC1722">
        <w:rPr>
          <w:sz w:val="12"/>
        </w:rPr>
        <w:t>¶</w:t>
      </w:r>
      <w:r w:rsidRPr="00CC1722">
        <w:t xml:space="preserve"> the report as well as an injunction barring any</w:t>
      </w:r>
      <w:r w:rsidRPr="00CC1722">
        <w:rPr>
          <w:sz w:val="12"/>
        </w:rPr>
        <w:t>¶</w:t>
      </w:r>
      <w:r w:rsidRPr="00CC1722">
        <w:t xml:space="preserve"> agencies from proceeding with the project until their</w:t>
      </w:r>
      <w:r w:rsidRPr="00CC1722">
        <w:rPr>
          <w:sz w:val="12"/>
        </w:rPr>
        <w:t>¶</w:t>
      </w:r>
      <w:r w:rsidRPr="00CC1722">
        <w:t xml:space="preserve"> alleged NEPA violations have been corrected.</w:t>
      </w:r>
      <w:r w:rsidRPr="00CC1722">
        <w:rPr>
          <w:sz w:val="12"/>
        </w:rPr>
        <w:t>¶</w:t>
      </w:r>
      <w:r w:rsidRPr="00CC1722">
        <w:t xml:space="preserve"> </w:t>
      </w:r>
      <w:r w:rsidRPr="00CC1722">
        <w:rPr>
          <w:rStyle w:val="StyleBoldUnderline"/>
        </w:rPr>
        <w:t>Infrastructure investors, lenders and developers are</w:t>
      </w:r>
      <w:r w:rsidRPr="00CC1722">
        <w:rPr>
          <w:rStyle w:val="StyleBoldUnderline"/>
          <w:sz w:val="12"/>
          <w:u w:val="none"/>
        </w:rPr>
        <w:t>¶</w:t>
      </w:r>
      <w:r w:rsidRPr="00CC1722">
        <w:rPr>
          <w:rStyle w:val="StyleBoldUnderline"/>
          <w:sz w:val="12"/>
        </w:rPr>
        <w:t xml:space="preserve"> </w:t>
      </w:r>
      <w:r w:rsidRPr="00CC1722">
        <w:rPr>
          <w:rStyle w:val="StyleBoldUnderline"/>
        </w:rPr>
        <w:t>well advised to take special care to ensure early in a</w:t>
      </w:r>
      <w:r w:rsidRPr="00CC1722">
        <w:rPr>
          <w:rStyle w:val="StyleBoldUnderline"/>
          <w:sz w:val="12"/>
          <w:u w:val="none"/>
        </w:rPr>
        <w:t>¶</w:t>
      </w:r>
      <w:r w:rsidRPr="00CC1722">
        <w:rPr>
          <w:rStyle w:val="StyleBoldUnderline"/>
          <w:sz w:val="12"/>
        </w:rPr>
        <w:t xml:space="preserve"> </w:t>
      </w:r>
      <w:r w:rsidRPr="00CC1722">
        <w:rPr>
          <w:rStyle w:val="StyleBoldUnderline"/>
        </w:rPr>
        <w:t>project that they understand, and comply with, the</w:t>
      </w:r>
      <w:r w:rsidRPr="00CC1722">
        <w:rPr>
          <w:rStyle w:val="StyleBoldUnderline"/>
          <w:sz w:val="12"/>
          <w:u w:val="none"/>
        </w:rPr>
        <w:t>¶</w:t>
      </w:r>
      <w:r w:rsidRPr="00CC1722">
        <w:rPr>
          <w:rStyle w:val="StyleBoldUnderline"/>
          <w:sz w:val="12"/>
        </w:rPr>
        <w:t xml:space="preserve"> </w:t>
      </w:r>
      <w:r w:rsidRPr="00CC1722">
        <w:rPr>
          <w:rStyle w:val="StyleBoldUnderline"/>
        </w:rPr>
        <w:t>many facets of federal, state and local environmental</w:t>
      </w:r>
      <w:r w:rsidRPr="00CC1722">
        <w:rPr>
          <w:rStyle w:val="StyleBoldUnderline"/>
          <w:sz w:val="12"/>
          <w:u w:val="none"/>
        </w:rPr>
        <w:t>¶</w:t>
      </w:r>
      <w:r w:rsidRPr="00CC1722">
        <w:rPr>
          <w:rStyle w:val="StyleBoldUnderline"/>
          <w:sz w:val="12"/>
        </w:rPr>
        <w:t xml:space="preserve"> </w:t>
      </w:r>
      <w:r w:rsidRPr="00CC1722">
        <w:rPr>
          <w:rStyle w:val="StyleBoldUnderline"/>
        </w:rPr>
        <w:t>laws, and also make an assessment of the risk and cost</w:t>
      </w:r>
      <w:r w:rsidRPr="00CC1722">
        <w:rPr>
          <w:rStyle w:val="StyleBoldUnderline"/>
          <w:sz w:val="12"/>
          <w:u w:val="none"/>
        </w:rPr>
        <w:t>¶</w:t>
      </w:r>
      <w:r w:rsidRPr="00CC1722">
        <w:rPr>
          <w:rStyle w:val="StyleBoldUnderline"/>
          <w:sz w:val="12"/>
        </w:rPr>
        <w:t xml:space="preserve"> </w:t>
      </w:r>
      <w:r w:rsidRPr="00CC1722">
        <w:rPr>
          <w:rStyle w:val="StyleBoldUnderline"/>
        </w:rPr>
        <w:t>of litigation. Federal stimulus funding often comes</w:t>
      </w:r>
      <w:r w:rsidRPr="00CC1722">
        <w:rPr>
          <w:rStyle w:val="StyleBoldUnderline"/>
          <w:sz w:val="12"/>
          <w:u w:val="none"/>
        </w:rPr>
        <w:t>¶</w:t>
      </w:r>
      <w:r w:rsidRPr="00CC1722">
        <w:rPr>
          <w:rStyle w:val="StyleBoldUnderline"/>
          <w:sz w:val="12"/>
        </w:rPr>
        <w:t xml:space="preserve"> </w:t>
      </w:r>
      <w:r w:rsidRPr="00CC1722">
        <w:rPr>
          <w:rStyle w:val="StyleBoldUnderline"/>
        </w:rPr>
        <w:t xml:space="preserve">with deadlines for obligation of funds, and thus </w:t>
      </w:r>
      <w:r w:rsidRPr="00CC1722">
        <w:rPr>
          <w:rStyle w:val="Emphasis"/>
        </w:rPr>
        <w:t>delays</w:t>
      </w:r>
      <w:r w:rsidRPr="00CC1722">
        <w:rPr>
          <w:rStyle w:val="Emphasis"/>
          <w:b w:val="0"/>
          <w:sz w:val="12"/>
          <w:u w:val="none"/>
        </w:rPr>
        <w:t>¶</w:t>
      </w:r>
      <w:r w:rsidRPr="00CC1722">
        <w:rPr>
          <w:rStyle w:val="Emphasis"/>
          <w:sz w:val="12"/>
        </w:rPr>
        <w:t xml:space="preserve"> </w:t>
      </w:r>
      <w:r w:rsidRPr="00CC1722">
        <w:rPr>
          <w:rStyle w:val="Emphasis"/>
        </w:rPr>
        <w:t>can endanger the availability of those funds</w:t>
      </w:r>
      <w:r w:rsidRPr="00CC1722">
        <w:t>.</w:t>
      </w:r>
      <w:r w:rsidRPr="00CC1722">
        <w:rPr>
          <w:sz w:val="12"/>
        </w:rPr>
        <w:t>¶</w:t>
      </w:r>
      <w:r w:rsidRPr="00CC1722">
        <w:t xml:space="preserve"> Moreover, </w:t>
      </w:r>
      <w:r w:rsidRPr="00CC1722">
        <w:rPr>
          <w:rStyle w:val="StyleBoldUnderline"/>
        </w:rPr>
        <w:t>a violation of certain environmental laws</w:t>
      </w:r>
      <w:r w:rsidRPr="00CC1722">
        <w:rPr>
          <w:rStyle w:val="StyleBoldUnderline"/>
          <w:sz w:val="12"/>
          <w:u w:val="none"/>
        </w:rPr>
        <w:t>¶</w:t>
      </w:r>
      <w:r w:rsidRPr="00CC1722">
        <w:rPr>
          <w:rStyle w:val="StyleBoldUnderline"/>
          <w:sz w:val="12"/>
        </w:rPr>
        <w:t xml:space="preserve"> </w:t>
      </w:r>
      <w:r w:rsidRPr="00CC1722">
        <w:rPr>
          <w:rStyle w:val="StyleBoldUnderline"/>
        </w:rPr>
        <w:t>can lead to severe civil and criminal penalties/fines,</w:t>
      </w:r>
      <w:r w:rsidRPr="00CC1722">
        <w:rPr>
          <w:rStyle w:val="StyleBoldUnderline"/>
          <w:sz w:val="12"/>
          <w:u w:val="none"/>
        </w:rPr>
        <w:t>¶</w:t>
      </w:r>
      <w:r w:rsidRPr="00CC1722">
        <w:rPr>
          <w:rStyle w:val="StyleBoldUnderline"/>
          <w:sz w:val="12"/>
        </w:rPr>
        <w:t xml:space="preserve"> </w:t>
      </w:r>
      <w:r w:rsidRPr="00CC1722">
        <w:rPr>
          <w:rStyle w:val="StyleBoldUnderline"/>
        </w:rPr>
        <w:t>and in some cases, even imprisonment</w:t>
      </w:r>
      <w:r w:rsidRPr="00CC1722">
        <w:t>.</w:t>
      </w:r>
    </w:p>
    <w:p w:rsidR="00D609B1" w:rsidRPr="00CC1722" w:rsidRDefault="00D609B1" w:rsidP="00D609B1">
      <w:pPr>
        <w:pStyle w:val="Heading4"/>
      </w:pPr>
      <w:r w:rsidRPr="00CC1722">
        <w:t xml:space="preserve">Endangered Species Act Section 9 </w:t>
      </w:r>
      <w:r w:rsidRPr="00CC1722">
        <w:t xml:space="preserve">powerbombs the project </w:t>
      </w:r>
    </w:p>
    <w:p w:rsidR="00D609B1" w:rsidRPr="00CC1722" w:rsidRDefault="00D609B1" w:rsidP="00D609B1">
      <w:pPr>
        <w:rPr>
          <w:rStyle w:val="AuthorYear"/>
        </w:rPr>
      </w:pPr>
      <w:r w:rsidRPr="00CC1722">
        <w:rPr>
          <w:rStyle w:val="AuthorYear"/>
        </w:rPr>
        <w:t>Brice &amp; Bishop ‘12</w:t>
      </w:r>
    </w:p>
    <w:p w:rsidR="00D609B1" w:rsidRPr="00CC1722" w:rsidRDefault="00D609B1" w:rsidP="00D609B1">
      <w:r w:rsidRPr="00CC1722">
        <w:t xml:space="preserve">[Susan and Timothy – Environmental attorneys at Mayer Brown LLC. “US Environmental Laws Increasingly Lead to Litigation Concerning the Siting and Construction of New Infrastructure Projects” 2012 </w:t>
      </w:r>
      <w:hyperlink r:id="rId52"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D609B1" w:rsidRPr="00CC1722" w:rsidRDefault="00D609B1" w:rsidP="00D609B1">
      <w:r w:rsidRPr="00CC1722">
        <w:t xml:space="preserve">Accordingly, </w:t>
      </w:r>
      <w:r w:rsidRPr="00CC1722">
        <w:rPr>
          <w:rStyle w:val="Emphasis"/>
        </w:rPr>
        <w:t>any project that impinges on the life of</w:t>
      </w:r>
      <w:r w:rsidRPr="00CC1722">
        <w:rPr>
          <w:rStyle w:val="Emphasis"/>
          <w:b w:val="0"/>
          <w:sz w:val="12"/>
          <w:u w:val="none"/>
        </w:rPr>
        <w:t>¶</w:t>
      </w:r>
      <w:r w:rsidRPr="00CC1722">
        <w:rPr>
          <w:rStyle w:val="Emphasis"/>
          <w:sz w:val="12"/>
        </w:rPr>
        <w:t xml:space="preserve"> </w:t>
      </w:r>
      <w:r w:rsidRPr="00CC1722">
        <w:rPr>
          <w:rStyle w:val="Emphasis"/>
        </w:rPr>
        <w:t>an endangered species</w:t>
      </w:r>
      <w:r w:rsidRPr="00CC1722">
        <w:t>—whether by destroying or</w:t>
      </w:r>
      <w:r w:rsidRPr="00CC1722">
        <w:rPr>
          <w:sz w:val="12"/>
        </w:rPr>
        <w:t>¶</w:t>
      </w:r>
      <w:r w:rsidRPr="00CC1722">
        <w:t xml:space="preserve"> disrupting habitat, or injuring protected creatures</w:t>
      </w:r>
      <w:r w:rsidRPr="00CC1722">
        <w:rPr>
          <w:sz w:val="12"/>
        </w:rPr>
        <w:t>¶</w:t>
      </w:r>
      <w:r w:rsidRPr="00CC1722">
        <w:t xml:space="preserve"> during construction—</w:t>
      </w:r>
      <w:r w:rsidRPr="00CC1722">
        <w:rPr>
          <w:rStyle w:val="StyleBoldUnderline"/>
        </w:rPr>
        <w:t>triggers Section 9</w:t>
      </w:r>
      <w:r w:rsidRPr="00CC1722">
        <w:t>. Litigation</w:t>
      </w:r>
      <w:r w:rsidRPr="00CC1722">
        <w:rPr>
          <w:sz w:val="12"/>
        </w:rPr>
        <w:t>¶</w:t>
      </w:r>
      <w:r w:rsidRPr="00CC1722">
        <w:t xml:space="preserve"> </w:t>
      </w:r>
      <w:r w:rsidRPr="00CC1722">
        <w:rPr>
          <w:rStyle w:val="StyleBoldUnderline"/>
        </w:rPr>
        <w:t>examples include</w:t>
      </w:r>
      <w:r w:rsidRPr="00CC1722">
        <w:rPr>
          <w:rStyle w:val="StyleBoldUnderline"/>
          <w:sz w:val="12"/>
          <w:u w:val="none"/>
        </w:rPr>
        <w:t>¶</w:t>
      </w:r>
      <w:r w:rsidRPr="00CC1722">
        <w:rPr>
          <w:rStyle w:val="StyleBoldUnderline"/>
          <w:sz w:val="12"/>
        </w:rPr>
        <w:t xml:space="preserve"> </w:t>
      </w:r>
      <w:r w:rsidRPr="00CC1722">
        <w:rPr>
          <w:rStyle w:val="StyleBoldUnderline"/>
        </w:rPr>
        <w:t>NAHB v. Babbitt</w:t>
      </w:r>
      <w:r w:rsidRPr="00CC1722">
        <w:rPr>
          <w:sz w:val="12"/>
        </w:rPr>
        <w:t>¶</w:t>
      </w:r>
      <w:r w:rsidRPr="00CC1722">
        <w:t xml:space="preserve"> , </w:t>
      </w:r>
      <w:r w:rsidRPr="00CC1722">
        <w:rPr>
          <w:rStyle w:val="Emphasis"/>
        </w:rPr>
        <w:t>which required</w:t>
      </w:r>
      <w:r w:rsidRPr="00CC1722">
        <w:rPr>
          <w:rStyle w:val="Emphasis"/>
          <w:b w:val="0"/>
          <w:sz w:val="12"/>
          <w:u w:val="none"/>
        </w:rPr>
        <w:t>¶</w:t>
      </w:r>
      <w:r w:rsidRPr="00CC1722">
        <w:rPr>
          <w:rStyle w:val="Emphasis"/>
          <w:sz w:val="12"/>
        </w:rPr>
        <w:t xml:space="preserve"> </w:t>
      </w:r>
      <w:r w:rsidRPr="00CC1722">
        <w:rPr>
          <w:rStyle w:val="Emphasis"/>
        </w:rPr>
        <w:t>costly modification</w:t>
      </w:r>
      <w:r w:rsidRPr="00CC1722">
        <w:t xml:space="preserve"> of a public hospital complex and</w:t>
      </w:r>
      <w:r w:rsidRPr="00CC1722">
        <w:rPr>
          <w:sz w:val="12"/>
        </w:rPr>
        <w:t>¶</w:t>
      </w:r>
      <w:r w:rsidRPr="00CC1722">
        <w:t xml:space="preserve"> access road to avoid disturbing habitat of the Delhi</w:t>
      </w:r>
      <w:r w:rsidRPr="00CC1722">
        <w:rPr>
          <w:sz w:val="12"/>
        </w:rPr>
        <w:t>¶</w:t>
      </w:r>
      <w:r w:rsidRPr="00CC1722">
        <w:t xml:space="preserve"> Sands flower-loving fly, </w:t>
      </w:r>
      <w:r w:rsidRPr="00CC1722">
        <w:rPr>
          <w:rStyle w:val="StyleBoldUnderline"/>
        </w:rPr>
        <w:t>and</w:t>
      </w:r>
      <w:r w:rsidRPr="00CC1722">
        <w:rPr>
          <w:rStyle w:val="StyleBoldUnderline"/>
          <w:sz w:val="12"/>
          <w:u w:val="none"/>
        </w:rPr>
        <w:t>¶</w:t>
      </w:r>
      <w:r w:rsidRPr="00CC1722">
        <w:rPr>
          <w:rStyle w:val="StyleBoldUnderline"/>
          <w:sz w:val="12"/>
        </w:rPr>
        <w:t xml:space="preserve"> </w:t>
      </w:r>
      <w:r w:rsidRPr="00CC1722">
        <w:rPr>
          <w:rStyle w:val="StyleBoldUnderline"/>
        </w:rPr>
        <w:t>GDF Realty Investments</w:t>
      </w:r>
      <w:r w:rsidRPr="00CC1722">
        <w:rPr>
          <w:rStyle w:val="StyleBoldUnderline"/>
          <w:sz w:val="12"/>
          <w:u w:val="none"/>
        </w:rPr>
        <w:t>¶</w:t>
      </w:r>
      <w:r w:rsidRPr="00CC1722">
        <w:rPr>
          <w:rStyle w:val="StyleBoldUnderline"/>
          <w:sz w:val="12"/>
        </w:rPr>
        <w:t xml:space="preserve"> </w:t>
      </w:r>
      <w:r w:rsidRPr="00CC1722">
        <w:rPr>
          <w:rStyle w:val="StyleBoldUnderline"/>
        </w:rPr>
        <w:t>v. Norton</w:t>
      </w:r>
      <w:r w:rsidRPr="00CC1722">
        <w:rPr>
          <w:sz w:val="12"/>
        </w:rPr>
        <w:t>¶</w:t>
      </w:r>
      <w:r w:rsidRPr="00CC1722">
        <w:t xml:space="preserve"> , </w:t>
      </w:r>
      <w:r w:rsidRPr="00CC1722">
        <w:rPr>
          <w:rStyle w:val="StyleBoldUnderline"/>
        </w:rPr>
        <w:t xml:space="preserve">which </w:t>
      </w:r>
      <w:r w:rsidRPr="00CC1722">
        <w:rPr>
          <w:rStyle w:val="Emphasis"/>
        </w:rPr>
        <w:t>halted development due to the presence</w:t>
      </w:r>
      <w:r w:rsidRPr="00CC1722">
        <w:rPr>
          <w:rStyle w:val="Emphasis"/>
          <w:b w:val="0"/>
          <w:sz w:val="12"/>
          <w:u w:val="none"/>
        </w:rPr>
        <w:t>¶</w:t>
      </w:r>
      <w:r w:rsidRPr="00CC1722">
        <w:rPr>
          <w:rStyle w:val="Emphasis"/>
          <w:sz w:val="12"/>
        </w:rPr>
        <w:t xml:space="preserve"> </w:t>
      </w:r>
      <w:r w:rsidRPr="00CC1722">
        <w:rPr>
          <w:rStyle w:val="Emphasis"/>
        </w:rPr>
        <w:t>of six species</w:t>
      </w:r>
      <w:r w:rsidRPr="00CC1722">
        <w:t xml:space="preserve"> of nearly microscopic subterranean</w:t>
      </w:r>
      <w:r w:rsidRPr="00CC1722">
        <w:rPr>
          <w:sz w:val="12"/>
        </w:rPr>
        <w:t>¶</w:t>
      </w:r>
      <w:r w:rsidRPr="00CC1722">
        <w:t xml:space="preserve"> invertebrates in caves and sinkholes.</w:t>
      </w:r>
      <w:r w:rsidRPr="00CC1722">
        <w:rPr>
          <w:sz w:val="12"/>
        </w:rPr>
        <w:t>¶</w:t>
      </w:r>
      <w:r w:rsidRPr="00CC1722">
        <w:t xml:space="preserve"> 23</w:t>
      </w:r>
      <w:r w:rsidRPr="00CC1722">
        <w:rPr>
          <w:sz w:val="12"/>
        </w:rPr>
        <w:t>¶</w:t>
      </w:r>
      <w:r w:rsidRPr="00CC1722">
        <w:t xml:space="preserve"> And </w:t>
      </w:r>
      <w:r w:rsidRPr="00CC1722">
        <w:rPr>
          <w:rStyle w:val="StyleBoldUnderline"/>
        </w:rPr>
        <w:t>the cost of</w:t>
      </w:r>
      <w:r w:rsidRPr="00CC1722">
        <w:rPr>
          <w:rStyle w:val="StyleBoldUnderline"/>
          <w:sz w:val="12"/>
          <w:u w:val="none"/>
        </w:rPr>
        <w:t>¶</w:t>
      </w:r>
      <w:r w:rsidRPr="00CC1722">
        <w:rPr>
          <w:rStyle w:val="StyleBoldUnderline"/>
          <w:sz w:val="12"/>
        </w:rPr>
        <w:t xml:space="preserve"> </w:t>
      </w:r>
      <w:r w:rsidRPr="00CC1722">
        <w:rPr>
          <w:rStyle w:val="StyleBoldUnderline"/>
        </w:rPr>
        <w:t>engaging in a take without following the proper</w:t>
      </w:r>
      <w:r w:rsidRPr="00CC1722">
        <w:rPr>
          <w:rStyle w:val="StyleBoldUnderline"/>
          <w:sz w:val="12"/>
          <w:u w:val="none"/>
        </w:rPr>
        <w:t>¶</w:t>
      </w:r>
      <w:r w:rsidRPr="00CC1722">
        <w:rPr>
          <w:rStyle w:val="StyleBoldUnderline"/>
          <w:sz w:val="12"/>
        </w:rPr>
        <w:t xml:space="preserve"> </w:t>
      </w:r>
      <w:r w:rsidRPr="00CC1722">
        <w:rPr>
          <w:rStyle w:val="StyleBoldUnderline"/>
        </w:rPr>
        <w:t>procedures is high</w:t>
      </w:r>
      <w:r w:rsidRPr="00CC1722">
        <w:t xml:space="preserve">: </w:t>
      </w:r>
      <w:r w:rsidRPr="00CC1722">
        <w:rPr>
          <w:rStyle w:val="Emphasis"/>
        </w:rPr>
        <w:t>civil fines up to $25,000</w:t>
      </w:r>
      <w:r w:rsidRPr="00CC1722">
        <w:rPr>
          <w:rStyle w:val="Emphasis"/>
          <w:b w:val="0"/>
          <w:sz w:val="12"/>
          <w:u w:val="none"/>
        </w:rPr>
        <w:t>¶</w:t>
      </w:r>
      <w:r w:rsidRPr="00CC1722">
        <w:rPr>
          <w:rStyle w:val="Emphasis"/>
          <w:sz w:val="12"/>
        </w:rPr>
        <w:t xml:space="preserve"> </w:t>
      </w:r>
      <w:r w:rsidRPr="00CC1722">
        <w:rPr>
          <w:rStyle w:val="Emphasis"/>
        </w:rPr>
        <w:t>per</w:t>
      </w:r>
      <w:r w:rsidRPr="00CC1722">
        <w:rPr>
          <w:rStyle w:val="Emphasis"/>
          <w:b w:val="0"/>
          <w:sz w:val="12"/>
          <w:u w:val="none"/>
        </w:rPr>
        <w:t>¶</w:t>
      </w:r>
      <w:r w:rsidRPr="00CC1722">
        <w:rPr>
          <w:rStyle w:val="Emphasis"/>
          <w:sz w:val="12"/>
        </w:rPr>
        <w:t xml:space="preserve"> </w:t>
      </w:r>
      <w:r w:rsidRPr="00CC1722">
        <w:rPr>
          <w:rStyle w:val="Emphasis"/>
        </w:rPr>
        <w:t>violation</w:t>
      </w:r>
      <w:r w:rsidRPr="00CC1722">
        <w:rPr>
          <w:sz w:val="12"/>
        </w:rPr>
        <w:t>¶</w:t>
      </w:r>
      <w:r w:rsidRPr="00CC1722">
        <w:t xml:space="preserve"> , </w:t>
      </w:r>
      <w:r w:rsidRPr="00CC1722">
        <w:rPr>
          <w:rStyle w:val="StyleBoldUnderline"/>
        </w:rPr>
        <w:t>criminal fines of $50,000 and one year’s</w:t>
      </w:r>
      <w:r w:rsidRPr="00CC1722">
        <w:rPr>
          <w:rStyle w:val="StyleBoldUnderline"/>
          <w:sz w:val="12"/>
          <w:u w:val="none"/>
        </w:rPr>
        <w:t>¶</w:t>
      </w:r>
      <w:r w:rsidRPr="00CC1722">
        <w:rPr>
          <w:rStyle w:val="StyleBoldUnderline"/>
          <w:sz w:val="12"/>
        </w:rPr>
        <w:t xml:space="preserve"> </w:t>
      </w:r>
      <w:r w:rsidRPr="00CC1722">
        <w:rPr>
          <w:rStyle w:val="StyleBoldUnderline"/>
        </w:rPr>
        <w:t>imprisonment</w:t>
      </w:r>
      <w:r w:rsidRPr="00CC1722">
        <w:t xml:space="preserve">. Magnifying the risks, </w:t>
      </w:r>
      <w:r w:rsidRPr="00CC1722">
        <w:rPr>
          <w:rStyle w:val="StyleBoldUnderline"/>
        </w:rPr>
        <w:t>it is not only</w:t>
      </w:r>
      <w:r w:rsidRPr="00CC1722">
        <w:rPr>
          <w:rStyle w:val="StyleBoldUnderline"/>
          <w:sz w:val="12"/>
          <w:u w:val="none"/>
        </w:rPr>
        <w:t>¶</w:t>
      </w:r>
      <w:r w:rsidRPr="00CC1722">
        <w:rPr>
          <w:rStyle w:val="StyleBoldUnderline"/>
          <w:sz w:val="12"/>
        </w:rPr>
        <w:t xml:space="preserve"> </w:t>
      </w:r>
      <w:r w:rsidRPr="00CC1722">
        <w:rPr>
          <w:rStyle w:val="StyleBoldUnderline"/>
        </w:rPr>
        <w:t>government regulators that may sue to enforce the</w:t>
      </w:r>
      <w:r w:rsidRPr="00CC1722">
        <w:rPr>
          <w:rStyle w:val="StyleBoldUnderline"/>
          <w:sz w:val="12"/>
          <w:u w:val="none"/>
        </w:rPr>
        <w:t>¶</w:t>
      </w:r>
      <w:r w:rsidRPr="00CC1722">
        <w:rPr>
          <w:rStyle w:val="StyleBoldUnderline"/>
          <w:sz w:val="12"/>
        </w:rPr>
        <w:t xml:space="preserve"> </w:t>
      </w:r>
      <w:r w:rsidRPr="00CC1722">
        <w:rPr>
          <w:rStyle w:val="StyleBoldUnderline"/>
        </w:rPr>
        <w:t>ESA: “any person” with standing, such as local</w:t>
      </w:r>
      <w:r w:rsidRPr="00CC1722">
        <w:rPr>
          <w:rStyle w:val="StyleBoldUnderline"/>
          <w:sz w:val="12"/>
          <w:u w:val="none"/>
        </w:rPr>
        <w:t>¶</w:t>
      </w:r>
      <w:r w:rsidRPr="00CC1722">
        <w:rPr>
          <w:rStyle w:val="StyleBoldUnderline"/>
          <w:sz w:val="12"/>
        </w:rPr>
        <w:t xml:space="preserve"> </w:t>
      </w:r>
      <w:r w:rsidRPr="00CC1722">
        <w:rPr>
          <w:rStyle w:val="StyleBoldUnderline"/>
        </w:rPr>
        <w:t>residents or environmental groups, may initiate a</w:t>
      </w:r>
      <w:r w:rsidRPr="00CC1722">
        <w:rPr>
          <w:rStyle w:val="StyleBoldUnderline"/>
          <w:sz w:val="12"/>
          <w:u w:val="none"/>
        </w:rPr>
        <w:t>¶</w:t>
      </w:r>
      <w:r w:rsidRPr="00CC1722">
        <w:rPr>
          <w:rStyle w:val="StyleBoldUnderline"/>
          <w:sz w:val="12"/>
        </w:rPr>
        <w:t xml:space="preserve"> </w:t>
      </w:r>
      <w:r w:rsidRPr="00CC1722">
        <w:rPr>
          <w:rStyle w:val="StyleBoldUnderline"/>
        </w:rPr>
        <w:t>civil suit to allege that an unlawful take has occurred</w:t>
      </w:r>
      <w:r w:rsidRPr="00CC1722">
        <w:rPr>
          <w:rStyle w:val="StyleBoldUnderline"/>
          <w:sz w:val="12"/>
          <w:u w:val="none"/>
        </w:rPr>
        <w:t>¶</w:t>
      </w:r>
      <w:r w:rsidRPr="00CC1722">
        <w:rPr>
          <w:rStyle w:val="StyleBoldUnderline"/>
          <w:sz w:val="12"/>
        </w:rPr>
        <w:t xml:space="preserve"> </w:t>
      </w:r>
      <w:r w:rsidRPr="00CC1722">
        <w:rPr>
          <w:rStyle w:val="StyleBoldUnderline"/>
        </w:rPr>
        <w:t>or to enjoin a take</w:t>
      </w:r>
      <w:r w:rsidRPr="00CC1722">
        <w:t>.</w:t>
      </w:r>
      <w:r w:rsidRPr="00CC1722">
        <w:rPr>
          <w:sz w:val="12"/>
        </w:rPr>
        <w:t>¶</w:t>
      </w:r>
      <w:r w:rsidRPr="00CC1722">
        <w:t xml:space="preserve"> 24</w:t>
      </w:r>
      <w:r w:rsidRPr="00CC1722">
        <w:rPr>
          <w:sz w:val="12"/>
        </w:rPr>
        <w:t>¶</w:t>
      </w:r>
      <w:r w:rsidRPr="00CC1722">
        <w:t xml:space="preserve"> </w:t>
      </w:r>
      <w:r w:rsidRPr="00CC1722">
        <w:rPr>
          <w:rStyle w:val="Emphasis"/>
        </w:rPr>
        <w:t xml:space="preserve">Such environmental </w:t>
      </w:r>
      <w:r w:rsidRPr="00CC1722">
        <w:rPr>
          <w:rStyle w:val="Emphasis"/>
        </w:rPr>
        <w:lastRenderedPageBreak/>
        <w:t>litigation</w:t>
      </w:r>
      <w:r w:rsidRPr="00CC1722">
        <w:rPr>
          <w:rStyle w:val="Emphasis"/>
          <w:b w:val="0"/>
          <w:sz w:val="12"/>
          <w:u w:val="none"/>
        </w:rPr>
        <w:t>¶</w:t>
      </w:r>
      <w:r w:rsidRPr="00CC1722">
        <w:rPr>
          <w:rStyle w:val="Emphasis"/>
          <w:sz w:val="12"/>
        </w:rPr>
        <w:t xml:space="preserve"> </w:t>
      </w:r>
      <w:r w:rsidRPr="00CC1722">
        <w:rPr>
          <w:rStyle w:val="Emphasis"/>
        </w:rPr>
        <w:t>has become a standard tool for those opposed to a</w:t>
      </w:r>
      <w:r w:rsidRPr="00CC1722">
        <w:rPr>
          <w:rStyle w:val="Emphasis"/>
          <w:b w:val="0"/>
          <w:sz w:val="12"/>
          <w:u w:val="none"/>
        </w:rPr>
        <w:t>¶</w:t>
      </w:r>
      <w:r w:rsidRPr="00CC1722">
        <w:rPr>
          <w:rStyle w:val="Emphasis"/>
          <w:sz w:val="12"/>
        </w:rPr>
        <w:t xml:space="preserve"> </w:t>
      </w:r>
      <w:r w:rsidRPr="00CC1722">
        <w:rPr>
          <w:rStyle w:val="Emphasis"/>
        </w:rPr>
        <w:t>particular development</w:t>
      </w:r>
      <w:r w:rsidRPr="00CC1722">
        <w:t>.</w:t>
      </w:r>
    </w:p>
    <w:p w:rsidR="00D609B1" w:rsidRPr="00CC1722" w:rsidRDefault="00D609B1" w:rsidP="00D609B1">
      <w:pPr>
        <w:pStyle w:val="Heading4"/>
      </w:pPr>
      <w:r w:rsidRPr="00CC1722">
        <w:t xml:space="preserve">Any environmental hangup </w:t>
      </w:r>
      <w:r w:rsidRPr="00CC1722">
        <w:t xml:space="preserve">mean the </w:t>
      </w:r>
      <w:r w:rsidRPr="00CC1722">
        <w:rPr>
          <w:u w:val="single"/>
        </w:rPr>
        <w:t>aff would never happen</w:t>
      </w:r>
      <w:r w:rsidRPr="00CC1722">
        <w:t xml:space="preserve">. </w:t>
      </w:r>
    </w:p>
    <w:p w:rsidR="00D609B1" w:rsidRPr="00CC1722" w:rsidRDefault="00D609B1" w:rsidP="00D609B1">
      <w:pPr>
        <w:rPr>
          <w:rStyle w:val="AuthorYear"/>
        </w:rPr>
      </w:pPr>
      <w:r w:rsidRPr="00CC1722">
        <w:rPr>
          <w:rStyle w:val="AuthorYear"/>
        </w:rPr>
        <w:t>Brice &amp; Bishop ‘12</w:t>
      </w:r>
    </w:p>
    <w:p w:rsidR="00D609B1" w:rsidRPr="00CC1722" w:rsidRDefault="00D609B1" w:rsidP="00D609B1">
      <w:r w:rsidRPr="00CC1722">
        <w:t xml:space="preserve">[Susan and Timothy – Environmental attorneys at Mayer Brown LLC. “US Environmental Laws Increasingly Lead to Litigation Concerning the Siting and Construction of New Infrastructure Projects” 2012 </w:t>
      </w:r>
      <w:hyperlink r:id="rId53"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D609B1" w:rsidRPr="00CC1722" w:rsidRDefault="00D609B1" w:rsidP="00D609B1">
      <w:r w:rsidRPr="00CC1722">
        <w:rPr>
          <w:rStyle w:val="StyleBoldUnderline"/>
        </w:rPr>
        <w:t>NEPA, if triggered, requires a public process</w:t>
      </w:r>
      <w:r w:rsidRPr="00CC1722">
        <w:t xml:space="preserve">. </w:t>
      </w:r>
      <w:r w:rsidRPr="00CC1722">
        <w:rPr>
          <w:rStyle w:val="StyleBoldUnderline"/>
        </w:rPr>
        <w:t>State</w:t>
      </w:r>
      <w:r w:rsidRPr="00CC1722">
        <w:rPr>
          <w:rStyle w:val="StyleBoldUnderline"/>
          <w:sz w:val="12"/>
          <w:u w:val="none"/>
        </w:rPr>
        <w:t>¶</w:t>
      </w:r>
      <w:r w:rsidRPr="00CC1722">
        <w:rPr>
          <w:rStyle w:val="StyleBoldUnderline"/>
          <w:sz w:val="12"/>
        </w:rPr>
        <w:t xml:space="preserve"> </w:t>
      </w:r>
      <w:r w:rsidRPr="00CC1722">
        <w:rPr>
          <w:rStyle w:val="StyleBoldUnderline"/>
        </w:rPr>
        <w:t>and federal agencies, Native American tribes, local</w:t>
      </w:r>
      <w:r w:rsidRPr="00CC1722">
        <w:rPr>
          <w:rStyle w:val="StyleBoldUnderline"/>
          <w:sz w:val="12"/>
          <w:u w:val="none"/>
        </w:rPr>
        <w:t>¶</w:t>
      </w:r>
      <w:r w:rsidRPr="00CC1722">
        <w:rPr>
          <w:rStyle w:val="StyleBoldUnderline"/>
          <w:sz w:val="12"/>
        </w:rPr>
        <w:t xml:space="preserve"> </w:t>
      </w:r>
      <w:r w:rsidRPr="00CC1722">
        <w:rPr>
          <w:rStyle w:val="StyleBoldUnderline"/>
        </w:rPr>
        <w:t>residents, environmental groups and other interested</w:t>
      </w:r>
      <w:r w:rsidRPr="00CC1722">
        <w:rPr>
          <w:rStyle w:val="StyleBoldUnderline"/>
          <w:sz w:val="12"/>
          <w:u w:val="none"/>
        </w:rPr>
        <w:t>¶</w:t>
      </w:r>
      <w:r w:rsidRPr="00CC1722">
        <w:rPr>
          <w:rStyle w:val="StyleBoldUnderline"/>
          <w:sz w:val="12"/>
        </w:rPr>
        <w:t xml:space="preserve"> </w:t>
      </w:r>
      <w:r w:rsidRPr="00CC1722">
        <w:rPr>
          <w:rStyle w:val="StyleBoldUnderline"/>
        </w:rPr>
        <w:t>parties all have the right to comment</w:t>
      </w:r>
      <w:r w:rsidRPr="00CC1722">
        <w:t xml:space="preserve"> on a proposed</w:t>
      </w:r>
      <w:r w:rsidRPr="00CC1722">
        <w:rPr>
          <w:sz w:val="12"/>
        </w:rPr>
        <w:t>¶</w:t>
      </w:r>
      <w:r w:rsidRPr="00CC1722">
        <w:t xml:space="preserve"> EIS. </w:t>
      </w:r>
      <w:r w:rsidRPr="00CC1722">
        <w:rPr>
          <w:rStyle w:val="Emphasis"/>
        </w:rPr>
        <w:t>Significant delays in a project may result</w:t>
      </w:r>
      <w:r w:rsidRPr="00CC1722">
        <w:t>. In</w:t>
      </w:r>
      <w:r w:rsidRPr="00CC1722">
        <w:rPr>
          <w:sz w:val="12"/>
        </w:rPr>
        <w:t>¶</w:t>
      </w:r>
      <w:r w:rsidRPr="00CC1722">
        <w:t xml:space="preserve"> addition, </w:t>
      </w:r>
      <w:r w:rsidRPr="00CC1722">
        <w:rPr>
          <w:rStyle w:val="StyleBoldUnderline"/>
        </w:rPr>
        <w:t>NEPA decisions</w:t>
      </w:r>
      <w:r w:rsidRPr="00CC1722">
        <w:t xml:space="preserve"> (including a finding of “no</w:t>
      </w:r>
      <w:r w:rsidRPr="00CC1722">
        <w:rPr>
          <w:sz w:val="12"/>
        </w:rPr>
        <w:t>¶</w:t>
      </w:r>
      <w:r w:rsidRPr="00CC1722">
        <w:t xml:space="preserve"> significant impact” that eliminates the need to</w:t>
      </w:r>
      <w:r w:rsidRPr="00CC1722">
        <w:rPr>
          <w:sz w:val="12"/>
        </w:rPr>
        <w:t>¶</w:t>
      </w:r>
      <w:r w:rsidRPr="00CC1722">
        <w:t xml:space="preserve"> prepare an EIS), </w:t>
      </w:r>
      <w:r w:rsidRPr="00CC1722">
        <w:rPr>
          <w:rStyle w:val="StyleBoldUnderline"/>
        </w:rPr>
        <w:t>the adequacy of the EIS itself and a</w:t>
      </w:r>
      <w:r w:rsidRPr="00CC1722">
        <w:rPr>
          <w:rStyle w:val="StyleBoldUnderline"/>
          <w:sz w:val="12"/>
          <w:u w:val="none"/>
        </w:rPr>
        <w:t>¶</w:t>
      </w:r>
      <w:r w:rsidRPr="00CC1722">
        <w:rPr>
          <w:rStyle w:val="StyleBoldUnderline"/>
          <w:sz w:val="12"/>
        </w:rPr>
        <w:t xml:space="preserve"> </w:t>
      </w:r>
      <w:r w:rsidRPr="00CC1722">
        <w:rPr>
          <w:rStyle w:val="StyleBoldUnderline"/>
        </w:rPr>
        <w:t>decision not to prepare a supplemental EIS are all</w:t>
      </w:r>
      <w:r w:rsidRPr="00CC1722">
        <w:rPr>
          <w:rStyle w:val="StyleBoldUnderline"/>
          <w:sz w:val="12"/>
          <w:u w:val="none"/>
        </w:rPr>
        <w:t>¶</w:t>
      </w:r>
      <w:r w:rsidRPr="00CC1722">
        <w:rPr>
          <w:rStyle w:val="StyleBoldUnderline"/>
          <w:sz w:val="12"/>
        </w:rPr>
        <w:t xml:space="preserve"> </w:t>
      </w:r>
      <w:r w:rsidRPr="00CC1722">
        <w:rPr>
          <w:rStyle w:val="StyleBoldUnderline"/>
        </w:rPr>
        <w:t>subject to judicial review</w:t>
      </w:r>
      <w:r w:rsidRPr="00CC1722">
        <w:t>.</w:t>
      </w:r>
      <w:r w:rsidRPr="00CC1722">
        <w:rPr>
          <w:sz w:val="12"/>
        </w:rPr>
        <w:t>¶</w:t>
      </w:r>
      <w:r w:rsidRPr="00CC1722">
        <w:t xml:space="preserve"> 8</w:t>
      </w:r>
      <w:r w:rsidRPr="00CC1722">
        <w:rPr>
          <w:sz w:val="12"/>
        </w:rPr>
        <w:t>¶</w:t>
      </w:r>
      <w:r w:rsidRPr="00CC1722">
        <w:t xml:space="preserve"> Judicial review under NEPA is conducted pursuant to</w:t>
      </w:r>
      <w:r w:rsidRPr="00CC1722">
        <w:rPr>
          <w:sz w:val="12"/>
        </w:rPr>
        <w:t>¶</w:t>
      </w:r>
      <w:r w:rsidRPr="00CC1722">
        <w:t xml:space="preserve"> the Administrative Procedures Act. As a result,</w:t>
      </w:r>
      <w:r w:rsidRPr="00CC1722">
        <w:rPr>
          <w:sz w:val="12"/>
        </w:rPr>
        <w:t>¶</w:t>
      </w:r>
      <w:r w:rsidRPr="00CC1722">
        <w:t xml:space="preserve"> </w:t>
      </w:r>
      <w:r w:rsidRPr="00CC1722">
        <w:rPr>
          <w:rStyle w:val="StyleBoldUnderline"/>
        </w:rPr>
        <w:t>NEPA litigation is focused on whether the agency</w:t>
      </w:r>
      <w:r w:rsidRPr="00CC1722">
        <w:rPr>
          <w:rStyle w:val="StyleBoldUnderline"/>
          <w:sz w:val="12"/>
          <w:u w:val="none"/>
        </w:rPr>
        <w:t>¶</w:t>
      </w:r>
      <w:r w:rsidRPr="00CC1722">
        <w:rPr>
          <w:rStyle w:val="StyleBoldUnderline"/>
          <w:sz w:val="12"/>
        </w:rPr>
        <w:t xml:space="preserve"> </w:t>
      </w:r>
      <w:r w:rsidRPr="00CC1722">
        <w:rPr>
          <w:rStyle w:val="StyleBoldUnderline"/>
        </w:rPr>
        <w:t>followed the procedural requirements of NEPA. The</w:t>
      </w:r>
      <w:r w:rsidRPr="00CC1722">
        <w:rPr>
          <w:rStyle w:val="StyleBoldUnderline"/>
          <w:sz w:val="12"/>
          <w:u w:val="none"/>
        </w:rPr>
        <w:t>¶</w:t>
      </w:r>
      <w:r w:rsidRPr="00CC1722">
        <w:rPr>
          <w:rStyle w:val="StyleBoldUnderline"/>
          <w:sz w:val="12"/>
        </w:rPr>
        <w:t xml:space="preserve"> </w:t>
      </w:r>
      <w:r w:rsidRPr="00CC1722">
        <w:rPr>
          <w:rStyle w:val="StyleBoldUnderline"/>
        </w:rPr>
        <w:t>substantive decision</w:t>
      </w:r>
      <w:r w:rsidRPr="00CC1722">
        <w:t>, such as the selection of a specific</w:t>
      </w:r>
      <w:r w:rsidRPr="00CC1722">
        <w:rPr>
          <w:sz w:val="12"/>
        </w:rPr>
        <w:t>¶</w:t>
      </w:r>
      <w:r w:rsidRPr="00CC1722">
        <w:t xml:space="preserve"> alternative, </w:t>
      </w:r>
      <w:r w:rsidRPr="00CC1722">
        <w:rPr>
          <w:rStyle w:val="StyleBoldUnderline"/>
        </w:rPr>
        <w:t>cannot be challenged, even if the court</w:t>
      </w:r>
      <w:r w:rsidRPr="00CC1722">
        <w:rPr>
          <w:rStyle w:val="StyleBoldUnderline"/>
          <w:sz w:val="12"/>
          <w:u w:val="none"/>
        </w:rPr>
        <w:t>¶</w:t>
      </w:r>
      <w:r w:rsidRPr="00CC1722">
        <w:rPr>
          <w:rStyle w:val="StyleBoldUnderline"/>
          <w:sz w:val="12"/>
        </w:rPr>
        <w:t xml:space="preserve"> </w:t>
      </w:r>
      <w:r w:rsidRPr="00CC1722">
        <w:rPr>
          <w:rStyle w:val="StyleBoldUnderline"/>
        </w:rPr>
        <w:t>disagrees with the decision or with the agency’s</w:t>
      </w:r>
      <w:r w:rsidRPr="00CC1722">
        <w:rPr>
          <w:rStyle w:val="StyleBoldUnderline"/>
          <w:sz w:val="12"/>
          <w:u w:val="none"/>
        </w:rPr>
        <w:t>¶</w:t>
      </w:r>
      <w:r w:rsidRPr="00CC1722">
        <w:rPr>
          <w:rStyle w:val="StyleBoldUnderline"/>
          <w:sz w:val="12"/>
        </w:rPr>
        <w:t xml:space="preserve"> </w:t>
      </w:r>
      <w:r w:rsidRPr="00CC1722">
        <w:rPr>
          <w:rStyle w:val="StyleBoldUnderline"/>
        </w:rPr>
        <w:t xml:space="preserve">conclusions </w:t>
      </w:r>
      <w:r w:rsidRPr="00CC1722">
        <w:t>about environmental impacts.</w:t>
      </w:r>
      <w:r w:rsidRPr="00CC1722">
        <w:rPr>
          <w:sz w:val="12"/>
        </w:rPr>
        <w:t>¶</w:t>
      </w:r>
      <w:r w:rsidRPr="00CC1722">
        <w:t xml:space="preserve"> 9</w:t>
      </w:r>
      <w:r w:rsidRPr="00CC1722">
        <w:rPr>
          <w:sz w:val="12"/>
        </w:rPr>
        <w:t>¶</w:t>
      </w:r>
      <w:r w:rsidRPr="00CC1722">
        <w:t xml:space="preserve"> “</w:t>
      </w:r>
      <w:r w:rsidRPr="00CC1722">
        <w:rPr>
          <w:rStyle w:val="StyleBoldUnderline"/>
        </w:rPr>
        <w:t>NEPA</w:t>
      </w:r>
      <w:r w:rsidRPr="00CC1722">
        <w:rPr>
          <w:rStyle w:val="StyleBoldUnderline"/>
          <w:sz w:val="12"/>
          <w:u w:val="none"/>
        </w:rPr>
        <w:t>¶</w:t>
      </w:r>
      <w:r w:rsidRPr="00CC1722">
        <w:rPr>
          <w:rStyle w:val="StyleBoldUnderline"/>
          <w:sz w:val="12"/>
        </w:rPr>
        <w:t xml:space="preserve"> </w:t>
      </w:r>
      <w:r w:rsidRPr="00CC1722">
        <w:rPr>
          <w:rStyle w:val="StyleBoldUnderline"/>
        </w:rPr>
        <w:t>itself does not mandate particular results,” but rather</w:t>
      </w:r>
      <w:r w:rsidRPr="00CC1722">
        <w:rPr>
          <w:rStyle w:val="StyleBoldUnderline"/>
          <w:sz w:val="12"/>
          <w:u w:val="none"/>
        </w:rPr>
        <w:t>¶</w:t>
      </w:r>
      <w:r w:rsidRPr="00CC1722">
        <w:rPr>
          <w:rStyle w:val="StyleBoldUnderline"/>
          <w:sz w:val="12"/>
        </w:rPr>
        <w:t xml:space="preserve"> </w:t>
      </w:r>
      <w:r w:rsidRPr="00CC1722">
        <w:rPr>
          <w:rStyle w:val="StyleBoldUnderline"/>
        </w:rPr>
        <w:t>“imposes only procedural requirements on federal</w:t>
      </w:r>
      <w:r w:rsidRPr="00CC1722">
        <w:rPr>
          <w:rStyle w:val="StyleBoldUnderline"/>
          <w:sz w:val="12"/>
          <w:u w:val="none"/>
        </w:rPr>
        <w:t>¶</w:t>
      </w:r>
      <w:r w:rsidRPr="00CC1722">
        <w:rPr>
          <w:rStyle w:val="StyleBoldUnderline"/>
          <w:sz w:val="12"/>
        </w:rPr>
        <w:t xml:space="preserve"> </w:t>
      </w:r>
      <w:r w:rsidRPr="00CC1722">
        <w:rPr>
          <w:rStyle w:val="StyleBoldUnderline"/>
        </w:rPr>
        <w:t xml:space="preserve">agencies </w:t>
      </w:r>
      <w:r w:rsidRPr="00CC1722">
        <w:t>with a particular focus on requiring agencies to undertake analyses of the environmental impact of</w:t>
      </w:r>
      <w:r w:rsidRPr="00CC1722">
        <w:rPr>
          <w:sz w:val="12"/>
        </w:rPr>
        <w:t>¶</w:t>
      </w:r>
      <w:r w:rsidRPr="00CC1722">
        <w:t xml:space="preserve"> their proposals and actions.”</w:t>
      </w:r>
      <w:r w:rsidRPr="00CC1722">
        <w:rPr>
          <w:sz w:val="12"/>
        </w:rPr>
        <w:t>¶</w:t>
      </w:r>
      <w:r w:rsidRPr="00CC1722">
        <w:t xml:space="preserve"> 10</w:t>
      </w:r>
      <w:r w:rsidRPr="00CC1722">
        <w:rPr>
          <w:sz w:val="12"/>
        </w:rPr>
        <w:t>¶</w:t>
      </w:r>
      <w:r w:rsidRPr="00CC1722">
        <w:t xml:space="preserve"> Many states have their own versions of NEPA</w:t>
      </w:r>
      <w:r w:rsidRPr="00CC1722">
        <w:rPr>
          <w:rStyle w:val="StyleBoldUnderline"/>
        </w:rPr>
        <w:t>. NEPA</w:t>
      </w:r>
      <w:r w:rsidRPr="00CC1722">
        <w:rPr>
          <w:rStyle w:val="StyleBoldUnderline"/>
          <w:sz w:val="12"/>
          <w:u w:val="none"/>
        </w:rPr>
        <w:t>¶</w:t>
      </w:r>
      <w:r w:rsidRPr="00CC1722">
        <w:rPr>
          <w:rStyle w:val="StyleBoldUnderline"/>
          <w:sz w:val="12"/>
        </w:rPr>
        <w:t xml:space="preserve"> </w:t>
      </w:r>
      <w:r w:rsidRPr="00CC1722">
        <w:rPr>
          <w:rStyle w:val="StyleBoldUnderline"/>
        </w:rPr>
        <w:t xml:space="preserve">litigation is commonplace and is </w:t>
      </w:r>
      <w:r w:rsidRPr="00CC1722">
        <w:rPr>
          <w:rStyle w:val="Emphasis"/>
        </w:rPr>
        <w:t>often used by</w:t>
      </w:r>
      <w:r w:rsidRPr="00CC1722">
        <w:rPr>
          <w:rStyle w:val="Emphasis"/>
          <w:b w:val="0"/>
          <w:sz w:val="12"/>
          <w:u w:val="none"/>
        </w:rPr>
        <w:t>¶</w:t>
      </w:r>
      <w:r w:rsidRPr="00CC1722">
        <w:rPr>
          <w:rStyle w:val="Emphasis"/>
          <w:sz w:val="12"/>
        </w:rPr>
        <w:t xml:space="preserve"> </w:t>
      </w:r>
      <w:r w:rsidRPr="00CC1722">
        <w:rPr>
          <w:rStyle w:val="Emphasis"/>
        </w:rPr>
        <w:t>opponents to thwart private projects</w:t>
      </w:r>
      <w:r w:rsidRPr="00CC1722">
        <w:t>. Courts have</w:t>
      </w:r>
      <w:r w:rsidRPr="00CC1722">
        <w:rPr>
          <w:sz w:val="12"/>
        </w:rPr>
        <w:t>¶</w:t>
      </w:r>
      <w:r w:rsidRPr="00CC1722">
        <w:t xml:space="preserve"> held that </w:t>
      </w:r>
      <w:r w:rsidRPr="00CC1722">
        <w:rPr>
          <w:rStyle w:val="StyleBoldUnderline"/>
        </w:rPr>
        <w:t>NEPA reviews can be held inadequate if they</w:t>
      </w:r>
      <w:r w:rsidRPr="00CC1722">
        <w:rPr>
          <w:rStyle w:val="StyleBoldUnderline"/>
          <w:sz w:val="12"/>
          <w:u w:val="none"/>
        </w:rPr>
        <w:t>¶</w:t>
      </w:r>
      <w:r w:rsidRPr="00CC1722">
        <w:rPr>
          <w:rStyle w:val="StyleBoldUnderline"/>
          <w:sz w:val="12"/>
        </w:rPr>
        <w:t xml:space="preserve"> </w:t>
      </w:r>
      <w:r w:rsidRPr="00CC1722">
        <w:rPr>
          <w:rStyle w:val="StyleBoldUnderline"/>
        </w:rPr>
        <w:t>fail to include an analysis of an action’s impact on</w:t>
      </w:r>
      <w:r w:rsidRPr="00CC1722">
        <w:rPr>
          <w:rStyle w:val="StyleBoldUnderline"/>
          <w:sz w:val="12"/>
          <w:u w:val="none"/>
        </w:rPr>
        <w:t>¶</w:t>
      </w:r>
      <w:r w:rsidRPr="00CC1722">
        <w:rPr>
          <w:rStyle w:val="StyleBoldUnderline"/>
          <w:sz w:val="12"/>
        </w:rPr>
        <w:t xml:space="preserve"> </w:t>
      </w:r>
      <w:r w:rsidRPr="00CC1722">
        <w:rPr>
          <w:rStyle w:val="StyleBoldUnderline"/>
        </w:rPr>
        <w:t>greenhouse gas emissions as well as climate change</w:t>
      </w:r>
      <w:r w:rsidRPr="00CC1722">
        <w:t>.</w:t>
      </w:r>
      <w:r w:rsidRPr="00CC1722">
        <w:rPr>
          <w:sz w:val="12"/>
        </w:rPr>
        <w:t>¶</w:t>
      </w:r>
      <w:r w:rsidRPr="00CC1722">
        <w:t xml:space="preserve"> 11</w:t>
      </w:r>
      <w:r w:rsidRPr="00CC1722">
        <w:rPr>
          <w:sz w:val="12"/>
        </w:rPr>
        <w:t>¶</w:t>
      </w:r>
      <w:r w:rsidRPr="00CC1722">
        <w:t xml:space="preserve"> Consequently, </w:t>
      </w:r>
      <w:r w:rsidRPr="00CC1722">
        <w:rPr>
          <w:rStyle w:val="StyleBoldUnderline"/>
        </w:rPr>
        <w:t>the infrastructure industry needs to</w:t>
      </w:r>
      <w:r w:rsidRPr="00CC1722">
        <w:rPr>
          <w:rStyle w:val="StyleBoldUnderline"/>
          <w:sz w:val="12"/>
          <w:u w:val="none"/>
        </w:rPr>
        <w:t>¶</w:t>
      </w:r>
      <w:r w:rsidRPr="00CC1722">
        <w:rPr>
          <w:rStyle w:val="StyleBoldUnderline"/>
          <w:sz w:val="12"/>
        </w:rPr>
        <w:t xml:space="preserve"> </w:t>
      </w:r>
      <w:r w:rsidRPr="00CC1722">
        <w:rPr>
          <w:rStyle w:val="StyleBoldUnderline"/>
        </w:rPr>
        <w:t>consider potential greenhouse gas emissions and</w:t>
      </w:r>
      <w:r w:rsidRPr="00CC1722">
        <w:rPr>
          <w:rStyle w:val="StyleBoldUnderline"/>
          <w:sz w:val="12"/>
          <w:u w:val="none"/>
        </w:rPr>
        <w:t>¶</w:t>
      </w:r>
      <w:r w:rsidRPr="00CC1722">
        <w:rPr>
          <w:rStyle w:val="StyleBoldUnderline"/>
          <w:sz w:val="12"/>
        </w:rPr>
        <w:t xml:space="preserve"> </w:t>
      </w:r>
      <w:r w:rsidRPr="00CC1722">
        <w:rPr>
          <w:rStyle w:val="StyleBoldUnderline"/>
        </w:rPr>
        <w:t>climate change impacts associated with infrastructure</w:t>
      </w:r>
      <w:r w:rsidRPr="00CC1722">
        <w:rPr>
          <w:rStyle w:val="StyleBoldUnderline"/>
          <w:sz w:val="12"/>
          <w:u w:val="none"/>
        </w:rPr>
        <w:t>¶</w:t>
      </w:r>
      <w:r w:rsidRPr="00CC1722">
        <w:rPr>
          <w:rStyle w:val="StyleBoldUnderline"/>
          <w:sz w:val="12"/>
        </w:rPr>
        <w:t xml:space="preserve"> </w:t>
      </w:r>
      <w:r w:rsidRPr="00CC1722">
        <w:rPr>
          <w:rStyle w:val="StyleBoldUnderline"/>
        </w:rPr>
        <w:t>projects</w:t>
      </w:r>
      <w:r w:rsidRPr="00CC1722">
        <w:t>, issues which are certain to become a bigger</w:t>
      </w:r>
      <w:r w:rsidRPr="00CC1722">
        <w:rPr>
          <w:sz w:val="12"/>
        </w:rPr>
        <w:t>¶</w:t>
      </w:r>
      <w:r w:rsidRPr="00CC1722">
        <w:t xml:space="preserve"> focus in the future. </w:t>
      </w:r>
    </w:p>
    <w:p w:rsidR="00D609B1" w:rsidRPr="00CC1722" w:rsidRDefault="00D609B1" w:rsidP="00D609B1">
      <w:pPr>
        <w:pStyle w:val="Heading4"/>
      </w:pPr>
      <w:r w:rsidRPr="00CC1722">
        <w:t xml:space="preserve">Also causes investors to </w:t>
      </w:r>
      <w:r w:rsidRPr="00CC1722">
        <w:rPr>
          <w:u w:val="single"/>
        </w:rPr>
        <w:t>pull out</w:t>
      </w:r>
      <w:r w:rsidRPr="00CC1722">
        <w:t xml:space="preserve"> of the project </w:t>
      </w:r>
    </w:p>
    <w:p w:rsidR="00D609B1" w:rsidRPr="00CC1722" w:rsidRDefault="00D609B1" w:rsidP="00D609B1">
      <w:pPr>
        <w:rPr>
          <w:rStyle w:val="AuthorYear"/>
        </w:rPr>
      </w:pPr>
      <w:r w:rsidRPr="00CC1722">
        <w:rPr>
          <w:rStyle w:val="AuthorYear"/>
        </w:rPr>
        <w:t>LoC ‘12</w:t>
      </w:r>
    </w:p>
    <w:p w:rsidR="00D609B1" w:rsidRPr="00CC1722" w:rsidRDefault="00D609B1" w:rsidP="00D609B1">
      <w:r w:rsidRPr="00CC1722">
        <w:t xml:space="preserve">[The US Library of Congress. “III. Project Delays due to the NEPA Process” 2012 </w:t>
      </w:r>
      <w:hyperlink r:id="rId54" w:history="1">
        <w:r w:rsidRPr="00CC1722">
          <w:rPr>
            <w:rStyle w:val="Hyperlink"/>
          </w:rPr>
          <w:t>http://thomas.loc.gov/cgi-bin/cpquery/?&amp;sid=cp1124kl1B&amp;r_n=hr596p1.112&amp;dbname=cp112&amp;&amp;sel=TOC_51868&amp;</w:t>
        </w:r>
      </w:hyperlink>
      <w:r w:rsidRPr="00CC1722">
        <w:t xml:space="preserve"> </w:t>
      </w:r>
      <w:r w:rsidR="00CC1722">
        <w:t>]</w:t>
      </w:r>
    </w:p>
    <w:p w:rsidR="00D609B1" w:rsidRPr="00CC1722" w:rsidRDefault="00D609B1" w:rsidP="00D609B1">
      <w:r w:rsidRPr="00CC1722">
        <w:t xml:space="preserve">It has long been alleged that </w:t>
      </w:r>
      <w:r w:rsidRPr="00CC1722">
        <w:rPr>
          <w:rStyle w:val="Emphasis"/>
        </w:rPr>
        <w:t>NEPA is overly cumbersome</w:t>
      </w:r>
      <w:r w:rsidRPr="00CC1722">
        <w:t xml:space="preserve">, </w:t>
      </w:r>
      <w:r w:rsidRPr="00CC1722">
        <w:rPr>
          <w:rStyle w:val="StyleBoldUnderline"/>
        </w:rPr>
        <w:t>causing a lengthy decision-making process for Federal agencies</w:t>
      </w:r>
      <w:r w:rsidRPr="00CC1722">
        <w:t xml:space="preserve">. The </w:t>
      </w:r>
      <w:r w:rsidRPr="00CC1722">
        <w:rPr>
          <w:rStyle w:val="StyleBoldUnderline"/>
        </w:rPr>
        <w:t>cause of delay falls into two categories: preparation of the documents required by NEPA</w:t>
      </w:r>
      <w:r w:rsidRPr="00CC1722">
        <w:t xml:space="preserve"> (e.g., an EIS) </w:t>
      </w:r>
      <w:r w:rsidRPr="00CC1722">
        <w:rPr>
          <w:rStyle w:val="StyleBoldUnderline"/>
        </w:rPr>
        <w:t>and litigation challenging the documents' adequacy.</w:t>
      </w:r>
      <w:r w:rsidRPr="00CC1722">
        <w:t xml:space="preserve"> Generally, stakeholders express that </w:t>
      </w:r>
      <w:r w:rsidRPr="00CC1722">
        <w:rPr>
          <w:rStyle w:val="StyleBoldUnderline"/>
        </w:rPr>
        <w:t xml:space="preserve">EISs have become far </w:t>
      </w:r>
      <w:r w:rsidRPr="00CC1722">
        <w:rPr>
          <w:rStyle w:val="Emphasis"/>
        </w:rPr>
        <w:t>too lengthy and technical</w:t>
      </w:r>
      <w:r w:rsidRPr="00CC1722">
        <w:rPr>
          <w:rStyle w:val="StyleBoldUnderline"/>
        </w:rPr>
        <w:t>, and that litigation--</w:t>
      </w:r>
      <w:r w:rsidRPr="00CC1722">
        <w:rPr>
          <w:rStyle w:val="Emphasis"/>
        </w:rPr>
        <w:t>and the mere threat of litigation</w:t>
      </w:r>
      <w:r w:rsidRPr="00CC1722">
        <w:rPr>
          <w:rStyle w:val="StyleBoldUnderline"/>
        </w:rPr>
        <w:t xml:space="preserve"> during the 6-year statute of limitations period--</w:t>
      </w:r>
      <w:r w:rsidRPr="00CC1722">
        <w:rPr>
          <w:rStyle w:val="Emphasis"/>
        </w:rPr>
        <w:t>deters breaking ground</w:t>
      </w:r>
      <w:r w:rsidRPr="00CC1722">
        <w:t xml:space="preserve"> on a project even after all permits have been approved. 33</w:t>
      </w:r>
      <w:r w:rsidRPr="00CC1722">
        <w:rPr>
          <w:sz w:val="12"/>
        </w:rPr>
        <w:t>¶</w:t>
      </w:r>
      <w:r w:rsidRPr="00CC1722">
        <w:t xml:space="preserve"> [Footnote] The deWitt study, which `appears to be the only true quantitative analysis of the time required to complete an EIS,' found that `</w:t>
      </w:r>
      <w:r w:rsidRPr="00CC1722">
        <w:rPr>
          <w:rStyle w:val="StyleBoldUnderline"/>
        </w:rPr>
        <w:t>between January 1, 1998 and December 31, 2006, 53 Federal executive branch entities made available to the public 2,236 final EIS documents;</w:t>
      </w:r>
      <w:r w:rsidRPr="00CC1722">
        <w:t xml:space="preserve"> the time to prepare an EIS during this time ranged from 51 days to 6,708 days (18.4 years). </w:t>
      </w:r>
      <w:r w:rsidRPr="00CC1722">
        <w:rPr>
          <w:rStyle w:val="StyleBoldUnderline"/>
        </w:rPr>
        <w:t>The average time for all Federal entities was 3.4 years</w:t>
      </w:r>
      <w:r w:rsidRPr="00CC1722">
        <w:t>, but most of the shorter EIS documents occurred in the earlier years of the analysis; EIS completion time increased by 37 days each year.' 34</w:t>
      </w:r>
      <w:r w:rsidRPr="00CC1722">
        <w:rPr>
          <w:sz w:val="12"/>
        </w:rPr>
        <w:t>¶</w:t>
      </w:r>
      <w:r w:rsidRPr="00CC1722">
        <w:t xml:space="preserve"> [Footnote] In the 109th Congress, the U.S. House of Representatives Committee on Resources Task Force on Improving and Updating the National Environmental Policy Act received testimony regarding delays in environmental review and permitting, including delays that cost jobs by causing projects to fail, and made suggestions to improve the NEPA process in its Final Report. 35</w:t>
      </w:r>
      <w:r w:rsidRPr="00CC1722">
        <w:rPr>
          <w:sz w:val="12"/>
        </w:rPr>
        <w:t>¶</w:t>
      </w:r>
      <w:r w:rsidRPr="00CC1722">
        <w:t xml:space="preserve"> [Footnote]</w:t>
      </w:r>
      <w:r w:rsidRPr="00CC1722">
        <w:rPr>
          <w:sz w:val="12"/>
        </w:rPr>
        <w:t>¶</w:t>
      </w:r>
      <w:r w:rsidRPr="00CC1722">
        <w:t xml:space="preserve"> [Footnote 33: See generally Luther, note 10 supra, at 26-29; Linda Luther, The National Environmental Policy Act: Streamlining NEPA, at 7-10 (RL33267 Dec. 6, 2007).]</w:t>
      </w:r>
      <w:r w:rsidRPr="00CC1722">
        <w:rPr>
          <w:sz w:val="12"/>
        </w:rPr>
        <w:t>¶</w:t>
      </w:r>
      <w:r w:rsidRPr="00CC1722">
        <w:t xml:space="preserve"> [Footnote 34: RAPID Act Hearing, note 1 supra, at 47-48 (Testimony of William Kovacs).]</w:t>
      </w:r>
      <w:r w:rsidRPr="00CC1722">
        <w:rPr>
          <w:sz w:val="12"/>
        </w:rPr>
        <w:t>¶</w:t>
      </w:r>
      <w:r w:rsidRPr="00CC1722">
        <w:t xml:space="preserve"> [Footnote 35: Available at </w:t>
      </w:r>
      <w:r w:rsidRPr="00CC1722">
        <w:lastRenderedPageBreak/>
        <w:t>http://www.law.georgetown.edu/gelpi/researchXarchive/nepa/NEPATaskForceXFinalRecommendations.pdf (last accessed June 25, 2012).]</w:t>
      </w:r>
      <w:r w:rsidRPr="00CC1722">
        <w:rPr>
          <w:sz w:val="12"/>
        </w:rPr>
        <w:t>¶</w:t>
      </w:r>
      <w:r w:rsidRPr="00CC1722">
        <w:t xml:space="preserve"> Stakeholders believe this `</w:t>
      </w:r>
      <w:r w:rsidRPr="00CC1722">
        <w:rPr>
          <w:rStyle w:val="Emphasis"/>
        </w:rPr>
        <w:t>paralysis by analysis' results in lost jobs when project sponsors and capital withdraw their support in the face of lengthy delays</w:t>
      </w:r>
      <w:r w:rsidRPr="00CC1722">
        <w:t xml:space="preserve">. In March 2011, as part of its Project No Project initiative the U.S. Chamber of Commerce published a study of </w:t>
      </w:r>
      <w:r w:rsidRPr="00CC1722">
        <w:rPr>
          <w:rStyle w:val="StyleBoldUnderline"/>
        </w:rPr>
        <w:t>351</w:t>
      </w:r>
      <w:r w:rsidRPr="00CC1722">
        <w:t xml:space="preserve"> proposed </w:t>
      </w:r>
      <w:r w:rsidRPr="00CC1722">
        <w:rPr>
          <w:rStyle w:val="StyleBoldUnderline"/>
        </w:rPr>
        <w:t>energy projects</w:t>
      </w:r>
      <w:r w:rsidRPr="00CC1722">
        <w:t xml:space="preserve">--solar, wind, wave, bio-fuel, coal, gas and nuclear--that </w:t>
      </w:r>
      <w:r w:rsidRPr="00CC1722">
        <w:rPr>
          <w:rStyle w:val="StyleBoldUnderline"/>
        </w:rPr>
        <w:t>have been delayed or cancelled altogether due to extensive delays in the Federal permitting process</w:t>
      </w:r>
      <w:r w:rsidRPr="00CC1722">
        <w:t>. 36</w:t>
      </w:r>
      <w:r w:rsidRPr="00CC1722">
        <w:rPr>
          <w:sz w:val="12"/>
        </w:rPr>
        <w:t>¶</w:t>
      </w:r>
      <w:r w:rsidRPr="00CC1722">
        <w:t xml:space="preserve"> [Footnote] `[</w:t>
      </w:r>
      <w:r w:rsidRPr="00CC1722">
        <w:rPr>
          <w:rStyle w:val="StyleBoldUnderline"/>
        </w:rPr>
        <w:t>I]f these projects had been built, there would have been direct investment in the 2010 timeframe of $576 billion in direct investment</w:t>
      </w:r>
      <w:r w:rsidRPr="00CC1722">
        <w:t xml:space="preserve">; </w:t>
      </w:r>
      <w:r w:rsidRPr="00CC1722">
        <w:rPr>
          <w:rStyle w:val="StyleBoldUnderline"/>
        </w:rPr>
        <w:t>that trickle-down effect or the multiplier effect would have been a $1.1 trillion boost to the economy</w:t>
      </w:r>
      <w:r w:rsidRPr="00CC1722">
        <w:t xml:space="preserve"> and it would have created 1.9 million jobs through the 7 years of construction.' 37</w:t>
      </w:r>
      <w:r w:rsidRPr="00CC1722">
        <w:rPr>
          <w:sz w:val="12"/>
        </w:rPr>
        <w:t>¶</w:t>
      </w:r>
      <w:r w:rsidRPr="00CC1722">
        <w:t xml:space="preserve"> [Footnote]</w:t>
      </w:r>
      <w:r w:rsidRPr="00CC1722">
        <w:rPr>
          <w:sz w:val="12"/>
        </w:rPr>
        <w:t>¶</w:t>
      </w:r>
      <w:r w:rsidRPr="00CC1722">
        <w:t xml:space="preserve"> [Footnote 36: Steve Pociask &amp; Joseph P. Fuhr, Jr., Progress Denied: A Study on the Potential Economic Impact of Permitting Challenges Facing Proposed Energy Projects (Mar. 11, 2011), available at http://www.uschamber.com/reports/progress-denied-study-potential-economic-impact-permitting-challenges-facing-proposed-energy (last accessed June 25, 2012).]</w:t>
      </w:r>
      <w:r w:rsidRPr="00CC1722">
        <w:rPr>
          <w:sz w:val="12"/>
        </w:rPr>
        <w:t>¶</w:t>
      </w:r>
      <w:r w:rsidRPr="00CC1722">
        <w:t xml:space="preserve"> [Footnote 37: RAPID Act Hearing, note 1 supra, at 39 (Testimony of William Kovacs).]</w:t>
      </w:r>
      <w:r w:rsidRPr="00CC1722">
        <w:rPr>
          <w:sz w:val="12"/>
        </w:rPr>
        <w:t>¶</w:t>
      </w:r>
      <w:r w:rsidRPr="00CC1722">
        <w:t xml:space="preserve"> </w:t>
      </w:r>
      <w:r w:rsidRPr="00CC1722">
        <w:rPr>
          <w:rStyle w:val="StyleBoldUnderline"/>
        </w:rPr>
        <w:t>One timely example of the need to reform Federal permitting and environmental review is the Keystone Pipeline XL</w:t>
      </w:r>
      <w:r w:rsidRPr="00CC1722">
        <w:t xml:space="preserve"> project, which--</w:t>
      </w:r>
      <w:r w:rsidRPr="00CC1722">
        <w:rPr>
          <w:rStyle w:val="StyleBoldUnderline"/>
        </w:rPr>
        <w:t>after more than 1,200 days and 10,000 pages</w:t>
      </w:r>
      <w:r w:rsidRPr="00CC1722">
        <w:t xml:space="preserve"> of analysis--</w:t>
      </w:r>
      <w:r w:rsidRPr="00CC1722">
        <w:rPr>
          <w:rStyle w:val="StyleBoldUnderline"/>
        </w:rPr>
        <w:t>was brought to resolution only by an Act of Congress</w:t>
      </w:r>
      <w:r w:rsidRPr="00CC1722">
        <w:t xml:space="preserve"> forcing the Administration to decide the issue by February 21, 2012. 38 </w:t>
      </w:r>
    </w:p>
    <w:p w:rsidR="00D609B1" w:rsidRPr="00CC1722" w:rsidRDefault="00D609B1" w:rsidP="00D609B1">
      <w:pPr>
        <w:pStyle w:val="Heading4"/>
      </w:pPr>
      <w:r w:rsidRPr="00CC1722">
        <w:rPr>
          <w:i/>
        </w:rPr>
        <w:t>Even the perception</w:t>
      </w:r>
      <w:r w:rsidRPr="00CC1722">
        <w:t xml:space="preserve"> of an environmental review causes everybody to jump ship  </w:t>
      </w:r>
    </w:p>
    <w:p w:rsidR="00D609B1" w:rsidRPr="00CC1722" w:rsidRDefault="00D609B1" w:rsidP="00D609B1">
      <w:pPr>
        <w:rPr>
          <w:rStyle w:val="AuthorYear"/>
        </w:rPr>
      </w:pPr>
      <w:r w:rsidRPr="00CC1722">
        <w:rPr>
          <w:rStyle w:val="AuthorYear"/>
        </w:rPr>
        <w:t>Snyder ‘11</w:t>
      </w:r>
    </w:p>
    <w:p w:rsidR="00D609B1" w:rsidRPr="00CC1722" w:rsidRDefault="00D609B1" w:rsidP="00D609B1">
      <w:r w:rsidRPr="00CC1722">
        <w:t xml:space="preserve">[Tanya. Streetsblog Capitol Hill Editor. “Are Environmental Reviews to Blame for Infrastructure Project Delays?” Feb 2011 </w:t>
      </w:r>
      <w:hyperlink r:id="rId55" w:history="1">
        <w:r w:rsidRPr="00CC1722">
          <w:rPr>
            <w:rStyle w:val="Hyperlink"/>
          </w:rPr>
          <w:t>http://dc.streetsblog.org/2011/02/15/are-environmental-reviews-to-blame-for-infrastructure-project-delays/</w:t>
        </w:r>
      </w:hyperlink>
      <w:r w:rsidRPr="00CC1722">
        <w:t xml:space="preserve"> </w:t>
      </w:r>
      <w:r w:rsidR="00CC1722">
        <w:t>]</w:t>
      </w:r>
    </w:p>
    <w:p w:rsidR="00D609B1" w:rsidRPr="00CC1722" w:rsidRDefault="00D609B1" w:rsidP="00D609B1">
      <w:r w:rsidRPr="00CC1722">
        <w:rPr>
          <w:rStyle w:val="StyleBoldUnderline"/>
        </w:rPr>
        <w:t>Highway projects can take 10 to 15 years from planning through construction. The length of the process leads to cost overruns</w:t>
      </w:r>
      <w:r w:rsidRPr="00CC1722">
        <w:t xml:space="preserve">, some </w:t>
      </w:r>
      <w:r w:rsidRPr="00CC1722">
        <w:rPr>
          <w:rStyle w:val="StyleBoldUnderline"/>
        </w:rPr>
        <w:t xml:space="preserve">due to inflation, </w:t>
      </w:r>
      <w:r w:rsidRPr="00CC1722">
        <w:t xml:space="preserve">some from </w:t>
      </w:r>
      <w:r w:rsidRPr="00CC1722">
        <w:rPr>
          <w:rStyle w:val="StyleBoldUnderline"/>
        </w:rPr>
        <w:t>having to pay engineers</w:t>
      </w:r>
      <w:r w:rsidRPr="00CC1722">
        <w:t xml:space="preserve"> and contractors for years on end. No matter how you feel about the worthiness of road capacity expansion, </w:t>
      </w:r>
      <w:r w:rsidRPr="00CC1722">
        <w:rPr>
          <w:rStyle w:val="Emphasis"/>
        </w:rPr>
        <w:t>if a project gets built it doesn’t do anybody any good to have that project cost twice what it ought to because of delays</w:t>
      </w:r>
      <w:r w:rsidRPr="00CC1722">
        <w:t xml:space="preserve">. Plus, </w:t>
      </w:r>
      <w:r w:rsidRPr="00CC1722">
        <w:rPr>
          <w:rStyle w:val="StyleBoldUnderline"/>
        </w:rPr>
        <w:t>reducing delays is</w:t>
      </w:r>
      <w:r w:rsidRPr="00CC1722">
        <w:t xml:space="preserve"> going to be a </w:t>
      </w:r>
      <w:r w:rsidRPr="00CC1722">
        <w:rPr>
          <w:rStyle w:val="StyleBoldUnderline"/>
        </w:rPr>
        <w:t>key</w:t>
      </w:r>
      <w:r w:rsidRPr="00CC1722">
        <w:t xml:space="preserve"> element </w:t>
      </w:r>
      <w:r w:rsidRPr="00CC1722">
        <w:rPr>
          <w:rStyle w:val="StyleBoldUnderline"/>
        </w:rPr>
        <w:t>in upcoming debates over cost-effectiveness in the transportation sector</w:t>
      </w:r>
      <w:r w:rsidRPr="00CC1722">
        <w:t xml:space="preserve">. House Transportation Committee Chair John Mica (R-FL) has pressed the issue, insisting that </w:t>
      </w:r>
      <w:r w:rsidRPr="00CC1722">
        <w:rPr>
          <w:rStyle w:val="StyleBoldUnderline"/>
        </w:rPr>
        <w:t>the industry, together with government, must find ways to streamline to process to save money.</w:t>
      </w:r>
      <w:r w:rsidRPr="00CC1722">
        <w:t xml:space="preserve"> He’s hinted that </w:t>
      </w:r>
      <w:r w:rsidRPr="00CC1722">
        <w:rPr>
          <w:rStyle w:val="StyleBoldUnderline"/>
        </w:rPr>
        <w:t>environmental reviews</w:t>
      </w:r>
      <w:r w:rsidRPr="00CC1722">
        <w:t xml:space="preserve"> </w:t>
      </w:r>
      <w:r w:rsidRPr="00CC1722">
        <w:rPr>
          <w:rStyle w:val="StyleBoldUnderline"/>
        </w:rPr>
        <w:t>might</w:t>
      </w:r>
      <w:r w:rsidRPr="00CC1722">
        <w:t xml:space="preserve">, at times, </w:t>
      </w:r>
      <w:r w:rsidRPr="00CC1722">
        <w:rPr>
          <w:rStyle w:val="Emphasis"/>
        </w:rPr>
        <w:t>be too burdensome</w:t>
      </w:r>
      <w:r w:rsidRPr="00CC1722">
        <w:t>.</w:t>
      </w:r>
      <w:r w:rsidRPr="00CC1722">
        <w:rPr>
          <w:sz w:val="12"/>
        </w:rPr>
        <w:t>¶</w:t>
      </w:r>
      <w:r w:rsidRPr="00CC1722">
        <w:t xml:space="preserve"> Rep. John Duncan (R-TN) says </w:t>
      </w:r>
      <w:r w:rsidRPr="00CC1722">
        <w:rPr>
          <w:rStyle w:val="StyleBoldUnderline"/>
        </w:rPr>
        <w:t>U.S. projects take two to three times longer to get off the ground than other developed countries</w:t>
      </w:r>
      <w:r w:rsidRPr="00CC1722">
        <w:t>, and he chaired a Transportation Committee hearing today on project delivery delays.</w:t>
      </w:r>
      <w:r w:rsidRPr="00CC1722">
        <w:rPr>
          <w:sz w:val="12"/>
        </w:rPr>
        <w:t>¶</w:t>
      </w:r>
      <w:r w:rsidRPr="00CC1722">
        <w:t xml:space="preserve"> Lawmakers and witnesses from transportation companies focused on the National Environmental Policy Act (</w:t>
      </w:r>
      <w:r w:rsidRPr="00CC1722">
        <w:rPr>
          <w:rStyle w:val="StyleBoldUnderline"/>
        </w:rPr>
        <w:t>NEPA) as a cause of the delays</w:t>
      </w:r>
      <w:r w:rsidRPr="00CC1722">
        <w:t xml:space="preserve">. NEPA </w:t>
      </w:r>
      <w:r w:rsidRPr="00CC1722">
        <w:rPr>
          <w:rStyle w:val="StyleBoldUnderline"/>
        </w:rPr>
        <w:t>was enacted</w:t>
      </w:r>
      <w:r w:rsidRPr="00CC1722">
        <w:t xml:space="preserve"> in 1970 and in many ways still </w:t>
      </w:r>
      <w:r w:rsidRPr="00CC1722">
        <w:rPr>
          <w:rStyle w:val="StyleBoldUnderline"/>
        </w:rPr>
        <w:t>serves as the foundation for environmental review policies</w:t>
      </w:r>
      <w:r w:rsidRPr="00CC1722">
        <w:t xml:space="preserve"> throughout the nation.</w:t>
      </w:r>
      <w:r w:rsidRPr="00CC1722">
        <w:rPr>
          <w:sz w:val="12"/>
        </w:rPr>
        <w:t>¶</w:t>
      </w:r>
      <w:r w:rsidRPr="00CC1722">
        <w:t xml:space="preserve"> Thomas Margro, CEO of </w:t>
      </w:r>
      <w:r w:rsidRPr="00CC1722">
        <w:rPr>
          <w:rStyle w:val="StyleBoldUnderline"/>
        </w:rPr>
        <w:t>Transportation Corridor Agencies</w:t>
      </w:r>
      <w:r w:rsidRPr="00CC1722">
        <w:t xml:space="preserve">, which builds toll roads in California, testified, “Our agency </w:t>
      </w:r>
      <w:r w:rsidRPr="00CC1722">
        <w:rPr>
          <w:rStyle w:val="StyleBoldUnderline"/>
        </w:rPr>
        <w:t>completed the first 51 miles of</w:t>
      </w:r>
      <w:r w:rsidRPr="00CC1722">
        <w:t xml:space="preserve"> our planned 67 [mile] </w:t>
      </w:r>
      <w:r w:rsidRPr="00CC1722">
        <w:rPr>
          <w:rStyle w:val="StyleBoldUnderline"/>
        </w:rPr>
        <w:t>toll road</w:t>
      </w:r>
      <w:r w:rsidRPr="00CC1722">
        <w:t xml:space="preserve"> system in 12 years. However, we have spent </w:t>
      </w:r>
      <w:r w:rsidRPr="00CC1722">
        <w:rPr>
          <w:rStyle w:val="StyleBoldUnderline"/>
        </w:rPr>
        <w:t>the last 15 years trying to</w:t>
      </w:r>
      <w:r w:rsidRPr="00CC1722">
        <w:t xml:space="preserve"> accomplish and </w:t>
      </w:r>
      <w:r w:rsidRPr="00CC1722">
        <w:rPr>
          <w:rStyle w:val="StyleBoldUnderline"/>
        </w:rPr>
        <w:t>finish the last 16 miles,</w:t>
      </w:r>
      <w:r w:rsidRPr="00CC1722">
        <w:t xml:space="preserve"> as </w:t>
      </w:r>
      <w:r w:rsidRPr="00CC1722">
        <w:rPr>
          <w:rStyle w:val="Emphasis"/>
        </w:rPr>
        <w:t>it has been mired in the federal environmental review process</w:t>
      </w:r>
      <w:r w:rsidRPr="00CC1722">
        <w:t>.”</w:t>
      </w:r>
      <w:r w:rsidRPr="00CC1722">
        <w:rPr>
          <w:sz w:val="12"/>
        </w:rPr>
        <w:t>¶</w:t>
      </w:r>
      <w:r w:rsidRPr="00CC1722">
        <w:t xml:space="preserve"> The first stage, to </w:t>
      </w:r>
      <w:r w:rsidRPr="00CC1722">
        <w:rPr>
          <w:rStyle w:val="StyleBoldUnderline"/>
        </w:rPr>
        <w:t>develop a Purpose and Need statement and the Alternatives for initial evaluation, took four years</w:t>
      </w:r>
      <w:r w:rsidRPr="00CC1722">
        <w:t xml:space="preserve"> to accomplish, according to Margro. (Note: his written testimony says it took 28 months.) The second stage, </w:t>
      </w:r>
      <w:r w:rsidRPr="00CC1722">
        <w:rPr>
          <w:rStyle w:val="StyleBoldUnderline"/>
        </w:rPr>
        <w:t>preparing technical studies and environmental measures</w:t>
      </w:r>
      <w:r w:rsidRPr="00CC1722">
        <w:t>, he says</w:t>
      </w:r>
      <w:r w:rsidRPr="00CC1722">
        <w:rPr>
          <w:rStyle w:val="StyleBoldUnderline"/>
        </w:rPr>
        <w:t>, took six</w:t>
      </w:r>
      <w:r w:rsidRPr="00CC1722">
        <w:t xml:space="preserve"> years.</w:t>
      </w:r>
      <w:r w:rsidRPr="00CC1722">
        <w:rPr>
          <w:sz w:val="12"/>
        </w:rPr>
        <w:t>¶</w:t>
      </w:r>
      <w:r w:rsidRPr="00CC1722">
        <w:t xml:space="preserve"> In the end, the National Marine Fisheries Service agreed that the SR 241 project “would not likely adversely affect endangered or threatened fish species” but </w:t>
      </w:r>
      <w:r w:rsidRPr="00CC1722">
        <w:rPr>
          <w:rStyle w:val="Emphasis"/>
        </w:rPr>
        <w:t>at the first hint of controversy, they backtracked</w:t>
      </w:r>
      <w:r w:rsidRPr="00CC1722">
        <w:t>. Margro says the process has failed them.</w:t>
      </w:r>
    </w:p>
    <w:p w:rsidR="0091189B" w:rsidRPr="00CC1722" w:rsidRDefault="0091189B" w:rsidP="00D609B1">
      <w:pPr>
        <w:pStyle w:val="Heading4"/>
      </w:pPr>
      <w:r w:rsidRPr="00CC1722">
        <w:lastRenderedPageBreak/>
        <w:t>NEPA review causes infinite loops of environmental legislation that ensures the plan never gets done</w:t>
      </w:r>
    </w:p>
    <w:p w:rsidR="0091189B" w:rsidRPr="00CC1722" w:rsidRDefault="0091189B" w:rsidP="0091189B">
      <w:pPr>
        <w:rPr>
          <w:rFonts w:eastAsia="Calibri" w:cs="Times New Roman"/>
          <w:szCs w:val="16"/>
        </w:rPr>
      </w:pPr>
      <w:r w:rsidRPr="00CC1722">
        <w:rPr>
          <w:rFonts w:eastAsia="Calibri" w:cs="Times New Roman"/>
          <w:b/>
        </w:rPr>
        <w:t>Mandlebaum and Mooney 11 –</w:t>
      </w:r>
      <w:r w:rsidRPr="00CC1722">
        <w:rPr>
          <w:rFonts w:eastAsia="Calibri" w:cs="Times New Roman"/>
          <w:szCs w:val="16"/>
        </w:rPr>
        <w:t xml:space="preserve"> David and Monique, Correspondents for the Legal intelligencer, </w:t>
      </w:r>
      <w:hyperlink r:id="rId56" w:history="1">
        <w:r w:rsidRPr="00CC1722">
          <w:rPr>
            <w:rFonts w:eastAsia="Calibri" w:cs="Times New Roman"/>
            <w:szCs w:val="16"/>
          </w:rPr>
          <w:t>http://www.environmentalandenergylawblog.com/uploads/file/Just_2_looks(1).pdf</w:t>
        </w:r>
      </w:hyperlink>
      <w:r w:rsidRPr="00CC1722">
        <w:rPr>
          <w:rFonts w:eastAsia="Calibri" w:cs="Times New Roman"/>
          <w:szCs w:val="16"/>
        </w:rPr>
        <w:t>, 7/22/14 BRoche</w:t>
      </w:r>
    </w:p>
    <w:p w:rsidR="0091189B" w:rsidRPr="00CC1722" w:rsidRDefault="0091189B" w:rsidP="0091189B">
      <w:pPr>
        <w:rPr>
          <w:rFonts w:eastAsia="Calibri" w:cs="Times New Roman"/>
          <w:sz w:val="14"/>
        </w:rPr>
      </w:pPr>
      <w:r w:rsidRPr="00CC1722">
        <w:rPr>
          <w:rFonts w:eastAsia="Calibri" w:cs="Times New Roman"/>
          <w:sz w:val="14"/>
        </w:rPr>
        <w:t xml:space="preserve">On Feb. 15, the state of New Jersey appealed a recent decision that allowed the Army Corps of Engineers to deepen the main channel of the Delaware River. According to press reports, New Jersey Gov. Chris Christie said the Army Corps would be "irresponsible"to move toward the dredging without reviewing its impact on the environment. That statement highlights </w:t>
      </w:r>
      <w:r w:rsidRPr="00CC1722">
        <w:rPr>
          <w:rStyle w:val="StyleBoldUnderline"/>
        </w:rPr>
        <w:t>a difficult problem under</w:t>
      </w:r>
      <w:r w:rsidRPr="00CC1722">
        <w:rPr>
          <w:rFonts w:eastAsia="Calibri" w:cs="Times New Roman"/>
          <w:sz w:val="14"/>
        </w:rPr>
        <w:t xml:space="preserve"> the </w:t>
      </w:r>
      <w:r w:rsidRPr="00CC1722">
        <w:rPr>
          <w:rStyle w:val="StyleBoldUnderline"/>
        </w:rPr>
        <w:t>N</w:t>
      </w:r>
      <w:r w:rsidRPr="00CC1722">
        <w:rPr>
          <w:rFonts w:eastAsia="Calibri" w:cs="Times New Roman"/>
          <w:sz w:val="14"/>
        </w:rPr>
        <w:t xml:space="preserve">ational </w:t>
      </w:r>
      <w:r w:rsidRPr="00CC1722">
        <w:rPr>
          <w:rStyle w:val="StyleBoldUnderline"/>
        </w:rPr>
        <w:t>E</w:t>
      </w:r>
      <w:r w:rsidRPr="00CC1722">
        <w:rPr>
          <w:rFonts w:eastAsia="Calibri" w:cs="Times New Roman"/>
          <w:sz w:val="14"/>
        </w:rPr>
        <w:t xml:space="preserve">nvironmental </w:t>
      </w:r>
      <w:r w:rsidRPr="00CC1722">
        <w:rPr>
          <w:rStyle w:val="StyleBoldUnderline"/>
        </w:rPr>
        <w:t>P</w:t>
      </w:r>
      <w:r w:rsidRPr="00CC1722">
        <w:rPr>
          <w:rFonts w:eastAsia="Calibri" w:cs="Times New Roman"/>
          <w:sz w:val="14"/>
        </w:rPr>
        <w:t xml:space="preserve">olicy </w:t>
      </w:r>
      <w:r w:rsidRPr="00CC1722">
        <w:rPr>
          <w:rStyle w:val="StyleBoldUnderline"/>
        </w:rPr>
        <w:t>A</w:t>
      </w:r>
      <w:r w:rsidRPr="00CC1722">
        <w:rPr>
          <w:rFonts w:eastAsia="Calibri" w:cs="Times New Roman"/>
          <w:sz w:val="14"/>
        </w:rPr>
        <w:t xml:space="preserve">ct and other programs </w:t>
      </w:r>
      <w:r w:rsidRPr="00CC1722">
        <w:rPr>
          <w:rStyle w:val="StyleBoldUnderline"/>
        </w:rPr>
        <w:t>that require a "thorough review of environmental impact</w:t>
      </w:r>
      <w:r w:rsidRPr="00CC1722">
        <w:rPr>
          <w:rFonts w:eastAsia="Calibri" w:cs="Times New Roman"/>
          <w:sz w:val="14"/>
        </w:rPr>
        <w:t xml:space="preserve">" — </w:t>
      </w:r>
      <w:r w:rsidRPr="00CC1722">
        <w:rPr>
          <w:rStyle w:val="StyleBoldUnderline"/>
        </w:rPr>
        <w:t>reviews take time.</w:t>
      </w:r>
      <w:r w:rsidRPr="00CC1722">
        <w:rPr>
          <w:rFonts w:eastAsia="Calibri" w:cs="Times New Roman"/>
          <w:sz w:val="14"/>
        </w:rPr>
        <w:t xml:space="preserve"> </w:t>
      </w:r>
      <w:r w:rsidRPr="00CC1722">
        <w:rPr>
          <w:rStyle w:val="StyleBoldUnderline"/>
        </w:rPr>
        <w:t>By the time an agency completes a review and decides to move forward</w:t>
      </w:r>
      <w:r w:rsidRPr="00CC1722">
        <w:rPr>
          <w:rFonts w:eastAsia="Calibri" w:cs="Times New Roman"/>
          <w:sz w:val="14"/>
        </w:rPr>
        <w:t xml:space="preserve"> with a project, some of </w:t>
      </w:r>
      <w:r w:rsidRPr="00CC1722">
        <w:rPr>
          <w:rStyle w:val="StyleBoldUnderline"/>
        </w:rPr>
        <w:t>the analysis may be dated</w:t>
      </w:r>
      <w:r w:rsidRPr="00CC1722">
        <w:rPr>
          <w:rFonts w:eastAsia="Calibri" w:cs="Times New Roman"/>
          <w:sz w:val="14"/>
        </w:rPr>
        <w:t xml:space="preserve">. Does that mean that </w:t>
      </w:r>
      <w:r w:rsidRPr="00CC1722">
        <w:rPr>
          <w:rStyle w:val="StyleBoldUnderline"/>
        </w:rPr>
        <w:t>the agency then has to re-do its review</w:t>
      </w:r>
      <w:r w:rsidRPr="00CC1722">
        <w:rPr>
          <w:rFonts w:eastAsia="Calibri" w:cs="Times New Roman"/>
          <w:sz w:val="14"/>
        </w:rPr>
        <w:t xml:space="preserve">? If so, </w:t>
      </w:r>
      <w:r w:rsidRPr="00CC1722">
        <w:rPr>
          <w:rStyle w:val="StyleBoldUnderline"/>
        </w:rPr>
        <w:t>it might never have a study current enough to support a decision</w:t>
      </w:r>
      <w:r w:rsidRPr="00CC1722">
        <w:rPr>
          <w:rFonts w:eastAsia="Calibri" w:cs="Times New Roman"/>
          <w:sz w:val="14"/>
        </w:rPr>
        <w:t xml:space="preserve">, </w:t>
      </w:r>
      <w:r w:rsidRPr="00CC1722">
        <w:rPr>
          <w:rStyle w:val="StyleBoldUnderline"/>
        </w:rPr>
        <w:t>and would be frozen into inaction</w:t>
      </w:r>
      <w:r w:rsidRPr="00CC1722">
        <w:rPr>
          <w:rFonts w:eastAsia="Calibri" w:cs="Times New Roman"/>
          <w:sz w:val="14"/>
        </w:rPr>
        <w:t xml:space="preserve">. If not, it may be considering environmental impact based on conditions that have changed. </w:t>
      </w:r>
      <w:r w:rsidRPr="00CC1722">
        <w:rPr>
          <w:rStyle w:val="StyleBoldUnderline"/>
        </w:rPr>
        <w:t>This is an instance of the never-ending "hard look</w:t>
      </w:r>
      <w:r w:rsidRPr="00CC1722">
        <w:rPr>
          <w:rFonts w:eastAsia="Calibri" w:cs="Times New Roman"/>
          <w:sz w:val="14"/>
        </w:rPr>
        <w:t xml:space="preserve">." The National Environmental Policy Act, also known as </w:t>
      </w:r>
      <w:r w:rsidRPr="00CC1722">
        <w:rPr>
          <w:rStyle w:val="StyleBoldUnderline"/>
        </w:rPr>
        <w:t>NEPA, requires federal government entities undertaking a "major federal action</w:t>
      </w:r>
      <w:r w:rsidRPr="00CC1722">
        <w:rPr>
          <w:rFonts w:eastAsia="Calibri" w:cs="Times New Roman"/>
          <w:sz w:val="14"/>
        </w:rPr>
        <w:t xml:space="preserve">" that would significantly affect the quality of the human environment </w:t>
      </w:r>
      <w:r w:rsidRPr="00CC1722">
        <w:rPr>
          <w:rStyle w:val="StyleBoldUnderline"/>
        </w:rPr>
        <w:t>to assess the impact of that action on the environment beforehand</w:t>
      </w:r>
      <w:r w:rsidRPr="00CC1722">
        <w:rPr>
          <w:rFonts w:eastAsia="Calibri" w:cs="Times New Roman"/>
          <w:sz w:val="14"/>
        </w:rPr>
        <w:t xml:space="preserve">. NEPA does not limit the impact that the government may tolerate. NEPA merely sets up a procedure under which agencies must think about the environmental consequences of what they do before they take action. An environmental impact statement, or EIS, provides the primary vehicle to accomplish this "hard look." An EIS is simply a document that examines a broad range of impacts and alternatives. Many expected the statements, also known as EISs, to be brief when Congress enacted NEPA in 1969, but they have grown into long documents full of detailed consideration of the direct and indirect effects of a major federal action. As long as the agency uses the EIS to take a "hard look" at environmental consequences, the choice of what to do after that hard look is left to the government's reasonable discretion. But in the case of a major action on the scale and with the complexity of the Delaware River Deepening Project, </w:t>
      </w:r>
      <w:r w:rsidRPr="00CC1722">
        <w:rPr>
          <w:rStyle w:val="StyleBoldUnderline"/>
        </w:rPr>
        <w:t>it can take a really long time to take the requisite hard look.</w:t>
      </w:r>
      <w:r w:rsidRPr="00CC1722">
        <w:rPr>
          <w:rFonts w:eastAsia="Calibri" w:cs="Times New Roman"/>
          <w:sz w:val="14"/>
        </w:rPr>
        <w:t xml:space="preserve"> In fact, </w:t>
      </w:r>
      <w:r w:rsidRPr="00CC1722">
        <w:rPr>
          <w:rStyle w:val="StyleBoldUnderline"/>
        </w:rPr>
        <w:t>it sometimes takes so long to complete a NEPA review that, before the review is even finished, either the major action as originally conceived or the environment itself has changed to such an extent that a supplemental NEPA review is arguably warranted.</w:t>
      </w:r>
      <w:r w:rsidRPr="00CC1722">
        <w:rPr>
          <w:rFonts w:eastAsia="Calibri" w:cs="Times New Roman"/>
          <w:sz w:val="14"/>
        </w:rPr>
        <w:t xml:space="preserve"> Under NEPA, agencies must supplement an environmental impact statement with additional analyses when there are "substantial changes in the proposed action" or "significant new circumstances or information" relevant to environmental concerns. But if it takes long enough to complete a supplement that conditions have arguably changed yet again, </w:t>
      </w:r>
      <w:r w:rsidRPr="00CC1722">
        <w:rPr>
          <w:rStyle w:val="StyleBoldUnderline"/>
        </w:rPr>
        <w:t>the end result can be either an infinite loop of continuous NEPA review or perpetual opportunity for litigants opposed to the project to stall it in litigation claiming supplemental review is necessary</w:t>
      </w:r>
      <w:r w:rsidRPr="00CC1722">
        <w:rPr>
          <w:rFonts w:eastAsia="Calibri" w:cs="Times New Roman"/>
          <w:sz w:val="14"/>
        </w:rPr>
        <w:t xml:space="preserve">. And often, at least in the case of large capital projects dependent upon institutional investment, </w:t>
      </w:r>
      <w:r w:rsidRPr="00CC1722">
        <w:rPr>
          <w:rStyle w:val="StyleBoldUnderline"/>
        </w:rPr>
        <w:t>delay and litigation effectively mean the death of the project.</w:t>
      </w:r>
      <w:r w:rsidRPr="00CC1722">
        <w:rPr>
          <w:rFonts w:eastAsia="Calibri" w:cs="Times New Roman"/>
          <w:sz w:val="14"/>
        </w:rPr>
        <w:t xml:space="preserve"> </w:t>
      </w:r>
      <w:r w:rsidRPr="00CC1722">
        <w:rPr>
          <w:rStyle w:val="StyleBoldUnderline"/>
        </w:rPr>
        <w:t>Environmental groups have taken full advantage of the opportunity NEPA presents to stall major projects and have had notable success in this regard</w:t>
      </w:r>
      <w:r w:rsidRPr="00CC1722">
        <w:rPr>
          <w:rFonts w:eastAsia="Calibri" w:cs="Times New Roman"/>
          <w:sz w:val="14"/>
        </w:rPr>
        <w:t xml:space="preserve">. </w:t>
      </w:r>
    </w:p>
    <w:p w:rsidR="0091189B" w:rsidRPr="00CC1722" w:rsidRDefault="0091189B" w:rsidP="0091189B">
      <w:pPr>
        <w:rPr>
          <w:rStyle w:val="StyleBoldUnderline"/>
        </w:rPr>
      </w:pPr>
    </w:p>
    <w:p w:rsidR="0091189B" w:rsidRPr="00CC1722" w:rsidRDefault="0091189B" w:rsidP="0091189B">
      <w:pPr>
        <w:pStyle w:val="Heading4"/>
      </w:pPr>
      <w:r w:rsidRPr="00CC1722">
        <w:t xml:space="preserve">Even the </w:t>
      </w:r>
      <w:r w:rsidRPr="00CC1722">
        <w:rPr>
          <w:u w:val="single"/>
        </w:rPr>
        <w:t>perception</w:t>
      </w:r>
      <w:r w:rsidRPr="00CC1722">
        <w:t xml:space="preserve"> of an environmental impact shuts down </w:t>
      </w:r>
      <w:r w:rsidRPr="00CC1722">
        <w:rPr>
          <w:u w:val="single"/>
        </w:rPr>
        <w:t>entire projects</w:t>
      </w:r>
      <w:r w:rsidRPr="00CC1722">
        <w:t xml:space="preserve"> before the analysis is even finished</w:t>
      </w:r>
    </w:p>
    <w:p w:rsidR="0091189B" w:rsidRPr="00CC1722" w:rsidRDefault="0091189B" w:rsidP="0091189B">
      <w:r w:rsidRPr="00CC1722">
        <w:rPr>
          <w:rStyle w:val="StyleStyleBold12pt"/>
        </w:rPr>
        <w:t>UAF 11</w:t>
      </w:r>
      <w:r w:rsidRPr="00CC1722">
        <w:t xml:space="preserve"> --- University of Alaska, Fairbanks</w:t>
      </w:r>
      <w:r w:rsidRPr="00CC1722">
        <w:rPr>
          <w:sz w:val="18"/>
        </w:rPr>
        <w:t xml:space="preserve"> ( “Regulators Use NEPA to Say "No"”, http://www.projectpermits.com/html/nepa-actions/nepa-says-no.html)//trepka</w:t>
      </w:r>
    </w:p>
    <w:p w:rsidR="0091189B" w:rsidRPr="00CC1722" w:rsidRDefault="0091189B" w:rsidP="0091189B">
      <w:r w:rsidRPr="00CC1722">
        <w:t xml:space="preserve">How do </w:t>
      </w:r>
      <w:r w:rsidRPr="00CC1722">
        <w:rPr>
          <w:rStyle w:val="StyleBoldUnderline"/>
        </w:rPr>
        <w:t>regulatory agencies use NEPA to say "No" to a proposed project</w:t>
      </w:r>
      <w:r w:rsidRPr="00CC1722">
        <w:t xml:space="preserve">? </w:t>
      </w:r>
      <w:r w:rsidRPr="00CC1722">
        <w:rPr>
          <w:rStyle w:val="StyleBoldUnderline"/>
        </w:rPr>
        <w:t>NEPA</w:t>
      </w:r>
      <w:r w:rsidRPr="00CC1722">
        <w:t xml:space="preserve"> is not a permit. It does not authorize a company to go forward and begin a project. It </w:t>
      </w:r>
      <w:r w:rsidRPr="00CC1722">
        <w:rPr>
          <w:rStyle w:val="StyleBoldUnderline"/>
        </w:rPr>
        <w:t>is an assessment of environmental impacts</w:t>
      </w:r>
      <w:r w:rsidRPr="00CC1722">
        <w:t xml:space="preserve"> that </w:t>
      </w:r>
      <w:r w:rsidRPr="00CC1722">
        <w:rPr>
          <w:rStyle w:val="StyleBoldUnderline"/>
        </w:rPr>
        <w:t>government regulators use when deciding whether</w:t>
      </w:r>
      <w:r w:rsidRPr="00CC1722">
        <w:t xml:space="preserve"> or not </w:t>
      </w:r>
      <w:r w:rsidRPr="00CC1722">
        <w:rPr>
          <w:rStyle w:val="StyleBoldUnderline"/>
        </w:rPr>
        <w:t>to grant</w:t>
      </w:r>
      <w:r w:rsidRPr="00CC1722">
        <w:t xml:space="preserve"> their </w:t>
      </w:r>
      <w:r w:rsidRPr="00CC1722">
        <w:rPr>
          <w:rStyle w:val="StyleBoldUnderline"/>
        </w:rPr>
        <w:t>individual agency’s permits</w:t>
      </w:r>
      <w:r w:rsidRPr="00CC1722">
        <w:t xml:space="preserve">. More often than not, </w:t>
      </w:r>
      <w:r w:rsidRPr="00CC1722">
        <w:rPr>
          <w:rStyle w:val="StyleBoldUnderline"/>
        </w:rPr>
        <w:t xml:space="preserve">the developer that is proposing to build a project </w:t>
      </w:r>
      <w:r w:rsidRPr="00CC1722">
        <w:rPr>
          <w:rStyle w:val="Emphasis"/>
        </w:rPr>
        <w:t>pays</w:t>
      </w:r>
      <w:r w:rsidRPr="00CC1722">
        <w:rPr>
          <w:rStyle w:val="StyleBoldUnderline"/>
        </w:rPr>
        <w:t xml:space="preserve"> </w:t>
      </w:r>
      <w:r w:rsidRPr="00CC1722">
        <w:t xml:space="preserve">the </w:t>
      </w:r>
      <w:r w:rsidRPr="00CC1722">
        <w:rPr>
          <w:rStyle w:val="Emphasis"/>
        </w:rPr>
        <w:t>extra costs</w:t>
      </w:r>
      <w:r w:rsidRPr="00CC1722">
        <w:t xml:space="preserve"> </w:t>
      </w:r>
      <w:r w:rsidRPr="00CC1722">
        <w:rPr>
          <w:rStyle w:val="StyleBoldUnderline"/>
        </w:rPr>
        <w:t>for</w:t>
      </w:r>
      <w:r w:rsidRPr="00CC1722">
        <w:t xml:space="preserve"> the </w:t>
      </w:r>
      <w:r w:rsidRPr="00CC1722">
        <w:rPr>
          <w:rStyle w:val="StyleBoldUnderline"/>
        </w:rPr>
        <w:t>NEPA</w:t>
      </w:r>
      <w:r w:rsidRPr="00CC1722">
        <w:t xml:space="preserve"> </w:t>
      </w:r>
      <w:r w:rsidRPr="00CC1722">
        <w:rPr>
          <w:rStyle w:val="StyleBoldUnderline"/>
        </w:rPr>
        <w:t>analysis</w:t>
      </w:r>
      <w:r w:rsidRPr="00CC1722">
        <w:t xml:space="preserve"> – </w:t>
      </w:r>
      <w:r w:rsidRPr="00CC1722">
        <w:rPr>
          <w:rStyle w:val="StyleBoldUnderline"/>
        </w:rPr>
        <w:t>especially for</w:t>
      </w:r>
      <w:r w:rsidRPr="00CC1722">
        <w:t xml:space="preserve"> </w:t>
      </w:r>
      <w:r w:rsidRPr="00CC1722">
        <w:rPr>
          <w:rStyle w:val="StyleBoldUnderline"/>
        </w:rPr>
        <w:t xml:space="preserve">an EIS, which is </w:t>
      </w:r>
      <w:r w:rsidRPr="00CC1722">
        <w:rPr>
          <w:rStyle w:val="Emphasis"/>
        </w:rPr>
        <w:t xml:space="preserve">very expensive. </w:t>
      </w:r>
      <w:r w:rsidRPr="00CC1722">
        <w:t xml:space="preserve">The developer follows the process very closely by attending public meetings and responding to regulators’ requests for information on their proposal. </w:t>
      </w:r>
      <w:r w:rsidRPr="00CC1722">
        <w:rPr>
          <w:rStyle w:val="StyleBoldUnderline"/>
        </w:rPr>
        <w:t>If the potential developer realizes that</w:t>
      </w:r>
      <w:r w:rsidRPr="00CC1722">
        <w:t xml:space="preserve"> the </w:t>
      </w:r>
      <w:r w:rsidRPr="00CC1722">
        <w:rPr>
          <w:rStyle w:val="StyleBoldUnderline"/>
        </w:rPr>
        <w:t>NEPA</w:t>
      </w:r>
      <w:r w:rsidRPr="00CC1722">
        <w:t xml:space="preserve"> analysis </w:t>
      </w:r>
      <w:r w:rsidRPr="00CC1722">
        <w:rPr>
          <w:rStyle w:val="StyleBoldUnderline"/>
        </w:rPr>
        <w:t>is predicting impacts that</w:t>
      </w:r>
      <w:r w:rsidRPr="00CC1722">
        <w:t xml:space="preserve"> the </w:t>
      </w:r>
      <w:r w:rsidRPr="00CC1722">
        <w:rPr>
          <w:rStyle w:val="StyleBoldUnderline"/>
        </w:rPr>
        <w:t>regulators</w:t>
      </w:r>
      <w:r w:rsidRPr="00CC1722">
        <w:t xml:space="preserve"> </w:t>
      </w:r>
      <w:r w:rsidRPr="00CC1722">
        <w:rPr>
          <w:rStyle w:val="StyleBoldUnderline"/>
        </w:rPr>
        <w:t>will not grant a required permit for</w:t>
      </w:r>
      <w:r w:rsidRPr="00CC1722">
        <w:t xml:space="preserve"> – </w:t>
      </w:r>
      <w:r w:rsidRPr="00CC1722">
        <w:rPr>
          <w:rStyle w:val="StyleBoldUnderline"/>
        </w:rPr>
        <w:t>then the develope</w:t>
      </w:r>
      <w:r w:rsidRPr="00CC1722">
        <w:t xml:space="preserve">r generally </w:t>
      </w:r>
      <w:r w:rsidRPr="00CC1722">
        <w:rPr>
          <w:rStyle w:val="StyleBoldUnderline"/>
        </w:rPr>
        <w:t>stops</w:t>
      </w:r>
      <w:r w:rsidRPr="00CC1722">
        <w:t xml:space="preserve"> paying for the analysis </w:t>
      </w:r>
      <w:r w:rsidRPr="00CC1722">
        <w:rPr>
          <w:rStyle w:val="StyleBoldUnderline"/>
        </w:rPr>
        <w:t>and the NEPA process ends</w:t>
      </w:r>
      <w:r w:rsidRPr="00CC1722">
        <w:t xml:space="preserve">. So, the general public rarely sees a completed analysis with a negative permit decision – the process stops before that happens. </w:t>
      </w:r>
      <w:r w:rsidRPr="00CC1722">
        <w:rPr>
          <w:rStyle w:val="StyleBoldUnderline"/>
        </w:rPr>
        <w:t>The negative conclusions</w:t>
      </w:r>
      <w:r w:rsidRPr="00CC1722">
        <w:t xml:space="preserve"> in the course of the NEPA analysis sometimes </w:t>
      </w:r>
      <w:r w:rsidRPr="00CC1722">
        <w:rPr>
          <w:rStyle w:val="StyleBoldUnderline"/>
        </w:rPr>
        <w:t xml:space="preserve">cause the process to stop </w:t>
      </w:r>
      <w:r w:rsidRPr="00CC1722">
        <w:rPr>
          <w:rStyle w:val="Emphasis"/>
        </w:rPr>
        <w:t>before a formal decision</w:t>
      </w:r>
      <w:r w:rsidRPr="00CC1722">
        <w:t xml:space="preserve"> is sent to public notice. Projects where regulators denied the project due to initial analysis </w:t>
      </w:r>
      <w:r w:rsidRPr="00CC1722">
        <w:rPr>
          <w:rStyle w:val="StyleBoldUnderline"/>
        </w:rPr>
        <w:t>When people say</w:t>
      </w:r>
      <w:r w:rsidRPr="00CC1722">
        <w:t xml:space="preserve"> “But </w:t>
      </w:r>
      <w:r w:rsidRPr="00CC1722">
        <w:rPr>
          <w:rStyle w:val="StyleBoldUnderline"/>
        </w:rPr>
        <w:t xml:space="preserve">the regulators never say ‘No’ to a developer,” it is because they are not aware of the analysis that is completed </w:t>
      </w:r>
      <w:r w:rsidRPr="00CC1722">
        <w:rPr>
          <w:rStyle w:val="StyleBoldUnderline"/>
        </w:rPr>
        <w:lastRenderedPageBreak/>
        <w:t xml:space="preserve">early in NEPA processes that leads agencies to conclude that they will </w:t>
      </w:r>
      <w:r w:rsidRPr="00CC1722">
        <w:rPr>
          <w:rStyle w:val="Emphasis"/>
        </w:rPr>
        <w:t>not grant the permits</w:t>
      </w:r>
      <w:r w:rsidRPr="00CC1722">
        <w:t xml:space="preserve"> requested by a developer for his preferred project proposal. </w:t>
      </w:r>
      <w:r w:rsidRPr="00CC1722">
        <w:rPr>
          <w:rStyle w:val="StyleBoldUnderline"/>
        </w:rPr>
        <w:t xml:space="preserve">Below are </w:t>
      </w:r>
      <w:r w:rsidRPr="00CC1722">
        <w:t xml:space="preserve">some </w:t>
      </w:r>
      <w:r w:rsidRPr="00CC1722">
        <w:rPr>
          <w:rStyle w:val="StyleBoldUnderline"/>
        </w:rPr>
        <w:t>examples where agencies have used NEPA to say “</w:t>
      </w:r>
      <w:r w:rsidRPr="00CC1722">
        <w:rPr>
          <w:rStyle w:val="Emphasis"/>
        </w:rPr>
        <w:t>No</w:t>
      </w:r>
      <w:r w:rsidRPr="00CC1722">
        <w:rPr>
          <w:rStyle w:val="StyleBoldUnderline"/>
        </w:rPr>
        <w:t>” to a projec</w:t>
      </w:r>
      <w:r w:rsidRPr="00CC1722">
        <w:t xml:space="preserve">t as proposed by the developer: </w:t>
      </w:r>
      <w:r w:rsidRPr="00CC1722">
        <w:rPr>
          <w:rStyle w:val="Emphasis"/>
        </w:rPr>
        <w:t xml:space="preserve">Quartz Hill. </w:t>
      </w:r>
      <w:r w:rsidRPr="00CC1722">
        <w:t xml:space="preserve">In 1987, U.S. Borax abandoned $100 million+ molybdenum project (almost $200 million in today’s dollars). After the EIS evaluation, </w:t>
      </w:r>
      <w:r w:rsidRPr="00CC1722">
        <w:rPr>
          <w:rStyle w:val="StyleBoldUnderline"/>
        </w:rPr>
        <w:t>EPA would not authorize the tailings system</w:t>
      </w:r>
      <w:r w:rsidRPr="00CC1722">
        <w:t xml:space="preserve"> that the company said was necessary to develop the project. </w:t>
      </w:r>
      <w:r w:rsidRPr="00CC1722">
        <w:rPr>
          <w:rStyle w:val="Emphasis"/>
        </w:rPr>
        <w:t>Ryan Lode</w:t>
      </w:r>
      <w:r w:rsidRPr="00CC1722">
        <w:t xml:space="preserve"> In 1996, the owner of the Fort Knox Gold Mine acquired the Ryan Lode property and began the process to permit gold mining. After an initial public meeting, </w:t>
      </w:r>
      <w:r w:rsidRPr="00CC1722">
        <w:rPr>
          <w:rStyle w:val="StyleBoldUnderline"/>
        </w:rPr>
        <w:t>the company realized</w:t>
      </w:r>
      <w:r w:rsidRPr="00CC1722">
        <w:t xml:space="preserve"> that the </w:t>
      </w:r>
      <w:r w:rsidRPr="00CC1722">
        <w:rPr>
          <w:rStyle w:val="StyleBoldUnderline"/>
        </w:rPr>
        <w:t>environmental</w:t>
      </w:r>
      <w:r w:rsidRPr="00CC1722">
        <w:t xml:space="preserve"> and neighborhood </w:t>
      </w:r>
      <w:r w:rsidRPr="00CC1722">
        <w:rPr>
          <w:rStyle w:val="StyleBoldUnderline"/>
        </w:rPr>
        <w:t>protections</w:t>
      </w:r>
      <w:r w:rsidRPr="00CC1722">
        <w:t xml:space="preserve"> that the agencies </w:t>
      </w:r>
      <w:r w:rsidRPr="00CC1722">
        <w:rPr>
          <w:rStyle w:val="StyleBoldUnderline"/>
        </w:rPr>
        <w:t>would require made the project uneconomic to develop</w:t>
      </w:r>
      <w:r w:rsidRPr="00CC1722">
        <w:t>. As a result</w:t>
      </w:r>
      <w:r w:rsidRPr="00CC1722">
        <w:rPr>
          <w:rStyle w:val="StyleBoldUnderline"/>
        </w:rPr>
        <w:t xml:space="preserve">, the company </w:t>
      </w:r>
      <w:r w:rsidRPr="00CC1722">
        <w:rPr>
          <w:rStyle w:val="Emphasis"/>
        </w:rPr>
        <w:t>abandoned</w:t>
      </w:r>
      <w:r w:rsidRPr="00CC1722">
        <w:rPr>
          <w:rStyle w:val="StyleBoldUnderline"/>
        </w:rPr>
        <w:t xml:space="preserve"> plans to </w:t>
      </w:r>
      <w:r w:rsidRPr="00CC1722">
        <w:rPr>
          <w:rStyle w:val="Emphasis"/>
        </w:rPr>
        <w:t>mine</w:t>
      </w:r>
      <w:r w:rsidRPr="00CC1722">
        <w:t xml:space="preserve"> the property and reclaimed the site. AJ Mine Echo Bay Mining Company’s attempt to re-open the historic Alaska </w:t>
      </w:r>
      <w:r w:rsidRPr="00CC1722">
        <w:rPr>
          <w:rStyle w:val="Emphasis"/>
        </w:rPr>
        <w:t>Juneau</w:t>
      </w:r>
      <w:r w:rsidRPr="00CC1722">
        <w:t xml:space="preserve"> (AJ) </w:t>
      </w:r>
      <w:r w:rsidRPr="00CC1722">
        <w:rPr>
          <w:rStyle w:val="Emphasis"/>
        </w:rPr>
        <w:t>Gold Mine</w:t>
      </w:r>
      <w:r w:rsidRPr="00CC1722">
        <w:t xml:space="preserve"> near Juneau </w:t>
      </w:r>
      <w:r w:rsidRPr="00CC1722">
        <w:rPr>
          <w:rStyle w:val="StyleBoldUnderline"/>
        </w:rPr>
        <w:t>was dropped after the agencies refused to authorize a tailings site in the Sheep Creek valley</w:t>
      </w:r>
      <w:r w:rsidRPr="00CC1722">
        <w:t>. The company began the process for submarine tailings disposal (i.e., in the ocean), but shut down the project for economic reasons before the agencies’ decision became known.</w:t>
      </w:r>
    </w:p>
    <w:p w:rsidR="0091189B" w:rsidRPr="00CC1722" w:rsidRDefault="0091189B" w:rsidP="0091189B"/>
    <w:p w:rsidR="0091189B" w:rsidRPr="00CC1722" w:rsidRDefault="0091189B" w:rsidP="0091189B">
      <w:pPr>
        <w:pStyle w:val="Heading4"/>
      </w:pPr>
      <w:r w:rsidRPr="00CC1722">
        <w:t xml:space="preserve">NEPA EIS </w:t>
      </w:r>
      <w:r w:rsidRPr="00CC1722">
        <w:rPr>
          <w:u w:val="single"/>
        </w:rPr>
        <w:t>shuts down</w:t>
      </w:r>
      <w:r w:rsidRPr="00CC1722">
        <w:t xml:space="preserve"> the project --- that </w:t>
      </w:r>
      <w:r w:rsidRPr="00CC1722">
        <w:rPr>
          <w:u w:val="single"/>
        </w:rPr>
        <w:t>decks</w:t>
      </w:r>
      <w:r w:rsidRPr="00CC1722">
        <w:t xml:space="preserve"> private investment</w:t>
      </w:r>
    </w:p>
    <w:p w:rsidR="0091189B" w:rsidRPr="00CC1722" w:rsidRDefault="0091189B" w:rsidP="0091189B">
      <w:r w:rsidRPr="00CC1722">
        <w:rPr>
          <w:rStyle w:val="StyleStyleBold12pt"/>
        </w:rPr>
        <w:t>Kass 9</w:t>
      </w:r>
      <w:r w:rsidRPr="00CC1722">
        <w:t xml:space="preserve"> --- Associate Professor of Law, Thomas Jefferson School of Law and editorial board</w:t>
      </w:r>
    </w:p>
    <w:p w:rsidR="0091189B" w:rsidRPr="00CC1722" w:rsidRDefault="0091189B" w:rsidP="0091189B">
      <w:r w:rsidRPr="00CC1722">
        <w:t>member, Natural Resources &amp; Environment, an environmental publication of the ABA (Madeline, “A NEPA CLIMATE PARADOX: TAKING GREENHOUSE GASES INTO ACCOUNT IN THRESHOLD SIGNIFICANCE DETERMINATIONS”, https://mckinneylaw.iu.edu/ilr/pdf/vol42p47.pdf)//trepka</w:t>
      </w:r>
    </w:p>
    <w:p w:rsidR="0091189B" w:rsidRPr="00CC1722" w:rsidRDefault="0091189B" w:rsidP="0091189B">
      <w:r w:rsidRPr="00CC1722">
        <w:rPr>
          <w:rStyle w:val="StyleBoldUnderline"/>
        </w:rPr>
        <w:t xml:space="preserve">The consequences </w:t>
      </w:r>
      <w:r w:rsidRPr="00CC1722">
        <w:t>of no-project-left-behind</w:t>
      </w:r>
      <w:r w:rsidRPr="00CC1722">
        <w:rPr>
          <w:rStyle w:val="StyleBoldUnderline"/>
        </w:rPr>
        <w:t xml:space="preserve"> are</w:t>
      </w:r>
      <w:r w:rsidRPr="00CC1722">
        <w:t xml:space="preserve"> possibly as </w:t>
      </w:r>
      <w:r w:rsidRPr="00CC1722">
        <w:rPr>
          <w:rStyle w:val="Emphasis"/>
        </w:rPr>
        <w:t>dire</w:t>
      </w:r>
      <w:r w:rsidRPr="00CC1722">
        <w:t xml:space="preserve"> as those of death-by-a-thousand-puffs. </w:t>
      </w:r>
      <w:r w:rsidRPr="00CC1722">
        <w:rPr>
          <w:rStyle w:val="StyleBoldUnderline"/>
        </w:rPr>
        <w:t xml:space="preserve">If </w:t>
      </w:r>
      <w:r w:rsidRPr="00CC1722">
        <w:t>tens of thousands of yearly</w:t>
      </w:r>
      <w:r w:rsidRPr="00CC1722">
        <w:rPr>
          <w:rStyle w:val="StyleBoldUnderline"/>
        </w:rPr>
        <w:t xml:space="preserve"> NEPA </w:t>
      </w:r>
      <w:r w:rsidRPr="00CC1722">
        <w:t>significance determinations that currently demand only EA preparation and result in</w:t>
      </w:r>
      <w:r w:rsidRPr="00CC1722">
        <w:rPr>
          <w:rStyle w:val="StyleBoldUnderline"/>
        </w:rPr>
        <w:t xml:space="preserve"> findings </w:t>
      </w:r>
      <w:r w:rsidRPr="00CC1722">
        <w:t xml:space="preserve">of non-significance instead </w:t>
      </w:r>
      <w:r w:rsidRPr="00CC1722">
        <w:rPr>
          <w:rStyle w:val="StyleBoldUnderline"/>
        </w:rPr>
        <w:t>trigger full EIS preparation</w:t>
      </w:r>
      <w:r w:rsidRPr="00CC1722">
        <w:t>—due to the cumulative effects of GHG emissions—</w:t>
      </w:r>
      <w:r w:rsidRPr="00CC1722">
        <w:rPr>
          <w:rStyle w:val="StyleBoldUnderline"/>
        </w:rPr>
        <w:t>federal agencies will be burdened with a massive</w:t>
      </w:r>
      <w:r w:rsidRPr="00CC1722">
        <w:t xml:space="preserve">,149 </w:t>
      </w:r>
      <w:r w:rsidRPr="00CC1722">
        <w:rPr>
          <w:rStyle w:val="StyleBoldUnderline"/>
        </w:rPr>
        <w:t>time and resource consuming, costly documentation program</w:t>
      </w:r>
      <w:r w:rsidRPr="00CC1722">
        <w:t xml:space="preserve">. At least one 150 151 152 court has opined (in a non-climate context) that </w:t>
      </w:r>
      <w:r w:rsidRPr="00CC1722">
        <w:rPr>
          <w:rStyle w:val="StyleBoldUnderline"/>
        </w:rPr>
        <w:t xml:space="preserve">such a burden could </w:t>
      </w:r>
      <w:r w:rsidRPr="00CC1722">
        <w:rPr>
          <w:rStyle w:val="Emphasis"/>
        </w:rPr>
        <w:t xml:space="preserve">shut down </w:t>
      </w:r>
      <w:r w:rsidRPr="00CC1722">
        <w:rPr>
          <w:rStyle w:val="StyleBoldUnderline"/>
        </w:rPr>
        <w:t xml:space="preserve">government activity </w:t>
      </w:r>
      <w:r w:rsidRPr="00CC1722">
        <w:rPr>
          <w:rStyle w:val="Emphasis"/>
        </w:rPr>
        <w:t>entirely</w:t>
      </w:r>
      <w:r w:rsidRPr="00CC1722">
        <w:t xml:space="preserve">: Although the statute does not indicate how lengthy or detailed an environmental impact statement must be, and the required length and detail will of course vary with the nature of the proposed action whose impact is being studied, the implementing regulations require a formidable document. </w:t>
      </w:r>
      <w:r w:rsidRPr="00CC1722">
        <w:rPr>
          <w:rStyle w:val="StyleBoldUnderline"/>
        </w:rPr>
        <w:t xml:space="preserve">It will often be multi-volume and cost the </w:t>
      </w:r>
      <w:r w:rsidRPr="00CC1722">
        <w:rPr>
          <w:rStyle w:val="Emphasis"/>
        </w:rPr>
        <w:t>government</w:t>
      </w:r>
      <w:r w:rsidRPr="00CC1722">
        <w:rPr>
          <w:rStyle w:val="StyleBoldUnderline"/>
        </w:rPr>
        <w:t xml:space="preserve"> and the </w:t>
      </w:r>
      <w:r w:rsidRPr="00CC1722">
        <w:rPr>
          <w:rStyle w:val="Emphasis"/>
        </w:rPr>
        <w:t>private applicant</w:t>
      </w:r>
      <w:r w:rsidRPr="00CC1722">
        <w:t xml:space="preserve"> (if there is one, as there is here) hundreds of thousands of dollars to prepare; $250,000 is the estimate in this case . . . . If such a statement were required for every proposed federal action that might affect the environment, </w:t>
      </w:r>
      <w:r w:rsidRPr="00CC1722">
        <w:rPr>
          <w:rStyle w:val="StyleBoldUnderline"/>
        </w:rPr>
        <w:t xml:space="preserve">federal governmental activity and the private activity dependent on it would pretty much </w:t>
      </w:r>
      <w:r w:rsidRPr="00CC1722">
        <w:rPr>
          <w:rStyle w:val="Emphasis"/>
        </w:rPr>
        <w:t>grind to a hal</w:t>
      </w:r>
      <w:r w:rsidRPr="00CC1722">
        <w:rPr>
          <w:rStyle w:val="StyleBoldUnderline"/>
        </w:rPr>
        <w:t>t</w:t>
      </w:r>
      <w:r w:rsidRPr="00CC1722">
        <w:t>.153</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Pr>
        <w:pStyle w:val="Heading4"/>
      </w:pPr>
      <w:r w:rsidRPr="00CC1722">
        <w:t xml:space="preserve">Application of NEPA </w:t>
      </w:r>
      <w:r w:rsidRPr="00CC1722">
        <w:rPr>
          <w:u w:val="single"/>
        </w:rPr>
        <w:t xml:space="preserve">undercuts </w:t>
      </w:r>
      <w:r w:rsidRPr="00CC1722">
        <w:t xml:space="preserve">solvency --- expediting NEPA </w:t>
      </w:r>
      <w:r w:rsidRPr="00CC1722">
        <w:rPr>
          <w:u w:val="single"/>
        </w:rPr>
        <w:t>gets Republicans on board</w:t>
      </w:r>
      <w:r w:rsidRPr="00CC1722">
        <w:t xml:space="preserve"> </w:t>
      </w:r>
    </w:p>
    <w:p w:rsidR="0091189B" w:rsidRPr="00CC1722" w:rsidRDefault="0091189B" w:rsidP="0091189B">
      <w:r w:rsidRPr="00CC1722">
        <w:rPr>
          <w:rStyle w:val="StyleStyleBold12pt"/>
        </w:rPr>
        <w:t>InsideEPA 5</w:t>
      </w:r>
      <w:r w:rsidRPr="00CC1722">
        <w:t xml:space="preserve"> --- Environmental Policy Alert via InsideEPA.com (“HOUSE GOP LAWMAKERS EYE OPTIONS FOR LIMITING LAWSUITS UNDER NEPA”, Issue: Vol. 22, No. 24, http://insideepa.com/Environmental-Policy-Alert/Environmental-Policy-Alert-11/23/2005/house-gop-lawmakers-eye-options-for-limiting-lawsuits-under-nepa/menu-id-1095.html)//trepka</w:t>
      </w:r>
    </w:p>
    <w:p w:rsidR="0091189B" w:rsidRPr="00CC1722" w:rsidRDefault="0091189B" w:rsidP="0091189B">
      <w:r w:rsidRPr="00CC1722">
        <w:rPr>
          <w:rStyle w:val="StyleBoldUnderline"/>
        </w:rPr>
        <w:t>House Republican lawmakers are debating ways to limit lawsuits under</w:t>
      </w:r>
      <w:r w:rsidRPr="00CC1722">
        <w:t xml:space="preserve"> the National Environmental Policy Act (</w:t>
      </w:r>
      <w:r w:rsidRPr="00CC1722">
        <w:rPr>
          <w:rStyle w:val="StyleBoldUnderline"/>
        </w:rPr>
        <w:t>NEPA</w:t>
      </w:r>
      <w:r w:rsidRPr="00CC1722">
        <w:t xml:space="preserve">), </w:t>
      </w:r>
      <w:r w:rsidRPr="00CC1722">
        <w:rPr>
          <w:rStyle w:val="StyleBoldUnderline"/>
        </w:rPr>
        <w:t>including</w:t>
      </w:r>
      <w:r w:rsidRPr="00CC1722">
        <w:t xml:space="preserve"> enactment of new financial barriers to alleged frivolous claims by environmentalists, and creation of </w:t>
      </w:r>
      <w:r w:rsidRPr="00CC1722">
        <w:rPr>
          <w:rStyle w:val="StyleBoldUnderline"/>
        </w:rPr>
        <w:t xml:space="preserve">a new federal mechanism to expedite industry permits </w:t>
      </w:r>
      <w:r w:rsidRPr="00CC1722">
        <w:t xml:space="preserve">without resorting to court battles. The lawmakers discussed the options at a Nov. 10 hearing before a bipartisan House task force, which is scheduled to issue recommendations later this month on ways to improve the law. Rep. Cathy </w:t>
      </w:r>
      <w:r w:rsidRPr="00CC1722">
        <w:rPr>
          <w:rStyle w:val="StyleBoldUnderline"/>
        </w:rPr>
        <w:t>McMorris</w:t>
      </w:r>
      <w:r w:rsidRPr="00CC1722">
        <w:t xml:space="preserve"> (R-WA), who chairs the task force, </w:t>
      </w:r>
      <w:r w:rsidRPr="00CC1722">
        <w:rPr>
          <w:rStyle w:val="StyleBoldUnderline"/>
        </w:rPr>
        <w:t>argued that too often the law is used to block projects.</w:t>
      </w:r>
      <w:r w:rsidRPr="00CC1722">
        <w:t xml:space="preserve"> "</w:t>
      </w:r>
      <w:r w:rsidRPr="00CC1722">
        <w:rPr>
          <w:rStyle w:val="StyleBoldUnderline"/>
        </w:rPr>
        <w:t xml:space="preserve">It has become increasingly clear to this Task Force that NEPA is the tool certain groups use to </w:t>
      </w:r>
      <w:r w:rsidRPr="00CC1722">
        <w:rPr>
          <w:rStyle w:val="Emphasis"/>
        </w:rPr>
        <w:t>stall</w:t>
      </w:r>
      <w:r w:rsidRPr="00CC1722">
        <w:rPr>
          <w:rStyle w:val="StyleBoldUnderline"/>
        </w:rPr>
        <w:t xml:space="preserve"> or even </w:t>
      </w:r>
      <w:r w:rsidRPr="00CC1722">
        <w:rPr>
          <w:rStyle w:val="Emphasis"/>
        </w:rPr>
        <w:t>derail</w:t>
      </w:r>
      <w:r w:rsidRPr="00CC1722">
        <w:rPr>
          <w:rStyle w:val="StyleBoldUnderline"/>
        </w:rPr>
        <w:t xml:space="preserve"> important projects,</w:t>
      </w:r>
      <w:r w:rsidRPr="00CC1722">
        <w:t xml:space="preserve"> not on the basis of its merits or value, but </w:t>
      </w:r>
      <w:r w:rsidRPr="00CC1722">
        <w:rPr>
          <w:rStyle w:val="StyleBoldUnderline"/>
        </w:rPr>
        <w:t xml:space="preserve">on the </w:t>
      </w:r>
      <w:r w:rsidRPr="00CC1722">
        <w:rPr>
          <w:rStyle w:val="Emphasis"/>
        </w:rPr>
        <w:t>mere fact</w:t>
      </w:r>
      <w:r w:rsidRPr="00CC1722">
        <w:rPr>
          <w:rStyle w:val="StyleBoldUnderline"/>
        </w:rPr>
        <w:t xml:space="preserve"> they</w:t>
      </w:r>
      <w:r w:rsidRPr="00CC1722">
        <w:t xml:space="preserve"> </w:t>
      </w:r>
      <w:r w:rsidRPr="00CC1722">
        <w:rPr>
          <w:rStyle w:val="Emphasis"/>
        </w:rPr>
        <w:lastRenderedPageBreak/>
        <w:t>disagree</w:t>
      </w:r>
      <w:r w:rsidRPr="00CC1722">
        <w:t xml:space="preserve"> </w:t>
      </w:r>
      <w:r w:rsidRPr="00CC1722">
        <w:rPr>
          <w:rStyle w:val="StyleBoldUnderline"/>
        </w:rPr>
        <w:t>with the project itself,"</w:t>
      </w:r>
      <w:r w:rsidRPr="00CC1722">
        <w:t xml:space="preserve"> says McMorris. "The increased number of lawsuits filed each year reflects the law's failure to bring parties to cooperation and demonstrates the </w:t>
      </w:r>
      <w:r w:rsidRPr="00CC1722">
        <w:rPr>
          <w:rStyle w:val="Emphasis"/>
        </w:rPr>
        <w:t>loopholes</w:t>
      </w:r>
      <w:r w:rsidRPr="00CC1722">
        <w:rPr>
          <w:rStyle w:val="StyleBoldUnderline"/>
        </w:rPr>
        <w:t xml:space="preserve"> special interest groups use to </w:t>
      </w:r>
      <w:r w:rsidRPr="00CC1722">
        <w:rPr>
          <w:rStyle w:val="Emphasis"/>
        </w:rPr>
        <w:t xml:space="preserve">stop important projects." </w:t>
      </w:r>
      <w:r w:rsidRPr="00CC1722">
        <w:t xml:space="preserve">As a possible way of addressing concerns about frivolous lawsuits, Rep. James </w:t>
      </w:r>
      <w:r w:rsidRPr="00CC1722">
        <w:rPr>
          <w:rStyle w:val="StyleBoldUnderline"/>
        </w:rPr>
        <w:t>Gibbons</w:t>
      </w:r>
      <w:r w:rsidRPr="00CC1722">
        <w:t xml:space="preserve"> (R-NV) </w:t>
      </w:r>
      <w:r w:rsidRPr="00CC1722">
        <w:rPr>
          <w:rStyle w:val="StyleBoldUnderline"/>
        </w:rPr>
        <w:t xml:space="preserve">queried witnesses on the merits of discouraging NEPA litigation </w:t>
      </w:r>
      <w:r w:rsidRPr="00CC1722">
        <w:t xml:space="preserve">by requiring plaintiffs to post a bond that would reimburse defendants for costs associated with the case if the challenge is deemed frivolous by a federal judge. At the same time, some lawmakers and industry officials have also expressed concern that </w:t>
      </w:r>
      <w:r w:rsidRPr="00CC1722">
        <w:rPr>
          <w:rStyle w:val="StyleBoldUnderline"/>
        </w:rPr>
        <w:t xml:space="preserve">regulators may </w:t>
      </w:r>
      <w:r w:rsidRPr="00CC1722">
        <w:rPr>
          <w:rStyle w:val="Emphasis"/>
        </w:rPr>
        <w:t>block projects</w:t>
      </w:r>
      <w:r w:rsidRPr="00CC1722">
        <w:rPr>
          <w:rStyle w:val="StyleBoldUnderline"/>
        </w:rPr>
        <w:t xml:space="preserve"> by citing NEPA study requirements. </w:t>
      </w:r>
      <w:r w:rsidRPr="00CC1722">
        <w:t xml:space="preserve">At the hearing, former Sen. J. </w:t>
      </w:r>
      <w:r w:rsidRPr="00CC1722">
        <w:rPr>
          <w:rStyle w:val="StyleBoldUnderline"/>
        </w:rPr>
        <w:t>Bennett Johnston</w:t>
      </w:r>
      <w:r w:rsidRPr="00CC1722">
        <w:t xml:space="preserve"> (D-LA) </w:t>
      </w:r>
      <w:r w:rsidRPr="00CC1722">
        <w:rPr>
          <w:rStyle w:val="StyleBoldUnderline"/>
        </w:rPr>
        <w:t>suggested creating a task force</w:t>
      </w:r>
      <w:r w:rsidRPr="00CC1722">
        <w:t xml:space="preserve">, similar to one established by the White House in 2001 to expedite permitting of energy-related projects, </w:t>
      </w:r>
      <w:r w:rsidRPr="00CC1722">
        <w:rPr>
          <w:rStyle w:val="StyleBoldUnderline"/>
        </w:rPr>
        <w:t>to speed federal NEPA permitting</w:t>
      </w:r>
      <w:r w:rsidRPr="00CC1722">
        <w:t xml:space="preserve">. "I </w:t>
      </w:r>
      <w:r w:rsidRPr="00CC1722">
        <w:rPr>
          <w:rStyle w:val="StyleBoldUnderline"/>
        </w:rPr>
        <w:t xml:space="preserve">would very much like to see [the energy task force] reconstituted by </w:t>
      </w:r>
      <w:r w:rsidRPr="00CC1722">
        <w:rPr>
          <w:rStyle w:val="Emphasis"/>
        </w:rPr>
        <w:t>statute</w:t>
      </w:r>
      <w:r w:rsidRPr="00CC1722">
        <w:rPr>
          <w:rStyle w:val="StyleBoldUnderline"/>
        </w:rPr>
        <w:t xml:space="preserve"> or </w:t>
      </w:r>
      <w:r w:rsidRPr="00CC1722">
        <w:rPr>
          <w:rStyle w:val="Emphasis"/>
        </w:rPr>
        <w:t>executive order</w:t>
      </w:r>
      <w:r w:rsidRPr="00CC1722">
        <w:rPr>
          <w:rStyle w:val="StyleBoldUnderline"/>
        </w:rPr>
        <w:t xml:space="preserve">," he said. </w:t>
      </w:r>
      <w:r w:rsidRPr="00CC1722">
        <w:t xml:space="preserve">Johnston added in testimony that there "ought to be some redress other than the expensive and time-consuming process of a lawsuit" if federal agencies use their powers to deny permits inappropriately. Bennett said another alternative could be creation of an ombudsman to monitor decision-making under NEPA by federal agencies. In addition, Brenda Richards, testifying on behalf of the Idaho Cattle Association and as director of a non-profit land-use organization, argued that Congress should consider changing NEPA to protect ranchers against grazing permit challenges resulting from violations of NEPA paperwork requirements that may have little bearing on environmental quality. Richards urged the committee to endorse new categorical exclusions for grazing related activities -- such as installation of fencing and water facilities -- as well as an exclusion that would shield ongoing and previously analyzed grazing activities from further NEPA documentation requirements. As an example of recent litigation on the subject, Richards cited a July 2005 case in the Idaho Federal District Court -- Western Watersheds vs. Bennett -- where the court found a number of flaws with government review of grazing activities, including failure to consider the cumulative impact of reauthorized grazing. The latest suggestions come as House Resources Committee staff has already suggested the NEPA task force may try to restrict the scope of the law over activities that have become contentious in the courts, including calls to review development of fossil fuel projects overseas. At a Sept. 20 panel discussion convened by environmentalists, committee deputy counsel Vince Sampson suggested that the NEPA reform effort could "take things from case law and pull them into the statute" to prevent repeated clashes in the courts over the same issues, such as timber sales. Several Democratic lawmakers, however criticized the assumptions behind the hearing on possible changes to the law. Rep. Raul Grijalva (D-AZ) claimed the hearing "appears orchestrated to come to a particular conclusion" about the impact of the NEPA provision and said it was "bad faith" for </w:t>
      </w:r>
      <w:r w:rsidRPr="00CC1722">
        <w:rPr>
          <w:rStyle w:val="Emphasis"/>
        </w:rPr>
        <w:t>Republican lawmakers</w:t>
      </w:r>
      <w:r w:rsidRPr="00CC1722">
        <w:t xml:space="preserve"> to </w:t>
      </w:r>
      <w:r w:rsidRPr="00CC1722">
        <w:rPr>
          <w:rStyle w:val="StyleBoldUnderline"/>
        </w:rPr>
        <w:t xml:space="preserve">continue to push for waivers from the environmental law </w:t>
      </w:r>
      <w:r w:rsidRPr="00CC1722">
        <w:t>while task force deliberations were in progress. "The burden of proof rests with those supporting the changes" to the law, Grijalva said.</w:t>
      </w:r>
    </w:p>
    <w:p w:rsidR="0091189B" w:rsidRPr="00CC1722" w:rsidRDefault="0091189B" w:rsidP="0091189B"/>
    <w:p w:rsidR="0091189B" w:rsidRPr="00CC1722" w:rsidRDefault="0091189B" w:rsidP="0091189B"/>
    <w:p w:rsidR="00420770" w:rsidRPr="00CC1722" w:rsidRDefault="00420770" w:rsidP="0091189B">
      <w:pPr>
        <w:pStyle w:val="Heading2"/>
      </w:pPr>
      <w:r w:rsidRPr="00CC1722">
        <w:lastRenderedPageBreak/>
        <w:t>A2s</w:t>
      </w:r>
    </w:p>
    <w:p w:rsidR="002028AA" w:rsidRPr="00CC1722" w:rsidRDefault="002028AA" w:rsidP="00420770">
      <w:pPr>
        <w:pStyle w:val="Heading3"/>
      </w:pPr>
      <w:r w:rsidRPr="00CC1722">
        <w:lastRenderedPageBreak/>
        <w:t>at: permutation “do the counterplan”</w:t>
      </w:r>
    </w:p>
    <w:p w:rsidR="002028AA" w:rsidRPr="00CC1722" w:rsidRDefault="002028AA" w:rsidP="002028AA">
      <w:pPr>
        <w:pStyle w:val="Heading4"/>
      </w:pPr>
      <w:r w:rsidRPr="00CC1722">
        <w:t xml:space="preserve">The process of the plan </w:t>
      </w:r>
      <w:r w:rsidRPr="00CC1722">
        <w:rPr>
          <w:u w:val="single"/>
        </w:rPr>
        <w:t>legally requires</w:t>
      </w:r>
      <w:r w:rsidRPr="00CC1722">
        <w:t xml:space="preserve"> review </w:t>
      </w:r>
    </w:p>
    <w:p w:rsidR="002028AA" w:rsidRPr="00CC1722" w:rsidRDefault="002028AA" w:rsidP="002028AA">
      <w:pPr>
        <w:rPr>
          <w:rStyle w:val="AuthorYear"/>
        </w:rPr>
      </w:pPr>
      <w:r w:rsidRPr="00CC1722">
        <w:rPr>
          <w:rStyle w:val="AuthorYear"/>
        </w:rPr>
        <w:t>Luther ‘7</w:t>
      </w:r>
    </w:p>
    <w:p w:rsidR="002028AA" w:rsidRPr="00CC1722" w:rsidRDefault="002028AA" w:rsidP="002028AA">
      <w:r w:rsidRPr="00CC1722">
        <w:t xml:space="preserve">[Linda. Analyst in Environmental Policy for the Congressional Research Service. “The National Environmental Policy Act: Streamlining NEPA” 2007 </w:t>
      </w:r>
      <w:hyperlink r:id="rId57" w:history="1">
        <w:r w:rsidRPr="00CC1722">
          <w:rPr>
            <w:rStyle w:val="Hyperlink"/>
          </w:rPr>
          <w:t>http://www.nationalaglawcenter.org/assets/crs/RL33267.pdf</w:t>
        </w:r>
      </w:hyperlink>
      <w:r w:rsidRPr="00CC1722">
        <w:t xml:space="preserve"> </w:t>
      </w:r>
      <w:r w:rsidR="00CC1722">
        <w:t>]</w:t>
      </w:r>
    </w:p>
    <w:p w:rsidR="002028AA" w:rsidRPr="00CC1722" w:rsidRDefault="002028AA" w:rsidP="002028AA">
      <w:r w:rsidRPr="00CC1722">
        <w:t>Determining When an EIS Is Required.</w:t>
      </w:r>
      <w:r w:rsidRPr="00CC1722">
        <w:rPr>
          <w:sz w:val="12"/>
        </w:rPr>
        <w:t>¶</w:t>
      </w:r>
      <w:r w:rsidRPr="00CC1722">
        <w:t xml:space="preserve"> Under NEPA</w:t>
      </w:r>
      <w:r w:rsidRPr="00CC1722">
        <w:rPr>
          <w:rStyle w:val="StyleBoldUnderline"/>
        </w:rPr>
        <w:t>, an EIS must be</w:t>
      </w:r>
      <w:r w:rsidRPr="00CC1722">
        <w:rPr>
          <w:rStyle w:val="StyleBoldUnderline"/>
          <w:sz w:val="12"/>
          <w:u w:val="none"/>
        </w:rPr>
        <w:t>¶</w:t>
      </w:r>
      <w:r w:rsidRPr="00CC1722">
        <w:rPr>
          <w:rStyle w:val="StyleBoldUnderline"/>
          <w:sz w:val="12"/>
        </w:rPr>
        <w:t xml:space="preserve"> </w:t>
      </w:r>
      <w:r w:rsidRPr="00CC1722">
        <w:rPr>
          <w:rStyle w:val="StyleBoldUnderline"/>
        </w:rPr>
        <w:t>prepared for</w:t>
      </w:r>
      <w:r w:rsidRPr="00CC1722">
        <w:t xml:space="preserve"> “</w:t>
      </w:r>
      <w:r w:rsidRPr="00CC1722">
        <w:rPr>
          <w:rStyle w:val="Emphasis"/>
        </w:rPr>
        <w:t>every recommendation or report on proposals for legislation and other</w:t>
      </w:r>
      <w:r w:rsidRPr="00CC1722">
        <w:rPr>
          <w:rStyle w:val="Emphasis"/>
          <w:b w:val="0"/>
          <w:sz w:val="12"/>
          <w:u w:val="none"/>
        </w:rPr>
        <w:t>¶</w:t>
      </w:r>
      <w:r w:rsidRPr="00CC1722">
        <w:rPr>
          <w:rStyle w:val="Emphasis"/>
          <w:sz w:val="12"/>
        </w:rPr>
        <w:t xml:space="preserve"> </w:t>
      </w:r>
      <w:r w:rsidRPr="00CC1722">
        <w:rPr>
          <w:rStyle w:val="Emphasis"/>
        </w:rPr>
        <w:t>major federal actions significantly affecting the quality of the human environment</w:t>
      </w:r>
      <w:r w:rsidRPr="00CC1722">
        <w:t>.”</w:t>
      </w:r>
      <w:r w:rsidRPr="00CC1722">
        <w:rPr>
          <w:sz w:val="12"/>
        </w:rPr>
        <w:t>¶</w:t>
      </w:r>
      <w:r w:rsidRPr="00CC1722">
        <w:t xml:space="preserve"> Interpretation of each element of this phrase has been the subject of myriad court</w:t>
      </w:r>
      <w:r w:rsidRPr="00CC1722">
        <w:rPr>
          <w:sz w:val="12"/>
        </w:rPr>
        <w:t>¶</w:t>
      </w:r>
      <w:r w:rsidRPr="00CC1722">
        <w:t xml:space="preserve"> decisions and guidance from CEQ. The CEQ regulations, at 40 C.F.R. § 1508.18,</w:t>
      </w:r>
      <w:r w:rsidRPr="00CC1722">
        <w:rPr>
          <w:sz w:val="12"/>
        </w:rPr>
        <w:t>¶</w:t>
      </w:r>
      <w:r w:rsidRPr="00CC1722">
        <w:t xml:space="preserve"> specify that </w:t>
      </w:r>
      <w:r w:rsidRPr="00CC1722">
        <w:rPr>
          <w:rStyle w:val="StyleBoldUnderline"/>
        </w:rPr>
        <w:t>the term “major” in the phrase “major federal action” reinforces but does</w:t>
      </w:r>
      <w:r w:rsidRPr="00CC1722">
        <w:rPr>
          <w:rStyle w:val="StyleBoldUnderline"/>
          <w:sz w:val="12"/>
          <w:u w:val="none"/>
        </w:rPr>
        <w:t>¶</w:t>
      </w:r>
      <w:r w:rsidRPr="00CC1722">
        <w:rPr>
          <w:rStyle w:val="StyleBoldUnderline"/>
          <w:sz w:val="12"/>
        </w:rPr>
        <w:t xml:space="preserve"> </w:t>
      </w:r>
      <w:r w:rsidRPr="00CC1722">
        <w:rPr>
          <w:rStyle w:val="StyleBoldUnderline"/>
        </w:rPr>
        <w:t>not have meaning independent</w:t>
      </w:r>
      <w:r w:rsidRPr="00CC1722">
        <w:rPr>
          <w:rStyle w:val="StyleBoldUnderline"/>
          <w:sz w:val="12"/>
          <w:u w:val="none"/>
        </w:rPr>
        <w:t>¶</w:t>
      </w:r>
      <w:r w:rsidRPr="00CC1722">
        <w:rPr>
          <w:rStyle w:val="StyleBoldUnderline"/>
          <w:sz w:val="12"/>
        </w:rPr>
        <w:t xml:space="preserve"> </w:t>
      </w:r>
      <w:r w:rsidRPr="00CC1722">
        <w:rPr>
          <w:rStyle w:val="StyleBoldUnderline"/>
        </w:rPr>
        <w:t>of “significantly.”</w:t>
      </w:r>
      <w:r w:rsidRPr="00CC1722">
        <w:t xml:space="preserve"> Therefore, in determining whether and how NEPA will apply to an action, </w:t>
      </w:r>
      <w:r w:rsidRPr="00CC1722">
        <w:rPr>
          <w:rStyle w:val="StyleBoldUnderline"/>
        </w:rPr>
        <w:t>it is</w:t>
      </w:r>
      <w:r w:rsidRPr="00CC1722">
        <w:rPr>
          <w:rStyle w:val="StyleBoldUnderline"/>
          <w:sz w:val="12"/>
          <w:u w:val="none"/>
        </w:rPr>
        <w:t>¶</w:t>
      </w:r>
      <w:r w:rsidRPr="00CC1722">
        <w:rPr>
          <w:rStyle w:val="StyleBoldUnderline"/>
          <w:sz w:val="12"/>
        </w:rPr>
        <w:t xml:space="preserve"> </w:t>
      </w:r>
      <w:r w:rsidRPr="00CC1722">
        <w:rPr>
          <w:rStyle w:val="StyleBoldUnderline"/>
        </w:rPr>
        <w:t>necessary to determine whether an action</w:t>
      </w:r>
      <w:r w:rsidRPr="00CC1722">
        <w:rPr>
          <w:rStyle w:val="StyleBoldUnderline"/>
          <w:sz w:val="12"/>
          <w:u w:val="none"/>
        </w:rPr>
        <w:t>¶</w:t>
      </w:r>
      <w:r w:rsidRPr="00CC1722">
        <w:rPr>
          <w:rStyle w:val="StyleBoldUnderline"/>
          <w:sz w:val="12"/>
        </w:rPr>
        <w:t xml:space="preserve"> </w:t>
      </w:r>
      <w:r w:rsidRPr="00CC1722">
        <w:rPr>
          <w:rStyle w:val="StyleBoldUnderline"/>
        </w:rPr>
        <w:t>is in fact a federal one a</w:t>
      </w:r>
      <w:r w:rsidRPr="00CC1722">
        <w:rPr>
          <w:rStyle w:val="StyleBoldUnderline"/>
          <w:sz w:val="12"/>
          <w:u w:val="none"/>
        </w:rPr>
        <w:t>¶</w:t>
      </w:r>
      <w:r w:rsidRPr="00CC1722">
        <w:rPr>
          <w:rStyle w:val="StyleBoldUnderline"/>
          <w:sz w:val="12"/>
        </w:rPr>
        <w:t xml:space="preserve"> </w:t>
      </w:r>
      <w:r w:rsidRPr="00CC1722">
        <w:rPr>
          <w:rStyle w:val="StyleBoldUnderline"/>
        </w:rPr>
        <w:t>nd, if so, if its environmenta</w:t>
      </w:r>
      <w:r w:rsidRPr="00CC1722">
        <w:rPr>
          <w:rStyle w:val="StyleBoldUnderline"/>
          <w:sz w:val="12"/>
          <w:u w:val="none"/>
        </w:rPr>
        <w:t>¶</w:t>
      </w:r>
      <w:r w:rsidRPr="00CC1722">
        <w:rPr>
          <w:rStyle w:val="StyleBoldUnderline"/>
          <w:sz w:val="12"/>
        </w:rPr>
        <w:t xml:space="preserve"> </w:t>
      </w:r>
      <w:r w:rsidRPr="00CC1722">
        <w:rPr>
          <w:rStyle w:val="StyleBoldUnderline"/>
        </w:rPr>
        <w:t>l impacts will be significant</w:t>
      </w:r>
      <w:r w:rsidRPr="00CC1722">
        <w:t>.</w:t>
      </w:r>
      <w:r w:rsidRPr="00CC1722">
        <w:rPr>
          <w:sz w:val="12"/>
        </w:rPr>
        <w:t>¶</w:t>
      </w:r>
      <w:r w:rsidRPr="00CC1722">
        <w:t xml:space="preserve"> “</w:t>
      </w:r>
      <w:r w:rsidRPr="00CC1722">
        <w:rPr>
          <w:rStyle w:val="StyleBoldUnderline"/>
        </w:rPr>
        <w:t>Federal” actions include those that are</w:t>
      </w:r>
      <w:r w:rsidRPr="00CC1722">
        <w:t xml:space="preserve"> potentially </w:t>
      </w:r>
      <w:r w:rsidRPr="00CC1722">
        <w:rPr>
          <w:rStyle w:val="Emphasis"/>
        </w:rPr>
        <w:t>subject to federal control and</w:t>
      </w:r>
      <w:r w:rsidRPr="00CC1722">
        <w:rPr>
          <w:sz w:val="12"/>
        </w:rPr>
        <w:t>¶</w:t>
      </w:r>
      <w:r w:rsidRPr="00CC1722">
        <w:t xml:space="preserve"> </w:t>
      </w:r>
      <w:r w:rsidRPr="00CC1722">
        <w:rPr>
          <w:rStyle w:val="Emphasis"/>
        </w:rPr>
        <w:t>responsibility.</w:t>
      </w:r>
      <w:r w:rsidRPr="00CC1722">
        <w:t xml:space="preserve"> Such actions include “</w:t>
      </w:r>
      <w:r w:rsidRPr="00CC1722">
        <w:rPr>
          <w:rStyle w:val="StyleBoldUnderline"/>
        </w:rPr>
        <w:t>proj</w:t>
      </w:r>
      <w:r w:rsidRPr="00CC1722">
        <w:rPr>
          <w:rStyle w:val="StyleBoldUnderline"/>
          <w:sz w:val="12"/>
          <w:u w:val="none"/>
        </w:rPr>
        <w:t>¶</w:t>
      </w:r>
      <w:r w:rsidRPr="00CC1722">
        <w:rPr>
          <w:rStyle w:val="StyleBoldUnderline"/>
          <w:sz w:val="12"/>
        </w:rPr>
        <w:t xml:space="preserve"> </w:t>
      </w:r>
      <w:r w:rsidRPr="00CC1722">
        <w:rPr>
          <w:rStyle w:val="StyleBoldUnderline"/>
        </w:rPr>
        <w:t xml:space="preserve">ects and programs entirely or partly </w:t>
      </w:r>
      <w:r w:rsidRPr="00CC1722">
        <w:rPr>
          <w:rStyle w:val="Emphasis"/>
        </w:rPr>
        <w:t>funded</w:t>
      </w:r>
      <w:r w:rsidRPr="00CC1722">
        <w:rPr>
          <w:rStyle w:val="StyleBoldUnderline"/>
        </w:rPr>
        <w:t>,</w:t>
      </w:r>
      <w:r w:rsidRPr="00CC1722">
        <w:rPr>
          <w:rStyle w:val="StyleBoldUnderline"/>
          <w:sz w:val="12"/>
          <w:u w:val="none"/>
        </w:rPr>
        <w:t>¶</w:t>
      </w:r>
      <w:r w:rsidRPr="00CC1722">
        <w:rPr>
          <w:rStyle w:val="StyleBoldUnderline"/>
          <w:sz w:val="12"/>
        </w:rPr>
        <w:t xml:space="preserve"> </w:t>
      </w:r>
      <w:r w:rsidRPr="00CC1722">
        <w:rPr>
          <w:rStyle w:val="StyleBoldUnderline"/>
        </w:rPr>
        <w:t>assisted, conducted, regu</w:t>
      </w:r>
      <w:r w:rsidRPr="00CC1722">
        <w:rPr>
          <w:rStyle w:val="StyleBoldUnderline"/>
          <w:sz w:val="12"/>
          <w:u w:val="none"/>
        </w:rPr>
        <w:t>¶</w:t>
      </w:r>
      <w:r w:rsidRPr="00CC1722">
        <w:rPr>
          <w:rStyle w:val="StyleBoldUnderline"/>
          <w:sz w:val="12"/>
        </w:rPr>
        <w:t xml:space="preserve"> </w:t>
      </w:r>
      <w:r w:rsidRPr="00CC1722">
        <w:rPr>
          <w:rStyle w:val="StyleBoldUnderline"/>
        </w:rPr>
        <w:t>lated, or approved by federal agencies</w:t>
      </w:r>
      <w:r w:rsidRPr="00CC1722">
        <w:t>.”</w:t>
      </w:r>
      <w:r w:rsidRPr="00CC1722">
        <w:rPr>
          <w:sz w:val="12"/>
        </w:rPr>
        <w:t>¶</w:t>
      </w:r>
      <w:r w:rsidRPr="00CC1722">
        <w:t xml:space="preserve"> 15</w:t>
      </w:r>
      <w:r w:rsidRPr="00CC1722">
        <w:rPr>
          <w:sz w:val="12"/>
        </w:rPr>
        <w:t>¶</w:t>
      </w:r>
      <w:r w:rsidRPr="00CC1722">
        <w:t xml:space="preserve"> Specifically,</w:t>
      </w:r>
      <w:r w:rsidRPr="00CC1722">
        <w:rPr>
          <w:sz w:val="12"/>
        </w:rPr>
        <w:t>¶</w:t>
      </w:r>
      <w:r w:rsidRPr="00CC1722">
        <w:t xml:space="preserve"> </w:t>
      </w:r>
      <w:r w:rsidRPr="00CC1722">
        <w:rPr>
          <w:rStyle w:val="StyleBoldUnderline"/>
        </w:rPr>
        <w:t>federal agency compliance with NEPA may</w:t>
      </w:r>
      <w:r w:rsidRPr="00CC1722">
        <w:rPr>
          <w:rStyle w:val="StyleBoldUnderline"/>
          <w:sz w:val="12"/>
          <w:u w:val="none"/>
        </w:rPr>
        <w:t>¶</w:t>
      </w:r>
      <w:r w:rsidRPr="00CC1722">
        <w:rPr>
          <w:rStyle w:val="StyleBoldUnderline"/>
          <w:sz w:val="12"/>
        </w:rPr>
        <w:t xml:space="preserve"> </w:t>
      </w:r>
      <w:r w:rsidRPr="00CC1722">
        <w:rPr>
          <w:rStyle w:val="StyleBoldUnderline"/>
        </w:rPr>
        <w:t>be required for actions that require a</w:t>
      </w:r>
      <w:r w:rsidRPr="00CC1722">
        <w:rPr>
          <w:rStyle w:val="StyleBoldUnderline"/>
          <w:sz w:val="12"/>
          <w:u w:val="none"/>
        </w:rPr>
        <w:t>¶</w:t>
      </w:r>
      <w:r w:rsidRPr="00CC1722">
        <w:rPr>
          <w:rStyle w:val="StyleBoldUnderline"/>
          <w:sz w:val="12"/>
        </w:rPr>
        <w:t xml:space="preserve"> </w:t>
      </w:r>
      <w:r w:rsidRPr="00CC1722">
        <w:rPr>
          <w:rStyle w:val="StyleBoldUnderline"/>
        </w:rPr>
        <w:t>federal permit or ot</w:t>
      </w:r>
      <w:r w:rsidRPr="00CC1722">
        <w:rPr>
          <w:rStyle w:val="StyleBoldUnderline"/>
          <w:sz w:val="12"/>
          <w:u w:val="none"/>
        </w:rPr>
        <w:t>¶</w:t>
      </w:r>
      <w:r w:rsidRPr="00CC1722">
        <w:rPr>
          <w:rStyle w:val="StyleBoldUnderline"/>
          <w:sz w:val="12"/>
        </w:rPr>
        <w:t xml:space="preserve"> </w:t>
      </w:r>
      <w:r w:rsidRPr="00CC1722">
        <w:rPr>
          <w:rStyle w:val="StyleBoldUnderline"/>
        </w:rPr>
        <w:t>her regulatory decision to proceed</w:t>
      </w:r>
      <w:r w:rsidRPr="00CC1722">
        <w:t>.</w:t>
      </w:r>
    </w:p>
    <w:p w:rsidR="002028AA" w:rsidRPr="00CC1722" w:rsidRDefault="002028AA" w:rsidP="002028AA">
      <w:pPr>
        <w:pStyle w:val="Heading4"/>
      </w:pPr>
      <w:r w:rsidRPr="00CC1722">
        <w:t xml:space="preserve">More ev – the plan is subject to NEPA review </w:t>
      </w:r>
    </w:p>
    <w:p w:rsidR="002028AA" w:rsidRPr="00CC1722" w:rsidRDefault="002028AA" w:rsidP="002028AA">
      <w:pPr>
        <w:rPr>
          <w:rStyle w:val="AuthorYear"/>
        </w:rPr>
      </w:pPr>
      <w:r w:rsidRPr="00CC1722">
        <w:rPr>
          <w:rStyle w:val="AuthorYear"/>
        </w:rPr>
        <w:t>NASA ‘7</w:t>
      </w:r>
    </w:p>
    <w:p w:rsidR="002028AA" w:rsidRPr="00CC1722" w:rsidRDefault="002028AA" w:rsidP="00FC32A2">
      <w:r w:rsidRPr="00CC1722">
        <w:t xml:space="preserve">[“Overview of the National Environmental Policy Act. 2007 </w:t>
      </w:r>
      <w:hyperlink r:id="rId58" w:history="1">
        <w:r w:rsidRPr="00CC1722">
          <w:rPr>
            <w:rStyle w:val="Hyperlink"/>
          </w:rPr>
          <w:t>http://www.nasa.gov/mission_pages/constellation/main/peis_nepa.html</w:t>
        </w:r>
      </w:hyperlink>
      <w:r w:rsidRPr="00CC1722">
        <w:t xml:space="preserve"> </w:t>
      </w:r>
      <w:r w:rsidR="00CC1722">
        <w:t>]</w:t>
      </w:r>
    </w:p>
    <w:p w:rsidR="002028AA" w:rsidRPr="00CC1722" w:rsidRDefault="002028AA" w:rsidP="002028AA">
      <w:r w:rsidRPr="00CC1722">
        <w:t>The National Environmental Policy Act (</w:t>
      </w:r>
      <w:r w:rsidRPr="00CC1722">
        <w:rPr>
          <w:rStyle w:val="StyleBoldUnderline"/>
        </w:rPr>
        <w:t>NEPA</w:t>
      </w:r>
      <w:r w:rsidRPr="00CC1722">
        <w:t xml:space="preserve">) of 1969 </w:t>
      </w:r>
      <w:r w:rsidRPr="00CC1722">
        <w:rPr>
          <w:rStyle w:val="Emphasis"/>
        </w:rPr>
        <w:t>requires</w:t>
      </w:r>
      <w:r w:rsidRPr="00CC1722">
        <w:rPr>
          <w:rStyle w:val="StyleBoldUnderline"/>
        </w:rPr>
        <w:t xml:space="preserve"> the preparation of an</w:t>
      </w:r>
      <w:r w:rsidRPr="00CC1722">
        <w:t xml:space="preserve"> Environmental Impact Statement (</w:t>
      </w:r>
      <w:r w:rsidRPr="00CC1722">
        <w:rPr>
          <w:rStyle w:val="StyleBoldUnderline"/>
        </w:rPr>
        <w:t>EIS) for major Federal actions that may significantly affect the quality of the environment</w:t>
      </w:r>
      <w:r w:rsidRPr="00CC1722">
        <w:t xml:space="preserve">. Under NEPA, </w:t>
      </w:r>
      <w:r w:rsidRPr="00CC1722">
        <w:rPr>
          <w:rStyle w:val="StyleBoldUnderline"/>
        </w:rPr>
        <w:t>the term "environment" encompasses</w:t>
      </w:r>
      <w:r w:rsidRPr="00CC1722">
        <w:t xml:space="preserve"> the </w:t>
      </w:r>
      <w:r w:rsidRPr="00CC1722">
        <w:rPr>
          <w:rStyle w:val="StyleBoldUnderline"/>
        </w:rPr>
        <w:t>natural and physical environment</w:t>
      </w:r>
      <w:r w:rsidRPr="00CC1722">
        <w:t xml:space="preserve"> (air, water, wildlife, and geology) </w:t>
      </w:r>
      <w:r w:rsidRPr="00CC1722">
        <w:rPr>
          <w:rStyle w:val="StyleBoldUnderline"/>
        </w:rPr>
        <w:t>as well as people's relationship with that environment</w:t>
      </w:r>
      <w:r w:rsidRPr="00CC1722">
        <w:t xml:space="preserve"> (health and safety, jobs, housing, schools, </w:t>
      </w:r>
      <w:r w:rsidRPr="00CC1722">
        <w:rPr>
          <w:rStyle w:val="Emphasis"/>
        </w:rPr>
        <w:t>transportation</w:t>
      </w:r>
      <w:r w:rsidRPr="00CC1722">
        <w:t xml:space="preserve">, cultural resources, noise, and aesthetics). </w:t>
      </w:r>
      <w:r w:rsidRPr="00CC1722">
        <w:rPr>
          <w:rStyle w:val="StyleBoldUnderline"/>
        </w:rPr>
        <w:t>The goal</w:t>
      </w:r>
      <w:r w:rsidRPr="00CC1722">
        <w:t xml:space="preserve"> of Congress in enacting NEPA </w:t>
      </w:r>
      <w:r w:rsidRPr="00CC1722">
        <w:rPr>
          <w:rStyle w:val="StyleBoldUnderline"/>
        </w:rPr>
        <w:t xml:space="preserve">was to ensure that Federal agencies consider the potential environmental impacts of their proposed actions </w:t>
      </w:r>
      <w:r w:rsidRPr="00CC1722">
        <w:rPr>
          <w:rStyle w:val="Emphasis"/>
        </w:rPr>
        <w:t>before deciding</w:t>
      </w:r>
      <w:r w:rsidRPr="00CC1722">
        <w:rPr>
          <w:rStyle w:val="StyleBoldUnderline"/>
        </w:rPr>
        <w:t xml:space="preserve"> on a </w:t>
      </w:r>
      <w:r w:rsidRPr="00CC1722">
        <w:rPr>
          <w:rStyle w:val="Emphasis"/>
        </w:rPr>
        <w:t>course of action</w:t>
      </w:r>
      <w:r w:rsidRPr="00CC1722">
        <w:t>.</w:t>
      </w:r>
    </w:p>
    <w:p w:rsidR="002028AA" w:rsidRPr="00CC1722" w:rsidRDefault="002028AA" w:rsidP="002028AA">
      <w:pPr>
        <w:pStyle w:val="Heading4"/>
      </w:pPr>
      <w:r w:rsidRPr="00CC1722">
        <w:t xml:space="preserve">Substantial means significant </w:t>
      </w:r>
    </w:p>
    <w:p w:rsidR="002028AA" w:rsidRPr="00CC1722" w:rsidRDefault="002028AA" w:rsidP="002028AA">
      <w:pPr>
        <w:rPr>
          <w:rStyle w:val="AuthorYear"/>
        </w:rPr>
      </w:pPr>
      <w:r w:rsidRPr="00CC1722">
        <w:rPr>
          <w:rStyle w:val="AuthorYear"/>
        </w:rPr>
        <w:t>OED ‘8</w:t>
      </w:r>
    </w:p>
    <w:p w:rsidR="002028AA" w:rsidRPr="00CC1722" w:rsidRDefault="002028AA" w:rsidP="00FC32A2">
      <w:r w:rsidRPr="00CC1722">
        <w:t>[Concise Oxford English Dictionary 2008, Twelfth Edition, Oxford Reference Online, http://www.oxfordreference.com.proxy1.cl.msu.edu/views/ENTRY.html?entry=t23.e56062&amp;srn=1&amp;ssid=464527616#FIRSTHIT]</w:t>
      </w:r>
    </w:p>
    <w:p w:rsidR="002028AA" w:rsidRPr="00CC1722" w:rsidRDefault="002028AA" w:rsidP="002028AA">
      <w:r w:rsidRPr="00CC1722">
        <w:rPr>
          <w:rStyle w:val="StyleBoldUnderline"/>
        </w:rPr>
        <w:t>substantially</w:t>
      </w:r>
      <w:r w:rsidRPr="00CC1722">
        <w:rPr>
          <w:rStyle w:val="StyleBoldUnderline"/>
          <w:sz w:val="12"/>
          <w:u w:val="none"/>
        </w:rPr>
        <w:t>¶</w:t>
      </w:r>
      <w:r w:rsidRPr="00CC1722">
        <w:rPr>
          <w:rStyle w:val="StyleBoldUnderline"/>
          <w:sz w:val="12"/>
        </w:rPr>
        <w:t xml:space="preserve"> </w:t>
      </w:r>
      <w:r w:rsidRPr="00CC1722">
        <w:rPr>
          <w:rFonts w:ascii="Times New Roman" w:hAnsi="Times New Roman" w:cs="Times New Roman"/>
        </w:rPr>
        <w:t>→</w:t>
      </w:r>
      <w:r w:rsidRPr="00CC1722">
        <w:t xml:space="preserve"> adv. </w:t>
      </w:r>
      <w:r w:rsidRPr="00CC1722">
        <w:rPr>
          <w:sz w:val="12"/>
        </w:rPr>
        <w:t>¶</w:t>
      </w:r>
      <w:r w:rsidRPr="00CC1722">
        <w:t xml:space="preserve"> 1. </w:t>
      </w:r>
      <w:r w:rsidRPr="00CC1722">
        <w:rPr>
          <w:rStyle w:val="Emphasis"/>
        </w:rPr>
        <w:t>to a great or significant extent</w:t>
      </w:r>
      <w:r w:rsidRPr="00CC1722">
        <w:t>.</w:t>
      </w:r>
      <w:r w:rsidRPr="00CC1722">
        <w:rPr>
          <w:sz w:val="12"/>
        </w:rPr>
        <w:t>¶</w:t>
      </w:r>
      <w:r w:rsidRPr="00CC1722">
        <w:t xml:space="preserve"> 2. for the most part; essentially.</w:t>
      </w:r>
    </w:p>
    <w:p w:rsidR="002028AA" w:rsidRPr="00CC1722" w:rsidRDefault="002028AA" w:rsidP="002028AA">
      <w:pPr>
        <w:pStyle w:val="Heading4"/>
      </w:pPr>
      <w:r w:rsidRPr="00CC1722">
        <w:t xml:space="preserve">That </w:t>
      </w:r>
      <w:r w:rsidRPr="00CC1722">
        <w:rPr>
          <w:u w:val="single"/>
        </w:rPr>
        <w:t>locks in competition</w:t>
      </w:r>
      <w:r w:rsidRPr="00CC1722">
        <w:t xml:space="preserve"> or else the aff’s not topical – vote negative because all disadvantage links require a meaningful departure from the status quo </w:t>
      </w:r>
    </w:p>
    <w:p w:rsidR="002028AA" w:rsidRPr="00CC1722" w:rsidRDefault="002028AA" w:rsidP="002028AA">
      <w:pPr>
        <w:rPr>
          <w:rStyle w:val="AuthorYear"/>
        </w:rPr>
      </w:pPr>
      <w:r w:rsidRPr="00CC1722">
        <w:rPr>
          <w:rStyle w:val="AuthorYear"/>
        </w:rPr>
        <w:t>Brice &amp; Bishop ‘12</w:t>
      </w:r>
    </w:p>
    <w:p w:rsidR="002028AA" w:rsidRPr="00CC1722" w:rsidRDefault="002028AA" w:rsidP="00FC32A2">
      <w:r w:rsidRPr="00CC1722">
        <w:t xml:space="preserve">[Susan and Timothy – Environmental attorneys at Mayer Brown LLC. “US Environmental Laws Increasingly Lead to Litigation Concerning the Siting and Construction of New Infrastructure Projects” 2012 </w:t>
      </w:r>
      <w:hyperlink r:id="rId59"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2028AA" w:rsidRPr="00CC1722" w:rsidRDefault="002028AA" w:rsidP="002028AA">
      <w:r w:rsidRPr="00CC1722">
        <w:rPr>
          <w:rStyle w:val="StyleBoldUnderline"/>
        </w:rPr>
        <w:t>An environmental assessment is a “concise public</w:t>
      </w:r>
      <w:r w:rsidRPr="00CC1722">
        <w:rPr>
          <w:rStyle w:val="StyleBoldUnderline"/>
          <w:sz w:val="12"/>
          <w:u w:val="none"/>
        </w:rPr>
        <w:t>¶</w:t>
      </w:r>
      <w:r w:rsidRPr="00CC1722">
        <w:rPr>
          <w:rStyle w:val="StyleBoldUnderline"/>
          <w:sz w:val="12"/>
        </w:rPr>
        <w:t xml:space="preserve"> </w:t>
      </w:r>
      <w:r w:rsidRPr="00CC1722">
        <w:rPr>
          <w:rStyle w:val="StyleBoldUnderline"/>
        </w:rPr>
        <w:t>document” that</w:t>
      </w:r>
      <w:r w:rsidRPr="00CC1722">
        <w:t xml:space="preserve"> </w:t>
      </w:r>
      <w:r w:rsidRPr="00CC1722">
        <w:rPr>
          <w:rStyle w:val="Emphasis"/>
        </w:rPr>
        <w:t>determines whether the federal</w:t>
      </w:r>
      <w:r w:rsidRPr="00CC1722">
        <w:rPr>
          <w:rStyle w:val="Emphasis"/>
          <w:b w:val="0"/>
          <w:sz w:val="12"/>
          <w:u w:val="none"/>
        </w:rPr>
        <w:t>¶</w:t>
      </w:r>
      <w:r w:rsidRPr="00CC1722">
        <w:rPr>
          <w:rStyle w:val="Emphasis"/>
          <w:sz w:val="12"/>
        </w:rPr>
        <w:t xml:space="preserve"> </w:t>
      </w:r>
      <w:r w:rsidRPr="00CC1722">
        <w:rPr>
          <w:rStyle w:val="Emphasis"/>
        </w:rPr>
        <w:t>action is “significant” enough</w:t>
      </w:r>
      <w:r w:rsidRPr="00CC1722">
        <w:t xml:space="preserve"> to require an impact</w:t>
      </w:r>
      <w:r w:rsidRPr="00CC1722">
        <w:rPr>
          <w:sz w:val="12"/>
        </w:rPr>
        <w:t>¶</w:t>
      </w:r>
      <w:r w:rsidRPr="00CC1722">
        <w:t xml:space="preserve"> statement.</w:t>
      </w:r>
      <w:r w:rsidRPr="00CC1722">
        <w:rPr>
          <w:sz w:val="12"/>
        </w:rPr>
        <w:t>¶</w:t>
      </w:r>
      <w:r w:rsidRPr="00CC1722">
        <w:t xml:space="preserve"> 6</w:t>
      </w:r>
      <w:r w:rsidRPr="00CC1722">
        <w:rPr>
          <w:sz w:val="12"/>
        </w:rPr>
        <w:t>¶</w:t>
      </w:r>
      <w:r w:rsidRPr="00CC1722">
        <w:t xml:space="preserve"> </w:t>
      </w:r>
      <w:r w:rsidRPr="00CC1722">
        <w:rPr>
          <w:rStyle w:val="StyleBoldUnderline"/>
        </w:rPr>
        <w:t xml:space="preserve">If it is not </w:t>
      </w:r>
      <w:r w:rsidRPr="00CC1722">
        <w:t xml:space="preserve">sufficiently </w:t>
      </w:r>
      <w:r w:rsidRPr="00CC1722">
        <w:rPr>
          <w:rStyle w:val="StyleBoldUnderline"/>
        </w:rPr>
        <w:t>significant, the</w:t>
      </w:r>
      <w:r w:rsidRPr="00CC1722">
        <w:rPr>
          <w:rStyle w:val="StyleBoldUnderline"/>
          <w:sz w:val="12"/>
          <w:u w:val="none"/>
        </w:rPr>
        <w:t>¶</w:t>
      </w:r>
      <w:r w:rsidRPr="00CC1722">
        <w:rPr>
          <w:rStyle w:val="StyleBoldUnderline"/>
          <w:sz w:val="12"/>
        </w:rPr>
        <w:t xml:space="preserve"> </w:t>
      </w:r>
      <w:r w:rsidRPr="00CC1722">
        <w:rPr>
          <w:rStyle w:val="StyleBoldUnderline"/>
        </w:rPr>
        <w:t>agency prepares a “finding of no significant impact</w:t>
      </w:r>
      <w:r w:rsidRPr="00CC1722">
        <w:t>”</w:t>
      </w:r>
      <w:r w:rsidRPr="00CC1722">
        <w:rPr>
          <w:sz w:val="12"/>
        </w:rPr>
        <w:t>¶</w:t>
      </w:r>
      <w:r w:rsidRPr="00CC1722">
        <w:t xml:space="preserve"> and the NEPA process is generally complete.</w:t>
      </w:r>
      <w:r w:rsidRPr="00CC1722">
        <w:rPr>
          <w:sz w:val="12"/>
        </w:rPr>
        <w:t>¶</w:t>
      </w:r>
      <w:r w:rsidRPr="00CC1722">
        <w:t xml:space="preserve"> 7</w:t>
      </w:r>
      <w:r w:rsidRPr="00CC1722">
        <w:rPr>
          <w:sz w:val="12"/>
        </w:rPr>
        <w:t>¶</w:t>
      </w:r>
      <w:r w:rsidRPr="00CC1722">
        <w:t xml:space="preserve"> </w:t>
      </w:r>
      <w:r w:rsidRPr="00CC1722">
        <w:rPr>
          <w:rStyle w:val="StyleBoldUnderline"/>
        </w:rPr>
        <w:t>If</w:t>
      </w:r>
      <w:r w:rsidRPr="00CC1722">
        <w:t>, on</w:t>
      </w:r>
      <w:r w:rsidRPr="00CC1722">
        <w:rPr>
          <w:sz w:val="12"/>
        </w:rPr>
        <w:t>¶</w:t>
      </w:r>
      <w:r w:rsidRPr="00CC1722">
        <w:t xml:space="preserve"> the other hand, </w:t>
      </w:r>
      <w:r w:rsidRPr="00CC1722">
        <w:rPr>
          <w:rStyle w:val="StyleBoldUnderline"/>
        </w:rPr>
        <w:t>the environmental assessment leads</w:t>
      </w:r>
      <w:r w:rsidRPr="00CC1722">
        <w:rPr>
          <w:rStyle w:val="StyleBoldUnderline"/>
          <w:sz w:val="12"/>
          <w:u w:val="none"/>
        </w:rPr>
        <w:t>¶</w:t>
      </w:r>
      <w:r w:rsidRPr="00CC1722">
        <w:rPr>
          <w:rStyle w:val="StyleBoldUnderline"/>
          <w:sz w:val="12"/>
        </w:rPr>
        <w:t xml:space="preserve"> </w:t>
      </w:r>
      <w:r w:rsidRPr="00CC1722">
        <w:rPr>
          <w:rStyle w:val="StyleBoldUnderline"/>
        </w:rPr>
        <w:t>to the conclusion that an EIS is necessary, the lead</w:t>
      </w:r>
      <w:r w:rsidRPr="00CC1722">
        <w:rPr>
          <w:rStyle w:val="StyleBoldUnderline"/>
          <w:sz w:val="12"/>
          <w:u w:val="none"/>
        </w:rPr>
        <w:t>¶</w:t>
      </w:r>
      <w:r w:rsidRPr="00CC1722">
        <w:rPr>
          <w:rStyle w:val="StyleBoldUnderline"/>
          <w:sz w:val="12"/>
        </w:rPr>
        <w:t xml:space="preserve"> </w:t>
      </w:r>
      <w:r w:rsidRPr="00CC1722">
        <w:rPr>
          <w:rStyle w:val="StyleBoldUnderline"/>
        </w:rPr>
        <w:t>agency must prepare a Notice of Intent</w:t>
      </w:r>
      <w:r w:rsidRPr="00CC1722">
        <w:t xml:space="preserve"> </w:t>
      </w:r>
      <w:r w:rsidRPr="00CC1722">
        <w:rPr>
          <w:rStyle w:val="StyleBoldUnderline"/>
        </w:rPr>
        <w:t>to prepare an</w:t>
      </w:r>
      <w:r w:rsidRPr="00CC1722">
        <w:rPr>
          <w:rStyle w:val="StyleBoldUnderline"/>
          <w:sz w:val="12"/>
          <w:u w:val="none"/>
        </w:rPr>
        <w:t>¶</w:t>
      </w:r>
      <w:r w:rsidRPr="00CC1722">
        <w:rPr>
          <w:rStyle w:val="StyleBoldUnderline"/>
          <w:sz w:val="12"/>
        </w:rPr>
        <w:t xml:space="preserve"> </w:t>
      </w:r>
      <w:r w:rsidRPr="00CC1722">
        <w:rPr>
          <w:rStyle w:val="StyleBoldUnderline"/>
        </w:rPr>
        <w:t>EIS and proceed with the EIS process</w:t>
      </w:r>
      <w:r w:rsidRPr="00CC1722">
        <w:t xml:space="preserve">. </w:t>
      </w:r>
      <w:r w:rsidRPr="00CC1722">
        <w:rPr>
          <w:rStyle w:val="StyleBoldUnderline"/>
        </w:rPr>
        <w:t>A supplemental</w:t>
      </w:r>
      <w:r w:rsidRPr="00CC1722">
        <w:rPr>
          <w:rStyle w:val="StyleBoldUnderline"/>
          <w:sz w:val="12"/>
          <w:u w:val="none"/>
        </w:rPr>
        <w:t>¶</w:t>
      </w:r>
      <w:r w:rsidRPr="00CC1722">
        <w:rPr>
          <w:rStyle w:val="StyleBoldUnderline"/>
          <w:sz w:val="12"/>
        </w:rPr>
        <w:t xml:space="preserve"> </w:t>
      </w:r>
      <w:r w:rsidRPr="00CC1722">
        <w:rPr>
          <w:rStyle w:val="StyleBoldUnderline"/>
        </w:rPr>
        <w:t>environmental impact statement may be required</w:t>
      </w:r>
      <w:r w:rsidRPr="00CC1722">
        <w:rPr>
          <w:rStyle w:val="StyleBoldUnderline"/>
          <w:sz w:val="12"/>
          <w:u w:val="none"/>
        </w:rPr>
        <w:t>¶</w:t>
      </w:r>
      <w:r w:rsidRPr="00CC1722">
        <w:rPr>
          <w:rStyle w:val="StyleBoldUnderline"/>
          <w:sz w:val="12"/>
        </w:rPr>
        <w:t xml:space="preserve"> </w:t>
      </w:r>
      <w:r w:rsidRPr="00CC1722">
        <w:rPr>
          <w:rStyle w:val="StyleBoldUnderline"/>
        </w:rPr>
        <w:t>when new information of changed circumstances</w:t>
      </w:r>
      <w:r w:rsidRPr="00CC1722">
        <w:rPr>
          <w:rStyle w:val="StyleBoldUnderline"/>
          <w:sz w:val="12"/>
          <w:u w:val="none"/>
        </w:rPr>
        <w:t>¶</w:t>
      </w:r>
      <w:r w:rsidRPr="00CC1722">
        <w:rPr>
          <w:rStyle w:val="StyleBoldUnderline"/>
          <w:sz w:val="12"/>
        </w:rPr>
        <w:t xml:space="preserve"> </w:t>
      </w:r>
      <w:r w:rsidRPr="00CC1722">
        <w:t xml:space="preserve">requires one. </w:t>
      </w:r>
    </w:p>
    <w:p w:rsidR="002028AA" w:rsidRPr="00CC1722" w:rsidRDefault="002028AA" w:rsidP="002028AA">
      <w:pPr>
        <w:pStyle w:val="Heading4"/>
      </w:pPr>
      <w:r w:rsidRPr="00CC1722">
        <w:t xml:space="preserve">The </w:t>
      </w:r>
      <w:r w:rsidRPr="00CC1722">
        <w:rPr>
          <w:u w:val="single"/>
        </w:rPr>
        <w:t>Endangered Species Act</w:t>
      </w:r>
      <w:r w:rsidRPr="00CC1722">
        <w:t xml:space="preserve"> mandates the aff gets reviewed</w:t>
      </w:r>
    </w:p>
    <w:p w:rsidR="002028AA" w:rsidRPr="00CC1722" w:rsidRDefault="002028AA" w:rsidP="002028AA">
      <w:pPr>
        <w:rPr>
          <w:rStyle w:val="AuthorYear"/>
        </w:rPr>
      </w:pPr>
      <w:r w:rsidRPr="00CC1722">
        <w:rPr>
          <w:rStyle w:val="AuthorYear"/>
        </w:rPr>
        <w:t>Brice &amp; Bishop ‘12</w:t>
      </w:r>
    </w:p>
    <w:p w:rsidR="002028AA" w:rsidRPr="00CC1722" w:rsidRDefault="002028AA" w:rsidP="00131DDA">
      <w:r w:rsidRPr="00CC1722">
        <w:t xml:space="preserve">[Susan and Timothy – Environmental attorneys at Mayer Brown LLC. “US Environmental Laws Increasingly Lead to Litigation Concerning the Siting and Construction of New Infrastructure Projects” 2012 </w:t>
      </w:r>
      <w:hyperlink r:id="rId60"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2028AA" w:rsidRPr="00CC1722" w:rsidRDefault="002028AA" w:rsidP="002028AA">
      <w:r w:rsidRPr="00CC1722">
        <w:t xml:space="preserve">More than 1,250 </w:t>
      </w:r>
      <w:r w:rsidRPr="00CC1722">
        <w:rPr>
          <w:rStyle w:val="StyleBoldUnderline"/>
        </w:rPr>
        <w:t>animals and plants</w:t>
      </w:r>
      <w:r w:rsidRPr="00CC1722">
        <w:t xml:space="preserve"> across the United</w:t>
      </w:r>
      <w:r w:rsidRPr="00CC1722">
        <w:rPr>
          <w:sz w:val="12"/>
        </w:rPr>
        <w:t>¶</w:t>
      </w:r>
      <w:r w:rsidRPr="00CC1722">
        <w:t xml:space="preserve"> States </w:t>
      </w:r>
      <w:r w:rsidRPr="00CC1722">
        <w:rPr>
          <w:rStyle w:val="StyleBoldUnderline"/>
        </w:rPr>
        <w:t>are listed</w:t>
      </w:r>
      <w:r w:rsidRPr="00CC1722">
        <w:t xml:space="preserve"> by the federal government </w:t>
      </w:r>
      <w:r w:rsidRPr="00CC1722">
        <w:rPr>
          <w:rStyle w:val="StyleBoldUnderline"/>
        </w:rPr>
        <w:t>as “endangered” or “threatened,” which gives them special</w:t>
      </w:r>
      <w:r w:rsidRPr="00CC1722">
        <w:rPr>
          <w:rStyle w:val="StyleBoldUnderline"/>
          <w:sz w:val="12"/>
          <w:u w:val="none"/>
        </w:rPr>
        <w:t>¶</w:t>
      </w:r>
      <w:r w:rsidRPr="00CC1722">
        <w:rPr>
          <w:rStyle w:val="StyleBoldUnderline"/>
          <w:sz w:val="12"/>
        </w:rPr>
        <w:t xml:space="preserve"> </w:t>
      </w:r>
      <w:r w:rsidRPr="00CC1722">
        <w:rPr>
          <w:rStyle w:val="StyleBoldUnderline"/>
        </w:rPr>
        <w:t>protection under the Endangered Species Act</w:t>
      </w:r>
      <w:r w:rsidRPr="00CC1722">
        <w:t xml:space="preserve"> (ESA).</w:t>
      </w:r>
      <w:r w:rsidRPr="00CC1722">
        <w:rPr>
          <w:sz w:val="12"/>
        </w:rPr>
        <w:t>¶</w:t>
      </w:r>
      <w:r w:rsidRPr="00CC1722">
        <w:t xml:space="preserve"> </w:t>
      </w:r>
      <w:r w:rsidRPr="00CC1722">
        <w:rPr>
          <w:rStyle w:val="StyleBoldUnderline"/>
        </w:rPr>
        <w:t>These creatures or plants can vary substantially</w:t>
      </w:r>
      <w:r w:rsidRPr="00CC1722">
        <w:t xml:space="preserve"> and</w:t>
      </w:r>
      <w:r w:rsidRPr="00CC1722">
        <w:rPr>
          <w:sz w:val="12"/>
        </w:rPr>
        <w:t>¶</w:t>
      </w:r>
      <w:r w:rsidRPr="00CC1722">
        <w:t xml:space="preserve"> include miniscule subsurface invertebrates, flies that</w:t>
      </w:r>
      <w:r w:rsidRPr="00CC1722">
        <w:rPr>
          <w:sz w:val="12"/>
        </w:rPr>
        <w:t>¶</w:t>
      </w:r>
      <w:r w:rsidRPr="00CC1722">
        <w:t xml:space="preserve"> appear for a few weeks each year, coastal butterflies,</w:t>
      </w:r>
      <w:r w:rsidRPr="00CC1722">
        <w:rPr>
          <w:sz w:val="12"/>
        </w:rPr>
        <w:t>¶</w:t>
      </w:r>
      <w:r w:rsidRPr="00CC1722">
        <w:t xml:space="preserve"> invertebrates that breed in evanescent ponds and</w:t>
      </w:r>
      <w:r w:rsidRPr="00CC1722">
        <w:rPr>
          <w:sz w:val="12"/>
        </w:rPr>
        <w:t>¶</w:t>
      </w:r>
      <w:r w:rsidRPr="00CC1722">
        <w:t xml:space="preserve"> washes, nesting or migrating birds, or wolves with</w:t>
      </w:r>
      <w:r w:rsidRPr="00CC1722">
        <w:rPr>
          <w:sz w:val="12"/>
        </w:rPr>
        <w:t>¶</w:t>
      </w:r>
      <w:r w:rsidRPr="00CC1722">
        <w:t xml:space="preserve"> huge hunting ranges, to mention </w:t>
      </w:r>
      <w:r w:rsidRPr="00CC1722">
        <w:rPr>
          <w:rStyle w:val="StyleBoldUnderline"/>
        </w:rPr>
        <w:t>only a few that our</w:t>
      </w:r>
      <w:r w:rsidRPr="00CC1722">
        <w:rPr>
          <w:rStyle w:val="StyleBoldUnderline"/>
          <w:sz w:val="12"/>
          <w:u w:val="none"/>
        </w:rPr>
        <w:t>¶</w:t>
      </w:r>
      <w:r w:rsidRPr="00CC1722">
        <w:rPr>
          <w:rStyle w:val="StyleBoldUnderline"/>
          <w:sz w:val="12"/>
        </w:rPr>
        <w:t xml:space="preserve"> </w:t>
      </w:r>
      <w:r w:rsidRPr="00CC1722">
        <w:rPr>
          <w:rStyle w:val="StyleBoldUnderline"/>
        </w:rPr>
        <w:t>lawyers have dealt with in ESA actions during recent</w:t>
      </w:r>
      <w:r w:rsidRPr="00CC1722">
        <w:rPr>
          <w:rStyle w:val="StyleBoldUnderline"/>
          <w:sz w:val="12"/>
          <w:u w:val="none"/>
        </w:rPr>
        <w:t>¶</w:t>
      </w:r>
      <w:r w:rsidRPr="00CC1722">
        <w:rPr>
          <w:rStyle w:val="StyleBoldUnderline"/>
          <w:sz w:val="12"/>
        </w:rPr>
        <w:t xml:space="preserve"> </w:t>
      </w:r>
      <w:r w:rsidRPr="00CC1722">
        <w:rPr>
          <w:rStyle w:val="StyleBoldUnderline"/>
        </w:rPr>
        <w:t xml:space="preserve">years. </w:t>
      </w:r>
      <w:r w:rsidRPr="00CC1722">
        <w:rPr>
          <w:rStyle w:val="Emphasis"/>
        </w:rPr>
        <w:t>The need to revitalize our nation’s infrastructure often collides with the desire to protect these</w:t>
      </w:r>
      <w:r w:rsidRPr="00CC1722">
        <w:rPr>
          <w:rStyle w:val="Emphasis"/>
          <w:b w:val="0"/>
          <w:sz w:val="12"/>
          <w:u w:val="none"/>
        </w:rPr>
        <w:t>¶</w:t>
      </w:r>
      <w:r w:rsidRPr="00CC1722">
        <w:rPr>
          <w:rStyle w:val="Emphasis"/>
          <w:sz w:val="12"/>
        </w:rPr>
        <w:t xml:space="preserve"> </w:t>
      </w:r>
      <w:r w:rsidRPr="00CC1722">
        <w:rPr>
          <w:rStyle w:val="Emphasis"/>
        </w:rPr>
        <w:t>endangered species</w:t>
      </w:r>
      <w:r w:rsidRPr="00CC1722">
        <w:t>.</w:t>
      </w:r>
      <w:r w:rsidRPr="00CC1722">
        <w:rPr>
          <w:sz w:val="12"/>
        </w:rPr>
        <w:t>¶</w:t>
      </w:r>
      <w:r w:rsidRPr="00CC1722">
        <w:t xml:space="preserve"> </w:t>
      </w:r>
      <w:r w:rsidRPr="00CC1722">
        <w:rPr>
          <w:rStyle w:val="StyleBoldUnderline"/>
        </w:rPr>
        <w:t>The federal stimulus package</w:t>
      </w:r>
      <w:r w:rsidRPr="00CC1722">
        <w:t>, as well as state and</w:t>
      </w:r>
      <w:r w:rsidRPr="00CC1722">
        <w:rPr>
          <w:sz w:val="12"/>
        </w:rPr>
        <w:t>¶</w:t>
      </w:r>
      <w:r w:rsidRPr="00CC1722">
        <w:t xml:space="preserve"> local incentives, </w:t>
      </w:r>
      <w:r w:rsidRPr="00CC1722">
        <w:rPr>
          <w:rStyle w:val="StyleBoldUnderline"/>
        </w:rPr>
        <w:t>encourages investment in US infra</w:t>
      </w:r>
      <w:r w:rsidRPr="00CC1722">
        <w:rPr>
          <w:rStyle w:val="StyleBoldUnderline"/>
          <w:sz w:val="12"/>
          <w:u w:val="none"/>
        </w:rPr>
        <w:t>¶</w:t>
      </w:r>
      <w:r w:rsidRPr="00CC1722">
        <w:rPr>
          <w:rStyle w:val="StyleBoldUnderline"/>
          <w:sz w:val="12"/>
        </w:rPr>
        <w:t xml:space="preserve"> </w:t>
      </w:r>
      <w:r w:rsidRPr="00CC1722">
        <w:rPr>
          <w:rStyle w:val="StyleBoldUnderline"/>
        </w:rPr>
        <w:t>-</w:t>
      </w:r>
      <w:r w:rsidRPr="00CC1722">
        <w:rPr>
          <w:rStyle w:val="StyleBoldUnderline"/>
          <w:sz w:val="12"/>
          <w:u w:val="none"/>
        </w:rPr>
        <w:t>¶</w:t>
      </w:r>
      <w:r w:rsidRPr="00CC1722">
        <w:rPr>
          <w:rStyle w:val="StyleBoldUnderline"/>
          <w:sz w:val="12"/>
        </w:rPr>
        <w:t xml:space="preserve"> </w:t>
      </w:r>
      <w:r w:rsidRPr="00CC1722">
        <w:rPr>
          <w:rStyle w:val="StyleBoldUnderline"/>
        </w:rPr>
        <w:t>structure projects. But the</w:t>
      </w:r>
      <w:r w:rsidRPr="00CC1722">
        <w:t xml:space="preserve"> US </w:t>
      </w:r>
      <w:r w:rsidRPr="00CC1722">
        <w:rPr>
          <w:rStyle w:val="StyleBoldUnderline"/>
        </w:rPr>
        <w:t>Supreme Court has</w:t>
      </w:r>
      <w:r w:rsidRPr="00CC1722">
        <w:rPr>
          <w:rStyle w:val="StyleBoldUnderline"/>
          <w:sz w:val="12"/>
          <w:u w:val="none"/>
        </w:rPr>
        <w:t>¶</w:t>
      </w:r>
      <w:r w:rsidRPr="00CC1722">
        <w:rPr>
          <w:rStyle w:val="StyleBoldUnderline"/>
          <w:sz w:val="12"/>
        </w:rPr>
        <w:t xml:space="preserve"> </w:t>
      </w:r>
      <w:r w:rsidRPr="00CC1722">
        <w:rPr>
          <w:rStyle w:val="StyleBoldUnderline"/>
        </w:rPr>
        <w:t>long held that</w:t>
      </w:r>
      <w:r w:rsidRPr="00CC1722">
        <w:t xml:space="preserve"> in adopting the ESA in 1973, “</w:t>
      </w:r>
      <w:r w:rsidRPr="00CC1722">
        <w:rPr>
          <w:rStyle w:val="StyleBoldUnderline"/>
        </w:rPr>
        <w:t>Congress</w:t>
      </w:r>
      <w:r w:rsidRPr="00CC1722">
        <w:rPr>
          <w:rStyle w:val="StyleBoldUnderline"/>
          <w:sz w:val="12"/>
          <w:u w:val="none"/>
        </w:rPr>
        <w:t>¶</w:t>
      </w:r>
      <w:r w:rsidRPr="00CC1722">
        <w:rPr>
          <w:rStyle w:val="StyleBoldUnderline"/>
          <w:sz w:val="12"/>
        </w:rPr>
        <w:t xml:space="preserve"> </w:t>
      </w:r>
      <w:r w:rsidRPr="00CC1722">
        <w:rPr>
          <w:rStyle w:val="StyleBoldUnderline"/>
        </w:rPr>
        <w:t>intended endangered species to be afforded the highest</w:t>
      </w:r>
      <w:r w:rsidRPr="00CC1722">
        <w:rPr>
          <w:rStyle w:val="StyleBoldUnderline"/>
          <w:sz w:val="12"/>
          <w:u w:val="none"/>
        </w:rPr>
        <w:t>¶</w:t>
      </w:r>
      <w:r w:rsidRPr="00CC1722">
        <w:rPr>
          <w:rStyle w:val="StyleBoldUnderline"/>
          <w:sz w:val="12"/>
        </w:rPr>
        <w:t xml:space="preserve"> </w:t>
      </w:r>
      <w:r w:rsidRPr="00CC1722">
        <w:rPr>
          <w:rStyle w:val="StyleBoldUnderline"/>
        </w:rPr>
        <w:t xml:space="preserve">of priorities” </w:t>
      </w:r>
      <w:r w:rsidRPr="00CC1722">
        <w:t>and aimed to “halt and reverse the trend</w:t>
      </w:r>
      <w:r w:rsidRPr="00CC1722">
        <w:rPr>
          <w:sz w:val="12"/>
        </w:rPr>
        <w:t>¶</w:t>
      </w:r>
      <w:r w:rsidRPr="00CC1722">
        <w:t xml:space="preserve"> toward species extinction,</w:t>
      </w:r>
      <w:r w:rsidRPr="00CC1722">
        <w:rPr>
          <w:sz w:val="12"/>
        </w:rPr>
        <w:t>¶</w:t>
      </w:r>
      <w:r w:rsidRPr="00CC1722">
        <w:t xml:space="preserve"> </w:t>
      </w:r>
      <w:r w:rsidRPr="00CC1722">
        <w:rPr>
          <w:rStyle w:val="Emphasis"/>
        </w:rPr>
        <w:t>whatever the cost</w:t>
      </w:r>
      <w:r w:rsidRPr="00CC1722">
        <w:rPr>
          <w:rStyle w:val="Emphasis"/>
          <w:b w:val="0"/>
          <w:sz w:val="12"/>
          <w:u w:val="none"/>
        </w:rPr>
        <w:t>¶</w:t>
      </w:r>
      <w:r w:rsidRPr="00CC1722">
        <w:rPr>
          <w:rStyle w:val="Emphasis"/>
          <w:sz w:val="12"/>
        </w:rPr>
        <w:t xml:space="preserve"> </w:t>
      </w:r>
      <w:r w:rsidRPr="00CC1722">
        <w:t>.”</w:t>
      </w:r>
      <w:r w:rsidRPr="00CC1722">
        <w:rPr>
          <w:sz w:val="12"/>
        </w:rPr>
        <w:t>¶</w:t>
      </w:r>
      <w:r w:rsidRPr="00CC1722">
        <w:t xml:space="preserve"> 19</w:t>
      </w:r>
      <w:r w:rsidRPr="00CC1722">
        <w:rPr>
          <w:sz w:val="12"/>
        </w:rPr>
        <w:t>¶</w:t>
      </w:r>
      <w:r w:rsidRPr="00CC1722">
        <w:t xml:space="preserve"> </w:t>
      </w:r>
      <w:r w:rsidRPr="00CC1722">
        <w:rPr>
          <w:rStyle w:val="Emphasis"/>
        </w:rPr>
        <w:t>There is no exemption from the ESA for infrastructure</w:t>
      </w:r>
      <w:r w:rsidRPr="00CC1722">
        <w:rPr>
          <w:rStyle w:val="Emphasis"/>
          <w:b w:val="0"/>
          <w:sz w:val="12"/>
          <w:u w:val="none"/>
        </w:rPr>
        <w:t>¶</w:t>
      </w:r>
      <w:r w:rsidRPr="00CC1722">
        <w:rPr>
          <w:rStyle w:val="Emphasis"/>
          <w:sz w:val="12"/>
        </w:rPr>
        <w:t xml:space="preserve"> </w:t>
      </w:r>
      <w:r w:rsidRPr="00CC1722">
        <w:rPr>
          <w:rStyle w:val="Emphasis"/>
        </w:rPr>
        <w:t>projects.</w:t>
      </w:r>
      <w:r w:rsidRPr="00CC1722">
        <w:t xml:space="preserve"> </w:t>
      </w:r>
      <w:r w:rsidRPr="00CC1722">
        <w:rPr>
          <w:rStyle w:val="StyleBoldUnderline"/>
        </w:rPr>
        <w:t>The clash</w:t>
      </w:r>
      <w:r w:rsidRPr="00CC1722">
        <w:t xml:space="preserve"> between them typically </w:t>
      </w:r>
      <w:r w:rsidRPr="00CC1722">
        <w:rPr>
          <w:rStyle w:val="StyleBoldUnderline"/>
        </w:rPr>
        <w:t>comes</w:t>
      </w:r>
      <w:r w:rsidRPr="00CC1722">
        <w:rPr>
          <w:sz w:val="12"/>
        </w:rPr>
        <w:t>¶</w:t>
      </w:r>
      <w:r w:rsidRPr="00CC1722">
        <w:t xml:space="preserve"> to a head </w:t>
      </w:r>
      <w:r w:rsidRPr="00CC1722">
        <w:rPr>
          <w:rStyle w:val="StyleBoldUnderline"/>
        </w:rPr>
        <w:t>in the application of Section 9</w:t>
      </w:r>
      <w:r w:rsidRPr="00CC1722">
        <w:t xml:space="preserve"> of the ESA,</w:t>
      </w:r>
      <w:r w:rsidRPr="00CC1722">
        <w:rPr>
          <w:sz w:val="12"/>
        </w:rPr>
        <w:t>¶</w:t>
      </w:r>
      <w:r w:rsidRPr="00CC1722">
        <w:t xml:space="preserve"> 16 U.S.C. § 1538(a)(1)(B), </w:t>
      </w:r>
      <w:r w:rsidRPr="00CC1722">
        <w:rPr>
          <w:rStyle w:val="StyleBoldUnderline"/>
        </w:rPr>
        <w:t>which makes it unlawful to</w:t>
      </w:r>
      <w:r w:rsidRPr="00CC1722">
        <w:rPr>
          <w:sz w:val="12"/>
        </w:rPr>
        <w:t>¶</w:t>
      </w:r>
      <w:r w:rsidRPr="00CC1722">
        <w:t xml:space="preserve"> “take” any endangered species. A “take” is broadly</w:t>
      </w:r>
      <w:r w:rsidRPr="00CC1722">
        <w:rPr>
          <w:sz w:val="12"/>
        </w:rPr>
        <w:t>¶</w:t>
      </w:r>
      <w:r w:rsidRPr="00CC1722">
        <w:t xml:space="preserve"> defined to include any action that will “</w:t>
      </w:r>
      <w:r w:rsidRPr="00CC1722">
        <w:rPr>
          <w:rStyle w:val="StyleBoldUnderline"/>
        </w:rPr>
        <w:t>harass,”</w:t>
      </w:r>
      <w:r w:rsidRPr="00CC1722">
        <w:rPr>
          <w:rStyle w:val="StyleBoldUnderline"/>
          <w:sz w:val="12"/>
          <w:u w:val="none"/>
        </w:rPr>
        <w:t>¶</w:t>
      </w:r>
      <w:r w:rsidRPr="00CC1722">
        <w:rPr>
          <w:rStyle w:val="StyleBoldUnderline"/>
          <w:sz w:val="12"/>
        </w:rPr>
        <w:t xml:space="preserve"> </w:t>
      </w:r>
      <w:r w:rsidRPr="00CC1722">
        <w:rPr>
          <w:rStyle w:val="StyleBoldUnderline"/>
        </w:rPr>
        <w:t>“harm,” “wound” or “kill” any member of a protected</w:t>
      </w:r>
      <w:r w:rsidRPr="00CC1722">
        <w:rPr>
          <w:rStyle w:val="StyleBoldUnderline"/>
          <w:sz w:val="12"/>
          <w:u w:val="none"/>
        </w:rPr>
        <w:t>¶</w:t>
      </w:r>
      <w:r w:rsidRPr="00CC1722">
        <w:rPr>
          <w:rStyle w:val="StyleBoldUnderline"/>
          <w:sz w:val="12"/>
        </w:rPr>
        <w:t xml:space="preserve"> </w:t>
      </w:r>
      <w:r w:rsidRPr="00CC1722">
        <w:rPr>
          <w:rStyle w:val="StyleBoldUnderline"/>
        </w:rPr>
        <w:t>species.</w:t>
      </w:r>
      <w:r w:rsidRPr="00CC1722">
        <w:rPr>
          <w:rStyle w:val="StyleBoldUnderline"/>
          <w:sz w:val="12"/>
          <w:u w:val="none"/>
        </w:rPr>
        <w:t>¶</w:t>
      </w:r>
      <w:r w:rsidRPr="00CC1722">
        <w:rPr>
          <w:rStyle w:val="StyleBoldUnderline"/>
          <w:sz w:val="12"/>
        </w:rPr>
        <w:t xml:space="preserve"> </w:t>
      </w:r>
      <w:r w:rsidRPr="00CC1722">
        <w:t>20</w:t>
      </w:r>
      <w:r w:rsidRPr="00CC1722">
        <w:rPr>
          <w:sz w:val="12"/>
        </w:rPr>
        <w:t>¶</w:t>
      </w:r>
      <w:r w:rsidRPr="00CC1722">
        <w:t xml:space="preserve"> </w:t>
      </w:r>
      <w:r w:rsidRPr="00CC1722">
        <w:rPr>
          <w:rStyle w:val="StyleBoldUnderline"/>
        </w:rPr>
        <w:t>Federal regulators have interpreted this provision to bar any action that “disrupt[s] normal</w:t>
      </w:r>
      <w:r w:rsidRPr="00CC1722">
        <w:rPr>
          <w:rStyle w:val="StyleBoldUnderline"/>
          <w:sz w:val="12"/>
          <w:u w:val="none"/>
        </w:rPr>
        <w:t>¶</w:t>
      </w:r>
      <w:r w:rsidRPr="00CC1722">
        <w:rPr>
          <w:rStyle w:val="StyleBoldUnderline"/>
          <w:sz w:val="12"/>
        </w:rPr>
        <w:t xml:space="preserve"> </w:t>
      </w:r>
      <w:r w:rsidRPr="00CC1722">
        <w:rPr>
          <w:rStyle w:val="StyleBoldUnderline"/>
        </w:rPr>
        <w:t>behavioral patterns” with regard to “breeding,</w:t>
      </w:r>
      <w:r w:rsidRPr="00CC1722">
        <w:rPr>
          <w:rStyle w:val="StyleBoldUnderline"/>
          <w:sz w:val="12"/>
          <w:u w:val="none"/>
        </w:rPr>
        <w:t>¶</w:t>
      </w:r>
      <w:r w:rsidRPr="00CC1722">
        <w:rPr>
          <w:rStyle w:val="StyleBoldUnderline"/>
          <w:sz w:val="12"/>
        </w:rPr>
        <w:t xml:space="preserve"> </w:t>
      </w:r>
      <w:r w:rsidRPr="00CC1722">
        <w:rPr>
          <w:rStyle w:val="StyleBoldUnderline"/>
        </w:rPr>
        <w:t>feeding, or sheltering</w:t>
      </w:r>
      <w:r w:rsidRPr="00CC1722">
        <w:t>.”</w:t>
      </w:r>
      <w:r w:rsidRPr="00CC1722">
        <w:rPr>
          <w:sz w:val="12"/>
        </w:rPr>
        <w:t>¶</w:t>
      </w:r>
      <w:r w:rsidRPr="00CC1722">
        <w:t xml:space="preserve"> 21</w:t>
      </w:r>
      <w:r w:rsidRPr="00CC1722">
        <w:rPr>
          <w:sz w:val="12"/>
        </w:rPr>
        <w:t>¶</w:t>
      </w:r>
      <w:r w:rsidRPr="00CC1722">
        <w:t xml:space="preserve"> </w:t>
      </w:r>
      <w:r w:rsidRPr="00CC1722">
        <w:rPr>
          <w:rStyle w:val="StyleBoldUnderline"/>
        </w:rPr>
        <w:t>Prohibited acts include any</w:t>
      </w:r>
      <w:r w:rsidRPr="00CC1722">
        <w:rPr>
          <w:rStyle w:val="StyleBoldUnderline"/>
          <w:sz w:val="12"/>
          <w:u w:val="none"/>
        </w:rPr>
        <w:t>¶</w:t>
      </w:r>
      <w:r w:rsidRPr="00CC1722">
        <w:rPr>
          <w:rStyle w:val="StyleBoldUnderline"/>
          <w:sz w:val="12"/>
        </w:rPr>
        <w:t xml:space="preserve"> </w:t>
      </w:r>
      <w:r w:rsidRPr="00CC1722">
        <w:rPr>
          <w:rStyle w:val="StyleBoldUnderline"/>
        </w:rPr>
        <w:t>“modification or degradation</w:t>
      </w:r>
      <w:r w:rsidRPr="00CC1722">
        <w:t>” of habitat that “actually</w:t>
      </w:r>
      <w:r w:rsidRPr="00CC1722">
        <w:rPr>
          <w:sz w:val="12"/>
        </w:rPr>
        <w:t>¶</w:t>
      </w:r>
      <w:r w:rsidRPr="00CC1722">
        <w:t xml:space="preserve"> kills or injures wildlife” by interfering with “essential</w:t>
      </w:r>
      <w:r w:rsidRPr="00CC1722">
        <w:rPr>
          <w:sz w:val="12"/>
        </w:rPr>
        <w:t>¶</w:t>
      </w:r>
      <w:r w:rsidRPr="00CC1722">
        <w:t xml:space="preserve"> behavioral patterns”—</w:t>
      </w:r>
      <w:r w:rsidRPr="00CC1722">
        <w:rPr>
          <w:rStyle w:val="StyleBoldUnderline"/>
        </w:rPr>
        <w:t>a far-reaching limitation on</w:t>
      </w:r>
      <w:r w:rsidRPr="00CC1722">
        <w:rPr>
          <w:rStyle w:val="StyleBoldUnderline"/>
          <w:sz w:val="12"/>
          <w:u w:val="none"/>
        </w:rPr>
        <w:t>¶</w:t>
      </w:r>
      <w:r w:rsidRPr="00CC1722">
        <w:rPr>
          <w:rStyle w:val="StyleBoldUnderline"/>
          <w:sz w:val="12"/>
        </w:rPr>
        <w:t xml:space="preserve"> </w:t>
      </w:r>
      <w:r w:rsidRPr="00CC1722">
        <w:rPr>
          <w:rStyle w:val="StyleBoldUnderline"/>
        </w:rPr>
        <w:t>“habitat modification” that has been endorsed by the</w:t>
      </w:r>
      <w:r w:rsidRPr="00CC1722">
        <w:rPr>
          <w:rStyle w:val="StyleBoldUnderline"/>
          <w:sz w:val="12"/>
          <w:u w:val="none"/>
        </w:rPr>
        <w:t>¶</w:t>
      </w:r>
      <w:r w:rsidRPr="00CC1722">
        <w:rPr>
          <w:rStyle w:val="StyleBoldUnderline"/>
          <w:sz w:val="12"/>
        </w:rPr>
        <w:t xml:space="preserve"> </w:t>
      </w:r>
      <w:r w:rsidRPr="00CC1722">
        <w:rPr>
          <w:rStyle w:val="StyleBoldUnderline"/>
        </w:rPr>
        <w:t>Supreme Court</w:t>
      </w:r>
      <w:r w:rsidRPr="00CC1722">
        <w:t>.</w:t>
      </w:r>
      <w:r w:rsidRPr="00CC1722">
        <w:rPr>
          <w:sz w:val="12"/>
        </w:rPr>
        <w:t>¶</w:t>
      </w:r>
      <w:r w:rsidRPr="00CC1722">
        <w:t xml:space="preserve"> 22</w:t>
      </w:r>
    </w:p>
    <w:p w:rsidR="002028AA" w:rsidRPr="00CC1722" w:rsidRDefault="002028AA" w:rsidP="002028AA">
      <w:pPr>
        <w:pStyle w:val="Heading4"/>
      </w:pPr>
      <w:r w:rsidRPr="00CC1722">
        <w:t xml:space="preserve">And the Clean Water Act </w:t>
      </w:r>
    </w:p>
    <w:p w:rsidR="002028AA" w:rsidRPr="00CC1722" w:rsidRDefault="002028AA" w:rsidP="002028AA">
      <w:pPr>
        <w:rPr>
          <w:rStyle w:val="AuthorYear"/>
        </w:rPr>
      </w:pPr>
      <w:r w:rsidRPr="00CC1722">
        <w:rPr>
          <w:rStyle w:val="AuthorYear"/>
        </w:rPr>
        <w:t>Brice &amp; Bishop ‘12</w:t>
      </w:r>
    </w:p>
    <w:p w:rsidR="002028AA" w:rsidRPr="00CC1722" w:rsidRDefault="002028AA" w:rsidP="00964FB4">
      <w:r w:rsidRPr="00CC1722">
        <w:t xml:space="preserve">[Susan and Timothy – Environmental attorneys at Mayer Brown LLC. “US Environmental Laws Increasingly Lead to Litigation Concerning the Siting and Construction of New Infrastructure Projects” 2012 </w:t>
      </w:r>
      <w:hyperlink r:id="rId61"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2028AA" w:rsidRPr="00CC1722" w:rsidRDefault="002028AA" w:rsidP="002028AA">
      <w:pPr>
        <w:rPr>
          <w:rStyle w:val="StyleBoldUnderline"/>
        </w:rPr>
      </w:pPr>
      <w:r w:rsidRPr="00CC1722">
        <w:rPr>
          <w:rStyle w:val="StyleBoldUnderline"/>
        </w:rPr>
        <w:t>Large-scale infrastructure projects are</w:t>
      </w:r>
      <w:r w:rsidRPr="00CC1722">
        <w:t xml:space="preserve"> </w:t>
      </w:r>
      <w:r w:rsidRPr="00CC1722">
        <w:rPr>
          <w:rStyle w:val="Emphasis"/>
        </w:rPr>
        <w:t>likely to run</w:t>
      </w:r>
      <w:r w:rsidRPr="00CC1722">
        <w:rPr>
          <w:rStyle w:val="Emphasis"/>
          <w:b w:val="0"/>
          <w:sz w:val="12"/>
          <w:u w:val="none"/>
        </w:rPr>
        <w:t>¶</w:t>
      </w:r>
      <w:r w:rsidRPr="00CC1722">
        <w:rPr>
          <w:rStyle w:val="Emphasis"/>
          <w:sz w:val="12"/>
        </w:rPr>
        <w:t xml:space="preserve"> </w:t>
      </w:r>
      <w:r w:rsidRPr="00CC1722">
        <w:rPr>
          <w:rStyle w:val="Emphasis"/>
        </w:rPr>
        <w:t>into the requirements of the federal Clean Water Act</w:t>
      </w:r>
      <w:r w:rsidRPr="00CC1722">
        <w:rPr>
          <w:sz w:val="12"/>
        </w:rPr>
        <w:t>¶</w:t>
      </w:r>
      <w:r w:rsidRPr="00CC1722">
        <w:t xml:space="preserve"> (CWA). </w:t>
      </w:r>
      <w:r w:rsidRPr="00CC1722">
        <w:rPr>
          <w:rStyle w:val="StyleBoldUnderline"/>
        </w:rPr>
        <w:t>The CWA protects all waters and wetlands</w:t>
      </w:r>
      <w:r w:rsidRPr="00CC1722">
        <w:rPr>
          <w:rStyle w:val="StyleBoldUnderline"/>
          <w:sz w:val="12"/>
          <w:u w:val="none"/>
        </w:rPr>
        <w:t>¶</w:t>
      </w:r>
      <w:r w:rsidRPr="00CC1722">
        <w:rPr>
          <w:rStyle w:val="StyleBoldUnderline"/>
          <w:sz w:val="12"/>
        </w:rPr>
        <w:t xml:space="preserve"> </w:t>
      </w:r>
      <w:r w:rsidRPr="00CC1722">
        <w:rPr>
          <w:rStyle w:val="StyleBoldUnderline"/>
        </w:rPr>
        <w:t>that are connected</w:t>
      </w:r>
      <w:r w:rsidRPr="00CC1722">
        <w:t>—</w:t>
      </w:r>
      <w:r w:rsidRPr="00CC1722">
        <w:rPr>
          <w:rStyle w:val="Emphasis"/>
        </w:rPr>
        <w:t>even very remotely</w:t>
      </w:r>
      <w:r w:rsidRPr="00CC1722">
        <w:t>—</w:t>
      </w:r>
      <w:r w:rsidRPr="00CC1722">
        <w:rPr>
          <w:rStyle w:val="StyleBoldUnderline"/>
        </w:rPr>
        <w:t>to navigable</w:t>
      </w:r>
      <w:r w:rsidRPr="00CC1722">
        <w:rPr>
          <w:rStyle w:val="StyleBoldUnderline"/>
          <w:sz w:val="12"/>
          <w:u w:val="none"/>
        </w:rPr>
        <w:t>¶</w:t>
      </w:r>
      <w:r w:rsidRPr="00CC1722">
        <w:rPr>
          <w:rStyle w:val="StyleBoldUnderline"/>
          <w:sz w:val="12"/>
        </w:rPr>
        <w:t xml:space="preserve"> </w:t>
      </w:r>
      <w:r w:rsidRPr="00CC1722">
        <w:rPr>
          <w:rStyle w:val="StyleBoldUnderline"/>
        </w:rPr>
        <w:t>rivers and waterways</w:t>
      </w:r>
      <w:r w:rsidRPr="00CC1722">
        <w:t>. Although the Supreme Court</w:t>
      </w:r>
      <w:r w:rsidRPr="00CC1722">
        <w:rPr>
          <w:sz w:val="12"/>
        </w:rPr>
        <w:t>¶</w:t>
      </w:r>
      <w:r w:rsidRPr="00CC1722">
        <w:t xml:space="preserve"> has held that isolated ponds are beyond CWA</w:t>
      </w:r>
      <w:r w:rsidRPr="00CC1722">
        <w:rPr>
          <w:sz w:val="12"/>
        </w:rPr>
        <w:t>¶</w:t>
      </w:r>
      <w:r w:rsidRPr="00CC1722">
        <w:t xml:space="preserve"> jurisdiction, the meaning of “isolated” is open to</w:t>
      </w:r>
      <w:r w:rsidRPr="00CC1722">
        <w:rPr>
          <w:sz w:val="12"/>
        </w:rPr>
        <w:t>¶</w:t>
      </w:r>
      <w:r w:rsidRPr="00CC1722">
        <w:t xml:space="preserve"> interpretation and the subject of much litigation,</w:t>
      </w:r>
      <w:r w:rsidRPr="00CC1722">
        <w:rPr>
          <w:sz w:val="12"/>
        </w:rPr>
        <w:t>¶</w:t>
      </w:r>
      <w:r w:rsidRPr="00CC1722">
        <w:t xml:space="preserve"> requiring that the developer of any project touching</w:t>
      </w:r>
      <w:r w:rsidRPr="00CC1722">
        <w:rPr>
          <w:sz w:val="12"/>
        </w:rPr>
        <w:t>¶</w:t>
      </w:r>
      <w:r w:rsidRPr="00CC1722">
        <w:t xml:space="preserve"> on ponds, wetlands, saturated soils or land that is</w:t>
      </w:r>
      <w:r w:rsidRPr="00CC1722">
        <w:rPr>
          <w:sz w:val="12"/>
        </w:rPr>
        <w:t>¶</w:t>
      </w:r>
      <w:r w:rsidRPr="00CC1722">
        <w:t xml:space="preserve"> </w:t>
      </w:r>
      <w:r w:rsidRPr="00CC1722">
        <w:lastRenderedPageBreak/>
        <w:t>habitat for wetland plants proceed with caution and</w:t>
      </w:r>
      <w:r w:rsidRPr="00CC1722">
        <w:rPr>
          <w:sz w:val="12"/>
        </w:rPr>
        <w:t>¶</w:t>
      </w:r>
      <w:r w:rsidRPr="00CC1722">
        <w:t xml:space="preserve"> in consultation with counsel and wetland experts.</w:t>
      </w:r>
      <w:r w:rsidRPr="00CC1722">
        <w:rPr>
          <w:sz w:val="12"/>
        </w:rPr>
        <w:t>¶</w:t>
      </w:r>
      <w:r w:rsidRPr="00CC1722">
        <w:t xml:space="preserve"> 25</w:t>
      </w:r>
      <w:r w:rsidRPr="00CC1722">
        <w:rPr>
          <w:sz w:val="12"/>
        </w:rPr>
        <w:t>¶</w:t>
      </w:r>
      <w:r w:rsidRPr="00CC1722">
        <w:t xml:space="preserve"> </w:t>
      </w:r>
      <w:r w:rsidRPr="00CC1722">
        <w:rPr>
          <w:rStyle w:val="StyleBoldUnderline"/>
        </w:rPr>
        <w:t>Proposed federal legislation would define covered</w:t>
      </w:r>
      <w:r w:rsidRPr="00CC1722">
        <w:rPr>
          <w:rStyle w:val="StyleBoldUnderline"/>
          <w:sz w:val="12"/>
          <w:u w:val="none"/>
        </w:rPr>
        <w:t>¶</w:t>
      </w:r>
      <w:r w:rsidRPr="00CC1722">
        <w:rPr>
          <w:rStyle w:val="StyleBoldUnderline"/>
          <w:sz w:val="12"/>
        </w:rPr>
        <w:t xml:space="preserve"> </w:t>
      </w:r>
      <w:r w:rsidRPr="00CC1722">
        <w:rPr>
          <w:rStyle w:val="StyleBoldUnderline"/>
        </w:rPr>
        <w:t>waters even more broadly</w:t>
      </w:r>
      <w:r w:rsidRPr="00CC1722">
        <w:t xml:space="preserve">. As with the ESA, </w:t>
      </w:r>
      <w:r w:rsidRPr="00CC1722">
        <w:rPr>
          <w:rStyle w:val="StyleBoldUnderline"/>
        </w:rPr>
        <w:t>heavy</w:t>
      </w:r>
      <w:r w:rsidRPr="00CC1722">
        <w:rPr>
          <w:rStyle w:val="StyleBoldUnderline"/>
          <w:sz w:val="12"/>
          <w:u w:val="none"/>
        </w:rPr>
        <w:t>¶</w:t>
      </w:r>
      <w:r w:rsidRPr="00CC1722">
        <w:rPr>
          <w:rStyle w:val="StyleBoldUnderline"/>
          <w:sz w:val="12"/>
        </w:rPr>
        <w:t xml:space="preserve"> </w:t>
      </w:r>
      <w:r w:rsidRPr="00CC1722">
        <w:rPr>
          <w:rStyle w:val="StyleBoldUnderline"/>
        </w:rPr>
        <w:t>civil penalties, criminal fines and imprisonment are</w:t>
      </w:r>
      <w:r w:rsidRPr="00CC1722">
        <w:rPr>
          <w:rStyle w:val="StyleBoldUnderline"/>
          <w:sz w:val="12"/>
          <w:u w:val="none"/>
        </w:rPr>
        <w:t>¶</w:t>
      </w:r>
      <w:r w:rsidRPr="00CC1722">
        <w:rPr>
          <w:rStyle w:val="StyleBoldUnderline"/>
          <w:sz w:val="12"/>
        </w:rPr>
        <w:t xml:space="preserve"> </w:t>
      </w:r>
      <w:r w:rsidRPr="00CC1722">
        <w:rPr>
          <w:rStyle w:val="StyleBoldUnderline"/>
        </w:rPr>
        <w:t>possible for violations, and civil enforcement against</w:t>
      </w:r>
      <w:r w:rsidRPr="00CC1722">
        <w:rPr>
          <w:rStyle w:val="StyleBoldUnderline"/>
          <w:sz w:val="12"/>
          <w:u w:val="none"/>
        </w:rPr>
        <w:t>¶</w:t>
      </w:r>
      <w:r w:rsidRPr="00CC1722">
        <w:rPr>
          <w:rStyle w:val="StyleBoldUnderline"/>
          <w:sz w:val="12"/>
        </w:rPr>
        <w:t xml:space="preserve"> </w:t>
      </w:r>
      <w:r w:rsidRPr="00CC1722">
        <w:rPr>
          <w:rStyle w:val="StyleBoldUnderline"/>
        </w:rPr>
        <w:t>any person may come at the hands of private plaintiffs</w:t>
      </w:r>
      <w:r w:rsidRPr="00CC1722">
        <w:t>,</w:t>
      </w:r>
      <w:r w:rsidRPr="00CC1722">
        <w:rPr>
          <w:sz w:val="12"/>
        </w:rPr>
        <w:t>¶</w:t>
      </w:r>
      <w:r w:rsidRPr="00CC1722">
        <w:t xml:space="preserve"> such as neighbors and environmental groups, as well</w:t>
      </w:r>
      <w:r w:rsidRPr="00CC1722">
        <w:rPr>
          <w:sz w:val="12"/>
        </w:rPr>
        <w:t>¶</w:t>
      </w:r>
      <w:r w:rsidRPr="00CC1722">
        <w:t xml:space="preserve"> as state or federal regulators.</w:t>
      </w:r>
      <w:r w:rsidRPr="00CC1722">
        <w:rPr>
          <w:sz w:val="12"/>
        </w:rPr>
        <w:t>¶</w:t>
      </w:r>
      <w:r w:rsidRPr="00CC1722">
        <w:t xml:space="preserve"> 26</w:t>
      </w:r>
      <w:r w:rsidRPr="00CC1722">
        <w:rPr>
          <w:sz w:val="12"/>
        </w:rPr>
        <w:t>¶</w:t>
      </w:r>
      <w:r w:rsidRPr="00CC1722">
        <w:t xml:space="preserve"> </w:t>
      </w:r>
      <w:r w:rsidRPr="00CC1722">
        <w:rPr>
          <w:rStyle w:val="StyleBoldUnderline"/>
        </w:rPr>
        <w:t>The most pertinent provision of the CWA for infrastructure</w:t>
      </w:r>
      <w:r w:rsidRPr="00CC1722">
        <w:rPr>
          <w:rStyle w:val="StyleBoldUnderline"/>
          <w:sz w:val="12"/>
          <w:u w:val="none"/>
        </w:rPr>
        <w:t>¶</w:t>
      </w:r>
      <w:r w:rsidRPr="00CC1722">
        <w:rPr>
          <w:rStyle w:val="StyleBoldUnderline"/>
          <w:sz w:val="12"/>
        </w:rPr>
        <w:t xml:space="preserve"> </w:t>
      </w:r>
      <w:r w:rsidRPr="00CC1722">
        <w:rPr>
          <w:rStyle w:val="StyleBoldUnderline"/>
        </w:rPr>
        <w:t>investors and developers is Section 404</w:t>
      </w:r>
      <w:r w:rsidRPr="00CC1722">
        <w:t>, 33 U.S.C.</w:t>
      </w:r>
      <w:r w:rsidRPr="00CC1722">
        <w:rPr>
          <w:sz w:val="12"/>
        </w:rPr>
        <w:t>¶</w:t>
      </w:r>
      <w:r w:rsidRPr="00CC1722">
        <w:t xml:space="preserve"> §</w:t>
      </w:r>
      <w:r w:rsidRPr="00CC1722">
        <w:rPr>
          <w:sz w:val="12"/>
        </w:rPr>
        <w:t>¶</w:t>
      </w:r>
      <w:r w:rsidRPr="00CC1722">
        <w:t xml:space="preserve"> 1344, </w:t>
      </w:r>
      <w:r w:rsidRPr="00CC1722">
        <w:rPr>
          <w:rStyle w:val="StyleBoldUnderline"/>
        </w:rPr>
        <w:t>which prohibits disturbing jurisdictional</w:t>
      </w:r>
      <w:r w:rsidRPr="00CC1722">
        <w:rPr>
          <w:rStyle w:val="StyleBoldUnderline"/>
          <w:sz w:val="12"/>
          <w:u w:val="none"/>
        </w:rPr>
        <w:t>¶</w:t>
      </w:r>
      <w:r w:rsidRPr="00CC1722">
        <w:rPr>
          <w:rStyle w:val="StyleBoldUnderline"/>
          <w:sz w:val="12"/>
        </w:rPr>
        <w:t xml:space="preserve"> </w:t>
      </w:r>
      <w:r w:rsidRPr="00CC1722">
        <w:rPr>
          <w:rStyle w:val="StyleBoldUnderline"/>
        </w:rPr>
        <w:t>waters or wetlands in such a way that fill material is</w:t>
      </w:r>
      <w:r w:rsidRPr="00CC1722">
        <w:rPr>
          <w:rStyle w:val="StyleBoldUnderline"/>
          <w:sz w:val="12"/>
          <w:u w:val="none"/>
        </w:rPr>
        <w:t>¶</w:t>
      </w:r>
      <w:r w:rsidRPr="00CC1722">
        <w:rPr>
          <w:rStyle w:val="StyleBoldUnderline"/>
          <w:sz w:val="12"/>
        </w:rPr>
        <w:t xml:space="preserve"> </w:t>
      </w:r>
      <w:r w:rsidRPr="00CC1722">
        <w:rPr>
          <w:rStyle w:val="StyleBoldUnderline"/>
        </w:rPr>
        <w:t xml:space="preserve">added to them. </w:t>
      </w:r>
      <w:r w:rsidRPr="00CC1722">
        <w:t xml:space="preserve">“Addition” of </w:t>
      </w:r>
      <w:r w:rsidRPr="00CC1722">
        <w:rPr>
          <w:rStyle w:val="Emphasis"/>
        </w:rPr>
        <w:t>“fill” material is very</w:t>
      </w:r>
      <w:r w:rsidRPr="00CC1722">
        <w:rPr>
          <w:rStyle w:val="Emphasis"/>
          <w:b w:val="0"/>
          <w:sz w:val="12"/>
          <w:u w:val="none"/>
        </w:rPr>
        <w:t>¶</w:t>
      </w:r>
      <w:r w:rsidRPr="00CC1722">
        <w:rPr>
          <w:rStyle w:val="Emphasis"/>
          <w:sz w:val="12"/>
        </w:rPr>
        <w:t xml:space="preserve"> </w:t>
      </w:r>
      <w:r w:rsidRPr="00CC1722">
        <w:rPr>
          <w:rStyle w:val="Emphasis"/>
        </w:rPr>
        <w:t>broadly defined.</w:t>
      </w:r>
      <w:r w:rsidRPr="00CC1722">
        <w:t xml:space="preserve"> Regulators have taken the position</w:t>
      </w:r>
      <w:r w:rsidRPr="00CC1722">
        <w:rPr>
          <w:sz w:val="12"/>
        </w:rPr>
        <w:t>¶</w:t>
      </w:r>
      <w:r w:rsidRPr="00CC1722">
        <w:t xml:space="preserve"> that even bicycling through a wetland, or plowing it, is</w:t>
      </w:r>
      <w:r w:rsidRPr="00CC1722">
        <w:rPr>
          <w:sz w:val="12"/>
        </w:rPr>
        <w:t>¶</w:t>
      </w:r>
      <w:r w:rsidRPr="00CC1722">
        <w:t xml:space="preserve"> a violation.</w:t>
      </w:r>
      <w:r w:rsidRPr="00CC1722">
        <w:rPr>
          <w:sz w:val="12"/>
        </w:rPr>
        <w:t>¶</w:t>
      </w:r>
      <w:r w:rsidRPr="00CC1722">
        <w:t xml:space="preserve"> </w:t>
      </w:r>
      <w:r w:rsidRPr="00CC1722">
        <w:rPr>
          <w:rStyle w:val="StyleBoldUnderline"/>
        </w:rPr>
        <w:t>Any fill is unlawful unless it is covered by a Section 404</w:t>
      </w:r>
      <w:r w:rsidRPr="00CC1722">
        <w:rPr>
          <w:rStyle w:val="StyleBoldUnderline"/>
          <w:sz w:val="12"/>
          <w:u w:val="none"/>
        </w:rPr>
        <w:t>¶</w:t>
      </w:r>
      <w:r w:rsidRPr="00CC1722">
        <w:rPr>
          <w:rStyle w:val="StyleBoldUnderline"/>
          <w:sz w:val="12"/>
        </w:rPr>
        <w:t xml:space="preserve"> </w:t>
      </w:r>
      <w:r w:rsidRPr="00CC1722">
        <w:rPr>
          <w:rStyle w:val="StyleBoldUnderline"/>
        </w:rPr>
        <w:t>permit, which must be obtained from the US Army</w:t>
      </w:r>
      <w:r w:rsidRPr="00CC1722">
        <w:rPr>
          <w:rStyle w:val="StyleBoldUnderline"/>
          <w:sz w:val="12"/>
          <w:u w:val="none"/>
        </w:rPr>
        <w:t>¶</w:t>
      </w:r>
      <w:r w:rsidRPr="00CC1722">
        <w:rPr>
          <w:rStyle w:val="StyleBoldUnderline"/>
          <w:sz w:val="12"/>
        </w:rPr>
        <w:t xml:space="preserve"> </w:t>
      </w:r>
      <w:r w:rsidRPr="00CC1722">
        <w:rPr>
          <w:rStyle w:val="StyleBoldUnderline"/>
        </w:rPr>
        <w:t>Corps of Engineers</w:t>
      </w:r>
      <w:r w:rsidRPr="00CC1722">
        <w:t xml:space="preserve"> and state environmental agencies.</w:t>
      </w:r>
      <w:r w:rsidRPr="00CC1722">
        <w:rPr>
          <w:sz w:val="12"/>
        </w:rPr>
        <w:t>¶</w:t>
      </w:r>
      <w:r w:rsidRPr="00CC1722">
        <w:t xml:space="preserve"> As with ESA incidental take permits, </w:t>
      </w:r>
      <w:r w:rsidRPr="00CC1722">
        <w:rPr>
          <w:rStyle w:val="StyleBoldUnderline"/>
        </w:rPr>
        <w:t>CWA fill</w:t>
      </w:r>
      <w:r w:rsidRPr="00CC1722">
        <w:rPr>
          <w:rStyle w:val="StyleBoldUnderline"/>
          <w:sz w:val="12"/>
          <w:u w:val="none"/>
        </w:rPr>
        <w:t>¶</w:t>
      </w:r>
      <w:r w:rsidRPr="00CC1722">
        <w:rPr>
          <w:rStyle w:val="StyleBoldUnderline"/>
          <w:sz w:val="12"/>
        </w:rPr>
        <w:t xml:space="preserve"> </w:t>
      </w:r>
      <w:r w:rsidRPr="00CC1722">
        <w:rPr>
          <w:rStyle w:val="StyleBoldUnderline"/>
        </w:rPr>
        <w:t>permits may be conditioned on project modifications,</w:t>
      </w:r>
      <w:r w:rsidRPr="00CC1722">
        <w:rPr>
          <w:rStyle w:val="StyleBoldUnderline"/>
          <w:sz w:val="12"/>
          <w:u w:val="none"/>
        </w:rPr>
        <w:t>¶</w:t>
      </w:r>
      <w:r w:rsidRPr="00CC1722">
        <w:rPr>
          <w:rStyle w:val="StyleBoldUnderline"/>
          <w:sz w:val="12"/>
        </w:rPr>
        <w:t xml:space="preserve"> </w:t>
      </w:r>
      <w:r w:rsidRPr="00CC1722">
        <w:rPr>
          <w:rStyle w:val="StyleBoldUnderline"/>
        </w:rPr>
        <w:t>construction requirements and the provision of</w:t>
      </w:r>
      <w:r w:rsidRPr="00CC1722">
        <w:t xml:space="preserve"> </w:t>
      </w:r>
      <w:r w:rsidRPr="00CC1722">
        <w:rPr>
          <w:rStyle w:val="StyleBoldUnderline"/>
        </w:rPr>
        <w:t>mitigation—and may involve a lengthy and costly</w:t>
      </w:r>
      <w:r w:rsidRPr="00CC1722">
        <w:rPr>
          <w:rStyle w:val="StyleBoldUnderline"/>
          <w:sz w:val="12"/>
          <w:u w:val="none"/>
        </w:rPr>
        <w:t>¶</w:t>
      </w:r>
      <w:r w:rsidRPr="00CC1722">
        <w:rPr>
          <w:rStyle w:val="StyleBoldUnderline"/>
          <w:sz w:val="12"/>
        </w:rPr>
        <w:t xml:space="preserve"> </w:t>
      </w:r>
      <w:r w:rsidRPr="00CC1722">
        <w:rPr>
          <w:rStyle w:val="StyleBoldUnderline"/>
        </w:rPr>
        <w:t>process that</w:t>
      </w:r>
      <w:r w:rsidRPr="00CC1722">
        <w:t xml:space="preserve">, as noted, </w:t>
      </w:r>
      <w:r w:rsidRPr="00CC1722">
        <w:rPr>
          <w:rStyle w:val="StyleBoldUnderline"/>
        </w:rPr>
        <w:t>includes the risk of government</w:t>
      </w:r>
      <w:r w:rsidRPr="00CC1722">
        <w:rPr>
          <w:rStyle w:val="StyleBoldUnderline"/>
          <w:sz w:val="12"/>
          <w:u w:val="none"/>
        </w:rPr>
        <w:t>¶</w:t>
      </w:r>
      <w:r w:rsidRPr="00CC1722">
        <w:rPr>
          <w:rStyle w:val="StyleBoldUnderline"/>
          <w:sz w:val="12"/>
        </w:rPr>
        <w:t xml:space="preserve"> </w:t>
      </w:r>
      <w:r w:rsidRPr="00CC1722">
        <w:rPr>
          <w:rStyle w:val="StyleBoldUnderline"/>
        </w:rPr>
        <w:t>or private litigation.</w:t>
      </w:r>
    </w:p>
    <w:p w:rsidR="002028AA" w:rsidRPr="00CC1722" w:rsidRDefault="002028AA" w:rsidP="002028AA">
      <w:pPr>
        <w:pStyle w:val="Heading4"/>
      </w:pPr>
      <w:r w:rsidRPr="00CC1722">
        <w:t xml:space="preserve">And the Clean Air Act </w:t>
      </w:r>
    </w:p>
    <w:p w:rsidR="002028AA" w:rsidRPr="00CC1722" w:rsidRDefault="002028AA" w:rsidP="002028AA">
      <w:pPr>
        <w:rPr>
          <w:rStyle w:val="AuthorYear"/>
        </w:rPr>
      </w:pPr>
      <w:r w:rsidRPr="00CC1722">
        <w:rPr>
          <w:rStyle w:val="AuthorYear"/>
        </w:rPr>
        <w:t>Brice &amp; Bishop ‘12</w:t>
      </w:r>
    </w:p>
    <w:p w:rsidR="002028AA" w:rsidRPr="00CC1722" w:rsidRDefault="002028AA" w:rsidP="00FC32CB">
      <w:r w:rsidRPr="00CC1722">
        <w:t xml:space="preserve">[Susan and Timothy – Environmental attorneys at Mayer Brown LLC. “US Environmental Laws Increasingly Lead to Litigation Concerning the Siting and Construction of New Infrastructure Projects” 2012 </w:t>
      </w:r>
      <w:hyperlink r:id="rId62" w:history="1">
        <w:r w:rsidRPr="00CC1722">
          <w:rPr>
            <w:rStyle w:val="Hyperlink"/>
          </w:rPr>
          <w:t>http://www.mayerbrown.com/files/Publication/c440233a-d935-4b22-800f-678147113d4c/Presentation/PublicationAttachment/bc2570a0-8cc2-4bb0-afbe-d9cd1b667662/ART-Brice_et-al_0210_V3.pdf</w:t>
        </w:r>
      </w:hyperlink>
      <w:r w:rsidRPr="00CC1722">
        <w:t xml:space="preserve"> </w:t>
      </w:r>
      <w:r w:rsidR="00CC1722">
        <w:t>]</w:t>
      </w:r>
    </w:p>
    <w:p w:rsidR="002028AA" w:rsidRPr="00CC1722" w:rsidRDefault="002028AA" w:rsidP="002028AA">
      <w:r w:rsidRPr="00CC1722">
        <w:rPr>
          <w:rStyle w:val="StyleBoldUnderline"/>
        </w:rPr>
        <w:t>Section 176(c) of the Clean Air Act provides in part</w:t>
      </w:r>
      <w:r w:rsidRPr="00CC1722">
        <w:rPr>
          <w:rStyle w:val="StyleBoldUnderline"/>
          <w:sz w:val="12"/>
          <w:u w:val="none"/>
        </w:rPr>
        <w:t>¶</w:t>
      </w:r>
      <w:r w:rsidRPr="00CC1722">
        <w:rPr>
          <w:rStyle w:val="StyleBoldUnderline"/>
          <w:sz w:val="12"/>
        </w:rPr>
        <w:t xml:space="preserve"> </w:t>
      </w:r>
      <w:r w:rsidRPr="00CC1722">
        <w:rPr>
          <w:rStyle w:val="StyleBoldUnderline"/>
        </w:rPr>
        <w:t>that no federal department or agency shall “engage in,</w:t>
      </w:r>
      <w:r w:rsidRPr="00CC1722">
        <w:rPr>
          <w:rStyle w:val="StyleBoldUnderline"/>
          <w:sz w:val="12"/>
          <w:u w:val="none"/>
        </w:rPr>
        <w:t>¶</w:t>
      </w:r>
      <w:r w:rsidRPr="00CC1722">
        <w:rPr>
          <w:rStyle w:val="StyleBoldUnderline"/>
          <w:sz w:val="12"/>
        </w:rPr>
        <w:t xml:space="preserve"> </w:t>
      </w:r>
      <w:r w:rsidRPr="00CC1722">
        <w:rPr>
          <w:rStyle w:val="StyleBoldUnderline"/>
        </w:rPr>
        <w:t>support in any way or provide financial assistance for,</w:t>
      </w:r>
      <w:r w:rsidRPr="00CC1722">
        <w:rPr>
          <w:rStyle w:val="StyleBoldUnderline"/>
          <w:sz w:val="12"/>
          <w:u w:val="none"/>
        </w:rPr>
        <w:t>¶</w:t>
      </w:r>
      <w:r w:rsidRPr="00CC1722">
        <w:rPr>
          <w:rStyle w:val="StyleBoldUnderline"/>
          <w:sz w:val="12"/>
        </w:rPr>
        <w:t xml:space="preserve"> </w:t>
      </w:r>
      <w:r w:rsidRPr="00CC1722">
        <w:rPr>
          <w:rStyle w:val="StyleBoldUnderline"/>
        </w:rPr>
        <w:t>license or permit, or approve, any activity which does</w:t>
      </w:r>
      <w:r w:rsidRPr="00CC1722">
        <w:rPr>
          <w:rStyle w:val="StyleBoldUnderline"/>
          <w:sz w:val="12"/>
          <w:u w:val="none"/>
        </w:rPr>
        <w:t>¶</w:t>
      </w:r>
      <w:r w:rsidRPr="00CC1722">
        <w:rPr>
          <w:rStyle w:val="StyleBoldUnderline"/>
          <w:sz w:val="12"/>
        </w:rPr>
        <w:t xml:space="preserve"> </w:t>
      </w:r>
      <w:r w:rsidRPr="00CC1722">
        <w:rPr>
          <w:rStyle w:val="StyleBoldUnderline"/>
        </w:rPr>
        <w:t>not conform to” an approved or promulgated State</w:t>
      </w:r>
      <w:r w:rsidRPr="00CC1722">
        <w:rPr>
          <w:rStyle w:val="StyleBoldUnderline"/>
          <w:sz w:val="12"/>
          <w:u w:val="none"/>
        </w:rPr>
        <w:t>¶</w:t>
      </w:r>
      <w:r w:rsidRPr="00CC1722">
        <w:rPr>
          <w:rStyle w:val="StyleBoldUnderline"/>
          <w:sz w:val="12"/>
        </w:rPr>
        <w:t xml:space="preserve"> </w:t>
      </w:r>
      <w:r w:rsidRPr="00CC1722">
        <w:rPr>
          <w:rStyle w:val="StyleBoldUnderline"/>
        </w:rPr>
        <w:t xml:space="preserve">Implementation Plan </w:t>
      </w:r>
      <w:r w:rsidRPr="00CC1722">
        <w:t xml:space="preserve">(SIP) </w:t>
      </w:r>
      <w:r w:rsidRPr="00CC1722">
        <w:rPr>
          <w:rStyle w:val="StyleBoldUnderline"/>
        </w:rPr>
        <w:t>for National Ambient Air</w:t>
      </w:r>
      <w:r w:rsidRPr="00CC1722">
        <w:rPr>
          <w:rStyle w:val="StyleBoldUnderline"/>
          <w:sz w:val="12"/>
          <w:u w:val="none"/>
        </w:rPr>
        <w:t>¶</w:t>
      </w:r>
      <w:r w:rsidRPr="00CC1722">
        <w:rPr>
          <w:rStyle w:val="StyleBoldUnderline"/>
          <w:sz w:val="12"/>
        </w:rPr>
        <w:t xml:space="preserve"> </w:t>
      </w:r>
      <w:r w:rsidRPr="00CC1722">
        <w:rPr>
          <w:rStyle w:val="StyleBoldUnderline"/>
        </w:rPr>
        <w:t xml:space="preserve">Quality Standards </w:t>
      </w:r>
      <w:r w:rsidRPr="00CC1722">
        <w:t xml:space="preserve">(NAAQS). </w:t>
      </w:r>
      <w:r w:rsidRPr="00CC1722">
        <w:rPr>
          <w:rStyle w:val="StyleBoldUnderline"/>
        </w:rPr>
        <w:t>It also provides that</w:t>
      </w:r>
      <w:r w:rsidRPr="00CC1722">
        <w:rPr>
          <w:rStyle w:val="StyleBoldUnderline"/>
          <w:sz w:val="12"/>
          <w:u w:val="none"/>
        </w:rPr>
        <w:t>¶</w:t>
      </w:r>
      <w:r w:rsidRPr="00CC1722">
        <w:rPr>
          <w:rStyle w:val="StyleBoldUnderline"/>
          <w:sz w:val="12"/>
        </w:rPr>
        <w:t xml:space="preserve"> </w:t>
      </w:r>
      <w:r w:rsidRPr="00CC1722">
        <w:rPr>
          <w:rStyle w:val="StyleBoldUnderline"/>
        </w:rPr>
        <w:t>“[n]o metropolitan planning organization designated</w:t>
      </w:r>
      <w:r w:rsidRPr="00CC1722">
        <w:rPr>
          <w:rStyle w:val="StyleBoldUnderline"/>
          <w:sz w:val="12"/>
          <w:u w:val="none"/>
        </w:rPr>
        <w:t>¶</w:t>
      </w:r>
      <w:r w:rsidRPr="00CC1722">
        <w:rPr>
          <w:rStyle w:val="StyleBoldUnderline"/>
          <w:sz w:val="12"/>
        </w:rPr>
        <w:t xml:space="preserve"> </w:t>
      </w:r>
      <w:r w:rsidRPr="00CC1722">
        <w:rPr>
          <w:rStyle w:val="StyleBoldUnderline"/>
        </w:rPr>
        <w:t>under section 134 of Title 23, shall give its approval to</w:t>
      </w:r>
      <w:r w:rsidRPr="00CC1722">
        <w:rPr>
          <w:rStyle w:val="StyleBoldUnderline"/>
          <w:sz w:val="12"/>
          <w:u w:val="none"/>
        </w:rPr>
        <w:t>¶</w:t>
      </w:r>
      <w:r w:rsidRPr="00CC1722">
        <w:rPr>
          <w:rStyle w:val="StyleBoldUnderline"/>
          <w:sz w:val="12"/>
        </w:rPr>
        <w:t xml:space="preserve"> </w:t>
      </w:r>
      <w:r w:rsidRPr="00CC1722">
        <w:rPr>
          <w:rStyle w:val="StyleBoldUnderline"/>
        </w:rPr>
        <w:t>any project, program, or plan” which does not conform</w:t>
      </w:r>
      <w:r w:rsidRPr="00CC1722">
        <w:rPr>
          <w:rStyle w:val="StyleBoldUnderline"/>
          <w:sz w:val="12"/>
          <w:u w:val="none"/>
        </w:rPr>
        <w:t>¶</w:t>
      </w:r>
      <w:r w:rsidRPr="00CC1722">
        <w:rPr>
          <w:rStyle w:val="StyleBoldUnderline"/>
          <w:sz w:val="12"/>
        </w:rPr>
        <w:t xml:space="preserve"> </w:t>
      </w:r>
      <w:r w:rsidRPr="00CC1722">
        <w:rPr>
          <w:rStyle w:val="StyleBoldUnderline"/>
        </w:rPr>
        <w:t>to the applicable SIP</w:t>
      </w:r>
      <w:r w:rsidRPr="00CC1722">
        <w:t>.</w:t>
      </w:r>
      <w:r w:rsidRPr="00CC1722">
        <w:rPr>
          <w:sz w:val="12"/>
        </w:rPr>
        <w:t>¶</w:t>
      </w:r>
      <w:r w:rsidRPr="00CC1722">
        <w:t xml:space="preserve"> 27</w:t>
      </w:r>
      <w:r w:rsidRPr="00CC1722">
        <w:rPr>
          <w:sz w:val="12"/>
        </w:rPr>
        <w:t>¶</w:t>
      </w:r>
      <w:r w:rsidRPr="00CC1722">
        <w:t xml:space="preserve"> “</w:t>
      </w:r>
      <w:r w:rsidRPr="00CC1722">
        <w:rPr>
          <w:rStyle w:val="StyleBoldUnderline"/>
        </w:rPr>
        <w:t>Conformity” means both conforming to the SIP’s</w:t>
      </w:r>
      <w:r w:rsidRPr="00CC1722">
        <w:rPr>
          <w:rStyle w:val="StyleBoldUnderline"/>
          <w:sz w:val="12"/>
          <w:u w:val="none"/>
        </w:rPr>
        <w:t>¶</w:t>
      </w:r>
      <w:r w:rsidRPr="00CC1722">
        <w:rPr>
          <w:rStyle w:val="StyleBoldUnderline"/>
          <w:sz w:val="12"/>
        </w:rPr>
        <w:t xml:space="preserve"> </w:t>
      </w:r>
      <w:r w:rsidRPr="00CC1722">
        <w:rPr>
          <w:rStyle w:val="StyleBoldUnderline"/>
        </w:rPr>
        <w:t>purpose of eliminating or reducing the severity and</w:t>
      </w:r>
      <w:r w:rsidRPr="00CC1722">
        <w:rPr>
          <w:rStyle w:val="StyleBoldUnderline"/>
          <w:sz w:val="12"/>
          <w:u w:val="none"/>
        </w:rPr>
        <w:t>¶</w:t>
      </w:r>
      <w:r w:rsidRPr="00CC1722">
        <w:rPr>
          <w:rStyle w:val="StyleBoldUnderline"/>
          <w:sz w:val="12"/>
        </w:rPr>
        <w:t xml:space="preserve"> </w:t>
      </w:r>
      <w:r w:rsidRPr="00CC1722">
        <w:rPr>
          <w:rStyle w:val="StyleBoldUnderline"/>
        </w:rPr>
        <w:t>number of violations of the NAAQS and achieving</w:t>
      </w:r>
      <w:r w:rsidRPr="00CC1722">
        <w:rPr>
          <w:rStyle w:val="StyleBoldUnderline"/>
          <w:sz w:val="12"/>
          <w:u w:val="none"/>
        </w:rPr>
        <w:t>¶</w:t>
      </w:r>
      <w:r w:rsidRPr="00CC1722">
        <w:rPr>
          <w:rStyle w:val="StyleBoldUnderline"/>
          <w:sz w:val="12"/>
        </w:rPr>
        <w:t xml:space="preserve"> </w:t>
      </w:r>
      <w:r w:rsidRPr="00CC1722">
        <w:rPr>
          <w:rStyle w:val="StyleBoldUnderline"/>
        </w:rPr>
        <w:t>expeditious attainment of such standards</w:t>
      </w:r>
      <w:r w:rsidRPr="00CC1722">
        <w:t xml:space="preserve">, </w:t>
      </w:r>
      <w:r w:rsidRPr="00CC1722">
        <w:rPr>
          <w:rStyle w:val="StyleBoldUnderline"/>
        </w:rPr>
        <w:t>as well as</w:t>
      </w:r>
      <w:r w:rsidRPr="00CC1722">
        <w:rPr>
          <w:rStyle w:val="StyleBoldUnderline"/>
          <w:sz w:val="12"/>
          <w:u w:val="none"/>
        </w:rPr>
        <w:t>¶</w:t>
      </w:r>
      <w:r w:rsidRPr="00CC1722">
        <w:rPr>
          <w:rStyle w:val="StyleBoldUnderline"/>
          <w:sz w:val="12"/>
        </w:rPr>
        <w:t xml:space="preserve"> </w:t>
      </w:r>
      <w:r w:rsidRPr="00CC1722">
        <w:rPr>
          <w:rStyle w:val="StyleBoldUnderline"/>
        </w:rPr>
        <w:t>ensuring that the activity in question will not cause or</w:t>
      </w:r>
      <w:r w:rsidRPr="00CC1722">
        <w:rPr>
          <w:rStyle w:val="StyleBoldUnderline"/>
          <w:sz w:val="12"/>
          <w:u w:val="none"/>
        </w:rPr>
        <w:t>¶</w:t>
      </w:r>
      <w:r w:rsidRPr="00CC1722">
        <w:rPr>
          <w:rStyle w:val="StyleBoldUnderline"/>
          <w:sz w:val="12"/>
        </w:rPr>
        <w:t xml:space="preserve"> </w:t>
      </w:r>
      <w:r w:rsidRPr="00CC1722">
        <w:rPr>
          <w:rStyle w:val="StyleBoldUnderline"/>
        </w:rPr>
        <w:t>contribute to any new violation of any new standard</w:t>
      </w:r>
      <w:r w:rsidRPr="00CC1722">
        <w:rPr>
          <w:rStyle w:val="StyleBoldUnderline"/>
          <w:sz w:val="12"/>
          <w:u w:val="none"/>
        </w:rPr>
        <w:t>¶</w:t>
      </w:r>
      <w:r w:rsidRPr="00CC1722">
        <w:rPr>
          <w:rStyle w:val="StyleBoldUnderline"/>
          <w:sz w:val="12"/>
        </w:rPr>
        <w:t xml:space="preserve"> </w:t>
      </w:r>
      <w:r w:rsidRPr="00CC1722">
        <w:rPr>
          <w:rStyle w:val="StyleBoldUnderline"/>
        </w:rPr>
        <w:t>in any area; increase the frequency or severity of any</w:t>
      </w:r>
      <w:r w:rsidRPr="00CC1722">
        <w:rPr>
          <w:rStyle w:val="StyleBoldUnderline"/>
          <w:sz w:val="12"/>
          <w:u w:val="none"/>
        </w:rPr>
        <w:t>¶</w:t>
      </w:r>
      <w:r w:rsidRPr="00CC1722">
        <w:rPr>
          <w:rStyle w:val="StyleBoldUnderline"/>
          <w:sz w:val="12"/>
        </w:rPr>
        <w:t xml:space="preserve"> </w:t>
      </w:r>
      <w:r w:rsidRPr="00CC1722">
        <w:rPr>
          <w:rStyle w:val="StyleBoldUnderline"/>
        </w:rPr>
        <w:t>existing violation of any standard in any area; or delay</w:t>
      </w:r>
      <w:r w:rsidRPr="00CC1722">
        <w:rPr>
          <w:rStyle w:val="StyleBoldUnderline"/>
          <w:sz w:val="12"/>
          <w:u w:val="none"/>
        </w:rPr>
        <w:t>¶</w:t>
      </w:r>
      <w:r w:rsidRPr="00CC1722">
        <w:rPr>
          <w:rStyle w:val="StyleBoldUnderline"/>
          <w:sz w:val="12"/>
        </w:rPr>
        <w:t xml:space="preserve"> </w:t>
      </w:r>
      <w:r w:rsidRPr="00CC1722">
        <w:rPr>
          <w:rStyle w:val="StyleBoldUnderline"/>
        </w:rPr>
        <w:t>timely attainment of any standard or any required</w:t>
      </w:r>
      <w:r w:rsidRPr="00CC1722">
        <w:rPr>
          <w:rStyle w:val="StyleBoldUnderline"/>
          <w:sz w:val="12"/>
          <w:u w:val="none"/>
        </w:rPr>
        <w:t>¶</w:t>
      </w:r>
      <w:r w:rsidRPr="00CC1722">
        <w:rPr>
          <w:rStyle w:val="StyleBoldUnderline"/>
          <w:sz w:val="12"/>
        </w:rPr>
        <w:t xml:space="preserve"> </w:t>
      </w:r>
      <w:r w:rsidRPr="00CC1722">
        <w:rPr>
          <w:rStyle w:val="StyleBoldUnderline"/>
        </w:rPr>
        <w:t>interim reductions or other milestones in any area</w:t>
      </w:r>
      <w:r w:rsidRPr="00CC1722">
        <w:t>.</w:t>
      </w:r>
      <w:r w:rsidRPr="00CC1722">
        <w:rPr>
          <w:sz w:val="12"/>
        </w:rPr>
        <w:t>¶</w:t>
      </w:r>
      <w:r w:rsidRPr="00CC1722">
        <w:t xml:space="preserve"> 28</w:t>
      </w:r>
      <w:r w:rsidRPr="00CC1722">
        <w:rPr>
          <w:sz w:val="12"/>
        </w:rPr>
        <w:t>¶</w:t>
      </w:r>
      <w:r w:rsidRPr="00CC1722">
        <w:t xml:space="preserve"> </w:t>
      </w:r>
      <w:r w:rsidRPr="00CC1722">
        <w:rPr>
          <w:rStyle w:val="StyleBoldUnderline"/>
        </w:rPr>
        <w:t>There are two kinds of conformity: transportation</w:t>
      </w:r>
      <w:r w:rsidRPr="00CC1722">
        <w:rPr>
          <w:rStyle w:val="StyleBoldUnderline"/>
          <w:sz w:val="12"/>
          <w:u w:val="none"/>
        </w:rPr>
        <w:t>¶</w:t>
      </w:r>
      <w:r w:rsidRPr="00CC1722">
        <w:rPr>
          <w:rStyle w:val="StyleBoldUnderline"/>
          <w:sz w:val="12"/>
        </w:rPr>
        <w:t xml:space="preserve"> </w:t>
      </w:r>
      <w:r w:rsidRPr="00CC1722">
        <w:rPr>
          <w:rStyle w:val="StyleBoldUnderline"/>
        </w:rPr>
        <w:t>conformity and general conformity</w:t>
      </w:r>
      <w:r w:rsidRPr="00CC1722">
        <w:t>. Under</w:t>
      </w:r>
      <w:r w:rsidRPr="00CC1722">
        <w:rPr>
          <w:sz w:val="12"/>
        </w:rPr>
        <w:t>¶</w:t>
      </w:r>
      <w:r w:rsidRPr="00CC1722">
        <w:t xml:space="preserve"> 40 C.F.R. § 93.102, </w:t>
      </w:r>
      <w:r w:rsidRPr="00CC1722">
        <w:rPr>
          <w:rStyle w:val="Emphasis"/>
        </w:rPr>
        <w:t>transportation conformity</w:t>
      </w:r>
      <w:r w:rsidRPr="00CC1722">
        <w:rPr>
          <w:rStyle w:val="Emphasis"/>
          <w:b w:val="0"/>
          <w:sz w:val="12"/>
          <w:u w:val="none"/>
        </w:rPr>
        <w:t>¶</w:t>
      </w:r>
      <w:r w:rsidRPr="00CC1722">
        <w:rPr>
          <w:rStyle w:val="Emphasis"/>
          <w:sz w:val="12"/>
        </w:rPr>
        <w:t xml:space="preserve"> </w:t>
      </w:r>
      <w:r w:rsidRPr="00CC1722">
        <w:rPr>
          <w:rStyle w:val="Emphasis"/>
        </w:rPr>
        <w:t>determinations are required for “adoption, acceptance,</w:t>
      </w:r>
      <w:r w:rsidRPr="00CC1722">
        <w:rPr>
          <w:rStyle w:val="Emphasis"/>
          <w:b w:val="0"/>
          <w:sz w:val="12"/>
          <w:u w:val="none"/>
        </w:rPr>
        <w:t>¶</w:t>
      </w:r>
      <w:r w:rsidRPr="00CC1722">
        <w:rPr>
          <w:rStyle w:val="Emphasis"/>
          <w:sz w:val="12"/>
        </w:rPr>
        <w:t xml:space="preserve"> </w:t>
      </w:r>
      <w:r w:rsidRPr="00CC1722">
        <w:rPr>
          <w:rStyle w:val="Emphasis"/>
        </w:rPr>
        <w:t>approval or support” of a transportation plan or</w:t>
      </w:r>
      <w:r w:rsidRPr="00CC1722">
        <w:rPr>
          <w:rStyle w:val="Emphasis"/>
          <w:b w:val="0"/>
          <w:sz w:val="12"/>
          <w:u w:val="none"/>
        </w:rPr>
        <w:t>¶</w:t>
      </w:r>
      <w:r w:rsidRPr="00CC1722">
        <w:rPr>
          <w:rStyle w:val="Emphasis"/>
          <w:sz w:val="12"/>
        </w:rPr>
        <w:t xml:space="preserve"> </w:t>
      </w:r>
      <w:r w:rsidRPr="00CC1722">
        <w:rPr>
          <w:rStyle w:val="Emphasis"/>
        </w:rPr>
        <w:t>transportation improvement program</w:t>
      </w:r>
      <w:r w:rsidRPr="00CC1722">
        <w:t xml:space="preserve"> (TIP) developed</w:t>
      </w:r>
      <w:r w:rsidRPr="00CC1722">
        <w:rPr>
          <w:sz w:val="12"/>
        </w:rPr>
        <w:t>¶</w:t>
      </w:r>
      <w:r w:rsidRPr="00CC1722">
        <w:t xml:space="preserve"> pursuant to certain laws or for the “approval, funding</w:t>
      </w:r>
      <w:r w:rsidRPr="00CC1722">
        <w:rPr>
          <w:sz w:val="12"/>
        </w:rPr>
        <w:t>¶</w:t>
      </w:r>
      <w:r w:rsidRPr="00CC1722">
        <w:t xml:space="preserve"> or implementation” of FHWA/FTA projects.</w:t>
      </w:r>
      <w:r w:rsidRPr="00CC1722">
        <w:rPr>
          <w:sz w:val="12"/>
        </w:rPr>
        <w:t>¶</w:t>
      </w:r>
      <w:r w:rsidRPr="00CC1722">
        <w:t xml:space="preserve"> In general, </w:t>
      </w:r>
      <w:r w:rsidRPr="00CC1722">
        <w:rPr>
          <w:rStyle w:val="StyleBoldUnderline"/>
        </w:rPr>
        <w:t>transportation conformity determinations</w:t>
      </w:r>
      <w:r w:rsidRPr="00CC1722">
        <w:rPr>
          <w:rStyle w:val="StyleBoldUnderline"/>
          <w:sz w:val="12"/>
          <w:u w:val="none"/>
        </w:rPr>
        <w:t>¶</w:t>
      </w:r>
      <w:r w:rsidRPr="00CC1722">
        <w:rPr>
          <w:rStyle w:val="StyleBoldUnderline"/>
          <w:sz w:val="12"/>
        </w:rPr>
        <w:t xml:space="preserve"> </w:t>
      </w:r>
      <w:r w:rsidRPr="00CC1722">
        <w:rPr>
          <w:rStyle w:val="StyleBoldUnderline"/>
        </w:rPr>
        <w:t xml:space="preserve">apply in </w:t>
      </w:r>
      <w:r w:rsidRPr="00CC1722">
        <w:rPr>
          <w:rStyle w:val="Emphasis"/>
        </w:rPr>
        <w:t>all nonattainment and maintenance areas for</w:t>
      </w:r>
      <w:r w:rsidRPr="00CC1722">
        <w:rPr>
          <w:rStyle w:val="Emphasis"/>
          <w:b w:val="0"/>
          <w:sz w:val="12"/>
          <w:u w:val="none"/>
        </w:rPr>
        <w:t>¶</w:t>
      </w:r>
      <w:r w:rsidRPr="00CC1722">
        <w:rPr>
          <w:rStyle w:val="Emphasis"/>
          <w:sz w:val="12"/>
        </w:rPr>
        <w:t xml:space="preserve"> </w:t>
      </w:r>
      <w:r w:rsidRPr="00CC1722">
        <w:rPr>
          <w:rStyle w:val="Emphasis"/>
        </w:rPr>
        <w:t>transportation-related criteria pollutants</w:t>
      </w:r>
      <w:r w:rsidRPr="00CC1722">
        <w:t>, including</w:t>
      </w:r>
      <w:r w:rsidRPr="00CC1722">
        <w:rPr>
          <w:sz w:val="12"/>
        </w:rPr>
        <w:t>¶</w:t>
      </w:r>
      <w:r w:rsidRPr="00CC1722">
        <w:t xml:space="preserve"> ozone, carbon monoxide (CO), nitrogen dioxide</w:t>
      </w:r>
      <w:r w:rsidRPr="00CC1722">
        <w:rPr>
          <w:sz w:val="12"/>
        </w:rPr>
        <w:t>¶</w:t>
      </w:r>
      <w:r w:rsidRPr="00CC1722">
        <w:t xml:space="preserve"> (NO</w:t>
      </w:r>
      <w:r w:rsidRPr="00CC1722">
        <w:rPr>
          <w:sz w:val="12"/>
        </w:rPr>
        <w:t>¶</w:t>
      </w:r>
      <w:r w:rsidRPr="00CC1722">
        <w:t xml:space="preserve"> 2</w:t>
      </w:r>
      <w:r w:rsidRPr="00CC1722">
        <w:rPr>
          <w:sz w:val="12"/>
        </w:rPr>
        <w:t>¶</w:t>
      </w:r>
      <w:r w:rsidRPr="00CC1722">
        <w:t xml:space="preserve"> ), PM</w:t>
      </w:r>
      <w:r w:rsidRPr="00CC1722">
        <w:rPr>
          <w:sz w:val="12"/>
        </w:rPr>
        <w:t>¶</w:t>
      </w:r>
      <w:r w:rsidRPr="00CC1722">
        <w:t xml:space="preserve"> 10</w:t>
      </w:r>
      <w:r w:rsidRPr="00CC1722">
        <w:rPr>
          <w:sz w:val="12"/>
        </w:rPr>
        <w:t>¶</w:t>
      </w:r>
      <w:r w:rsidRPr="00CC1722">
        <w:t xml:space="preserve"> and PM</w:t>
      </w:r>
      <w:r w:rsidRPr="00CC1722">
        <w:rPr>
          <w:sz w:val="12"/>
        </w:rPr>
        <w:t>¶</w:t>
      </w:r>
      <w:r w:rsidRPr="00CC1722">
        <w:t xml:space="preserve"> 2.5</w:t>
      </w:r>
      <w:r w:rsidRPr="00CC1722">
        <w:rPr>
          <w:sz w:val="12"/>
        </w:rPr>
        <w:t>¶</w:t>
      </w:r>
      <w:r w:rsidRPr="00CC1722">
        <w:t xml:space="preserve"> .</w:t>
      </w:r>
      <w:r w:rsidRPr="00CC1722">
        <w:rPr>
          <w:sz w:val="12"/>
        </w:rPr>
        <w:t>¶</w:t>
      </w:r>
      <w:r w:rsidRPr="00CC1722">
        <w:t xml:space="preserve"> 29</w:t>
      </w:r>
      <w:r w:rsidRPr="00CC1722">
        <w:rPr>
          <w:sz w:val="12"/>
        </w:rPr>
        <w:t>¶</w:t>
      </w:r>
      <w:r w:rsidRPr="00CC1722">
        <w:t xml:space="preserve"> </w:t>
      </w:r>
      <w:r w:rsidRPr="00CC1722">
        <w:rPr>
          <w:rStyle w:val="StyleBoldUnderline"/>
        </w:rPr>
        <w:t>Project-level conformity</w:t>
      </w:r>
      <w:r w:rsidRPr="00CC1722">
        <w:rPr>
          <w:rStyle w:val="StyleBoldUnderline"/>
          <w:sz w:val="12"/>
          <w:u w:val="none"/>
        </w:rPr>
        <w:t>¶</w:t>
      </w:r>
      <w:r w:rsidRPr="00CC1722">
        <w:rPr>
          <w:rStyle w:val="StyleBoldUnderline"/>
          <w:sz w:val="12"/>
        </w:rPr>
        <w:t xml:space="preserve"> </w:t>
      </w:r>
      <w:r w:rsidRPr="00CC1722">
        <w:rPr>
          <w:rStyle w:val="StyleBoldUnderline"/>
        </w:rPr>
        <w:t>determinations must be made for federal highway</w:t>
      </w:r>
      <w:r w:rsidRPr="00CC1722">
        <w:rPr>
          <w:rStyle w:val="StyleBoldUnderline"/>
          <w:sz w:val="12"/>
          <w:u w:val="none"/>
        </w:rPr>
        <w:t>¶</w:t>
      </w:r>
      <w:r w:rsidRPr="00CC1722">
        <w:rPr>
          <w:rStyle w:val="StyleBoldUnderline"/>
          <w:sz w:val="12"/>
        </w:rPr>
        <w:t xml:space="preserve"> </w:t>
      </w:r>
      <w:r w:rsidRPr="00CC1722">
        <w:rPr>
          <w:rStyle w:val="StyleBoldUnderline"/>
        </w:rPr>
        <w:t>and transit projects to demonstrate that the project is</w:t>
      </w:r>
      <w:r w:rsidRPr="00CC1722">
        <w:rPr>
          <w:rStyle w:val="StyleBoldUnderline"/>
          <w:sz w:val="12"/>
          <w:u w:val="none"/>
        </w:rPr>
        <w:t>¶</w:t>
      </w:r>
      <w:r w:rsidRPr="00CC1722">
        <w:rPr>
          <w:rStyle w:val="StyleBoldUnderline"/>
          <w:sz w:val="12"/>
        </w:rPr>
        <w:t xml:space="preserve"> </w:t>
      </w:r>
      <w:r w:rsidRPr="00CC1722">
        <w:rPr>
          <w:rStyle w:val="StyleBoldUnderline"/>
        </w:rPr>
        <w:t>reflected in a conforming transportation plan and TIP</w:t>
      </w:r>
      <w:r w:rsidRPr="00CC1722">
        <w:t>.</w:t>
      </w:r>
      <w:r w:rsidRPr="00CC1722">
        <w:rPr>
          <w:sz w:val="12"/>
        </w:rPr>
        <w:t>¶</w:t>
      </w:r>
      <w:r w:rsidRPr="00CC1722">
        <w:t xml:space="preserve"> Additionally, as part of these project level determinations</w:t>
      </w:r>
      <w:r w:rsidRPr="00CC1722">
        <w:rPr>
          <w:sz w:val="12"/>
        </w:rPr>
        <w:t>¶</w:t>
      </w:r>
      <w:r w:rsidRPr="00CC1722">
        <w:t xml:space="preserve"> that apply in carbon monoxide and particulate matter</w:t>
      </w:r>
      <w:r w:rsidRPr="00CC1722">
        <w:rPr>
          <w:sz w:val="12"/>
        </w:rPr>
        <w:t>¶</w:t>
      </w:r>
      <w:r w:rsidRPr="00CC1722">
        <w:t xml:space="preserve"> nonattainment and maintenance areas, </w:t>
      </w:r>
      <w:r w:rsidRPr="00CC1722">
        <w:rPr>
          <w:rStyle w:val="Emphasis"/>
        </w:rPr>
        <w:t>localized analysis is required for federally funded or approved</w:t>
      </w:r>
      <w:r w:rsidRPr="00CC1722">
        <w:rPr>
          <w:rStyle w:val="Emphasis"/>
          <w:b w:val="0"/>
          <w:sz w:val="12"/>
          <w:u w:val="none"/>
        </w:rPr>
        <w:t>¶</w:t>
      </w:r>
      <w:r w:rsidRPr="00CC1722">
        <w:rPr>
          <w:rStyle w:val="Emphasis"/>
          <w:sz w:val="12"/>
        </w:rPr>
        <w:t xml:space="preserve"> </w:t>
      </w:r>
      <w:r w:rsidRPr="00CC1722">
        <w:rPr>
          <w:rStyle w:val="Emphasis"/>
        </w:rPr>
        <w:t>projects</w:t>
      </w:r>
      <w:r w:rsidRPr="00CC1722">
        <w:t>. This analysis is called “hot-spot” analysis.</w:t>
      </w:r>
    </w:p>
    <w:p w:rsidR="002028AA" w:rsidRPr="00CC1722" w:rsidRDefault="002028AA" w:rsidP="002028AA"/>
    <w:p w:rsidR="0091189B" w:rsidRPr="00CC1722" w:rsidRDefault="009E7591" w:rsidP="00420770">
      <w:pPr>
        <w:pStyle w:val="Heading3"/>
      </w:pPr>
      <w:r w:rsidRPr="00CC1722">
        <w:lastRenderedPageBreak/>
        <w:t>a</w:t>
      </w:r>
      <w:r w:rsidR="0091189B" w:rsidRPr="00CC1722">
        <w:t>t: k2 environment</w:t>
      </w:r>
    </w:p>
    <w:p w:rsidR="0091189B" w:rsidRPr="00CC1722" w:rsidRDefault="0091189B" w:rsidP="0091189B">
      <w:pPr>
        <w:rPr>
          <w:rStyle w:val="StyleBoldUnderline"/>
        </w:rPr>
      </w:pPr>
    </w:p>
    <w:p w:rsidR="0091189B" w:rsidRPr="00CC1722" w:rsidRDefault="0091189B" w:rsidP="0091189B">
      <w:pPr>
        <w:pStyle w:val="Heading4"/>
      </w:pPr>
      <w:r w:rsidRPr="00CC1722">
        <w:t>NEPA doesn’t result in environmental conservation – only a risk it creates delays</w:t>
      </w:r>
    </w:p>
    <w:p w:rsidR="0091189B" w:rsidRPr="00CC1722" w:rsidRDefault="0091189B" w:rsidP="0091189B">
      <w:r w:rsidRPr="00CC1722">
        <w:rPr>
          <w:b/>
        </w:rPr>
        <w:t>Stanford Law 7/15</w:t>
      </w:r>
      <w:r w:rsidRPr="00CC1722">
        <w:t xml:space="preserve"> – “Comments and Recommendations on NEPA Reform for the White House Council on Environmental Quality,” </w:t>
      </w:r>
      <w:hyperlink r:id="rId63" w:history="1">
        <w:r w:rsidRPr="00CC1722">
          <w:rPr>
            <w:rStyle w:val="Hyperlink"/>
          </w:rPr>
          <w:t>https://www.law.stanford.edu/sites/default/files/organization/601795/doc/slspublic/NEPA%20Pushing%20The%20Reset%20Button%20Submittal%20to%20CEQ%20FINAL.pdf</w:t>
        </w:r>
      </w:hyperlink>
      <w:r w:rsidRPr="00CC1722">
        <w:t>, 7/21/14 BRoche</w:t>
      </w:r>
    </w:p>
    <w:p w:rsidR="0091189B" w:rsidRPr="00CC1722" w:rsidRDefault="0091189B" w:rsidP="0091189B">
      <w:pPr>
        <w:rPr>
          <w:rStyle w:val="StyleBoldUnderline"/>
        </w:rPr>
      </w:pPr>
      <w:r w:rsidRPr="00CC1722">
        <w:t xml:space="preserve">The result of these overly-general, high-level statements is that </w:t>
      </w:r>
      <w:r w:rsidRPr="00CC1722">
        <w:rPr>
          <w:rStyle w:val="StyleBoldUnderline"/>
        </w:rPr>
        <w:t>lead agencies typically do not undertake a disciplined effort to distinguish between the issues it deems to be “significant” environmental issues that should be the primary focus for an EIS, and the “insignificant issues” that can and should be “deemphasized” in the EIS</w:t>
      </w:r>
      <w:r w:rsidRPr="00CC1722">
        <w:t xml:space="preserve">. It </w:t>
      </w:r>
      <w:r w:rsidRPr="00CC1722">
        <w:rPr>
          <w:rStyle w:val="StyleBoldUnderline"/>
        </w:rPr>
        <w:t>is even rarer for lead agencies to make such a cut in collaboration with other interested agencies, as contemplated by the regulations</w:t>
      </w:r>
      <w:r w:rsidRPr="00CC1722">
        <w:t xml:space="preserve">. Instead, </w:t>
      </w:r>
      <w:r w:rsidRPr="00CC1722">
        <w:rPr>
          <w:rStyle w:val="StyleBoldUnderline"/>
        </w:rPr>
        <w:t>the normal default is for lead agencies to act alone, take a conservative route, and avoid making judgment calls regarding the key issues that should receive the most attention in an EIS</w:t>
      </w:r>
      <w:r w:rsidRPr="00CC1722">
        <w:t xml:space="preserve">. Hence the preparation of bloated EISs that try to “cover the waterfront” and insulate themselves from judicial attack29 and, in so doing, </w:t>
      </w:r>
      <w:r w:rsidRPr="00CC1722">
        <w:rPr>
          <w:rStyle w:val="StyleBoldUnderline"/>
        </w:rPr>
        <w:t xml:space="preserve">take years and great expense to produce, often yielding unreadable products that may not add to reasoned decision-making. </w:t>
      </w:r>
    </w:p>
    <w:p w:rsidR="0091189B" w:rsidRPr="00CC1722" w:rsidRDefault="0091189B" w:rsidP="009E7591">
      <w:pPr>
        <w:pStyle w:val="Heading4"/>
      </w:pPr>
      <w:r w:rsidRPr="00CC1722">
        <w:t>NEPA reviews cause ineffective overlap and delays – all their environmental impacts are solved by local and state actors</w:t>
      </w:r>
    </w:p>
    <w:p w:rsidR="0091189B" w:rsidRPr="00CC1722" w:rsidRDefault="0091189B" w:rsidP="0091189B">
      <w:pPr>
        <w:rPr>
          <w:rFonts w:eastAsia="Calibri"/>
        </w:rPr>
      </w:pPr>
      <w:r w:rsidRPr="00CC1722">
        <w:rPr>
          <w:rFonts w:eastAsia="Calibri"/>
          <w:b/>
        </w:rPr>
        <w:t>Stanford Law 7/15</w:t>
      </w:r>
      <w:r w:rsidRPr="00CC1722">
        <w:rPr>
          <w:rFonts w:eastAsia="Calibri"/>
        </w:rPr>
        <w:t xml:space="preserve"> – </w:t>
      </w:r>
      <w:r w:rsidRPr="00CC1722">
        <w:rPr>
          <w:rFonts w:eastAsia="Calibri"/>
          <w:szCs w:val="16"/>
        </w:rPr>
        <w:t xml:space="preserve">“Comments and Recommendations on NEPA Reform for the White House Council on Environmental Quality,” </w:t>
      </w:r>
      <w:hyperlink r:id="rId64" w:history="1">
        <w:r w:rsidRPr="00CC1722">
          <w:rPr>
            <w:rFonts w:eastAsia="Calibri"/>
            <w:szCs w:val="16"/>
          </w:rPr>
          <w:t>https://www.law.stanford.edu/sites/default/files/organization/601795/doc/slspublic/NEPA%20Pushing%20The%20Reset%20Button%20Submittal%20to%20CEQ%20FINAL.pdf</w:t>
        </w:r>
      </w:hyperlink>
      <w:r w:rsidRPr="00CC1722">
        <w:rPr>
          <w:rFonts w:eastAsia="Calibri"/>
          <w:szCs w:val="16"/>
        </w:rPr>
        <w:t>, 7/21/14 BRoche</w:t>
      </w:r>
    </w:p>
    <w:p w:rsidR="0091189B" w:rsidRPr="00CC1722" w:rsidRDefault="0091189B" w:rsidP="0091189B">
      <w:pPr>
        <w:rPr>
          <w:rStyle w:val="StyleBoldUnderline"/>
        </w:rPr>
      </w:pPr>
      <w:r w:rsidRPr="00CC1722">
        <w:rPr>
          <w:rStyle w:val="StyleBoldUnderline"/>
        </w:rPr>
        <w:t>NEPA lead agencies</w:t>
      </w:r>
      <w:r w:rsidRPr="00CC1722">
        <w:rPr>
          <w:rFonts w:eastAsia="Calibri"/>
          <w:sz w:val="14"/>
        </w:rPr>
        <w:t xml:space="preserve"> also </w:t>
      </w:r>
      <w:r w:rsidRPr="00CC1722">
        <w:rPr>
          <w:rStyle w:val="StyleBoldUnderline"/>
        </w:rPr>
        <w:t>create inefficiencies and/or litigation risk when they fail to recognize— or simply do not know—that another agency is undertaking an environmental analysis of similar issues in the same region, or another agency is analyzing environmental impacts associated with the same type of project in a different region</w:t>
      </w:r>
      <w:r w:rsidRPr="00CC1722">
        <w:rPr>
          <w:rFonts w:eastAsia="Calibri"/>
          <w:sz w:val="14"/>
        </w:rPr>
        <w:t xml:space="preserve">. The Department of the Interior’s Bureau of Ocean Energy Management and the Commerce Department’s National Oceanic and Atmospheric Administration provided a recent example of this phenomenon as they simultaneously undertook separate, largely-uncoordinated programmatic EISs evaluating environmental aspects of 9 potential oil and gas developments in the same sensitive offshore environment in the Arctic. </w:t>
      </w:r>
      <w:r w:rsidRPr="00CC1722">
        <w:rPr>
          <w:rStyle w:val="StyleBoldUnderline"/>
        </w:rPr>
        <w:t>If agencies</w:t>
      </w:r>
      <w:r w:rsidRPr="00CC1722">
        <w:rPr>
          <w:rFonts w:eastAsia="Calibri"/>
          <w:sz w:val="14"/>
        </w:rPr>
        <w:t xml:space="preserve"> like these </w:t>
      </w:r>
      <w:r w:rsidRPr="00CC1722">
        <w:rPr>
          <w:rStyle w:val="StyleBoldUnderline"/>
        </w:rPr>
        <w:t>fail to communicate with one another, they miss a valuable opportunity to streamline their work and develop more robust analyses</w:t>
      </w:r>
      <w:r w:rsidRPr="00CC1722">
        <w:rPr>
          <w:rFonts w:eastAsia="Calibri"/>
          <w:sz w:val="14"/>
        </w:rPr>
        <w:t xml:space="preserve">. </w:t>
      </w:r>
      <w:r w:rsidRPr="00CC1722">
        <w:rPr>
          <w:rStyle w:val="StyleBoldUnderline"/>
        </w:rPr>
        <w:t xml:space="preserve">They also may be opening themselves up to litigation risk by undertaking individual reviews that do not address the full scope of related project impacts, particularly cumulative impacts. </w:t>
      </w:r>
    </w:p>
    <w:p w:rsidR="0091189B" w:rsidRPr="00CC1722" w:rsidRDefault="0091189B" w:rsidP="0091189B">
      <w:pPr>
        <w:rPr>
          <w:rStyle w:val="StyleBoldUnderline"/>
        </w:rPr>
      </w:pPr>
    </w:p>
    <w:p w:rsidR="0091189B" w:rsidRPr="00CC1722" w:rsidRDefault="0091189B" w:rsidP="0091189B">
      <w:pPr>
        <w:pStyle w:val="Heading4"/>
      </w:pPr>
      <w:r w:rsidRPr="00CC1722">
        <w:t>NEPA can’t solve the environment --- bias and incomplete studies</w:t>
      </w:r>
    </w:p>
    <w:p w:rsidR="0091189B" w:rsidRPr="00CC1722" w:rsidRDefault="0091189B" w:rsidP="0091189B">
      <w:r w:rsidRPr="00CC1722">
        <w:rPr>
          <w:rStyle w:val="StyleStyleBold12pt"/>
        </w:rPr>
        <w:t>Keys 6</w:t>
      </w:r>
      <w:r w:rsidRPr="00CC1722">
        <w:t xml:space="preserve"> -- SERO NEPA Coordinator (David, “NEPA’s Relevance to An Ocean Blueprint for the 21st Century”, Duke Environmental Leadership Program, http://dukespace.lib.duke.edu/dspace/bitstream/handle/10161/3215/2%20Keys-A.pdf?sequence=1)//trepka</w:t>
      </w:r>
    </w:p>
    <w:p w:rsidR="0091189B" w:rsidRPr="00CC1722" w:rsidRDefault="0091189B" w:rsidP="0091189B">
      <w:r w:rsidRPr="00CC1722">
        <w:rPr>
          <w:rStyle w:val="StyleBoldUnderline"/>
        </w:rPr>
        <w:t>The authors conclude, “We</w:t>
      </w:r>
      <w:r w:rsidRPr="00CC1722">
        <w:t xml:space="preserve"> also </w:t>
      </w:r>
      <w:r w:rsidRPr="00CC1722">
        <w:rPr>
          <w:rStyle w:val="StyleBoldUnderline"/>
        </w:rPr>
        <w:t>believe</w:t>
      </w:r>
      <w:r w:rsidRPr="00CC1722">
        <w:t xml:space="preserve"> that </w:t>
      </w:r>
      <w:r w:rsidRPr="00CC1722">
        <w:rPr>
          <w:rStyle w:val="StyleBoldUnderline"/>
        </w:rPr>
        <w:t xml:space="preserve">NEPA should be amended to include more </w:t>
      </w:r>
      <w:r w:rsidRPr="00CC1722">
        <w:rPr>
          <w:rStyle w:val="Emphasis"/>
        </w:rPr>
        <w:t>specific criteria</w:t>
      </w:r>
      <w:r w:rsidRPr="00CC1722">
        <w:rPr>
          <w:rStyle w:val="StyleBoldUnderline"/>
        </w:rPr>
        <w:t xml:space="preserve"> </w:t>
      </w:r>
      <w:r w:rsidRPr="00CC1722">
        <w:t xml:space="preserve">for the preparation of the environmental inventory of areas under possible impact (for example, the sampling and measuring techniques which are acceptable, the intensity of the sampling, the minimum information needed per habitat per type of proposed environmental action). </w:t>
      </w:r>
      <w:r w:rsidRPr="00CC1722">
        <w:rPr>
          <w:rStyle w:val="StyleBoldUnderline"/>
        </w:rPr>
        <w:t xml:space="preserve">These criteria should also require that the inventory work be done by an </w:t>
      </w:r>
      <w:r w:rsidRPr="00CC1722">
        <w:rPr>
          <w:rStyle w:val="Emphasis"/>
        </w:rPr>
        <w:t>outside</w:t>
      </w:r>
      <w:r w:rsidRPr="00CC1722">
        <w:t xml:space="preserve"> </w:t>
      </w:r>
      <w:r w:rsidRPr="00CC1722">
        <w:rPr>
          <w:rStyle w:val="StyleBoldUnderline"/>
        </w:rPr>
        <w:t>and</w:t>
      </w:r>
      <w:r w:rsidRPr="00CC1722">
        <w:t xml:space="preserve"> </w:t>
      </w:r>
      <w:r w:rsidRPr="00CC1722">
        <w:rPr>
          <w:rStyle w:val="Emphasis"/>
        </w:rPr>
        <w:t>objective agency</w:t>
      </w:r>
      <w:r w:rsidRPr="00CC1722">
        <w:t xml:space="preserve">, to obviate any collusive agreements, and include a means for setting priorities on the basis of the size or impact of a proposed action.” </w:t>
      </w:r>
      <w:r w:rsidRPr="00CC1722">
        <w:rPr>
          <w:rStyle w:val="StyleBoldUnderline"/>
        </w:rPr>
        <w:t xml:space="preserve">We sorely need a </w:t>
      </w:r>
      <w:r w:rsidRPr="00CC1722">
        <w:rPr>
          <w:rStyle w:val="Emphasis"/>
        </w:rPr>
        <w:t xml:space="preserve">regional </w:t>
      </w:r>
      <w:r w:rsidRPr="00CC1722">
        <w:rPr>
          <w:rStyle w:val="Emphasis"/>
        </w:rPr>
        <w:lastRenderedPageBreak/>
        <w:t>assessment</w:t>
      </w:r>
      <w:r w:rsidRPr="00CC1722">
        <w:rPr>
          <w:rStyle w:val="StyleBoldUnderline"/>
        </w:rPr>
        <w:t xml:space="preserve"> mandate</w:t>
      </w:r>
      <w:r w:rsidRPr="00CC1722">
        <w:t xml:space="preserve"> </w:t>
      </w:r>
      <w:r w:rsidRPr="00CC1722">
        <w:rPr>
          <w:rStyle w:val="StyleBoldUnderline"/>
        </w:rPr>
        <w:t>emanating from the NEPA regulations</w:t>
      </w:r>
      <w:r w:rsidRPr="00CC1722">
        <w:t xml:space="preserve">. Ian </w:t>
      </w:r>
      <w:r w:rsidRPr="00CC1722">
        <w:rPr>
          <w:rStyle w:val="StyleBoldUnderline"/>
        </w:rPr>
        <w:t>McHarg</w:t>
      </w:r>
      <w:r w:rsidRPr="00CC1722">
        <w:t xml:space="preserve"> in his 1976 biological alternatives paper 32 also </w:t>
      </w:r>
      <w:r w:rsidRPr="00CC1722">
        <w:rPr>
          <w:rStyle w:val="StyleBoldUnderline"/>
        </w:rPr>
        <w:t xml:space="preserve">criticized the EIS process for becoming </w:t>
      </w:r>
      <w:r w:rsidRPr="00CC1722">
        <w:rPr>
          <w:rStyle w:val="Emphasis"/>
        </w:rPr>
        <w:t>ad hoc project exercises</w:t>
      </w:r>
      <w:r w:rsidRPr="00CC1722">
        <w:t xml:space="preserve"> </w:t>
      </w:r>
      <w:r w:rsidRPr="00CC1722">
        <w:rPr>
          <w:rStyle w:val="StyleBoldUnderline"/>
        </w:rPr>
        <w:t>divorced from the</w:t>
      </w:r>
      <w:r w:rsidRPr="00CC1722">
        <w:t xml:space="preserve"> </w:t>
      </w:r>
      <w:r w:rsidRPr="00CC1722">
        <w:rPr>
          <w:rStyle w:val="Emphasis"/>
        </w:rPr>
        <w:t>comprehensive understanding</w:t>
      </w:r>
      <w:r w:rsidRPr="00CC1722">
        <w:t xml:space="preserve"> </w:t>
      </w:r>
      <w:r w:rsidRPr="00CC1722">
        <w:rPr>
          <w:rStyle w:val="StyleBoldUnderline"/>
        </w:rPr>
        <w:t>of regions</w:t>
      </w:r>
      <w:r w:rsidRPr="00CC1722">
        <w:t>. McHarg’s approach to impact analysis was to build the ecological database on the scales of physiographic regions and watersheds, then to draw on that information to assess the consequences of possible actions.33</w:t>
      </w:r>
    </w:p>
    <w:p w:rsidR="0091189B" w:rsidRPr="00CC1722" w:rsidRDefault="0091189B" w:rsidP="0091189B"/>
    <w:p w:rsidR="0091189B" w:rsidRPr="00CC1722" w:rsidRDefault="0091189B" w:rsidP="0091189B"/>
    <w:p w:rsidR="0091189B" w:rsidRPr="00CC1722" w:rsidRDefault="0091189B" w:rsidP="0091189B">
      <w:pPr>
        <w:pStyle w:val="Heading4"/>
      </w:pPr>
      <w:r w:rsidRPr="00CC1722">
        <w:rPr>
          <w:u w:val="single"/>
        </w:rPr>
        <w:t>Can’t solve</w:t>
      </w:r>
      <w:r w:rsidRPr="00CC1722">
        <w:t xml:space="preserve"> --- </w:t>
      </w:r>
      <w:r w:rsidRPr="00CC1722">
        <w:rPr>
          <w:u w:val="single"/>
        </w:rPr>
        <w:t>continued</w:t>
      </w:r>
      <w:r w:rsidRPr="00CC1722">
        <w:t xml:space="preserve"> monitoring is the </w:t>
      </w:r>
      <w:r w:rsidRPr="00CC1722">
        <w:rPr>
          <w:u w:val="single"/>
        </w:rPr>
        <w:t>only way</w:t>
      </w:r>
      <w:r w:rsidRPr="00CC1722">
        <w:t xml:space="preserve"> to ensure application is effective</w:t>
      </w:r>
    </w:p>
    <w:p w:rsidR="0091189B" w:rsidRPr="00CC1722" w:rsidRDefault="0091189B" w:rsidP="0091189B">
      <w:r w:rsidRPr="00CC1722">
        <w:rPr>
          <w:rStyle w:val="StyleStyleBold12pt"/>
        </w:rPr>
        <w:t>Dreher 5</w:t>
      </w:r>
      <w:r w:rsidRPr="00CC1722">
        <w:t xml:space="preserve"> --- Deputy Executive Director of the Georgetown Environmental Law &amp; Policy Institute (“NEPA UNDER SIEGE”, http://www.arcticgas.gov/sites/default/files/documents/2005-nepaundersiege.pdf)//trepka</w:t>
      </w:r>
    </w:p>
    <w:p w:rsidR="0091189B" w:rsidRPr="00CC1722" w:rsidRDefault="0091189B" w:rsidP="0091189B">
      <w:pPr>
        <w:rPr>
          <w:rStyle w:val="StyleBoldUnderline"/>
        </w:rPr>
      </w:pPr>
      <w:r w:rsidRPr="00CC1722">
        <w:rPr>
          <w:rStyle w:val="StyleBoldUnderline"/>
        </w:rPr>
        <w:t>A POSITIVE AGENDA FOR IMPROVING NEPA’S IMPLEMENTATION</w:t>
      </w:r>
      <w:r w:rsidRPr="00CC1722">
        <w:t xml:space="preserve"> Although most of the current “reform” agenda described above is misguided and should be rejected, </w:t>
      </w:r>
      <w:r w:rsidRPr="00CC1722">
        <w:rPr>
          <w:rStyle w:val="StyleBoldUnderline"/>
        </w:rPr>
        <w:t>there are in fact important improvements that can and should be made to the NEPA process. Make Mitigation Promises Mandatory</w:t>
      </w:r>
      <w:r w:rsidRPr="00CC1722">
        <w:t xml:space="preserve"> </w:t>
      </w:r>
      <w:r w:rsidRPr="00CC1722">
        <w:rPr>
          <w:rStyle w:val="StyleBoldUnderline"/>
        </w:rPr>
        <w:t>First</w:t>
      </w:r>
      <w:r w:rsidRPr="00CC1722">
        <w:t xml:space="preserve">, agency promises during the course of the NEPA review process to “mitigate” the adverse effects of federal actions should be made binding commitments. </w:t>
      </w:r>
      <w:r w:rsidRPr="00CC1722">
        <w:rPr>
          <w:rStyle w:val="StyleBoldUnderline"/>
        </w:rPr>
        <w:t xml:space="preserve">Too frequently, federal agencies advance mitigation measures to </w:t>
      </w:r>
      <w:r w:rsidRPr="00CC1722">
        <w:t xml:space="preserve">help </w:t>
      </w:r>
      <w:r w:rsidRPr="00CC1722">
        <w:rPr>
          <w:rStyle w:val="StyleBoldUnderline"/>
        </w:rPr>
        <w:t>justify publicly a decision to proceed with a particular action</w:t>
      </w:r>
      <w:r w:rsidRPr="00CC1722">
        <w:t xml:space="preserve">, </w:t>
      </w:r>
      <w:r w:rsidRPr="00CC1722">
        <w:rPr>
          <w:rStyle w:val="StyleBoldUnderline"/>
        </w:rPr>
        <w:t>but then fail to carry through on the mitigation.</w:t>
      </w:r>
      <w:r w:rsidRPr="00CC1722">
        <w:t xml:space="preserve"> A mechanism is needed to ensure that promises to engage in mitigation are actually kept. </w:t>
      </w:r>
      <w:r w:rsidRPr="00CC1722">
        <w:rPr>
          <w:rStyle w:val="StyleBoldUnderline"/>
        </w:rPr>
        <w:t xml:space="preserve">Successful implementation of mitigation measures goes to the heart of NEPA’s basic goal of </w:t>
      </w:r>
      <w:r w:rsidRPr="00CC1722">
        <w:rPr>
          <w:rStyle w:val="Emphasis"/>
        </w:rPr>
        <w:t xml:space="preserve">protecting the environment. </w:t>
      </w:r>
      <w:r w:rsidRPr="00CC1722">
        <w:t xml:space="preserve">Although </w:t>
      </w:r>
      <w:r w:rsidRPr="00CC1722">
        <w:rPr>
          <w:rStyle w:val="StyleBoldUnderline"/>
        </w:rPr>
        <w:t xml:space="preserve">NEPA </w:t>
      </w:r>
      <w:r w:rsidRPr="00CC1722">
        <w:rPr>
          <w:rStyle w:val="Emphasis"/>
        </w:rPr>
        <w:t>does not itself require federal agencies to provide mitigation</w:t>
      </w:r>
      <w:r w:rsidRPr="00CC1722">
        <w:t xml:space="preserve">,62 virtu- ally every federal agency decision made under NEPA includes some mitigation designed to avoid, reduce, or compensate for environmental damage that would oth- erwise occur. </w:t>
      </w:r>
      <w:r w:rsidRPr="00CC1722">
        <w:rPr>
          <w:rStyle w:val="StyleBoldUnderline"/>
        </w:rPr>
        <w:t>Mitigation measures may include, for example, installing fish passage at a new hydropower dam, restoring degraded wetlands to compensate for wetlands destroyed by a new roadway, or adopting traffic-reduction measures to reduce air pollution from a new development</w:t>
      </w:r>
      <w:r w:rsidRPr="00CC1722">
        <w:t xml:space="preserve">. Failure to carry through on such mitigation seriously undermines NEPA’s goal of protecting the environment. Failure to implement mitigation commitments also undermines the integrity of the NEPA review process. NEPA requires that agencies discuss any potential mitigation measures so that the likely environmental consequences of a proposed project can be fairly eval- uated.63 Agencies routinely point to proposed mitiga- tion measures in NEPA documents to explain how the adverse effects of a federal agency action have been reduced to an acceptable level. </w:t>
      </w:r>
      <w:r w:rsidRPr="00CC1722">
        <w:rPr>
          <w:rStyle w:val="StyleBoldUnderline"/>
        </w:rPr>
        <w:t>Agencies</w:t>
      </w:r>
      <w:r w:rsidRPr="00CC1722">
        <w:t xml:space="preserve"> also </w:t>
      </w:r>
      <w:r w:rsidRPr="00CC1722">
        <w:rPr>
          <w:rStyle w:val="StyleBoldUnderline"/>
        </w:rPr>
        <w:t xml:space="preserve">rely on mitigation to justify the conclusion that their actions will not have sufficiently significant adverse effects to require an EIS, </w:t>
      </w:r>
      <w:r w:rsidRPr="00CC1722">
        <w:t xml:space="preserve">allowing them to issue a “mitigated FONSI” on the basis of a relatively superficial EA instead. </w:t>
      </w:r>
      <w:r w:rsidRPr="00CC1722">
        <w:rPr>
          <w:rStyle w:val="StyleBoldUnderline"/>
        </w:rPr>
        <w:t>If</w:t>
      </w:r>
      <w:r w:rsidRPr="00CC1722">
        <w:t xml:space="preserve"> the proposed </w:t>
      </w:r>
      <w:r w:rsidRPr="00CC1722">
        <w:rPr>
          <w:rStyle w:val="StyleBoldUnderline"/>
        </w:rPr>
        <w:t>mitigation</w:t>
      </w:r>
      <w:r w:rsidRPr="00CC1722">
        <w:t xml:space="preserve"> measures invoked in the NEPA process </w:t>
      </w:r>
      <w:r w:rsidRPr="00CC1722">
        <w:rPr>
          <w:rStyle w:val="StyleBoldUnderline"/>
        </w:rPr>
        <w:t>are not</w:t>
      </w:r>
      <w:r w:rsidRPr="00CC1722">
        <w:t xml:space="preserve"> in fact </w:t>
      </w:r>
      <w:r w:rsidRPr="00CC1722">
        <w:rPr>
          <w:rStyle w:val="StyleBoldUnderline"/>
        </w:rPr>
        <w:t>implemented</w:t>
      </w:r>
      <w:r w:rsidRPr="00CC1722">
        <w:t xml:space="preserve">, the </w:t>
      </w:r>
      <w:r w:rsidRPr="00CC1722">
        <w:rPr>
          <w:rStyle w:val="Emphasis"/>
        </w:rPr>
        <w:t>integrity</w:t>
      </w:r>
      <w:r w:rsidRPr="00CC1722">
        <w:t xml:space="preserve"> </w:t>
      </w:r>
      <w:r w:rsidRPr="00CC1722">
        <w:rPr>
          <w:rStyle w:val="StyleBoldUnderline"/>
        </w:rPr>
        <w:t xml:space="preserve">of the NEPA review process is </w:t>
      </w:r>
      <w:r w:rsidRPr="00CC1722">
        <w:rPr>
          <w:rStyle w:val="Emphasis"/>
        </w:rPr>
        <w:t>subverted</w:t>
      </w:r>
      <w:r w:rsidRPr="00CC1722">
        <w:t xml:space="preserve"> </w:t>
      </w:r>
      <w:r w:rsidRPr="00CC1722">
        <w:rPr>
          <w:rStyle w:val="StyleBoldUnderline"/>
        </w:rPr>
        <w:t>and the accuracy of the conclusions reached in the NEPA process are thrown into doubt.</w:t>
      </w:r>
      <w:r w:rsidRPr="00CC1722">
        <w:t xml:space="preserve"> Given the central role of mitigation in the NEPA process, remarkably little systematic attention has been paid to how well agencies follow through on proposed mitigation measures. Nonetheless, very dis- appointing results have been revealed by the studies that have been conducted, including audits of the U.S. Army Corps of Engineers’wetlands permitting pro- gram.64 These studies show that mitigation measures promised at the time of the initial agency decision to proceed are often never implemented or implemented ineffectively. The Corps’public goal for wetlands mit- igation, for example, is “no net loss,” but a recent review by National Research Council scientists con- cluded that the Corps actually succeeds in offsetting only 20% of the impacts on wetlands under its permit program, resulting in an 80% net loss of wetlands.65 To maintain the integrity of their NEPA analyses, federal agencies should revise their NEPA procedures to preclude hollow promises of mitigation. When an agency proposes a mitigation measure as part of the preferred alternative under NEPA, the agency’s deci- sion to proceed with the action should include a com- mitment to proceed with the mitigation as well. Unless the proposed mitigation is required by statute or regulation, agencies should be allowed to rely upon mitigation in the NEPA process only if the mitigation is made an integral part of the proposed action, it is described in sufficient detail to permit reasonable assessment of future effectiveness, and the agency for- mally commits to its implementation in the Record of Decision</w:t>
      </w:r>
      <w:r w:rsidRPr="00CC1722">
        <w:rPr>
          <w:rStyle w:val="StyleBoldUnderline"/>
        </w:rPr>
        <w:t>. Where the agency is undertaking the action, it should demonstrate that it has committed sufficient financial resources to carry out the mitigation</w:t>
      </w:r>
      <w:r w:rsidRPr="00CC1722">
        <w:t xml:space="preserve">. </w:t>
      </w:r>
      <w:r w:rsidRPr="00CC1722">
        <w:rPr>
          <w:rStyle w:val="StyleBoldUnderline"/>
        </w:rPr>
        <w:t xml:space="preserve">Where a private applicant is involved, the applicant should be required to demonstrate that it has sufficient resources to implement the mitigation, and the mitigation requirement should be made </w:t>
      </w:r>
      <w:r w:rsidRPr="00CC1722">
        <w:rPr>
          <w:rStyle w:val="StyleBoldUnderline"/>
        </w:rPr>
        <w:lastRenderedPageBreak/>
        <w:t>a legally enforceable condition of the license or permit</w:t>
      </w:r>
      <w:r w:rsidRPr="00CC1722">
        <w:t xml:space="preserve">. The feasibility of this proposed reform is con- firmed by the fact that the Department of the Army has already shown the way. In 2002, the Army issued new NEPA regulations governing military activities that require officials to demonstrate that any mitiga- tion measures included in a final decision have been funded as an integral part of the project and to com- mit to monitoring such mitigation. The Army con- cluded: “The proponent [of an Army project] must implement those identified mitigations, because they are commitments made as part of the Army decision.”66 Similarly, where the Army relies on miti- gation measures to conclude that an EIS is not needed, such measures “become legally binding and must be accomplished as the project is implemented.”67 </w:t>
      </w:r>
      <w:r w:rsidRPr="00CC1722">
        <w:rPr>
          <w:rStyle w:val="StyleBoldUnderline"/>
        </w:rPr>
        <w:t xml:space="preserve">Require </w:t>
      </w:r>
      <w:r w:rsidRPr="00CC1722">
        <w:rPr>
          <w:rStyle w:val="Emphasis"/>
        </w:rPr>
        <w:t>Monitoring</w:t>
      </w:r>
      <w:r w:rsidRPr="00CC1722">
        <w:rPr>
          <w:rStyle w:val="StyleBoldUnderline"/>
        </w:rPr>
        <w:t xml:space="preserve"> of Project Impacts</w:t>
      </w:r>
      <w:r w:rsidRPr="00CC1722">
        <w:t xml:space="preserve"> </w:t>
      </w:r>
      <w:r w:rsidRPr="00CC1722">
        <w:rPr>
          <w:rStyle w:val="StyleBoldUnderline"/>
        </w:rPr>
        <w:t>A second useful reform would be to enhance monitor- ing of</w:t>
      </w:r>
      <w:r w:rsidRPr="00CC1722">
        <w:t xml:space="preserve"> the </w:t>
      </w:r>
      <w:r w:rsidRPr="00CC1722">
        <w:rPr>
          <w:rStyle w:val="StyleBoldUnderline"/>
        </w:rPr>
        <w:t xml:space="preserve">environmental effects of projects after they are completed. Too often, federal agencies invest sig- nificant resources in complex scientific assessments </w:t>
      </w:r>
      <w:r w:rsidRPr="00CC1722">
        <w:t xml:space="preserve">of the potential consequences of a proposed action </w:t>
      </w:r>
      <w:r w:rsidRPr="00CC1722">
        <w:rPr>
          <w:rStyle w:val="StyleBoldUnderline"/>
        </w:rPr>
        <w:t>without committing</w:t>
      </w:r>
      <w:r w:rsidRPr="00CC1722">
        <w:t xml:space="preserve"> sufficient </w:t>
      </w:r>
      <w:r w:rsidRPr="00CC1722">
        <w:rPr>
          <w:rStyle w:val="StyleBoldUnderline"/>
        </w:rPr>
        <w:t xml:space="preserve">resources to </w:t>
      </w:r>
      <w:r w:rsidRPr="00CC1722">
        <w:rPr>
          <w:rStyle w:val="Emphasis"/>
        </w:rPr>
        <w:t>monitoring</w:t>
      </w:r>
      <w:r w:rsidRPr="00CC1722">
        <w:rPr>
          <w:rStyle w:val="StyleBoldUnderline"/>
        </w:rPr>
        <w:t xml:space="preserve"> the project’s </w:t>
      </w:r>
      <w:r w:rsidRPr="00CC1722">
        <w:rPr>
          <w:rStyle w:val="Emphasis"/>
        </w:rPr>
        <w:t>actual impacts</w:t>
      </w:r>
      <w:r w:rsidRPr="00CC1722">
        <w:t xml:space="preserve">.68 </w:t>
      </w:r>
      <w:r w:rsidRPr="00CC1722">
        <w:rPr>
          <w:rStyle w:val="StyleBoldUnderline"/>
        </w:rPr>
        <w:t>Enhanced monitoring goes hand in glove with the proposal to make promised mitigation measures enforceable commitments.</w:t>
      </w:r>
      <w:r w:rsidRPr="00CC1722">
        <w:t xml:space="preserve"> On-the-ground inspection and evaluation to make sure mitigation measures are being implemented successfully are essential to mak- ing mitigation commitments real. </w:t>
      </w:r>
      <w:r w:rsidRPr="00CC1722">
        <w:rPr>
          <w:rStyle w:val="StyleBoldUnderline"/>
        </w:rPr>
        <w:t>Just as an agency should be required to show that it has the dedicated resources needed to carry out mitigation, it should also demonstrate that it has the resources to monitor the effectiveness of mitigation measures.</w:t>
      </w:r>
      <w:r w:rsidRPr="00CC1722">
        <w:t xml:space="preserve"> Likewise, private entities receiving agency permits should be required to fund and implement monitoring programs to keep track of the effectiveness of agency-mandated mitigation. Improved monitoring also will provide the basic data necessary to conduct adaptive management, where that technique is potentially useful, and to help implement agency EMSs. Monitoring should reveal where the agency’s actions are having greater impacts than anticipated, allowing the agency, and the public, to assess whether additional mitigation steps are needed. By the same token, monitoring will demon- strate whether projects or programs have produced completely unanticipated environmental effects. Mon- itoring thus can help ensure that NEPA supports a continuing, flexible, and responsive approach to man- aging the environmental effects of agency actions. </w:t>
      </w:r>
      <w:r w:rsidRPr="00CC1722">
        <w:rPr>
          <w:rStyle w:val="StyleBoldUnderline"/>
        </w:rPr>
        <w:t>Finally</w:t>
      </w:r>
      <w:r w:rsidRPr="00CC1722">
        <w:t xml:space="preserve">, as discussed above, </w:t>
      </w:r>
      <w:r w:rsidRPr="00CC1722">
        <w:rPr>
          <w:rStyle w:val="StyleBoldUnderline"/>
        </w:rPr>
        <w:t>improved monitoring will provide the data needed to allow agencies and environmental professionals to assess the accuracy and reliability of environmental reviews and evaluate new methodologies for environmental impact assess- ment, improving the NEPA process in the long term.</w:t>
      </w:r>
    </w:p>
    <w:p w:rsidR="0091189B" w:rsidRPr="00CC1722" w:rsidRDefault="0091189B" w:rsidP="0091189B">
      <w:pPr>
        <w:rPr>
          <w:rStyle w:val="StyleBoldUnderline"/>
        </w:rPr>
      </w:pPr>
    </w:p>
    <w:p w:rsidR="0091189B" w:rsidRPr="00CC1722" w:rsidRDefault="0091189B" w:rsidP="0091189B">
      <w:pPr>
        <w:pStyle w:val="Heading4"/>
      </w:pPr>
      <w:r w:rsidRPr="00CC1722">
        <w:t>NEPA reviews fail – excludes projects, no mandated action based on impact statements</w:t>
      </w:r>
    </w:p>
    <w:p w:rsidR="0091189B" w:rsidRPr="00CC1722" w:rsidRDefault="0091189B" w:rsidP="0091189B">
      <w:pPr>
        <w:rPr>
          <w:b/>
          <w:bCs/>
        </w:rPr>
      </w:pPr>
      <w:r w:rsidRPr="00CC1722">
        <w:rPr>
          <w:rStyle w:val="StyleStyleBold12pt"/>
        </w:rPr>
        <w:t xml:space="preserve">Vann 12 – </w:t>
      </w:r>
      <w:r w:rsidRPr="00CC1722">
        <w:rPr>
          <w:rStyle w:val="StyleStyleBold12pt"/>
          <w:bCs w:val="0"/>
        </w:rPr>
        <w:t>Legislative Attorney for the Congressional Research Service (Adam, “Wind Energy: Offshore Permitting”, Congressional Research Service, 10/17/12, http://fas.org/sgp/crs/misc/R40175.pdf)//BD</w:t>
      </w:r>
    </w:p>
    <w:p w:rsidR="0091189B" w:rsidRPr="00CC1722" w:rsidRDefault="0091189B" w:rsidP="0091189B">
      <w:r w:rsidRPr="00CC1722">
        <w:t xml:space="preserve">First, the Department of the Interior and any cooperating federal, state, or local entities are required to undertake an environmental review process mandated by the National Environmental Policy Act (NEPA).60 NEPA requires federal agencies to take a “hard look” at, and to disclose, the environmental consequences of their actions. In general, NEPA and its implementing regulations require various levels of environmental analysis depending on the circumstances and the type of federal action contemplated. </w:t>
      </w:r>
      <w:r w:rsidRPr="00CC1722">
        <w:rPr>
          <w:rStyle w:val="StyleBoldUnderline"/>
        </w:rPr>
        <w:t>Certain actions that have been determined to have little or no environmental effect are exempted from preparation of NEPA documents entirely and are commonly referred to as “categorical exclusions</w:t>
      </w:r>
      <w:r w:rsidRPr="00CC1722">
        <w:t xml:space="preserve">.”61 In situations where a categorical exclusion does not apply, an intermediate level of review, an environmental assessment (EA), may be required. </w:t>
      </w:r>
      <w:r w:rsidRPr="00CC1722">
        <w:rPr>
          <w:rStyle w:val="StyleBoldUnderline"/>
        </w:rPr>
        <w:t>If, on the basis of the EA, the agency finds that an action will not have a significant effect on the environment, the agency issues a “finding of no significant impact</w:t>
      </w:r>
      <w:r w:rsidRPr="00CC1722">
        <w:t>” (FONSI), thus terminating the NEPA review process. On the other hand, major federal actions that are found to significantly affect the environment require the preparation of an environmental impact statement (EIS), a document containing detailed analysis of the project as proposed, as well as other options, including taking no action at all</w:t>
      </w:r>
      <w:r w:rsidRPr="00CC1722">
        <w:rPr>
          <w:rStyle w:val="StyleBoldUnderline"/>
        </w:rPr>
        <w:t xml:space="preserve">. NEPA does not direct an agency to choose any particular course of action; </w:t>
      </w:r>
      <w:r w:rsidRPr="00CC1722">
        <w:rPr>
          <w:rStyle w:val="Emphasis"/>
        </w:rPr>
        <w:t>the only purpose of an EIS is to ensure that environmental consequences are considered</w:t>
      </w:r>
      <w:r w:rsidRPr="00CC1722">
        <w:t xml:space="preserve">. Thus, in practice, NEPA review will likely provide information on wind energy projects, including impacts on “existing resources of the final alternative sites in terms of physical oceanography and geology; wildlife, avian, shellfish, finfish and </w:t>
      </w:r>
      <w:r w:rsidRPr="00CC1722">
        <w:lastRenderedPageBreak/>
        <w:t xml:space="preserve">benthic Congressional Research Service 9 habitat; aesthetics, cultural resources, socioeconomic conditions, and air and water quality. Human uses such as boating and fishing will also be described.”62 </w:t>
      </w:r>
    </w:p>
    <w:p w:rsidR="0091189B" w:rsidRPr="00CC1722" w:rsidRDefault="0091189B" w:rsidP="0091189B">
      <w:pPr>
        <w:rPr>
          <w:rStyle w:val="StyleBoldUnderline"/>
        </w:rPr>
      </w:pPr>
    </w:p>
    <w:p w:rsidR="0091189B" w:rsidRPr="00CC1722" w:rsidRDefault="0091189B" w:rsidP="0091189B">
      <w:pPr>
        <w:pStyle w:val="Heading4"/>
      </w:pPr>
      <w:r w:rsidRPr="00CC1722">
        <w:t>NEPA reviews fail and can be ignored – empirics</w:t>
      </w:r>
    </w:p>
    <w:p w:rsidR="0091189B" w:rsidRPr="00CC1722" w:rsidRDefault="0091189B" w:rsidP="0091189B">
      <w:pPr>
        <w:rPr>
          <w:rStyle w:val="StyleStyleBold12pt"/>
          <w:b w:val="0"/>
        </w:rPr>
      </w:pPr>
      <w:r w:rsidRPr="00CC1722">
        <w:rPr>
          <w:rStyle w:val="StyleStyleBold12pt"/>
        </w:rPr>
        <w:t xml:space="preserve">Peoples 03 </w:t>
      </w:r>
      <w:r w:rsidRPr="00CC1722">
        <w:rPr>
          <w:rStyle w:val="StyleStyleBold12pt"/>
          <w:bCs w:val="0"/>
        </w:rPr>
        <w:t>– (Lori, “A Call for Uniform Regulation of Intentional Introductions of Non-Indigenous Species: The Suminoe Oyster”, North Carolina Law Review, September 2003, Lexis)//BD</w:t>
      </w:r>
    </w:p>
    <w:p w:rsidR="0091189B" w:rsidRPr="00CC1722" w:rsidRDefault="0091189B" w:rsidP="0091189B">
      <w:r w:rsidRPr="00CC1722">
        <w:rPr>
          <w:rStyle w:val="StyleBoldUnderline"/>
        </w:rPr>
        <w:t>Another limited avenue to prevent intentional introductions of non-indigenous species theoretically comes under the National Environmental Policy Act ("NEPA</w:t>
      </w:r>
      <w:r w:rsidRPr="00CC1722">
        <w:t xml:space="preserve">"). n56 </w:t>
      </w:r>
      <w:r w:rsidRPr="00CC1722">
        <w:rPr>
          <w:rStyle w:val="StyleBoldUnderline"/>
        </w:rPr>
        <w:t>NEPA is a procedural statute requiring the preparation of an Environmental Impact Statement ("EIS") whenever a major federal action significantly affects the environment</w:t>
      </w:r>
      <w:r w:rsidRPr="00CC1722">
        <w:t xml:space="preserve">. n57 However, </w:t>
      </w:r>
      <w:r w:rsidRPr="00CC1722">
        <w:rPr>
          <w:rStyle w:val="StyleBoldUnderline"/>
        </w:rPr>
        <w:t>courts are extremely limited in reviewing an EIS. The court will "evaluate the EIS simply to determine whether it "contains a reasonably thorough discussion of the significant aspects of the probable environmental consequences'</w:t>
      </w:r>
      <w:r w:rsidRPr="00CC1722">
        <w:t xml:space="preserve"> of a challenged action." n58 The Chesapeake Bay Program Federal Agencies Committee cautioned that "it is likely that [Suminoe] aquaculture in the open water of the Chesapeake Bay would require ... an environmental impact assessment and alternatives analysis under the National Environmental Policy Act." n59 Although academic literature discusses the possibility of using NEPA challenges, n60 there is little case law exploring such an option. n61 Given [*2443</w:t>
      </w:r>
      <w:r w:rsidRPr="00CC1722">
        <w:rPr>
          <w:rStyle w:val="StyleBoldUnderline"/>
        </w:rPr>
        <w:t>] the nature of NEPA itself, it is unlikely that such challenges will be successful. For example, in National Parks &amp; Conservation Ass'n v. United States Department of Transportation, n62 conservation groups brought suit against the Federal Aviation Administration challenging an EIS</w:t>
      </w:r>
      <w:r w:rsidRPr="00CC1722">
        <w:t xml:space="preserve"> prepared in anticipation of the expansion of an airport runway. </w:t>
      </w:r>
      <w:r w:rsidRPr="00CC1722">
        <w:rPr>
          <w:rStyle w:val="StyleBoldUnderline"/>
        </w:rPr>
        <w:t>n63 Conservation groups claimed the agency did not properly address possible introductions of non-indigenous species from increased air traffic in granting approval for the project</w:t>
      </w:r>
      <w:r w:rsidRPr="00CC1722">
        <w:t xml:space="preserve">. n64 In affirming the agency's decision, </w:t>
      </w:r>
      <w:r w:rsidRPr="00CC1722">
        <w:rPr>
          <w:rStyle w:val="StyleBoldUnderline"/>
        </w:rPr>
        <w:t>the court noted: "we need not agree with the agency's conclusions; we must approve the EIS</w:t>
      </w:r>
      <w:r w:rsidRPr="00CC1722">
        <w:t xml:space="preserve"> if we are satisfied that the EIS process fostered informed decision-making and public participation." n65 </w:t>
      </w:r>
      <w:r w:rsidRPr="00CC1722">
        <w:rPr>
          <w:rStyle w:val="StyleBoldUnderline"/>
        </w:rPr>
        <w:t>Although National Parks arose in the context of a project that merely had potential for the introduction of non-indigenous species, it is useful in understanding the reviewing court's role in addressing NEPA challenges</w:t>
      </w:r>
      <w:r w:rsidRPr="00CC1722">
        <w:t xml:space="preserve">. As long as an agency carefully considers the impact of a possible introduction, it is highly unlikely a reviewing court will overturn its decision. </w:t>
      </w:r>
      <w:r w:rsidRPr="00CC1722">
        <w:rPr>
          <w:rStyle w:val="StyleBoldUnderline"/>
        </w:rPr>
        <w:t xml:space="preserve">"If the adverse environmental effects of the proposed action are adequately identified and evaluated, </w:t>
      </w:r>
      <w:r w:rsidRPr="00CC1722">
        <w:rPr>
          <w:rStyle w:val="Emphasis"/>
        </w:rPr>
        <w:t>the agency is not constrained by NEPA from deciding that other values outweigh the environmental costs</w:t>
      </w:r>
      <w:r w:rsidRPr="00CC1722">
        <w:t xml:space="preserve">." n66 Given the extensive research going into possible introductions of the Suminoe oyster, it is unlikely that a NEPA challenge would be successful in overturning a state agency's decision to implement such a program as long as the agency had considered the research. </w:t>
      </w:r>
      <w:r w:rsidRPr="00CC1722">
        <w:rPr>
          <w:rStyle w:val="StyleBoldUnderline"/>
        </w:rPr>
        <w:t>The ESA and NEPA provide some mechanisms for challenging intentional introductions, but they are limited in their application. Thus, a federal lawsuit may be the only method for resolving state disputes over the introduction of non-indigenous species</w:t>
      </w:r>
      <w:r w:rsidRPr="00CC1722">
        <w:t xml:space="preserve">. n67 However, such suits are rare. For example, </w:t>
      </w:r>
      <w:r w:rsidRPr="00CC1722">
        <w:rPr>
          <w:rStyle w:val="StyleBoldUnderline"/>
        </w:rPr>
        <w:t>North Dakota conducted an experimental release of the European zander for sport fishing,</w:t>
      </w:r>
      <w:r w:rsidRPr="00CC1722">
        <w:t xml:space="preserve"> [*2444] notwithstanding vigorous objections by neighboring Minnesota. n68 </w:t>
      </w:r>
      <w:r w:rsidRPr="00CC1722">
        <w:rPr>
          <w:rStyle w:val="StyleBoldUnderline"/>
        </w:rPr>
        <w:t>Although the State objected to the introduction, Minnesota officials still "supported the principle of paramount State sovereignty over natural resources" by declining to bring suit, and North Dakota proceeded with its experimental release.</w:t>
      </w:r>
      <w:r w:rsidRPr="00CC1722">
        <w:t xml:space="preserve"> n69 As exemplified by this stance, states will be unlikely to advocate for less state sovereignty. n70 The result is that states lack the power to prevent the intentional introduction of a non-indigenous species, even when the state itself has banned the particular species. Such a situation occurred in the 1970s with the introduction of the grass carp in Arkansas. n71 </w:t>
      </w:r>
      <w:r w:rsidRPr="00CC1722">
        <w:rPr>
          <w:rStyle w:val="StyleBoldUnderline"/>
        </w:rPr>
        <w:t>The State of Missouri previously banned the grass carp and opposed the introduction of the species in Arkansas. n72 Nonetheless, Arkansas went ahead with its release of the carp.</w:t>
      </w:r>
      <w:r w:rsidRPr="00CC1722">
        <w:t xml:space="preserve"> Consequently, "</w:t>
      </w:r>
      <w:r w:rsidRPr="00CC1722">
        <w:rPr>
          <w:rStyle w:val="StyleBoldUnderline"/>
        </w:rPr>
        <w:t xml:space="preserve">Missouri was forced to succumb to the carp </w:t>
      </w:r>
      <w:r w:rsidRPr="00CC1722">
        <w:rPr>
          <w:rStyle w:val="StyleBoldUnderline"/>
        </w:rPr>
        <w:lastRenderedPageBreak/>
        <w:t>invasion into its waters. Missouri must now confront the problems caused by a neighboring state's exotic introduction.</w:t>
      </w:r>
      <w:r w:rsidRPr="00CC1722">
        <w:t>" n73</w:t>
      </w:r>
    </w:p>
    <w:p w:rsidR="0091189B" w:rsidRPr="00CC1722" w:rsidRDefault="0091189B" w:rsidP="0091189B"/>
    <w:p w:rsidR="0091189B" w:rsidRPr="00CC1722" w:rsidRDefault="0091189B" w:rsidP="0091189B">
      <w:pPr>
        <w:pStyle w:val="Heading4"/>
      </w:pPr>
      <w:r w:rsidRPr="00CC1722">
        <w:t>NEPA can’t enforce policies, kills investor confidence</w:t>
      </w:r>
    </w:p>
    <w:p w:rsidR="0091189B" w:rsidRPr="00CC1722" w:rsidRDefault="0091189B" w:rsidP="0091189B">
      <w:r w:rsidRPr="00CC1722">
        <w:rPr>
          <w:rStyle w:val="StyleStyleBold12pt"/>
        </w:rPr>
        <w:t xml:space="preserve">Henry 13 – </w:t>
      </w:r>
      <w:r w:rsidRPr="00CC1722">
        <w:t>senior staff reporter (Balford, “LAMP to shine light on pace of land titling today”, Jamaica Observer, 10/30/13, http://www.jamaicaobserver.com/news/LAMP-to-shine-light-on-pace-of-land-titling-today_15351926)//SKY</w:t>
      </w:r>
    </w:p>
    <w:p w:rsidR="0091189B" w:rsidRPr="00CC1722" w:rsidRDefault="0091189B" w:rsidP="0091189B">
      <w:pPr>
        <w:rPr>
          <w:sz w:val="10"/>
        </w:rPr>
      </w:pPr>
      <w:r w:rsidRPr="00CC1722">
        <w:rPr>
          <w:sz w:val="10"/>
        </w:rPr>
        <w:t xml:space="preserve">PARLIAMENT'S Public Administration and Appropriations Committee (PAAC) will today explore issues affecting the slow pace of Government's land titling programme when it questions representatives of the Land Administration and Management Programme (LAMP) at Gordon House. Permanent Secretary in the Ministry of Water, Land, Environment and Climate Change Dr Alwyn Hales had confirmed that of the 800,000 parcels of lands identified islandwide, at least 400,000 were still unregistered. Last week, PAAC members expressed dissatisfaction with the level of unregistered and untitled parcels of lands, causing thousands of Jamaicans to lose the opportunity to use their land as collateral in accessing loans which could assist in improving their economic status. LAMP and the National Water Commission (NWC), which recently received approval for a 13-18 per cent increase in water/sewage rate from the Office of Utilities Regulation (OUR), will be the main agencies of the ministry appearing at today's meeting of the PAAC. The committee had spent some time last week dealing with the expansion of informal settlements into prime areas including, which chairman Edmund Bartlett described as, "iconic" tourism attractions which are being endangered. Government members Fitz Jackson, Mikael Phillips and Richard Parchment joined Bartlett in expressing concerns about the ability of the National Environment and Planning Agency (NEPA) to tackle issues like land titling; the proliferation of informal settlements/squatting; town and country planning and natural resources conservation. NEPA represents a merger of the Natural Resources Conservation Authority (NRCA), the Town Planning Department (TPD) and the Land Development and Utilization Commission, resulting from efforts of Government's Public Sector Modernisation Programme to integrate environmental, planning and sustainable development policies and programmes. The MPs felt that </w:t>
      </w:r>
      <w:r w:rsidRPr="00CC1722">
        <w:rPr>
          <w:rStyle w:val="StyleBoldUnderline"/>
        </w:rPr>
        <w:t xml:space="preserve">NEPA was "toothless' and ineffective in enforcing Development Orders issued by the Town Planning Department, as well as regulations which fall under the NRCA. </w:t>
      </w:r>
      <w:r w:rsidRPr="00CC1722">
        <w:rPr>
          <w:sz w:val="10"/>
        </w:rPr>
        <w:t>"</w:t>
      </w:r>
      <w:r w:rsidRPr="00CC1722">
        <w:rPr>
          <w:rStyle w:val="StyleBoldUnderline"/>
        </w:rPr>
        <w:t>Are we going to start seeing the will to have enforcement (of the orders) after we go through the process, again? Can you give the committee that comfort?"</w:t>
      </w:r>
      <w:r w:rsidRPr="00CC1722">
        <w:rPr>
          <w:sz w:val="10"/>
        </w:rPr>
        <w:t xml:space="preserve"> Phillips pleaded, after NEPA indicated that a number of new development orders had been approved and were being advertised in the press by the TPD, headed by former MP John Junor. Chief Executive Officer (CEO) of the NEPA Peter Knight suggested that the </w:t>
      </w:r>
      <w:r w:rsidRPr="00CC1722">
        <w:rPr>
          <w:rStyle w:val="StyleBoldUnderline"/>
        </w:rPr>
        <w:t>processes could be much faster and more effective if there was full support from the MPs themselves. "You will have to recognise that we have to pay deference to members of Parliament. If you don't have the support of the MPs, then intervention and action become more difficult</w:t>
      </w:r>
      <w:r w:rsidRPr="00CC1722">
        <w:rPr>
          <w:sz w:val="10"/>
        </w:rPr>
        <w:t xml:space="preserve">," Knight told the meeting. "... And I would like to begin with the MPs (to cooperate). That's why when we had the meeting in Negril we ensured that we brought all of the major stakeholders to the table -- MPs, mayors and councillors for the area," Knight explained. Jackson said that it was </w:t>
      </w:r>
      <w:r w:rsidRPr="00CC1722">
        <w:rPr>
          <w:rStyle w:val="StyleBoldUnderline"/>
        </w:rPr>
        <w:t>agencies like NEPA which have the expertise, "and, at the end of the day, the technical exercise must deliver an appreciable service and an appreciable product</w:t>
      </w:r>
      <w:r w:rsidRPr="00CC1722">
        <w:rPr>
          <w:sz w:val="10"/>
        </w:rPr>
        <w:t xml:space="preserve"> for the Jamaican people". Knight pointed out that enforcement spans a number of ministries, departments and agencies, and some way had to be found to join them up, in terms of how enforcement is approached. "Major, major responses are required from the local planning authority, the parish councils," he said, citing an example. "We also have to bear in mind that persons have recourse to the court. There is an appeal tribunal that is established under the Natural Resources and Conservation Act and persons can appeal the enforcement notices," he said. Chairman Bartlett, a former minister of tourism, complained that the tourism product was now at risk because of the proliferation of informal settlements which, he said, was "fast overtaking" areas like Negril Green Island. Dr Hales said that the ministry has taken note of the situation there and had contacted the National Land Agency (NLA), which has vast acreage of lands in the area, and actions were being taken to enforce the laws and restrict squatting. "I think the lesson to be learnt is that you have to nip it in the bud, the moment it begins, before it becomes a lifestyle, because at the end of the day, when you have to intervene after people have settled, you really are disrupting lives."</w:t>
      </w:r>
    </w:p>
    <w:p w:rsidR="0091189B" w:rsidRPr="00CC1722" w:rsidRDefault="0091189B" w:rsidP="0091189B"/>
    <w:p w:rsidR="0091189B" w:rsidRPr="00CC1722" w:rsidRDefault="0091189B" w:rsidP="0091189B">
      <w:pPr>
        <w:pStyle w:val="Heading4"/>
      </w:pPr>
      <w:r w:rsidRPr="00CC1722">
        <w:t>NEPA procedure ineffective, inefficient and flawed</w:t>
      </w:r>
    </w:p>
    <w:p w:rsidR="0091189B" w:rsidRPr="00CC1722" w:rsidRDefault="0091189B" w:rsidP="0091189B">
      <w:r w:rsidRPr="00CC1722">
        <w:rPr>
          <w:rStyle w:val="StyleStyleBold12pt"/>
        </w:rPr>
        <w:t xml:space="preserve">Ellis 10 </w:t>
      </w:r>
      <w:r w:rsidRPr="00CC1722">
        <w:rPr>
          <w:rStyle w:val="StyleStyleBold12pt"/>
          <w:sz w:val="18"/>
          <w:szCs w:val="18"/>
        </w:rPr>
        <w:t xml:space="preserve">– </w:t>
      </w:r>
      <w:r w:rsidRPr="00CC1722">
        <w:rPr>
          <w:sz w:val="18"/>
          <w:szCs w:val="18"/>
        </w:rPr>
        <w:t>Auditor General of Jamaica (Pamela Monroe, “Performance Audit Report of the National Environment and Planning Agency’s Role in Protecting the Environment and Promoting Sustainable Development”, December 2010, http://www.auditorgeneral.gov.jm/files/u5/IONAL_ENVIRONMENT_AND_PLANNING_AGENCY__NEPA_.pdf)//SKY</w:t>
      </w:r>
    </w:p>
    <w:p w:rsidR="0091189B" w:rsidRPr="00CC1722" w:rsidRDefault="0091189B" w:rsidP="0091189B">
      <w:pPr>
        <w:rPr>
          <w:sz w:val="12"/>
        </w:rPr>
      </w:pPr>
      <w:r w:rsidRPr="00CC1722">
        <w:rPr>
          <w:rStyle w:val="StyleBoldUnderline"/>
        </w:rPr>
        <w:t>The procedure for informing the Enforcement Branch of approved permits/ licences is informal and there is no prioritisation of this activity.</w:t>
      </w:r>
      <w:r w:rsidRPr="00CC1722">
        <w:rPr>
          <w:sz w:val="12"/>
        </w:rPr>
        <w:t xml:space="preserve"> Further, there is </w:t>
      </w:r>
      <w:r w:rsidRPr="00CC1722">
        <w:rPr>
          <w:rStyle w:val="StyleBoldUnderline"/>
        </w:rPr>
        <w:t xml:space="preserve">no standard procedure outlining how the 18 enforcement officers are notified of newly approved permits/ licences that should be monitored. </w:t>
      </w:r>
      <w:r w:rsidRPr="00CC1722">
        <w:rPr>
          <w:sz w:val="12"/>
        </w:rPr>
        <w:t xml:space="preserve">We were informed that once the application process is completed, copies of the approved permits/ licences should be forwarded to the Enforcement Branch. However, we found </w:t>
      </w:r>
      <w:r w:rsidRPr="00CC1722">
        <w:rPr>
          <w:rStyle w:val="StyleBoldUnderline"/>
        </w:rPr>
        <w:t>significant delays in the time taken to submit these documents to the Enforcement Branch, so that monitoring can commence.</w:t>
      </w:r>
      <w:r w:rsidRPr="00CC1722">
        <w:rPr>
          <w:sz w:val="12"/>
        </w:rPr>
        <w:t xml:space="preserve"> We reviewed a sample of 106 permits and licences approved by NEPA over the period January 2005 to December 2009. We found that </w:t>
      </w:r>
      <w:r w:rsidRPr="00CC1722">
        <w:rPr>
          <w:rStyle w:val="StyleBoldUnderline"/>
        </w:rPr>
        <w:t>48 per cent were forwarded after 90 working days and only 12 were forwarded within 30 working days</w:t>
      </w:r>
      <w:r w:rsidRPr="00CC1722">
        <w:rPr>
          <w:sz w:val="12"/>
        </w:rPr>
        <w:t xml:space="preserve"> (Figure 8). </w:t>
      </w:r>
      <w:r w:rsidRPr="00CC1722">
        <w:rPr>
          <w:rStyle w:val="StyleBoldUnderline"/>
        </w:rPr>
        <w:t xml:space="preserve">32 per cent of the transfers took between 121 working days and a year and 11 per cent took over a year. </w:t>
      </w:r>
      <w:r w:rsidRPr="00CC1722">
        <w:rPr>
          <w:sz w:val="12"/>
        </w:rPr>
        <w:t xml:space="preserve">These </w:t>
      </w:r>
      <w:r w:rsidRPr="00CC1722">
        <w:rPr>
          <w:rStyle w:val="StyleBoldUnderline"/>
        </w:rPr>
        <w:t xml:space="preserve">delays in the dispatching of approved permit/ licence increases the risk that breaches will not be identified in a timely manner, because NEPA is not carrying out the requisite monitoring, evaluation and enforcement. </w:t>
      </w:r>
      <w:r w:rsidRPr="00CC1722">
        <w:rPr>
          <w:sz w:val="12"/>
        </w:rPr>
        <w:t xml:space="preserve">These delays could result in NEPA being barred from enforcement action if breaches are not identified within 12 months of their occurrence as stated in Section 37 of the NRCA Act (Figure 9). We found that </w:t>
      </w:r>
      <w:r w:rsidRPr="00CC1722">
        <w:rPr>
          <w:rStyle w:val="StyleBoldUnderline"/>
        </w:rPr>
        <w:t>NEPA’s oversight of enforcement activities is inadequate</w:t>
      </w:r>
      <w:r w:rsidRPr="00CC1722">
        <w:rPr>
          <w:sz w:val="12"/>
        </w:rPr>
        <w:t xml:space="preserve">. Four officers coordinate enforcement and monitoring activities. These coordinators should not only inform their respective Officers of their assigned duties, but should also undertake monitoring themselves and conduct verification monitoring of their staff reported activities. In order to manage these basic requirements, we would expect that the coordinators would maintain a list of the permits/ licences that their Enforcement Officers should monitor and provide regular updates to staff. This list could also be used as a reference point to guide the activities of the Officers and assess their performance. We found that only two of the four coordinators maintained a record of the approved permits and licences to be monitored by the Enforcement Officers under their purview. In addition, </w:t>
      </w:r>
      <w:r w:rsidRPr="00CC1722">
        <w:rPr>
          <w:sz w:val="12"/>
        </w:rPr>
        <w:lastRenderedPageBreak/>
        <w:t xml:space="preserve">despite repeated requests, six Enforcement Officers were unable to provide listings of the approved permits and licences that they are required to monitor. A comparison of the permits/ licences monitored by two Enforcement Officers, with the coordinators’ list that was received, revealed that they were not promptly advised of all the permits/ licences that they should be monitoring. The Officers were unaware of 33 per cent of the permits/ licences they should be monitoring. This demonstrates </w:t>
      </w:r>
      <w:r w:rsidRPr="00CC1722">
        <w:rPr>
          <w:rStyle w:val="StyleBoldUnderline"/>
        </w:rPr>
        <w:t xml:space="preserve">poor management of the monitoring of enforcement activities by the coordinators </w:t>
      </w:r>
      <w:r w:rsidRPr="00CC1722">
        <w:rPr>
          <w:sz w:val="12"/>
        </w:rPr>
        <w:t xml:space="preserve">particularly for the parishes of Clarendon and Manchester. At least </w:t>
      </w:r>
      <w:r w:rsidRPr="00CC1722">
        <w:rPr>
          <w:rStyle w:val="StyleBoldUnderline"/>
        </w:rPr>
        <w:t>45 per cent of the permits and licences for those parishes were not brought to the relevant Enforcement Officer’s attention,</w:t>
      </w:r>
      <w:r w:rsidRPr="00CC1722">
        <w:rPr>
          <w:sz w:val="12"/>
        </w:rPr>
        <w:t xml:space="preserve"> (See Figure 10). Verification visits are designed to assure NEPA of the quality of monitoring undertaken by the Enforcement team and provide the opportunity to guide their activities. We found that there was </w:t>
      </w:r>
      <w:r w:rsidRPr="00CC1722">
        <w:rPr>
          <w:rStyle w:val="StyleBoldUnderline"/>
        </w:rPr>
        <w:t>no procedure dictating the frequency and minimum level of verification that should be conducted.</w:t>
      </w:r>
      <w:r w:rsidRPr="00CC1722">
        <w:rPr>
          <w:sz w:val="12"/>
        </w:rPr>
        <w:t xml:space="preserve"> Verifications were only conducted for three of the 14 parishes during the three years April 2007 to March 2010. We also noted that </w:t>
      </w:r>
      <w:r w:rsidRPr="00CC1722">
        <w:rPr>
          <w:rStyle w:val="StyleBoldUnderline"/>
        </w:rPr>
        <w:t xml:space="preserve">monitoring reports of Enforcement Officers were not reviewed by their respective coordinators. </w:t>
      </w:r>
      <w:r w:rsidRPr="00CC1722">
        <w:rPr>
          <w:sz w:val="12"/>
        </w:rPr>
        <w:t xml:space="preserve">The consistent </w:t>
      </w:r>
      <w:r w:rsidRPr="00CC1722">
        <w:rPr>
          <w:rStyle w:val="StyleBoldUnderline"/>
        </w:rPr>
        <w:t>failure to conduct verifications and review monitoring reports denies NEPA the opportunity to guide effectively and prioritise enforcement activities and maximise use of staff resources</w:t>
      </w:r>
      <w:r w:rsidRPr="00CC1722">
        <w:rPr>
          <w:sz w:val="12"/>
        </w:rPr>
        <w:t xml:space="preserve">. Additionally, there is no assurance that developers are strictly adhering to the terms and conditions of their permits/licences, and that the Enforcement Officers are effectively policing the environmental activities of their parishes. </w:t>
      </w:r>
    </w:p>
    <w:p w:rsidR="0091189B" w:rsidRPr="00CC1722" w:rsidRDefault="0091189B" w:rsidP="0091189B"/>
    <w:p w:rsidR="001876D9" w:rsidRPr="00CC1722" w:rsidRDefault="001876D9" w:rsidP="001876D9">
      <w:pPr>
        <w:pStyle w:val="Heading3"/>
      </w:pPr>
      <w:r w:rsidRPr="00CC1722">
        <w:lastRenderedPageBreak/>
        <w:t>at: still links</w:t>
      </w:r>
    </w:p>
    <w:p w:rsidR="001876D9" w:rsidRPr="00CC1722" w:rsidRDefault="001876D9" w:rsidP="001876D9">
      <w:pPr>
        <w:pStyle w:val="Heading4"/>
      </w:pPr>
      <w:r w:rsidRPr="00CC1722">
        <w:t xml:space="preserve">Expediting NEPA </w:t>
      </w:r>
      <w:r w:rsidRPr="00CC1722">
        <w:rPr>
          <w:u w:val="single"/>
        </w:rPr>
        <w:t>solves</w:t>
      </w:r>
      <w:r w:rsidRPr="00CC1722">
        <w:t xml:space="preserve"> their offense and </w:t>
      </w:r>
      <w:r w:rsidRPr="00CC1722">
        <w:rPr>
          <w:u w:val="single"/>
        </w:rPr>
        <w:t>avoids</w:t>
      </w:r>
      <w:r w:rsidRPr="00CC1722">
        <w:t xml:space="preserve"> delays</w:t>
      </w:r>
    </w:p>
    <w:p w:rsidR="001876D9" w:rsidRPr="00CC1722" w:rsidRDefault="001876D9" w:rsidP="001876D9">
      <w:r w:rsidRPr="00CC1722">
        <w:rPr>
          <w:b/>
        </w:rPr>
        <w:t>Todorovich et al 12</w:t>
      </w:r>
      <w:r w:rsidRPr="00CC1722">
        <w:t xml:space="preserve"> (Petra. Transportation Director for AMERICA2050. “Getting Infrastructure Going: Expediting the Environmental Review Process” 2012 http://www.rpa.org/library/pdf/RPA-Getting-Infrastructure-Going.pdf) //trepka</w:t>
      </w:r>
    </w:p>
    <w:p w:rsidR="001876D9" w:rsidRPr="00CC1722" w:rsidRDefault="001876D9" w:rsidP="001876D9">
      <w:pPr>
        <w:rPr>
          <w:rStyle w:val="StyleBoldUnderline"/>
        </w:rPr>
      </w:pPr>
      <w:r w:rsidRPr="00CC1722">
        <w:rPr>
          <w:rStyle w:val="StyleBoldUnderline"/>
        </w:rPr>
        <w:t>In the 40 years since the passage of the National Environmental Policy Act</w:t>
      </w:r>
      <w:r w:rsidRPr="00CC1722">
        <w:t xml:space="preserve"> and the development of the current federal regulatory process, </w:t>
      </w:r>
      <w:r w:rsidRPr="00CC1722">
        <w:rPr>
          <w:rStyle w:val="StyleBoldUnderline"/>
        </w:rPr>
        <w:t xml:space="preserve">the practice of completing environmental reviews for major infrastructure projects has </w:t>
      </w:r>
      <w:r w:rsidRPr="00CC1722">
        <w:rPr>
          <w:rStyle w:val="Emphasis"/>
        </w:rPr>
        <w:t>significantly lengthened</w:t>
      </w:r>
      <w:r w:rsidRPr="00CC1722">
        <w:t xml:space="preserve"> average </w:t>
      </w:r>
      <w:r w:rsidRPr="00CC1722">
        <w:rPr>
          <w:rStyle w:val="Emphasis"/>
        </w:rPr>
        <w:t>project delivery times</w:t>
      </w:r>
      <w:r w:rsidRPr="00CC1722">
        <w:t xml:space="preserve">. For example, in 2011, the average time it took to complete an environmental impact statement on a highway project was over eight years, compared with two years just after the law was passed. And yet </w:t>
      </w:r>
      <w:r w:rsidRPr="00CC1722">
        <w:rPr>
          <w:rStyle w:val="StyleBoldUnderline"/>
        </w:rPr>
        <w:t xml:space="preserve">experience has shown that the law itself still provides a strong regulatory framework that ensures adequate protection for the environment, a process for reaching </w:t>
      </w:r>
      <w:r w:rsidRPr="00CC1722">
        <w:rPr>
          <w:rStyle w:val="Emphasis"/>
        </w:rPr>
        <w:t>informed investment decisions</w:t>
      </w:r>
      <w:r w:rsidRPr="00CC1722">
        <w:t xml:space="preserve">, </w:t>
      </w:r>
      <w:r w:rsidRPr="00CC1722">
        <w:rPr>
          <w:rStyle w:val="StyleBoldUnderline"/>
        </w:rPr>
        <w:t>and</w:t>
      </w:r>
      <w:r w:rsidRPr="00CC1722">
        <w:t xml:space="preserve"> </w:t>
      </w:r>
      <w:r w:rsidRPr="00CC1722">
        <w:rPr>
          <w:rStyle w:val="Emphasis"/>
        </w:rPr>
        <w:t>sufficient flexibility</w:t>
      </w:r>
      <w:r w:rsidRPr="00CC1722">
        <w:t xml:space="preserve"> </w:t>
      </w:r>
      <w:r w:rsidRPr="00CC1722">
        <w:rPr>
          <w:rStyle w:val="StyleBoldUnderline"/>
        </w:rPr>
        <w:t xml:space="preserve">to comply with environmental requirements in an </w:t>
      </w:r>
      <w:r w:rsidRPr="00CC1722">
        <w:rPr>
          <w:rStyle w:val="Emphasis"/>
        </w:rPr>
        <w:t>expedited manner.</w:t>
      </w:r>
      <w:r w:rsidRPr="00CC1722">
        <w:t xml:space="preserve"> </w:t>
      </w:r>
      <w:r w:rsidRPr="00CC1722">
        <w:rPr>
          <w:rStyle w:val="StyleBoldUnderline"/>
        </w:rPr>
        <w:t xml:space="preserve">It is the </w:t>
      </w:r>
      <w:r w:rsidRPr="00CC1722">
        <w:rPr>
          <w:rStyle w:val="Emphasis"/>
        </w:rPr>
        <w:t>misguided implementation</w:t>
      </w:r>
      <w:r w:rsidRPr="00CC1722">
        <w:t xml:space="preserve"> of the law </w:t>
      </w:r>
      <w:r w:rsidRPr="00CC1722">
        <w:rPr>
          <w:rStyle w:val="StyleBoldUnderline"/>
        </w:rPr>
        <w:t>that has significantly affected project delivery time.</w:t>
      </w:r>
    </w:p>
    <w:p w:rsidR="001876D9" w:rsidRPr="00CC1722" w:rsidRDefault="001876D9" w:rsidP="001876D9">
      <w:pPr>
        <w:rPr>
          <w:rStyle w:val="StyleBoldUnderline"/>
        </w:rPr>
      </w:pPr>
    </w:p>
    <w:p w:rsidR="001876D9" w:rsidRPr="00CC1722" w:rsidRDefault="001876D9" w:rsidP="001876D9">
      <w:pPr>
        <w:pStyle w:val="Heading4"/>
        <w:rPr>
          <w:rStyle w:val="StyleBoldUnderline"/>
        </w:rPr>
      </w:pPr>
      <w:r w:rsidRPr="00CC1722">
        <w:rPr>
          <w:u w:val="single"/>
        </w:rPr>
        <w:t>Expediting</w:t>
      </w:r>
      <w:r w:rsidRPr="00CC1722">
        <w:t xml:space="preserve"> NEPA solves the </w:t>
      </w:r>
      <w:r w:rsidRPr="00CC1722">
        <w:rPr>
          <w:u w:val="single"/>
        </w:rPr>
        <w:t>root cause</w:t>
      </w:r>
      <w:r w:rsidRPr="00CC1722">
        <w:t xml:space="preserve"> of delay</w:t>
      </w:r>
    </w:p>
    <w:p w:rsidR="001876D9" w:rsidRPr="00CC1722" w:rsidRDefault="001876D9" w:rsidP="001876D9">
      <w:r w:rsidRPr="00CC1722">
        <w:rPr>
          <w:b/>
        </w:rPr>
        <w:t>Todorovich et al 12</w:t>
      </w:r>
      <w:r w:rsidRPr="00CC1722">
        <w:t xml:space="preserve"> (Petra. Transportation Director for AMERICA2050. “Getting Infrastructure Going: Expediting the Environmental Review Process” 2012 http://www.rpa.org/library/pdf/RPA-Getting-Infrastructure-Going.pdf)//trepka</w:t>
      </w:r>
    </w:p>
    <w:p w:rsidR="001876D9" w:rsidRPr="00CC1722" w:rsidRDefault="001876D9" w:rsidP="001876D9">
      <w:r w:rsidRPr="00CC1722">
        <w:rPr>
          <w:rStyle w:val="StyleBoldUnderline"/>
        </w:rPr>
        <w:t>There are many steps that federal, state, and local agencies can take that do not require amending NEPA,</w:t>
      </w:r>
      <w:r w:rsidRPr="00CC1722">
        <w:t xml:space="preserve"> new legislation, or a mandate from the president. </w:t>
      </w:r>
      <w:r w:rsidRPr="00CC1722">
        <w:rPr>
          <w:rStyle w:val="StyleBoldUnderline"/>
        </w:rPr>
        <w:t xml:space="preserve">Clarifying the </w:t>
      </w:r>
      <w:r w:rsidRPr="00CC1722">
        <w:rPr>
          <w:rStyle w:val="Emphasis"/>
        </w:rPr>
        <w:t>scope</w:t>
      </w:r>
      <w:r w:rsidRPr="00CC1722">
        <w:rPr>
          <w:rStyle w:val="StyleBoldUnderline"/>
        </w:rPr>
        <w:t xml:space="preserve"> of projects during concept and preliminary design phases</w:t>
      </w:r>
      <w:r w:rsidRPr="00CC1722">
        <w:t xml:space="preserve">, better integrating planning and environment processes, </w:t>
      </w:r>
      <w:r w:rsidRPr="00CC1722">
        <w:rPr>
          <w:rStyle w:val="Emphasis"/>
        </w:rPr>
        <w:t>strengthening</w:t>
      </w:r>
      <w:r w:rsidRPr="00CC1722">
        <w:t xml:space="preserve"> the </w:t>
      </w:r>
      <w:r w:rsidRPr="00CC1722">
        <w:rPr>
          <w:rStyle w:val="StyleBoldUnderline"/>
        </w:rPr>
        <w:t xml:space="preserve">federal role on large, complex projects, </w:t>
      </w:r>
      <w:r w:rsidRPr="00CC1722">
        <w:t xml:space="preserve">better training and process management, </w:t>
      </w:r>
      <w:r w:rsidRPr="00CC1722">
        <w:rPr>
          <w:rStyle w:val="StyleBoldUnderline"/>
        </w:rPr>
        <w:t xml:space="preserve">and modernizing outdated, inefficient procedures can shave months or even </w:t>
      </w:r>
      <w:r w:rsidRPr="00CC1722">
        <w:rPr>
          <w:rStyle w:val="Emphasis"/>
        </w:rPr>
        <w:t>years</w:t>
      </w:r>
      <w:r w:rsidRPr="00CC1722">
        <w:rPr>
          <w:rStyle w:val="StyleBoldUnderline"/>
        </w:rPr>
        <w:t xml:space="preserve"> off of the NEPA process</w:t>
      </w:r>
      <w:r w:rsidRPr="00CC1722">
        <w:t>.</w:t>
      </w:r>
      <w:r w:rsidRPr="00CC1722">
        <w:rPr>
          <w:sz w:val="12"/>
        </w:rPr>
        <w:t>¶</w:t>
      </w:r>
      <w:r w:rsidRPr="00CC1722">
        <w:t xml:space="preserve"> </w:t>
      </w:r>
      <w:r w:rsidRPr="00CC1722">
        <w:rPr>
          <w:rStyle w:val="StyleBoldUnderline"/>
        </w:rPr>
        <w:t>Making the environmental review process more efficient by reforming the</w:t>
      </w:r>
      <w:r w:rsidRPr="00CC1722">
        <w:t xml:space="preserve"> </w:t>
      </w:r>
      <w:r w:rsidRPr="00CC1722">
        <w:rPr>
          <w:rStyle w:val="StyleBoldUnderline"/>
        </w:rPr>
        <w:t xml:space="preserve">agency procedures that are the </w:t>
      </w:r>
      <w:r w:rsidRPr="00CC1722">
        <w:rPr>
          <w:rStyle w:val="Emphasis"/>
        </w:rPr>
        <w:t>root cause</w:t>
      </w:r>
      <w:r w:rsidRPr="00CC1722">
        <w:rPr>
          <w:rStyle w:val="StyleBoldUnderline"/>
        </w:rPr>
        <w:t xml:space="preserve"> of project</w:t>
      </w:r>
      <w:r w:rsidRPr="00CC1722">
        <w:t xml:space="preserve"> delivery </w:t>
      </w:r>
      <w:r w:rsidRPr="00CC1722">
        <w:rPr>
          <w:rStyle w:val="StyleBoldUnderline"/>
        </w:rPr>
        <w:t xml:space="preserve">delays will allow high-priority infrastructure projects to be constructed </w:t>
      </w:r>
      <w:r w:rsidRPr="00CC1722">
        <w:rPr>
          <w:rStyle w:val="Emphasis"/>
        </w:rPr>
        <w:t>sooner</w:t>
      </w:r>
      <w:r w:rsidRPr="00CC1722">
        <w:rPr>
          <w:rStyle w:val="StyleBoldUnderline"/>
        </w:rPr>
        <w:t>,</w:t>
      </w:r>
      <w:r w:rsidRPr="00CC1722">
        <w:t xml:space="preserve"> creating hundreds of thousands of jobs and fixing many of the deteriorating infrastructure systems that are weakening America’s global economic competitiveness.</w:t>
      </w:r>
    </w:p>
    <w:p w:rsidR="001876D9" w:rsidRPr="00CC1722" w:rsidRDefault="001876D9" w:rsidP="001876D9"/>
    <w:p w:rsidR="001876D9" w:rsidRPr="00CC1722" w:rsidRDefault="001876D9" w:rsidP="001876D9"/>
    <w:p w:rsidR="001876D9" w:rsidRPr="00CC1722" w:rsidRDefault="001876D9" w:rsidP="001876D9"/>
    <w:p w:rsidR="001876D9" w:rsidRPr="00CC1722" w:rsidRDefault="001876D9" w:rsidP="00C40FEE">
      <w:pPr>
        <w:pStyle w:val="Heading3"/>
      </w:pPr>
      <w:r w:rsidRPr="00CC1722">
        <w:lastRenderedPageBreak/>
        <w:t xml:space="preserve">at: delays inevitable </w:t>
      </w:r>
    </w:p>
    <w:p w:rsidR="001876D9" w:rsidRPr="00CC1722" w:rsidRDefault="001876D9" w:rsidP="001876D9">
      <w:pPr>
        <w:pStyle w:val="Heading4"/>
      </w:pPr>
      <w:r w:rsidRPr="00CC1722">
        <w:t xml:space="preserve">The mechanism of the counterplan is sufficient – categorical exemption solves </w:t>
      </w:r>
    </w:p>
    <w:p w:rsidR="001876D9" w:rsidRPr="00CC1722" w:rsidRDefault="001876D9" w:rsidP="001876D9">
      <w:pPr>
        <w:rPr>
          <w:rStyle w:val="AuthorYear"/>
        </w:rPr>
      </w:pPr>
      <w:r w:rsidRPr="00CC1722">
        <w:rPr>
          <w:rStyle w:val="AuthorYear"/>
        </w:rPr>
        <w:t>Luther ‘7</w:t>
      </w:r>
    </w:p>
    <w:p w:rsidR="001876D9" w:rsidRPr="00CC1722" w:rsidRDefault="001876D9" w:rsidP="001876D9">
      <w:r w:rsidRPr="00CC1722">
        <w:t xml:space="preserve">[Linda. Analyst in Environmental Policy for the Congressional Research Service. “The National Environmental Policy Act: Streamlining NEPA” 2007 </w:t>
      </w:r>
      <w:hyperlink r:id="rId65" w:history="1">
        <w:r w:rsidRPr="00CC1722">
          <w:rPr>
            <w:rStyle w:val="Hyperlink"/>
          </w:rPr>
          <w:t>http://www.nationalaglawcenter.org/assets/crs/RL33267.pdf</w:t>
        </w:r>
      </w:hyperlink>
      <w:r w:rsidRPr="00CC1722">
        <w:t xml:space="preserve"> ]</w:t>
      </w:r>
    </w:p>
    <w:p w:rsidR="001876D9" w:rsidRPr="00CC1722" w:rsidRDefault="001876D9" w:rsidP="001876D9">
      <w:r w:rsidRPr="00CC1722">
        <w:rPr>
          <w:rStyle w:val="StyleBoldUnderline"/>
        </w:rPr>
        <w:t>Specify</w:t>
      </w:r>
      <w:r w:rsidRPr="00CC1722">
        <w:t xml:space="preserve">ing </w:t>
      </w:r>
      <w:r w:rsidRPr="00CC1722">
        <w:rPr>
          <w:rStyle w:val="StyleBoldUnderline"/>
        </w:rPr>
        <w:t>Categorically Excluded or Exempt Projects</w:t>
      </w:r>
      <w:r w:rsidRPr="00CC1722">
        <w:t>.</w:t>
      </w:r>
      <w:r w:rsidRPr="00CC1722">
        <w:rPr>
          <w:sz w:val="12"/>
        </w:rPr>
        <w:t>¶</w:t>
      </w:r>
      <w:r w:rsidRPr="00CC1722">
        <w:t xml:space="preserve"> As discussed</w:t>
      </w:r>
      <w:r w:rsidRPr="00CC1722">
        <w:rPr>
          <w:sz w:val="12"/>
        </w:rPr>
        <w:t>¶</w:t>
      </w:r>
      <w:r w:rsidRPr="00CC1722">
        <w:t xml:space="preserve"> previously, </w:t>
      </w:r>
      <w:r w:rsidRPr="00CC1722">
        <w:rPr>
          <w:rStyle w:val="StyleBoldUnderline"/>
        </w:rPr>
        <w:t>individual agencies</w:t>
      </w:r>
      <w:r w:rsidRPr="00CC1722">
        <w:rPr>
          <w:rStyle w:val="StyleBoldUnderline"/>
          <w:sz w:val="12"/>
          <w:u w:val="none"/>
        </w:rPr>
        <w:t>¶</w:t>
      </w:r>
      <w:r w:rsidRPr="00CC1722">
        <w:rPr>
          <w:rStyle w:val="StyleBoldUnderline"/>
          <w:sz w:val="12"/>
        </w:rPr>
        <w:t xml:space="preserve"> </w:t>
      </w:r>
      <w:r w:rsidRPr="00CC1722">
        <w:rPr>
          <w:rStyle w:val="StyleBoldUnderline"/>
        </w:rPr>
        <w:t>are required to specifically list types of projects that</w:t>
      </w:r>
      <w:r w:rsidRPr="00CC1722">
        <w:rPr>
          <w:rStyle w:val="StyleBoldUnderline"/>
          <w:sz w:val="12"/>
          <w:u w:val="none"/>
        </w:rPr>
        <w:t>¶</w:t>
      </w:r>
      <w:r w:rsidRPr="00CC1722">
        <w:rPr>
          <w:rStyle w:val="StyleBoldUnderline"/>
          <w:sz w:val="12"/>
        </w:rPr>
        <w:t xml:space="preserve"> </w:t>
      </w:r>
      <w:r w:rsidRPr="00CC1722">
        <w:rPr>
          <w:rStyle w:val="StyleBoldUnderline"/>
        </w:rPr>
        <w:t>can be categorically excluded</w:t>
      </w:r>
      <w:r w:rsidRPr="00CC1722">
        <w:t xml:space="preserve"> </w:t>
      </w:r>
      <w:r w:rsidRPr="00CC1722">
        <w:rPr>
          <w:rStyle w:val="StyleBoldUnderline"/>
        </w:rPr>
        <w:t>from the</w:t>
      </w:r>
      <w:r w:rsidRPr="00CC1722">
        <w:t xml:space="preserve"> re</w:t>
      </w:r>
      <w:r w:rsidRPr="00CC1722">
        <w:rPr>
          <w:sz w:val="12"/>
        </w:rPr>
        <w:t>¶</w:t>
      </w:r>
      <w:r w:rsidRPr="00CC1722">
        <w:t xml:space="preserve"> quirement to prepare an </w:t>
      </w:r>
      <w:r w:rsidRPr="00CC1722">
        <w:rPr>
          <w:rStyle w:val="StyleBoldUnderline"/>
        </w:rPr>
        <w:t>EIS</w:t>
      </w:r>
      <w:r w:rsidRPr="00CC1722">
        <w:t xml:space="preserve"> or EA. According to CEQ, most agency CEs were approved 10 or more years ago.</w:t>
      </w:r>
      <w:r w:rsidRPr="00CC1722">
        <w:rPr>
          <w:sz w:val="12"/>
        </w:rPr>
        <w:t>¶</w:t>
      </w:r>
      <w:r w:rsidRPr="00CC1722">
        <w:t xml:space="preserve"> 33</w:t>
      </w:r>
      <w:r w:rsidRPr="00CC1722">
        <w:rPr>
          <w:sz w:val="12"/>
        </w:rPr>
        <w:t>¶</w:t>
      </w:r>
      <w:r w:rsidRPr="00CC1722">
        <w:t xml:space="preserve"> </w:t>
      </w:r>
      <w:r w:rsidRPr="00CC1722">
        <w:rPr>
          <w:rStyle w:val="StyleBoldUnderline"/>
        </w:rPr>
        <w:t>One</w:t>
      </w:r>
      <w:r w:rsidRPr="00CC1722">
        <w:rPr>
          <w:rStyle w:val="StyleBoldUnderline"/>
          <w:sz w:val="12"/>
          <w:u w:val="none"/>
        </w:rPr>
        <w:t>¶</w:t>
      </w:r>
      <w:r w:rsidRPr="00CC1722">
        <w:rPr>
          <w:rStyle w:val="StyleBoldUnderline"/>
          <w:sz w:val="12"/>
        </w:rPr>
        <w:t xml:space="preserve"> </w:t>
      </w:r>
      <w:r w:rsidRPr="00CC1722">
        <w:rPr>
          <w:rStyle w:val="StyleBoldUnderline"/>
        </w:rPr>
        <w:t>method of expediting the NEPA process</w:t>
      </w:r>
      <w:r w:rsidRPr="00CC1722">
        <w:rPr>
          <w:rStyle w:val="StyleBoldUnderline"/>
          <w:sz w:val="12"/>
          <w:u w:val="none"/>
        </w:rPr>
        <w:t>¶</w:t>
      </w:r>
      <w:r w:rsidRPr="00CC1722">
        <w:rPr>
          <w:rStyle w:val="StyleBoldUnderline"/>
          <w:sz w:val="12"/>
        </w:rPr>
        <w:t xml:space="preserve"> </w:t>
      </w:r>
      <w:r w:rsidRPr="00CC1722">
        <w:rPr>
          <w:rStyle w:val="StyleBoldUnderline"/>
        </w:rPr>
        <w:t>includes</w:t>
      </w:r>
      <w:r w:rsidRPr="00CC1722">
        <w:t xml:space="preserve"> </w:t>
      </w:r>
      <w:r w:rsidRPr="00CC1722">
        <w:rPr>
          <w:rStyle w:val="Emphasis"/>
        </w:rPr>
        <w:t>developing</w:t>
      </w:r>
      <w:r w:rsidRPr="00CC1722">
        <w:rPr>
          <w:rStyle w:val="Emphasis"/>
          <w:b w:val="0"/>
          <w:sz w:val="12"/>
          <w:u w:val="none"/>
        </w:rPr>
        <w:t>¶</w:t>
      </w:r>
      <w:r w:rsidRPr="00CC1722">
        <w:rPr>
          <w:rStyle w:val="Emphasis"/>
          <w:sz w:val="12"/>
        </w:rPr>
        <w:t xml:space="preserve"> </w:t>
      </w:r>
      <w:r w:rsidRPr="00CC1722">
        <w:rPr>
          <w:rStyle w:val="Emphasis"/>
        </w:rPr>
        <w:t>new or broadening</w:t>
      </w:r>
      <w:r w:rsidRPr="00CC1722">
        <w:rPr>
          <w:rStyle w:val="Emphasis"/>
          <w:b w:val="0"/>
          <w:sz w:val="12"/>
          <w:u w:val="none"/>
        </w:rPr>
        <w:t>¶</w:t>
      </w:r>
      <w:r w:rsidRPr="00CC1722">
        <w:rPr>
          <w:rStyle w:val="Emphasis"/>
          <w:sz w:val="12"/>
        </w:rPr>
        <w:t xml:space="preserve"> </w:t>
      </w:r>
      <w:r w:rsidRPr="00CC1722">
        <w:rPr>
          <w:rStyle w:val="Emphasis"/>
        </w:rPr>
        <w:t>existing CEs</w:t>
      </w:r>
      <w:r w:rsidRPr="00CC1722">
        <w:t xml:space="preserve">. </w:t>
      </w:r>
      <w:r w:rsidRPr="00CC1722">
        <w:rPr>
          <w:rStyle w:val="StyleBoldUnderline"/>
        </w:rPr>
        <w:t>The updating process usua</w:t>
      </w:r>
      <w:r w:rsidRPr="00CC1722">
        <w:rPr>
          <w:rStyle w:val="StyleBoldUnderline"/>
          <w:sz w:val="12"/>
          <w:u w:val="none"/>
        </w:rPr>
        <w:t>¶</w:t>
      </w:r>
      <w:r w:rsidRPr="00CC1722">
        <w:rPr>
          <w:rStyle w:val="StyleBoldUnderline"/>
          <w:sz w:val="12"/>
        </w:rPr>
        <w:t xml:space="preserve"> </w:t>
      </w:r>
      <w:r w:rsidRPr="00CC1722">
        <w:rPr>
          <w:rStyle w:val="StyleBoldUnderline"/>
        </w:rPr>
        <w:t>lly begins with a data request from an</w:t>
      </w:r>
      <w:r w:rsidRPr="00CC1722">
        <w:rPr>
          <w:rStyle w:val="StyleBoldUnderline"/>
          <w:sz w:val="12"/>
          <w:u w:val="none"/>
        </w:rPr>
        <w:t>¶</w:t>
      </w:r>
      <w:r w:rsidRPr="00CC1722">
        <w:rPr>
          <w:rStyle w:val="StyleBoldUnderline"/>
          <w:sz w:val="12"/>
        </w:rPr>
        <w:t xml:space="preserve"> </w:t>
      </w:r>
      <w:r w:rsidRPr="00CC1722">
        <w:rPr>
          <w:rStyle w:val="StyleBoldUnderline"/>
        </w:rPr>
        <w:t>agency’s headquarters</w:t>
      </w:r>
      <w:r w:rsidRPr="00CC1722">
        <w:t xml:space="preserve"> to its</w:t>
      </w:r>
      <w:r w:rsidRPr="00CC1722">
        <w:rPr>
          <w:sz w:val="12"/>
        </w:rPr>
        <w:t>¶</w:t>
      </w:r>
      <w:r w:rsidRPr="00CC1722">
        <w:t xml:space="preserve"> field offices. </w:t>
      </w:r>
      <w:r w:rsidRPr="00CC1722">
        <w:rPr>
          <w:rStyle w:val="StyleBoldUnderline"/>
        </w:rPr>
        <w:t>The data gathered and submitted is used</w:t>
      </w:r>
      <w:r w:rsidRPr="00CC1722">
        <w:rPr>
          <w:rStyle w:val="StyleBoldUnderline"/>
          <w:sz w:val="12"/>
          <w:u w:val="none"/>
        </w:rPr>
        <w:t>¶</w:t>
      </w:r>
      <w:r w:rsidRPr="00CC1722">
        <w:rPr>
          <w:rStyle w:val="StyleBoldUnderline"/>
          <w:sz w:val="12"/>
        </w:rPr>
        <w:t xml:space="preserve"> </w:t>
      </w:r>
      <w:r w:rsidRPr="00CC1722">
        <w:rPr>
          <w:rStyle w:val="StyleBoldUnderline"/>
        </w:rPr>
        <w:t>to develop the proposal</w:t>
      </w:r>
      <w:r w:rsidRPr="00CC1722">
        <w:t xml:space="preserve"> for new and revised</w:t>
      </w:r>
      <w:r w:rsidRPr="00CC1722">
        <w:rPr>
          <w:sz w:val="12"/>
        </w:rPr>
        <w:t>¶</w:t>
      </w:r>
      <w:r w:rsidRPr="00CC1722">
        <w:t xml:space="preserve"> CEs. In developing CEs, most </w:t>
      </w:r>
      <w:r w:rsidRPr="00CC1722">
        <w:rPr>
          <w:rStyle w:val="StyleBoldUnderline"/>
        </w:rPr>
        <w:t>agencies</w:t>
      </w:r>
      <w:r w:rsidRPr="00CC1722">
        <w:rPr>
          <w:rStyle w:val="StyleBoldUnderline"/>
          <w:sz w:val="12"/>
          <w:u w:val="none"/>
        </w:rPr>
        <w:t>¶</w:t>
      </w:r>
      <w:r w:rsidRPr="00CC1722">
        <w:rPr>
          <w:rStyle w:val="StyleBoldUnderline"/>
          <w:sz w:val="12"/>
        </w:rPr>
        <w:t xml:space="preserve"> </w:t>
      </w:r>
      <w:r w:rsidRPr="00CC1722">
        <w:rPr>
          <w:rStyle w:val="StyleBoldUnderline"/>
        </w:rPr>
        <w:t>use information from past actions to establish the basis for the</w:t>
      </w:r>
      <w:r w:rsidRPr="00CC1722">
        <w:t xml:space="preserve"> “</w:t>
      </w:r>
      <w:r w:rsidRPr="00CC1722">
        <w:rPr>
          <w:rStyle w:val="Emphasis"/>
        </w:rPr>
        <w:t>no significant effect”</w:t>
      </w:r>
      <w:r w:rsidRPr="00CC1722">
        <w:rPr>
          <w:rStyle w:val="Emphasis"/>
          <w:b w:val="0"/>
          <w:sz w:val="12"/>
          <w:u w:val="none"/>
        </w:rPr>
        <w:t>¶</w:t>
      </w:r>
      <w:r w:rsidRPr="00CC1722">
        <w:rPr>
          <w:rStyle w:val="Emphasis"/>
          <w:sz w:val="12"/>
        </w:rPr>
        <w:t xml:space="preserve"> </w:t>
      </w:r>
      <w:r w:rsidRPr="00CC1722">
        <w:rPr>
          <w:rStyle w:val="Emphasis"/>
        </w:rPr>
        <w:t>determination</w:t>
      </w:r>
      <w:r w:rsidRPr="00CC1722">
        <w:t>.</w:t>
      </w:r>
      <w:r w:rsidRPr="00CC1722">
        <w:rPr>
          <w:sz w:val="12"/>
        </w:rPr>
        <w:t>¶</w:t>
      </w:r>
      <w:r w:rsidRPr="00CC1722">
        <w:t xml:space="preserve"> 34</w:t>
      </w:r>
      <w:r w:rsidRPr="00CC1722">
        <w:rPr>
          <w:sz w:val="12"/>
        </w:rPr>
        <w:t>¶</w:t>
      </w:r>
      <w:r w:rsidRPr="00CC1722">
        <w:t xml:space="preserve"> </w:t>
      </w:r>
      <w:r w:rsidRPr="00CC1722">
        <w:rPr>
          <w:rStyle w:val="StyleBoldUnderline"/>
        </w:rPr>
        <w:t>New agency CEs are proposed through the public rule-making</w:t>
      </w:r>
      <w:r w:rsidRPr="00CC1722">
        <w:rPr>
          <w:rStyle w:val="StyleBoldUnderline"/>
          <w:sz w:val="12"/>
          <w:u w:val="none"/>
        </w:rPr>
        <w:t>¶</w:t>
      </w:r>
      <w:r w:rsidRPr="00CC1722">
        <w:rPr>
          <w:rStyle w:val="StyleBoldUnderline"/>
          <w:sz w:val="12"/>
        </w:rPr>
        <w:t xml:space="preserve"> </w:t>
      </w:r>
      <w:r w:rsidRPr="00CC1722">
        <w:rPr>
          <w:rStyle w:val="StyleBoldUnderline"/>
        </w:rPr>
        <w:t>process; the proposed CEs are published in the</w:t>
      </w:r>
      <w:r w:rsidRPr="00CC1722">
        <w:rPr>
          <w:rStyle w:val="StyleBoldUnderline"/>
          <w:sz w:val="12"/>
          <w:u w:val="none"/>
        </w:rPr>
        <w:t>¶</w:t>
      </w:r>
      <w:r w:rsidRPr="00CC1722">
        <w:rPr>
          <w:rStyle w:val="StyleBoldUnderline"/>
          <w:sz w:val="12"/>
        </w:rPr>
        <w:t xml:space="preserve"> </w:t>
      </w:r>
      <w:r w:rsidRPr="00CC1722">
        <w:rPr>
          <w:rStyle w:val="StyleBoldUnderline"/>
        </w:rPr>
        <w:t>Federal Register</w:t>
      </w:r>
      <w:r w:rsidRPr="00CC1722">
        <w:rPr>
          <w:rStyle w:val="StyleBoldUnderline"/>
          <w:sz w:val="12"/>
          <w:u w:val="none"/>
        </w:rPr>
        <w:t>¶</w:t>
      </w:r>
      <w:r w:rsidRPr="00CC1722">
        <w:rPr>
          <w:rStyle w:val="StyleBoldUnderline"/>
          <w:sz w:val="12"/>
        </w:rPr>
        <w:t xml:space="preserve"> </w:t>
      </w:r>
      <w:r w:rsidRPr="00CC1722">
        <w:rPr>
          <w:rStyle w:val="StyleBoldUnderline"/>
        </w:rPr>
        <w:t>and open to public</w:t>
      </w:r>
      <w:r w:rsidRPr="00CC1722">
        <w:rPr>
          <w:rStyle w:val="StyleBoldUnderline"/>
          <w:sz w:val="12"/>
          <w:u w:val="none"/>
        </w:rPr>
        <w:t>¶</w:t>
      </w:r>
      <w:r w:rsidRPr="00CC1722">
        <w:rPr>
          <w:rStyle w:val="StyleBoldUnderline"/>
          <w:sz w:val="12"/>
        </w:rPr>
        <w:t xml:space="preserve"> </w:t>
      </w:r>
      <w:r w:rsidRPr="00CC1722">
        <w:rPr>
          <w:rStyle w:val="StyleBoldUnderline"/>
        </w:rPr>
        <w:t>comment</w:t>
      </w:r>
      <w:r w:rsidRPr="00CC1722">
        <w:t xml:space="preserve"> before</w:t>
      </w:r>
      <w:r w:rsidRPr="00CC1722">
        <w:rPr>
          <w:sz w:val="12"/>
        </w:rPr>
        <w:t>¶</w:t>
      </w:r>
      <w:r w:rsidRPr="00CC1722">
        <w:t xml:space="preserve"> final approval.</w:t>
      </w:r>
      <w:r w:rsidRPr="00CC1722">
        <w:rPr>
          <w:sz w:val="12"/>
        </w:rPr>
        <w:t>¶</w:t>
      </w:r>
      <w:r w:rsidRPr="00CC1722">
        <w:t xml:space="preserve"> Proponents of the legislativ</w:t>
      </w:r>
      <w:r w:rsidRPr="00CC1722">
        <w:rPr>
          <w:sz w:val="12"/>
        </w:rPr>
        <w:t>¶</w:t>
      </w:r>
      <w:r w:rsidRPr="00CC1722">
        <w:t xml:space="preserve"> e designation of CEs argue that </w:t>
      </w:r>
      <w:r w:rsidRPr="00CC1722">
        <w:rPr>
          <w:rStyle w:val="StyleBoldUnderline"/>
        </w:rPr>
        <w:t>the regulatory</w:t>
      </w:r>
      <w:r w:rsidRPr="00CC1722">
        <w:rPr>
          <w:rStyle w:val="StyleBoldUnderline"/>
          <w:sz w:val="12"/>
          <w:u w:val="none"/>
        </w:rPr>
        <w:t>¶</w:t>
      </w:r>
      <w:r w:rsidRPr="00CC1722">
        <w:rPr>
          <w:rStyle w:val="StyleBoldUnderline"/>
          <w:sz w:val="12"/>
        </w:rPr>
        <w:t xml:space="preserve"> </w:t>
      </w:r>
      <w:r w:rsidRPr="00CC1722">
        <w:rPr>
          <w:rStyle w:val="StyleBoldUnderline"/>
        </w:rPr>
        <w:t>process of adding CEs is cumbersome</w:t>
      </w:r>
      <w:r w:rsidRPr="00CC1722">
        <w:t xml:space="preserve">. They further argue that </w:t>
      </w:r>
      <w:r w:rsidRPr="00CC1722">
        <w:rPr>
          <w:rStyle w:val="StyleBoldUnderline"/>
        </w:rPr>
        <w:t>because such projects</w:t>
      </w:r>
      <w:r w:rsidRPr="00CC1722">
        <w:rPr>
          <w:rStyle w:val="StyleBoldUnderline"/>
          <w:sz w:val="12"/>
          <w:u w:val="none"/>
        </w:rPr>
        <w:t>¶</w:t>
      </w:r>
      <w:r w:rsidRPr="00CC1722">
        <w:rPr>
          <w:rStyle w:val="StyleBoldUnderline"/>
          <w:sz w:val="12"/>
        </w:rPr>
        <w:t xml:space="preserve"> </w:t>
      </w:r>
      <w:r w:rsidRPr="00CC1722">
        <w:rPr>
          <w:rStyle w:val="StyleBoldUnderline"/>
        </w:rPr>
        <w:t>have no significant environmental impact</w:t>
      </w:r>
      <w:r w:rsidRPr="00CC1722">
        <w:rPr>
          <w:rStyle w:val="StyleBoldUnderline"/>
          <w:sz w:val="12"/>
          <w:u w:val="none"/>
        </w:rPr>
        <w:t>¶</w:t>
      </w:r>
      <w:r w:rsidRPr="00CC1722">
        <w:rPr>
          <w:rStyle w:val="StyleBoldUnderline"/>
          <w:sz w:val="12"/>
        </w:rPr>
        <w:t xml:space="preserve"> </w:t>
      </w:r>
      <w:r w:rsidRPr="00CC1722">
        <w:rPr>
          <w:rStyle w:val="StyleBoldUnderline"/>
        </w:rPr>
        <w:t>, their designation should be done more</w:t>
      </w:r>
      <w:r w:rsidRPr="00CC1722">
        <w:rPr>
          <w:rStyle w:val="StyleBoldUnderline"/>
          <w:sz w:val="12"/>
          <w:u w:val="none"/>
        </w:rPr>
        <w:t>¶</w:t>
      </w:r>
      <w:r w:rsidRPr="00CC1722">
        <w:rPr>
          <w:rStyle w:val="StyleBoldUnderline"/>
          <w:sz w:val="12"/>
        </w:rPr>
        <w:t xml:space="preserve"> </w:t>
      </w:r>
      <w:r w:rsidRPr="00CC1722">
        <w:rPr>
          <w:rStyle w:val="StyleBoldUnderline"/>
        </w:rPr>
        <w:t>quickly</w:t>
      </w:r>
      <w:r w:rsidRPr="00CC1722">
        <w:t>. Opponents to this approach argue</w:t>
      </w:r>
      <w:r w:rsidRPr="00CC1722">
        <w:rPr>
          <w:sz w:val="12"/>
        </w:rPr>
        <w:t>¶</w:t>
      </w:r>
      <w:r w:rsidRPr="00CC1722">
        <w:t xml:space="preserve"> that legislatively designating actions as</w:t>
      </w:r>
      <w:r w:rsidRPr="00CC1722">
        <w:rPr>
          <w:sz w:val="12"/>
        </w:rPr>
        <w:t>¶</w:t>
      </w:r>
      <w:r w:rsidRPr="00CC1722">
        <w:t xml:space="preserve"> CEs circumvents the pro</w:t>
      </w:r>
      <w:r w:rsidRPr="00CC1722">
        <w:rPr>
          <w:sz w:val="12"/>
        </w:rPr>
        <w:t>¶</w:t>
      </w:r>
      <w:r w:rsidRPr="00CC1722">
        <w:t xml:space="preserve"> cess and eliminates the pot</w:t>
      </w:r>
      <w:r w:rsidRPr="00CC1722">
        <w:rPr>
          <w:sz w:val="12"/>
        </w:rPr>
        <w:t>¶</w:t>
      </w:r>
      <w:r w:rsidRPr="00CC1722">
        <w:t xml:space="preserve"> ential for public comment.</w:t>
      </w:r>
      <w:r w:rsidRPr="00CC1722">
        <w:rPr>
          <w:sz w:val="12"/>
        </w:rPr>
        <w:t>¶</w:t>
      </w:r>
      <w:r w:rsidRPr="00CC1722">
        <w:t xml:space="preserve"> Further, </w:t>
      </w:r>
      <w:r w:rsidRPr="00CC1722">
        <w:rPr>
          <w:rStyle w:val="StyleBoldUnderline"/>
        </w:rPr>
        <w:t>since CE determinations genera</w:t>
      </w:r>
      <w:r w:rsidRPr="00CC1722">
        <w:rPr>
          <w:rStyle w:val="StyleBoldUnderline"/>
          <w:sz w:val="12"/>
          <w:u w:val="none"/>
        </w:rPr>
        <w:t>¶</w:t>
      </w:r>
      <w:r w:rsidRPr="00CC1722">
        <w:rPr>
          <w:rStyle w:val="StyleBoldUnderline"/>
          <w:sz w:val="12"/>
        </w:rPr>
        <w:t xml:space="preserve"> </w:t>
      </w:r>
      <w:r w:rsidRPr="00CC1722">
        <w:rPr>
          <w:rStyle w:val="StyleBoldUnderline"/>
        </w:rPr>
        <w:t>lly do not provide an opportunity for public</w:t>
      </w:r>
      <w:r w:rsidRPr="00CC1722">
        <w:rPr>
          <w:rStyle w:val="StyleBoldUnderline"/>
          <w:sz w:val="12"/>
          <w:u w:val="none"/>
        </w:rPr>
        <w:t>¶</w:t>
      </w:r>
      <w:r w:rsidRPr="00CC1722">
        <w:rPr>
          <w:rStyle w:val="StyleBoldUnderline"/>
          <w:sz w:val="12"/>
        </w:rPr>
        <w:t xml:space="preserve"> </w:t>
      </w:r>
      <w:r w:rsidRPr="00CC1722">
        <w:rPr>
          <w:rStyle w:val="StyleBoldUnderline"/>
        </w:rPr>
        <w:t>comment, public involvement in such pr</w:t>
      </w:r>
      <w:r w:rsidRPr="00CC1722">
        <w:rPr>
          <w:rStyle w:val="StyleBoldUnderline"/>
          <w:sz w:val="12"/>
          <w:u w:val="none"/>
        </w:rPr>
        <w:t>¶</w:t>
      </w:r>
      <w:r w:rsidRPr="00CC1722">
        <w:rPr>
          <w:rStyle w:val="StyleBoldUnderline"/>
          <w:sz w:val="12"/>
        </w:rPr>
        <w:t xml:space="preserve"> </w:t>
      </w:r>
      <w:r w:rsidRPr="00CC1722">
        <w:rPr>
          <w:rStyle w:val="StyleBoldUnderline"/>
        </w:rPr>
        <w:t>ojects will likely be eliminated</w:t>
      </w:r>
      <w:r w:rsidRPr="00CC1722">
        <w:t>. Also,</w:t>
      </w:r>
      <w:r w:rsidRPr="00CC1722">
        <w:rPr>
          <w:sz w:val="12"/>
        </w:rPr>
        <w:t>¶</w:t>
      </w:r>
      <w:r w:rsidRPr="00CC1722">
        <w:t xml:space="preserve"> opponents argue that some actions in categorie</w:t>
      </w:r>
      <w:r w:rsidRPr="00CC1722">
        <w:rPr>
          <w:sz w:val="12"/>
        </w:rPr>
        <w:t>¶</w:t>
      </w:r>
      <w:r w:rsidRPr="00CC1722">
        <w:t xml:space="preserve"> s designated by law as CEs may in fact</w:t>
      </w:r>
      <w:r w:rsidRPr="00CC1722">
        <w:rPr>
          <w:sz w:val="12"/>
        </w:rPr>
        <w:t>¶</w:t>
      </w:r>
      <w:r w:rsidRPr="00CC1722">
        <w:t xml:space="preserve"> have potentially significant environmental impacts.</w:t>
      </w:r>
    </w:p>
    <w:p w:rsidR="001876D9" w:rsidRPr="00CC1722" w:rsidRDefault="001876D9" w:rsidP="001876D9"/>
    <w:p w:rsidR="0091189B" w:rsidRPr="00CC1722" w:rsidRDefault="0091189B" w:rsidP="00C40FEE">
      <w:pPr>
        <w:pStyle w:val="Heading3"/>
      </w:pPr>
      <w:r w:rsidRPr="00CC1722">
        <w:lastRenderedPageBreak/>
        <w:t>--at: aquaculture</w:t>
      </w:r>
    </w:p>
    <w:p w:rsidR="0091189B" w:rsidRPr="00CC1722" w:rsidRDefault="0091189B" w:rsidP="0091189B">
      <w:pPr>
        <w:pStyle w:val="Heading4"/>
      </w:pPr>
      <w:r w:rsidRPr="00CC1722">
        <w:t>Current environmental regulations fail – not mandatory, enforceable, doesn’t protect fish stocks</w:t>
      </w:r>
    </w:p>
    <w:p w:rsidR="0091189B" w:rsidRPr="00CC1722" w:rsidRDefault="0091189B" w:rsidP="0091189B">
      <w:pPr>
        <w:rPr>
          <w:rStyle w:val="StyleStyleBold12pt"/>
          <w:b w:val="0"/>
          <w:bCs w:val="0"/>
        </w:rPr>
      </w:pPr>
      <w:r w:rsidRPr="00CC1722">
        <w:rPr>
          <w:rStyle w:val="StyleStyleBold12pt"/>
        </w:rPr>
        <w:t xml:space="preserve">Englebrecht 02 – </w:t>
      </w:r>
      <w:r w:rsidRPr="00CC1722">
        <w:rPr>
          <w:rStyle w:val="StyleStyleBold12pt"/>
          <w:bCs w:val="0"/>
        </w:rPr>
        <w:t>JD from Emory University and a BA from Northwestern University (Erin, “Can Aquaculture Continue to Circumvent the Regulatory Net of the Magnuson-Stevens Fishery Conservation and Management Act?”, Emory Law Journal, Summer 2002, lexis)//BD</w:t>
      </w:r>
    </w:p>
    <w:p w:rsidR="0091189B" w:rsidRPr="00CC1722" w:rsidRDefault="0091189B" w:rsidP="0091189B">
      <w:r w:rsidRPr="00CC1722">
        <w:rPr>
          <w:rStyle w:val="StyleBoldUnderline"/>
        </w:rPr>
        <w:t>Indeed, aquaculture is already subject to numerous federal environmental laws. However, the piecemeal approach has resulted in gaps and inefficiency</w:t>
      </w:r>
      <w:r w:rsidRPr="00CC1722">
        <w:t>. n115 While the NPDES and wetland permits pursuant to the Clean Water Act address water quality issues</w:t>
      </w:r>
      <w:r w:rsidRPr="00CC1722">
        <w:rPr>
          <w:rStyle w:val="StyleBoldUnderline"/>
        </w:rPr>
        <w:t>, matters regarding habitat loss are left unresolved.</w:t>
      </w:r>
      <w:r w:rsidRPr="00CC1722">
        <w:t xml:space="preserve"> Also, while the Corps's section 10 public interest review process pursuant to </w:t>
      </w:r>
      <w:r w:rsidRPr="00CC1722">
        <w:rPr>
          <w:rStyle w:val="StyleBoldUnderline"/>
        </w:rPr>
        <w:t>the Rivers and Harbors Act includes a consideration of the effects on aquatic habitat from aquaculture structures, review of environmental issues are not mandatory or enforceable</w:t>
      </w:r>
      <w:r w:rsidRPr="00CC1722">
        <w:t xml:space="preserve">. n116 Likewise, NMFS' review of Clean Water Act permits pursuant to its Memorandum of Understanding with the EPA and Corps is voluntary. n117 In addition, </w:t>
      </w:r>
      <w:r w:rsidRPr="00CC1722">
        <w:rPr>
          <w:rStyle w:val="Emphasis"/>
        </w:rPr>
        <w:t>NEPA provides only procedural safeguards to major actions taken by the federal government and does not require mitigation or substantive changes if an agency determines that an action will significantly affect the environment</w:t>
      </w:r>
      <w:r w:rsidRPr="00CC1722">
        <w:t xml:space="preserve">. n118 Further, </w:t>
      </w:r>
      <w:r w:rsidRPr="00CC1722">
        <w:rPr>
          <w:rStyle w:val="StyleBoldUnderline"/>
        </w:rPr>
        <w:t>while the Endangered Species Act</w:t>
      </w:r>
      <w:r w:rsidRPr="00CC1722">
        <w:t xml:space="preserve"> provides substantive results for protecting the environment from adverse ecological impacts, it </w:t>
      </w:r>
      <w:r w:rsidRPr="00CC1722">
        <w:rPr>
          <w:rStyle w:val="StyleBoldUnderline"/>
        </w:rPr>
        <w:t>only implicates activities that adversely modify  [*1203]  designated critical habitat or otherwise present risks for listed species</w:t>
      </w:r>
      <w:r w:rsidRPr="00CC1722">
        <w:t xml:space="preserve">. n119 Aside from certain Pacific and Atlantic salmon populations, </w:t>
      </w:r>
      <w:r w:rsidRPr="00CC1722">
        <w:rPr>
          <w:rStyle w:val="Emphasis"/>
        </w:rPr>
        <w:t>declining fish stocks in the nation's capture fisheries industry are not listed and protected pursuant to the Endangered Species Act</w:t>
      </w:r>
      <w:r w:rsidRPr="00CC1722">
        <w:t xml:space="preserve">. n120 Consequently, </w:t>
      </w:r>
      <w:r w:rsidRPr="00CC1722">
        <w:rPr>
          <w:rStyle w:val="StyleBoldUnderline"/>
        </w:rPr>
        <w:t>the Endangered Species Act minimally protects habitat essential to the nation's fisheries</w:t>
      </w:r>
      <w:r w:rsidRPr="00CC1722">
        <w:t>. n121</w:t>
      </w:r>
    </w:p>
    <w:p w:rsidR="0091189B" w:rsidRPr="00CC1722" w:rsidRDefault="0091189B" w:rsidP="0091189B"/>
    <w:p w:rsidR="0091189B" w:rsidRPr="00CC1722" w:rsidRDefault="0091189B" w:rsidP="0091189B">
      <w:pPr>
        <w:pStyle w:val="Heading4"/>
      </w:pPr>
      <w:r w:rsidRPr="00CC1722">
        <w:t>NEPA reviews have no impact – exempts pesticides, allows dumping of waste material, can’t prohibit bad aquaculture</w:t>
      </w:r>
    </w:p>
    <w:p w:rsidR="0091189B" w:rsidRPr="00CC1722" w:rsidRDefault="0091189B" w:rsidP="0091189B">
      <w:pPr>
        <w:rPr>
          <w:rStyle w:val="StyleStyleBold12pt"/>
          <w:b w:val="0"/>
          <w:bCs w:val="0"/>
        </w:rPr>
      </w:pPr>
      <w:r w:rsidRPr="00CC1722">
        <w:rPr>
          <w:rStyle w:val="StyleStyleBold12pt"/>
        </w:rPr>
        <w:t xml:space="preserve">Johns 13 – </w:t>
      </w:r>
      <w:r w:rsidRPr="00CC1722">
        <w:rPr>
          <w:rStyle w:val="StyleStyleBold12pt"/>
          <w:bCs w:val="0"/>
        </w:rPr>
        <w:t>JD from University of Southern California and a BS in environmental systems from the University of California San Diego (Kristen, “Farm Fishing Holes: Gaps in Federal Regulation of Offshore Aquaculture”, Southern California Law Review, March 2013, lexis)//BD</w:t>
      </w:r>
    </w:p>
    <w:p w:rsidR="0091189B" w:rsidRPr="00CC1722" w:rsidRDefault="0091189B" w:rsidP="0091189B">
      <w:pPr>
        <w:rPr>
          <w:rStyle w:val="Emphasis"/>
        </w:rPr>
      </w:pPr>
      <w:r w:rsidRPr="00CC1722">
        <w:t xml:space="preserve">In addition to the CWA, </w:t>
      </w:r>
      <w:r w:rsidRPr="00CC1722">
        <w:rPr>
          <w:rStyle w:val="StyleBoldUnderline"/>
        </w:rPr>
        <w:t xml:space="preserve">the EPA's regulatory authority under various other statutes is vulnerable to challenge. </w:t>
      </w:r>
      <w:r w:rsidRPr="00CC1722">
        <w:t xml:space="preserve">As discussed earlier, a court may decide that the EPA is not the appropriate federal agency to evaluate the impacts of aquaculture operations under the ESA. n124 The Federal Insecticide, Fungicide, and Rodenticide Act gives the EPA authority to regulate pesticides in any agricultural project, but a recent amendment to </w:t>
      </w:r>
      <w:r w:rsidRPr="00CC1722">
        <w:rPr>
          <w:rStyle w:val="StyleBoldUnderline"/>
        </w:rPr>
        <w:t>the Act exempts pesticides used in projects involving "producers of farm raised finfish</w:t>
      </w:r>
      <w:r w:rsidRPr="00CC1722">
        <w:t xml:space="preserve"> (e.g., catfish, trout, goldfish, tropical fish, minnows) and/or hatching fish of any kind." n125 </w:t>
      </w:r>
      <w:r w:rsidRPr="00CC1722">
        <w:rPr>
          <w:rStyle w:val="StyleBoldUnderline"/>
        </w:rPr>
        <w:t>The Ocean Dumping Act gives the EPA authority to regulate the dumping of material into federal waters, but the Act also allows for the dumping of "materials when such deposit is made for the purpose of developing, maintaining, or harvesting fisheries resources."</w:t>
      </w:r>
      <w:r w:rsidRPr="00CC1722">
        <w:t xml:space="preserve"> n126 </w:t>
      </w:r>
      <w:r w:rsidRPr="00CC1722">
        <w:rPr>
          <w:rStyle w:val="StyleBoldUnderline"/>
        </w:rPr>
        <w:t>An aquaculturist could escape regulation under this Act by simply arguing that any fish farm is a "fishery resource" and that any food, pesticide, or other material added was "for the purpose of developing the  [*706]  resourc</w:t>
      </w:r>
      <w:r w:rsidRPr="00CC1722">
        <w:t>e." Finally</w:t>
      </w:r>
      <w:r w:rsidRPr="00CC1722">
        <w:rPr>
          <w:rStyle w:val="StyleBoldUnderline"/>
        </w:rPr>
        <w:t xml:space="preserve">, although the EPA has authority under the National </w:t>
      </w:r>
      <w:r w:rsidRPr="00CC1722">
        <w:rPr>
          <w:rStyle w:val="StyleBoldUnderline"/>
        </w:rPr>
        <w:lastRenderedPageBreak/>
        <w:t>Environmental Protection Act ("NEPA") to require all federal agencies taking action to assess the impacts on the environment, n127 the statute is not results-based.</w:t>
      </w:r>
      <w:r w:rsidRPr="00CC1722">
        <w:t xml:space="preserve"> That is</w:t>
      </w:r>
      <w:r w:rsidRPr="00CC1722">
        <w:rPr>
          <w:rStyle w:val="Emphasis"/>
        </w:rPr>
        <w:t>, NEPA cannot prohibit aquaculture activities that may adversely impact the environment - it can only require that such impacts be properly identified.</w:t>
      </w:r>
    </w:p>
    <w:p w:rsidR="0091189B" w:rsidRPr="00CC1722" w:rsidRDefault="0091189B" w:rsidP="0091189B"/>
    <w:p w:rsidR="0091189B" w:rsidRPr="00CC1722" w:rsidRDefault="0091189B" w:rsidP="00C40FEE">
      <w:pPr>
        <w:pStyle w:val="Heading3"/>
      </w:pPr>
      <w:r w:rsidRPr="00CC1722">
        <w:lastRenderedPageBreak/>
        <w:t>--At: coordination</w:t>
      </w:r>
    </w:p>
    <w:p w:rsidR="0091189B" w:rsidRPr="00CC1722" w:rsidRDefault="0091189B" w:rsidP="0091189B">
      <w:pPr>
        <w:rPr>
          <w:rStyle w:val="StyleBoldUnderline"/>
        </w:rPr>
      </w:pPr>
    </w:p>
    <w:p w:rsidR="0091189B" w:rsidRPr="00CC1722" w:rsidRDefault="0091189B" w:rsidP="0091189B">
      <w:pPr>
        <w:pStyle w:val="Heading4"/>
      </w:pPr>
      <w:r w:rsidRPr="00CC1722">
        <w:t>Frequent changes in leadership make NEPA scattered and unfocused</w:t>
      </w:r>
    </w:p>
    <w:p w:rsidR="0091189B" w:rsidRPr="00CC1722" w:rsidRDefault="0091189B" w:rsidP="0091189B">
      <w:r w:rsidRPr="00CC1722">
        <w:rPr>
          <w:rStyle w:val="StyleStyleBold12pt"/>
        </w:rPr>
        <w:t xml:space="preserve">Ellis 10 </w:t>
      </w:r>
      <w:r w:rsidRPr="00CC1722">
        <w:rPr>
          <w:rStyle w:val="StyleStyleBold12pt"/>
          <w:sz w:val="18"/>
          <w:szCs w:val="18"/>
        </w:rPr>
        <w:t xml:space="preserve">– </w:t>
      </w:r>
      <w:r w:rsidRPr="00CC1722">
        <w:rPr>
          <w:sz w:val="18"/>
          <w:szCs w:val="18"/>
        </w:rPr>
        <w:t>Auditor General of Jamaica (Pamela Monroe, “Performance Audit Report of the National Environment and Planning Agency’s Role in Protecting the Environment and Promoting Sustainable Development”, December 2010, http://www.auditorgeneral.gov.jm/files/u5/IONAL_ENVIRONMENT_AND_PLANNING_AGENCY__NEPA_.pdf)//SKY</w:t>
      </w:r>
    </w:p>
    <w:p w:rsidR="0091189B" w:rsidRPr="00CC1722" w:rsidRDefault="0091189B" w:rsidP="0091189B">
      <w:pPr>
        <w:rPr>
          <w:sz w:val="14"/>
        </w:rPr>
      </w:pPr>
      <w:r w:rsidRPr="00CC1722">
        <w:rPr>
          <w:sz w:val="14"/>
        </w:rPr>
        <w:t xml:space="preserve">Since NEPA’s establishment in 2001, there has been a </w:t>
      </w:r>
      <w:r w:rsidRPr="00CC1722">
        <w:rPr>
          <w:rStyle w:val="StyleBoldUnderline"/>
        </w:rPr>
        <w:t>significant turnover of Chief Executive Officers</w:t>
      </w:r>
      <w:r w:rsidRPr="00CC1722">
        <w:rPr>
          <w:sz w:val="14"/>
        </w:rPr>
        <w:t xml:space="preserve"> (CEO). During the period </w:t>
      </w:r>
      <w:r w:rsidRPr="00CC1722">
        <w:rPr>
          <w:rStyle w:val="StyleBoldUnderline"/>
        </w:rPr>
        <w:t>2001-10, there have been six CEOs, whose tenure ranged from two months to three years. The average stay for a NEPA CEO is just over 18 months</w:t>
      </w:r>
      <w:r w:rsidRPr="00CC1722">
        <w:rPr>
          <w:sz w:val="14"/>
        </w:rPr>
        <w:t xml:space="preserve">. NEPA CEOs are employed for an initial three year contractual term. Although it is possible to reappoint a CEO at the end of the three year term, </w:t>
      </w:r>
      <w:r w:rsidRPr="00CC1722">
        <w:rPr>
          <w:rStyle w:val="StyleBoldUnderline"/>
        </w:rPr>
        <w:t>NEPA has never retained a CEO beyond the initial contract</w:t>
      </w:r>
      <w:r w:rsidRPr="00CC1722">
        <w:rPr>
          <w:sz w:val="14"/>
        </w:rPr>
        <w:t xml:space="preserve">. We met with 33 members of staff in one-to-one conversations to capture their views on how the frequent changes in leadership have impacted on NEPA’s business operations. </w:t>
      </w:r>
      <w:r w:rsidRPr="00CC1722">
        <w:rPr>
          <w:rStyle w:val="StyleBoldUnderline"/>
        </w:rPr>
        <w:t>Approximately 67 per cent of these staff believe that the frequent leadership changes have impacted negatively on NEPA’s operations</w:t>
      </w:r>
      <w:r w:rsidRPr="00CC1722">
        <w:rPr>
          <w:sz w:val="14"/>
        </w:rPr>
        <w:t xml:space="preserve">. Conversely, 30 per cent felt that the operations were unaffected by the leadership changes. Examples of responses received are shown in Figure 3. Further insight was gained from our focus group discussion with NEPA stakeholders. These stakeholders believe that the </w:t>
      </w:r>
      <w:r w:rsidRPr="00CC1722">
        <w:rPr>
          <w:rStyle w:val="StyleBoldUnderline"/>
        </w:rPr>
        <w:t>frequent change in CEO may have been influenced by the number of portfolio Ministries that have overseen NEPA since its establishment in 2001</w:t>
      </w:r>
      <w:r w:rsidRPr="00CC1722">
        <w:rPr>
          <w:sz w:val="14"/>
        </w:rPr>
        <w:t xml:space="preserve">. It was their view that the </w:t>
      </w:r>
      <w:r w:rsidRPr="00CC1722">
        <w:rPr>
          <w:rStyle w:val="StyleBoldUnderline"/>
        </w:rPr>
        <w:t>focus of NEPA was shifted</w:t>
      </w:r>
      <w:r w:rsidRPr="00CC1722">
        <w:rPr>
          <w:sz w:val="14"/>
        </w:rPr>
        <w:t xml:space="preserve"> as the respective oversight ministries changed. The portfolio ministries directing NEPA’s operation since 2001 are shown in Figure 4 below. </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C40FEE">
      <w:pPr>
        <w:pStyle w:val="Heading3"/>
      </w:pPr>
      <w:r w:rsidRPr="00CC1722">
        <w:lastRenderedPageBreak/>
        <w:t>--at: drilling</w:t>
      </w:r>
    </w:p>
    <w:p w:rsidR="0091189B" w:rsidRPr="00CC1722" w:rsidRDefault="0091189B" w:rsidP="0091189B">
      <w:pPr>
        <w:pStyle w:val="Heading4"/>
      </w:pPr>
      <w:r w:rsidRPr="00CC1722">
        <w:t xml:space="preserve">NEPA’s not key to the environment --- </w:t>
      </w:r>
      <w:r w:rsidRPr="00CC1722">
        <w:rPr>
          <w:u w:val="single"/>
        </w:rPr>
        <w:t>litany</w:t>
      </w:r>
      <w:r w:rsidRPr="00CC1722">
        <w:t xml:space="preserve"> of other laws check drilling impacts</w:t>
      </w:r>
    </w:p>
    <w:p w:rsidR="0091189B" w:rsidRPr="00CC1722" w:rsidRDefault="0091189B" w:rsidP="0091189B">
      <w:r w:rsidRPr="00CC1722">
        <w:rPr>
          <w:rStyle w:val="StyleStyleBold12pt"/>
        </w:rPr>
        <w:t>BOEM 3</w:t>
      </w:r>
      <w:r w:rsidRPr="00CC1722">
        <w:t xml:space="preserve"> --- Bureau of Ocean Energy Management (“OCS Lands Act History”, http://www.boem.gov/OCS-Lands-Act-History/)//trepka</w:t>
      </w:r>
    </w:p>
    <w:p w:rsidR="0091189B" w:rsidRPr="00CC1722" w:rsidRDefault="0091189B" w:rsidP="0091189B">
      <w:r w:rsidRPr="00CC1722">
        <w:rPr>
          <w:rStyle w:val="StyleBoldUnderline"/>
        </w:rPr>
        <w:t>As the industry continued to evolve through the 1950s, oil production became the second-largest revenue generator for the country</w:t>
      </w:r>
      <w:r w:rsidRPr="00CC1722">
        <w:t xml:space="preserve">, after income taxes. The U.S. government passed the U.S. Submerged Lands Act in 1953, which set the federal government's title and ownership of submerged lands at three miles from a state’s coastline. The OCSLA was also passed which provided for federal jurisdiction over submerged lands of the OCS and authorized the Secretary of the Interior to lease those lands for mineral development. </w:t>
      </w:r>
      <w:r w:rsidRPr="00CC1722">
        <w:rPr>
          <w:rStyle w:val="StyleBoldUnderline"/>
        </w:rPr>
        <w:t xml:space="preserve">After the Santa Barbara Oil Spill in 1969, Congress passed several acts which spurred the development of oil spill </w:t>
      </w:r>
      <w:r w:rsidRPr="00CC1722">
        <w:rPr>
          <w:rStyle w:val="Emphasis"/>
        </w:rPr>
        <w:t>regulation</w:t>
      </w:r>
      <w:r w:rsidRPr="00CC1722">
        <w:rPr>
          <w:rStyle w:val="StyleBoldUnderline"/>
        </w:rPr>
        <w:t xml:space="preserve"> and </w:t>
      </w:r>
      <w:r w:rsidRPr="00CC1722">
        <w:rPr>
          <w:rStyle w:val="Emphasis"/>
        </w:rPr>
        <w:t>research</w:t>
      </w:r>
      <w:r w:rsidRPr="00CC1722">
        <w:rPr>
          <w:rStyle w:val="StyleBoldUnderline"/>
        </w:rPr>
        <w:t>. They included</w:t>
      </w:r>
      <w:r w:rsidRPr="00CC1722">
        <w:t xml:space="preserve"> </w:t>
      </w:r>
      <w:r w:rsidRPr="00CC1722">
        <w:rPr>
          <w:rStyle w:val="StyleBoldUnderline"/>
        </w:rPr>
        <w:t>the</w:t>
      </w:r>
      <w:r w:rsidRPr="00CC1722">
        <w:t xml:space="preserve"> </w:t>
      </w:r>
      <w:r w:rsidRPr="00CC1722">
        <w:rPr>
          <w:rStyle w:val="Emphasis"/>
        </w:rPr>
        <w:t>National Environmental Policy Act</w:t>
      </w:r>
      <w:r w:rsidRPr="00CC1722">
        <w:t xml:space="preserve">, </w:t>
      </w:r>
      <w:r w:rsidRPr="00CC1722">
        <w:rPr>
          <w:rStyle w:val="StyleBoldUnderline"/>
        </w:rPr>
        <w:t>which mandates a detailed environmental review before any major or controversial federal action</w:t>
      </w:r>
      <w:r w:rsidRPr="00CC1722">
        <w:t xml:space="preserve">, </w:t>
      </w:r>
      <w:r w:rsidRPr="00CC1722">
        <w:rPr>
          <w:rStyle w:val="StyleBoldUnderline"/>
        </w:rPr>
        <w:t xml:space="preserve">the </w:t>
      </w:r>
      <w:r w:rsidRPr="00CC1722">
        <w:rPr>
          <w:rStyle w:val="Emphasis"/>
        </w:rPr>
        <w:t>Clean Air Act</w:t>
      </w:r>
      <w:r w:rsidRPr="00CC1722">
        <w:t xml:space="preserve">, which regulates the emission of air pollutants from industrial activities, and the </w:t>
      </w:r>
      <w:r w:rsidRPr="00CC1722">
        <w:rPr>
          <w:rStyle w:val="StyleBoldUnderline"/>
        </w:rPr>
        <w:t xml:space="preserve">Coastal </w:t>
      </w:r>
      <w:r w:rsidRPr="00CC1722">
        <w:rPr>
          <w:rStyle w:val="Emphasis"/>
        </w:rPr>
        <w:t>Zone Management Act</w:t>
      </w:r>
      <w:r w:rsidRPr="00CC1722">
        <w:t xml:space="preserve">, which requires state review of federal action that would affect land </w:t>
      </w:r>
      <w:r w:rsidRPr="00CC1722">
        <w:rPr>
          <w:rStyle w:val="StyleBoldUnderline"/>
        </w:rPr>
        <w:t>and</w:t>
      </w:r>
      <w:r w:rsidRPr="00CC1722">
        <w:t xml:space="preserve"> water use of the coastal zone. In 1977, </w:t>
      </w:r>
      <w:r w:rsidRPr="00CC1722">
        <w:rPr>
          <w:rStyle w:val="StyleBoldUnderline"/>
        </w:rPr>
        <w:t xml:space="preserve">the </w:t>
      </w:r>
      <w:r w:rsidRPr="00CC1722">
        <w:rPr>
          <w:rStyle w:val="Emphasis"/>
        </w:rPr>
        <w:t>Clean Water Act</w:t>
      </w:r>
      <w:r w:rsidRPr="00CC1722">
        <w:t xml:space="preserve"> passed. The Act regulates the discharge of pollutants into surface waters.</w:t>
      </w:r>
    </w:p>
    <w:p w:rsidR="0091189B" w:rsidRPr="00CC1722" w:rsidRDefault="0091189B" w:rsidP="0091189B"/>
    <w:p w:rsidR="0091189B" w:rsidRPr="00CC1722" w:rsidRDefault="0091189B" w:rsidP="00C40FEE">
      <w:pPr>
        <w:pStyle w:val="Heading3"/>
        <w:rPr>
          <w:sz w:val="22"/>
        </w:rPr>
      </w:pPr>
      <w:r w:rsidRPr="00CC1722">
        <w:lastRenderedPageBreak/>
        <w:t>--at: modeling</w:t>
      </w:r>
    </w:p>
    <w:p w:rsidR="0091189B" w:rsidRPr="00CC1722" w:rsidRDefault="0091189B" w:rsidP="0091189B">
      <w:pPr>
        <w:pStyle w:val="Heading4"/>
      </w:pPr>
      <w:r w:rsidRPr="00CC1722">
        <w:t xml:space="preserve">NEPA not key to international sustainability --- other countries transitioning </w:t>
      </w:r>
      <w:r w:rsidRPr="00CC1722">
        <w:rPr>
          <w:u w:val="single"/>
        </w:rPr>
        <w:t>despite</w:t>
      </w:r>
      <w:r w:rsidRPr="00CC1722">
        <w:t xml:space="preserve"> NEPA decline</w:t>
      </w:r>
    </w:p>
    <w:p w:rsidR="0091189B" w:rsidRPr="00CC1722" w:rsidRDefault="0091189B" w:rsidP="0091189B">
      <w:r w:rsidRPr="00CC1722">
        <w:rPr>
          <w:rStyle w:val="StyleStyleBold12pt"/>
        </w:rPr>
        <w:t>Goldman 5</w:t>
      </w:r>
      <w:r w:rsidRPr="00CC1722">
        <w:t xml:space="preserve"> --- Earthjustice attorney (Patti, “Environmental Law in China”, http://earthjustice.org/features/dispatches-from-china)//trepka</w:t>
      </w:r>
    </w:p>
    <w:p w:rsidR="0091189B" w:rsidRPr="00CC1722" w:rsidRDefault="0091189B" w:rsidP="0091189B">
      <w:r w:rsidRPr="00CC1722">
        <w:t xml:space="preserve">The Environmental Litigation and Public Interest Law Practice Workshop opened in Jinan today with much pride and hope. The workshop was co-sponsored by the All China Lawyers’ Association, the National Judges College, the ABA’s Asia Law Initiative, and China University of Politics and Law’s Center for Legal Assistance to Pollution Victims. While it is the fifth such workshop to be held in China, it is the first one to take place outside Beijing with more to follow. After opening remarks from the sponsors and luminaries, all participants posed for a photo to memorialize the occasion. Sun </w:t>
      </w:r>
      <w:r w:rsidRPr="00CC1722">
        <w:rPr>
          <w:rStyle w:val="StyleBoldUnderline"/>
        </w:rPr>
        <w:t>Youhai</w:t>
      </w:r>
      <w:r w:rsidRPr="00CC1722">
        <w:t xml:space="preserve">, the Director of the Environmental and Resource Committee of the People's Congress </w:t>
      </w:r>
      <w:r w:rsidRPr="00CC1722">
        <w:rPr>
          <w:rStyle w:val="StyleBoldUnderline"/>
        </w:rPr>
        <w:t>provided an overview of the development of China's environmental law</w:t>
      </w:r>
      <w:r w:rsidRPr="00CC1722">
        <w:t xml:space="preserve">, </w:t>
      </w:r>
      <w:r w:rsidRPr="00CC1722">
        <w:rPr>
          <w:rStyle w:val="StyleBoldUnderline"/>
        </w:rPr>
        <w:t xml:space="preserve">moving from an early period of little regulation to framework laws and then progressive amendments and enactment of new laws to cover various modes of pollution </w:t>
      </w:r>
      <w:r w:rsidRPr="00CC1722">
        <w:t xml:space="preserve">and natural resource issues. He candidly identified the key weaknesses in the current scheme as: (1) lack of enforcement because local governments are so closely tied to and economically dependent (through their tax revenues) on the polluting industries; and (2) the lack of specific standards and implementing systems in the current laws. However, he expressed optimism that </w:t>
      </w:r>
      <w:r w:rsidRPr="00CC1722">
        <w:rPr>
          <w:rStyle w:val="StyleBoldUnderline"/>
        </w:rPr>
        <w:t xml:space="preserve">China could attain a stronger legal environmental protection regime due to greater public attention to the environment, a growing focus on </w:t>
      </w:r>
      <w:r w:rsidRPr="00CC1722">
        <w:rPr>
          <w:rStyle w:val="Emphasis"/>
        </w:rPr>
        <w:t>public participation</w:t>
      </w:r>
      <w:r w:rsidRPr="00CC1722">
        <w:rPr>
          <w:rStyle w:val="StyleBoldUnderline"/>
        </w:rPr>
        <w:t xml:space="preserve"> in environmental decisionmaking</w:t>
      </w:r>
      <w:r w:rsidRPr="00CC1722">
        <w:t xml:space="preserve">, and current government policies that favor building a harmonious society that integrates economic development, sustainability, human health and environmental protection. </w:t>
      </w:r>
      <w:r w:rsidRPr="00CC1722">
        <w:rPr>
          <w:rStyle w:val="StyleBoldUnderline"/>
        </w:rPr>
        <w:t>What was striking to this American observer was the strength of the pro-environment rhetoric</w:t>
      </w:r>
      <w:r w:rsidRPr="00CC1722">
        <w:t xml:space="preserve"> coming from a Chinese official. Sun Youhai admitted that </w:t>
      </w:r>
      <w:r w:rsidRPr="00CC1722">
        <w:rPr>
          <w:rStyle w:val="StyleBoldUnderline"/>
        </w:rPr>
        <w:t xml:space="preserve">economic development is a </w:t>
      </w:r>
      <w:r w:rsidRPr="00CC1722">
        <w:rPr>
          <w:rStyle w:val="Emphasis"/>
        </w:rPr>
        <w:t>strong force</w:t>
      </w:r>
      <w:r w:rsidRPr="00CC1722">
        <w:t xml:space="preserve"> </w:t>
      </w:r>
      <w:r w:rsidRPr="00CC1722">
        <w:rPr>
          <w:rStyle w:val="StyleBoldUnderline"/>
        </w:rPr>
        <w:t xml:space="preserve">that </w:t>
      </w:r>
      <w:r w:rsidRPr="00CC1722">
        <w:rPr>
          <w:rStyle w:val="Emphasis"/>
        </w:rPr>
        <w:t>often trumps environmental protection</w:t>
      </w:r>
      <w:r w:rsidRPr="00CC1722">
        <w:t xml:space="preserve">, but he then identified the need to have mechanisms in place to curb that impulse. </w:t>
      </w:r>
      <w:r w:rsidRPr="00CC1722">
        <w:rPr>
          <w:rStyle w:val="StyleBoldUnderline"/>
        </w:rPr>
        <w:t>He</w:t>
      </w:r>
      <w:r w:rsidRPr="00CC1722">
        <w:t xml:space="preserve"> also </w:t>
      </w:r>
      <w:r w:rsidRPr="00CC1722">
        <w:rPr>
          <w:rStyle w:val="StyleBoldUnderline"/>
        </w:rPr>
        <w:t xml:space="preserve">gave </w:t>
      </w:r>
      <w:r w:rsidRPr="00CC1722">
        <w:rPr>
          <w:rStyle w:val="Emphasis"/>
        </w:rPr>
        <w:t>credence</w:t>
      </w:r>
      <w:r w:rsidRPr="00CC1722">
        <w:t xml:space="preserve"> </w:t>
      </w:r>
      <w:r w:rsidRPr="00CC1722">
        <w:rPr>
          <w:rStyle w:val="StyleBoldUnderline"/>
        </w:rPr>
        <w:t>to</w:t>
      </w:r>
      <w:r w:rsidRPr="00CC1722">
        <w:t xml:space="preserve"> embodying into </w:t>
      </w:r>
      <w:r w:rsidRPr="00CC1722">
        <w:rPr>
          <w:rStyle w:val="StyleBoldUnderline"/>
        </w:rPr>
        <w:t>Chinese law</w:t>
      </w:r>
      <w:r w:rsidRPr="00CC1722">
        <w:t xml:space="preserve"> such concepts as the precautionary principle, corporate social responsibility, and the polluter pays principle. </w:t>
      </w:r>
      <w:r w:rsidRPr="00CC1722">
        <w:rPr>
          <w:rStyle w:val="StyleBoldUnderline"/>
        </w:rPr>
        <w:t xml:space="preserve">And he touted the benefits of public participation </w:t>
      </w:r>
      <w:r w:rsidRPr="00CC1722">
        <w:rPr>
          <w:rStyle w:val="Emphasis"/>
        </w:rPr>
        <w:t>as anti-environmental forces in the United States are poised to weaken the U.S. National Environmental Policy Act.</w:t>
      </w:r>
      <w:r w:rsidRPr="00CC1722">
        <w:t xml:space="preserve"> </w:t>
      </w:r>
    </w:p>
    <w:p w:rsidR="0091189B" w:rsidRPr="00CC1722" w:rsidRDefault="0091189B" w:rsidP="0091189B"/>
    <w:p w:rsidR="0091189B" w:rsidRPr="00CC1722" w:rsidRDefault="0091189B" w:rsidP="0091189B"/>
    <w:p w:rsidR="0091189B" w:rsidRPr="00CC1722" w:rsidRDefault="0091189B" w:rsidP="0091189B"/>
    <w:p w:rsidR="0091189B" w:rsidRPr="00CC1722" w:rsidRDefault="0091189B" w:rsidP="0091189B">
      <w:pPr>
        <w:pStyle w:val="Heading4"/>
      </w:pPr>
      <w:r w:rsidRPr="00CC1722">
        <w:t xml:space="preserve">The NEPA precedent is </w:t>
      </w:r>
      <w:r w:rsidRPr="00CC1722">
        <w:rPr>
          <w:u w:val="single"/>
        </w:rPr>
        <w:t xml:space="preserve">terminally </w:t>
      </w:r>
      <w:r w:rsidRPr="00CC1722">
        <w:t>awful --- Supreme Court hostility</w:t>
      </w:r>
    </w:p>
    <w:p w:rsidR="0091189B" w:rsidRPr="00CC1722" w:rsidRDefault="0091189B" w:rsidP="0091189B">
      <w:r w:rsidRPr="00CC1722">
        <w:rPr>
          <w:rStyle w:val="StyleStyleBold12pt"/>
        </w:rPr>
        <w:t>Lazarus 12</w:t>
      </w:r>
      <w:r w:rsidRPr="00CC1722">
        <w:t xml:space="preserve"> --- Howard J. and Katherine W. Aibel Professor of Law, Harvard University (Richard, “The National Environmental Policy Act in the U.S. Supreme Court: A Reappraisal and a Peek Behind the Curtains”, http://www.law.harvard.edu/faculty/rlazarus/docs/articles/Lazarus_APeekBehindtheCurtain_2012.pdf)//trepka</w:t>
      </w:r>
    </w:p>
    <w:p w:rsidR="0091189B" w:rsidRPr="00CC1722" w:rsidRDefault="0091189B" w:rsidP="0091189B">
      <w:r w:rsidRPr="00CC1722">
        <w:rPr>
          <w:rStyle w:val="StyleBoldUnderline"/>
        </w:rPr>
        <w:t>The Supreme Court has decided seventeen cases arising under</w:t>
      </w:r>
      <w:r w:rsidRPr="00CC1722">
        <w:t xml:space="preserve"> the National Environmental Policy Act (</w:t>
      </w:r>
      <w:r w:rsidRPr="00CC1722">
        <w:rPr>
          <w:rStyle w:val="StyleBoldUnderline"/>
        </w:rPr>
        <w:t>NEPA</w:t>
      </w:r>
      <w:r w:rsidRPr="00CC1722">
        <w:t xml:space="preserve">) </w:t>
      </w:r>
      <w:r w:rsidRPr="00CC1722">
        <w:rPr>
          <w:rStyle w:val="StyleBoldUnderline"/>
        </w:rPr>
        <w:t>and the government</w:t>
      </w:r>
      <w:r w:rsidRPr="00CC1722">
        <w:t xml:space="preserve"> has not only won every case, but </w:t>
      </w:r>
      <w:r w:rsidRPr="00CC1722">
        <w:rPr>
          <w:rStyle w:val="StyleBoldUnderline"/>
        </w:rPr>
        <w:t>won</w:t>
      </w:r>
      <w:r w:rsidRPr="00CC1722">
        <w:t xml:space="preserve"> almost </w:t>
      </w:r>
      <w:r w:rsidRPr="00CC1722">
        <w:rPr>
          <w:rStyle w:val="StyleBoldUnderline"/>
        </w:rPr>
        <w:t>all of them unanimously</w:t>
      </w:r>
      <w:r w:rsidRPr="00CC1722">
        <w:t xml:space="preserve">. Commentators routinely cite the drubbing that environmentalists have received in NEPA cases as evidence of the Court’s hostility toward environmental law and environmentalism. But a close look at the cases, extending beyond what appears in the U.S. Reports, suggests a very different and more nuanced story. First, as revealed by the written briefs and oral arguments of the advocates and by the internal deliberations of the Justices in those cases, </w:t>
      </w:r>
      <w:r w:rsidRPr="00CC1722">
        <w:rPr>
          <w:rStyle w:val="StyleBoldUnderline"/>
        </w:rPr>
        <w:t>the government’s “perfect record” came at a significant cost: the Solicitor General abandoned many lower court arguments and made major concessions about NEPA’s requirements</w:t>
      </w:r>
      <w:r w:rsidRPr="00CC1722">
        <w:t xml:space="preserve">. Consequently, the Court’s rulings frequently included language that favored environmentalists in future litigation. Indeed, in some instances, the NEPA plaintiffs won more than they lost. Second, the NEPA cases underscore the difference that skilled advocacy makes on either side of the lectern—by the advocates before the Court and by the Justices during the Court’s own internal deliberations. The significance of a Court opinion turns on the particular wording of its reasoning far more than on whether it ends with an “affirmed” or “reversed.” And the better advocates before and within the Court are exceedingly effective at shaping that reasoning. </w:t>
      </w:r>
      <w:r w:rsidRPr="00CC1722">
        <w:rPr>
          <w:rStyle w:val="StyleBoldUnderline"/>
        </w:rPr>
        <w:t>In NEPA cases, the Solicitor General has generally outlitigated NEPA plaintiffs, and, within the Court, no Justice was more influential than</w:t>
      </w:r>
      <w:r w:rsidRPr="00CC1722">
        <w:t xml:space="preserve"> Justice, and later </w:t>
      </w:r>
      <w:r w:rsidRPr="00CC1722">
        <w:rPr>
          <w:rStyle w:val="StyleBoldUnderline"/>
        </w:rPr>
        <w:t>Chief Justice</w:t>
      </w:r>
      <w:r w:rsidRPr="00CC1722">
        <w:t xml:space="preserve">, William </w:t>
      </w:r>
      <w:r w:rsidRPr="00CC1722">
        <w:rPr>
          <w:rStyle w:val="StyleBoldUnderline"/>
        </w:rPr>
        <w:t>Rehnquist</w:t>
      </w:r>
      <w:r w:rsidRPr="00CC1722">
        <w:t xml:space="preserve">. </w:t>
      </w:r>
      <w:r w:rsidRPr="00CC1722">
        <w:rPr>
          <w:rStyle w:val="StyleBoldUnderline"/>
        </w:rPr>
        <w:t xml:space="preserve">NEPA’s story before the </w:t>
      </w:r>
      <w:r w:rsidRPr="00CC1722">
        <w:rPr>
          <w:rStyle w:val="StyleBoldUnderline"/>
        </w:rPr>
        <w:lastRenderedPageBreak/>
        <w:t xml:space="preserve">Supreme Court is, </w:t>
      </w:r>
      <w:r w:rsidRPr="00CC1722">
        <w:t xml:space="preserve">therefore, </w:t>
      </w:r>
      <w:r w:rsidRPr="00CC1722">
        <w:rPr>
          <w:rStyle w:val="StyleBoldUnderline"/>
        </w:rPr>
        <w:t>not</w:t>
      </w:r>
      <w:r w:rsidRPr="00CC1722">
        <w:t xml:space="preserve"> a </w:t>
      </w:r>
      <w:r w:rsidRPr="00CC1722">
        <w:rPr>
          <w:rStyle w:val="StyleBoldUnderline"/>
        </w:rPr>
        <w:t>happy</w:t>
      </w:r>
      <w:r w:rsidRPr="00CC1722">
        <w:t xml:space="preserve"> one for NEPA enthusiasts, but the story is not nearly as dismal as routinely supposed. The Justices may have been unappreciative of NEPA’s potential, but they have not been systematically hostile to its requirements. To the extent, moreover, that </w:t>
      </w:r>
      <w:r w:rsidRPr="00CC1722">
        <w:rPr>
          <w:rStyle w:val="StyleBoldUnderline"/>
        </w:rPr>
        <w:t>NEPA precedent has been</w:t>
      </w:r>
      <w:r w:rsidRPr="00CC1722">
        <w:t xml:space="preserve"> </w:t>
      </w:r>
      <w:r w:rsidRPr="00CC1722">
        <w:rPr>
          <w:rStyle w:val="StyleBoldUnderline"/>
        </w:rPr>
        <w:t>less rather than more favorable to NEPA plaintiffs</w:t>
      </w:r>
      <w:r w:rsidRPr="00CC1722">
        <w:t xml:space="preserve">, </w:t>
      </w:r>
      <w:r w:rsidRPr="00CC1722">
        <w:rPr>
          <w:rStyle w:val="StyleBoldUnderline"/>
        </w:rPr>
        <w:t>much</w:t>
      </w:r>
      <w:r w:rsidRPr="00CC1722">
        <w:t xml:space="preserve"> of this </w:t>
      </w:r>
      <w:r w:rsidRPr="00CC1722">
        <w:rPr>
          <w:rStyle w:val="StyleBoldUnderline"/>
        </w:rPr>
        <w:t>is best explained by</w:t>
      </w:r>
      <w:r w:rsidRPr="00CC1722">
        <w:t xml:space="preserve"> the Solicitor General’s comparative strategic and expertise advantage before the Court and </w:t>
      </w:r>
      <w:r w:rsidRPr="00CC1722">
        <w:rPr>
          <w:rStyle w:val="StyleBoldUnderline"/>
        </w:rPr>
        <w:t>Chief Justice Rehnquist’s heightened skills</w:t>
      </w:r>
      <w:r w:rsidRPr="00CC1722">
        <w:t xml:space="preserve"> on the bench </w:t>
      </w:r>
      <w:r w:rsidRPr="00CC1722">
        <w:rPr>
          <w:rStyle w:val="StyleBoldUnderline"/>
        </w:rPr>
        <w:t xml:space="preserve">compared to </w:t>
      </w:r>
      <w:r w:rsidRPr="00CC1722">
        <w:t xml:space="preserve">those, like Justice William </w:t>
      </w:r>
      <w:r w:rsidRPr="00CC1722">
        <w:rPr>
          <w:rStyle w:val="StyleBoldUnderline"/>
        </w:rPr>
        <w:t>Douglas, who were more sympathetic to NEPA</w:t>
      </w:r>
      <w:r w:rsidRPr="00CC1722">
        <w:t>’s mandate.</w:t>
      </w:r>
    </w:p>
    <w:p w:rsidR="00B364D2" w:rsidRPr="00CC1722" w:rsidRDefault="00B364D2" w:rsidP="00EF4E57">
      <w:pPr>
        <w:pStyle w:val="Heading1"/>
      </w:pPr>
      <w:r w:rsidRPr="00CC1722">
        <w:lastRenderedPageBreak/>
        <w:t>Commissions Counterplan</w:t>
      </w:r>
    </w:p>
    <w:p w:rsidR="00B364D2" w:rsidRPr="00CC1722" w:rsidRDefault="00B364D2" w:rsidP="00B364D2">
      <w:pPr>
        <w:pStyle w:val="Heading2"/>
      </w:pPr>
      <w:r w:rsidRPr="00CC1722">
        <w:lastRenderedPageBreak/>
        <w:t>1NC</w:t>
      </w:r>
    </w:p>
    <w:p w:rsidR="00B364D2" w:rsidRPr="00CC1722" w:rsidRDefault="00B364D2" w:rsidP="00B364D2">
      <w:pPr>
        <w:pStyle w:val="Heading3"/>
      </w:pPr>
      <w:r w:rsidRPr="00CC1722">
        <w:lastRenderedPageBreak/>
        <w:t>1NSeashell</w:t>
      </w:r>
    </w:p>
    <w:p w:rsidR="00E71F18" w:rsidRPr="00CC1722" w:rsidRDefault="00B364D2" w:rsidP="00B364D2">
      <w:pPr>
        <w:pStyle w:val="Heading4"/>
      </w:pPr>
      <w:r w:rsidRPr="00CC1722">
        <w:t xml:space="preserve">Text: The executive branch of the United States federal government should </w:t>
      </w:r>
      <w:r w:rsidR="00177A96" w:rsidRPr="00CC1722">
        <w:t>require the Joint Ocean Commission Initiative</w:t>
      </w:r>
      <w:r w:rsidR="00E71F18" w:rsidRPr="00CC1722">
        <w:t xml:space="preserve"> to</w:t>
      </w:r>
      <w:r w:rsidR="00137877" w:rsidRPr="00CC1722">
        <w:t xml:space="preserve"> consider the state of United States ocean policy, including a review of [THEIR ADVANTAGES] and potential policy solutions including but not limited to [THE PLAN].  The United States Congress should adopt and implement the </w:t>
      </w:r>
      <w:r w:rsidR="00177A96" w:rsidRPr="00CC1722">
        <w:t xml:space="preserve">Joint Ocean Commission Initiative’s recommendations. </w:t>
      </w:r>
      <w:r w:rsidR="00177A96" w:rsidRPr="00CC1722">
        <w:t>The executive branch of the United States federal government should create an Ocean Trust Fund to fund those recommendations.</w:t>
      </w:r>
    </w:p>
    <w:p w:rsidR="00B364D2" w:rsidRPr="00CC1722" w:rsidRDefault="00B364D2" w:rsidP="00B364D2">
      <w:pPr>
        <w:pStyle w:val="Heading4"/>
      </w:pPr>
      <w:r w:rsidRPr="00CC1722">
        <w:t>[insert commission says yes ev – aff specific cards below]</w:t>
      </w:r>
    </w:p>
    <w:p w:rsidR="00B364D2" w:rsidRPr="00CC1722" w:rsidRDefault="00B364D2" w:rsidP="00B364D2">
      <w:pPr>
        <w:pStyle w:val="Heading4"/>
      </w:pPr>
      <w:r w:rsidRPr="00CC1722">
        <w:t>Establishment of an Ocean Trust Fund wouldn’t require additional funding and would solve the commission’s recommendations</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r w:rsidRPr="00CC1722">
        <w:t>Every time fish products are imported to the United States, companies pay a small tax that funds a big program: the Saltonstall-Kennedy Grant Program, which funds research and development projects that help keep America’s fisheries sustainable and our fishing communities strong. A similar small tax on motorboat fuel and certain types of fishing equipment helps the Sport Fish Restoration and Boating Trust Fund to support state boating safety programs.</w:t>
      </w:r>
    </w:p>
    <w:p w:rsidR="00B364D2" w:rsidRPr="00CC1722" w:rsidRDefault="00B364D2" w:rsidP="00B364D2">
      <w:pPr>
        <w:rPr>
          <w:rStyle w:val="StyleBoldUnderline"/>
        </w:rPr>
      </w:pPr>
      <w:r w:rsidRPr="00CC1722">
        <w:t xml:space="preserve">These programs and others like them work. That’s why </w:t>
      </w:r>
      <w:r w:rsidRPr="00CC1722">
        <w:rPr>
          <w:rStyle w:val="StyleBoldUnderline"/>
        </w:rPr>
        <w:t>the United States should create an investment fund for the oceans that would increase funding for ocean management, science, and research.</w:t>
      </w:r>
    </w:p>
    <w:p w:rsidR="00B364D2" w:rsidRPr="00CC1722" w:rsidRDefault="00B364D2" w:rsidP="00B364D2">
      <w:r w:rsidRPr="00CC1722">
        <w:rPr>
          <w:rStyle w:val="StyleBoldUnderline"/>
        </w:rPr>
        <w:t>New taxes wouldn’t be necessary</w:t>
      </w:r>
      <w:r w:rsidRPr="00CC1722">
        <w:t xml:space="preserve">. </w:t>
      </w:r>
      <w:r w:rsidRPr="00CC1722">
        <w:rPr>
          <w:rStyle w:val="StyleBoldUnderline"/>
        </w:rPr>
        <w:t>Billions of dollars a year are paid by companies with leases for offshore energy projects, and just a modest portion of these revenues could seed the fund</w:t>
      </w:r>
      <w:r w:rsidRPr="00CC1722">
        <w:t>. If investments in ocean energy projects are increased over the next few years, this funding stream would also increase.</w:t>
      </w:r>
    </w:p>
    <w:p w:rsidR="00B364D2" w:rsidRPr="00CC1722" w:rsidRDefault="00B364D2" w:rsidP="00B364D2">
      <w:r w:rsidRPr="00CC1722">
        <w:rPr>
          <w:rStyle w:val="StyleBoldUnderline"/>
        </w:rPr>
        <w:t>Part of the investment fund could be devoted to conserving, sustaining, and managing the oceans, coasts, and shores of the Great Lakes</w:t>
      </w:r>
      <w:r w:rsidRPr="00CC1722">
        <w:t xml:space="preserve">. </w:t>
      </w:r>
      <w:r w:rsidRPr="00CC1722">
        <w:rPr>
          <w:rStyle w:val="StyleBoldUnderline"/>
        </w:rPr>
        <w:t>This could support development of new methods for adapting to climate change and keeping our coastal communities strong and resilient to hazards. It also could support regional ocean partnerships</w:t>
      </w:r>
      <w:r w:rsidRPr="00CC1722">
        <w:t xml:space="preserve"> that work together on shared state and regional priorities. For example, the states of Washington, Oregon, and California could partner to address ocean acidification and protect the sea creatures that play a critical role in the food chain that supports our fisheries and coastal communities.</w:t>
      </w:r>
    </w:p>
    <w:p w:rsidR="00B364D2" w:rsidRPr="00CC1722" w:rsidRDefault="00B364D2" w:rsidP="00B364D2">
      <w:pPr>
        <w:rPr>
          <w:rStyle w:val="StyleBoldUnderline"/>
        </w:rPr>
      </w:pPr>
      <w:r w:rsidRPr="00CC1722">
        <w:rPr>
          <w:rStyle w:val="StyleBoldUnderline"/>
        </w:rPr>
        <w:t>The fund’s remaining dollars could be allocated annually by the National Ocean Council to federal ocean agencies for critical needs that their current budgets won’t meet</w:t>
      </w:r>
      <w:r w:rsidRPr="00CC1722">
        <w:t xml:space="preserve">. The Office of Management and Budget could analyze the Council’s allocations and integrate them into the President’s Budget. </w:t>
      </w:r>
      <w:r w:rsidRPr="00CC1722">
        <w:rPr>
          <w:rStyle w:val="StyleBoldUnderline"/>
        </w:rPr>
        <w:t>These dollars would help agencies carry out key activities from the National Ocean Policy Implementation Plan when they face shortfalls.</w:t>
      </w:r>
      <w:r w:rsidRPr="00CC1722">
        <w:t xml:space="preserve"> </w:t>
      </w:r>
      <w:r w:rsidRPr="00CC1722">
        <w:rPr>
          <w:rStyle w:val="StyleBoldUnderline"/>
        </w:rPr>
        <w:t>These funds could also reverse the serious gap in scientific research and integrated planning and management, by supporting projects like an enhanced national Arctic research program.</w:t>
      </w:r>
    </w:p>
    <w:p w:rsidR="00B364D2" w:rsidRPr="00CC1722" w:rsidRDefault="00B364D2" w:rsidP="00B364D2">
      <w:r w:rsidRPr="00CC1722">
        <w:rPr>
          <w:rStyle w:val="StyleBoldUnderline"/>
        </w:rPr>
        <w:t>Congress should move forward in creating an ocean investment fund</w:t>
      </w:r>
      <w:r w:rsidRPr="00CC1722">
        <w:t>. As these trust funds have shown, a smart investment in our oceans can have a very positive impact on our nation.</w:t>
      </w:r>
    </w:p>
    <w:p w:rsidR="00B364D2" w:rsidRPr="00CC1722" w:rsidRDefault="006019C8" w:rsidP="00B364D2">
      <w:pPr>
        <w:pStyle w:val="Heading4"/>
      </w:pPr>
      <w:r w:rsidRPr="00CC1722">
        <w:t>D</w:t>
      </w:r>
      <w:r w:rsidR="00B364D2" w:rsidRPr="00CC1722">
        <w:t>oesn’t link to politics</w:t>
      </w:r>
    </w:p>
    <w:p w:rsidR="00B364D2" w:rsidRPr="00CC1722" w:rsidRDefault="00B364D2" w:rsidP="00B364D2">
      <w:r w:rsidRPr="00CC1722">
        <w:rPr>
          <w:rStyle w:val="StyleStyleBold12pt"/>
        </w:rPr>
        <w:t>Mayer, ’07</w:t>
      </w:r>
      <w:r w:rsidRPr="00CC1722">
        <w:t xml:space="preserve"> - professor of political science at the University of Wisconsin, Madison (Kenneth, “THE BASE REALIGNMENT AND CLOSURE PROCESS: IS IT POSSIBLE TO MAKE RATIONAL POLICY?” http://www.nyu.edu/brademas/pdf/legislating-future-mayer.pdf) //GY</w:t>
      </w:r>
    </w:p>
    <w:p w:rsidR="00B364D2" w:rsidRPr="00CC1722" w:rsidRDefault="00B364D2" w:rsidP="00B364D2">
      <w:r w:rsidRPr="00CC1722">
        <w:t xml:space="preserve">This arrangement fell apart in the 1970s, because of a combination of an increasingly irrefutable degree of waste, military cutbacks, decentralization of power within Congress, and charges that the defense department was using closures as a political weapon (Becker 2005, 19-21). After two DOD efforts to close hundreds of bases in 1973 and 1976, </w:t>
      </w:r>
      <w:r w:rsidRPr="00CC1722">
        <w:rPr>
          <w:rStyle w:val="StyleBoldUnderline"/>
        </w:rPr>
        <w:t xml:space="preserve">legislators revolted against </w:t>
      </w:r>
      <w:r w:rsidRPr="00CC1722">
        <w:rPr>
          <w:rStyle w:val="StyleBoldUnderline"/>
        </w:rPr>
        <w:lastRenderedPageBreak/>
        <w:t>what they saw as an explicitly political strategy intended to punish critics</w:t>
      </w:r>
      <w:r w:rsidRPr="00CC1722">
        <w:t xml:space="preserve"> of defense spending. Subsequent legislation required the department to give notice of any proposed closures, prohibited the Defense Department from even studying whether a base should be closed, </w:t>
      </w:r>
      <w:r w:rsidRPr="00CC1722">
        <w:rPr>
          <w:rStyle w:val="StyleBoldUnderline"/>
        </w:rPr>
        <w:t>and ultimately required all closures to adhere to the National Environmental Policy Act</w:t>
      </w:r>
      <w:r w:rsidRPr="00CC1722">
        <w:t xml:space="preserve"> and its time consuming reporting and study provisions. The effect was as intended: base closures came to a complete halt.</w:t>
      </w:r>
    </w:p>
    <w:p w:rsidR="00B364D2" w:rsidRPr="00CC1722" w:rsidRDefault="00B364D2" w:rsidP="00B364D2">
      <w:r w:rsidRPr="00CC1722">
        <w:rPr>
          <w:rStyle w:val="StyleBoldUnderline"/>
        </w:rPr>
        <w:t>Individually rational behavior of legislators thus produced a collective irrational result. There was universal agreement that the base infrastructure was excessive and inefficient. But no legislator would rationally volunteer</w:t>
      </w:r>
      <w:r w:rsidRPr="00CC1722">
        <w:t xml:space="preserve"> her own installations for closure. </w:t>
      </w:r>
      <w:r w:rsidRPr="00CC1722">
        <w:rPr>
          <w:rStyle w:val="StyleBoldUnderline"/>
        </w:rPr>
        <w:t>Congress was trapped</w:t>
      </w:r>
      <w:r w:rsidRPr="00CC1722">
        <w:t xml:space="preserve"> in its own institutional dilemma, with no obvious way out.</w:t>
      </w:r>
    </w:p>
    <w:p w:rsidR="00B364D2" w:rsidRPr="00CC1722" w:rsidRDefault="00B364D2" w:rsidP="00B364D2">
      <w:r w:rsidRPr="00CC1722">
        <w:t>By the 1980s nobody could argue – at least not with a straight face – that every military base was necessary for national defense. Some of the most outrageous examples were the Naval Academy dairy farm, which the Navy tried to close in 1965 only to provoke congress into passing legislation blocking the move; Ft. Douglas, a frontier fort that had shrunk to 1% of its original size and sat in the middle of the University of Utah campus; Ft. Sheridan, whose chief feature was one of the most picturesque golf courses in the world; and the Presidio, which 200 years ago was a strategically located garrison at the mouth of the Golden Gate, but wound up surrounded by the city of San Francisco.7</w:t>
      </w:r>
    </w:p>
    <w:p w:rsidR="00B364D2" w:rsidRPr="00CC1722" w:rsidRDefault="00B364D2" w:rsidP="00B364D2">
      <w:r w:rsidRPr="00CC1722">
        <w:rPr>
          <w:rStyle w:val="StyleBoldUnderline"/>
        </w:rPr>
        <w:t>The conventional wisdom was that legislators</w:t>
      </w:r>
      <w:r w:rsidRPr="00CC1722">
        <w:t xml:space="preserve">, facing increasing deficits and budget rules that were about to force the question of spending cuts, </w:t>
      </w:r>
      <w:r w:rsidRPr="00CC1722">
        <w:rPr>
          <w:rStyle w:val="StyleBoldUnderline"/>
        </w:rPr>
        <w:t>were searching for a solution to the collective dilemma</w:t>
      </w:r>
      <w:r w:rsidRPr="00CC1722">
        <w:t xml:space="preserve"> framed by the base structure</w:t>
      </w:r>
      <w:r w:rsidRPr="00CC1722">
        <w:rPr>
          <w:rStyle w:val="StyleBoldUnderline"/>
        </w:rPr>
        <w:t>. There was broad consensus that something had to be done, and fewer and fewer members were willing to defend the roadblocks</w:t>
      </w:r>
      <w:r w:rsidRPr="00CC1722">
        <w:t xml:space="preserve"> that in practice made it impossible to close anything. </w:t>
      </w:r>
      <w:r w:rsidRPr="00CC1722">
        <w:rPr>
          <w:rStyle w:val="StyleBoldUnderline"/>
        </w:rPr>
        <w:t>The solution</w:t>
      </w:r>
      <w:r w:rsidRPr="00CC1722">
        <w:t xml:space="preserve"> -- given shape by Representative Richard Armey (R-Texas) </w:t>
      </w:r>
      <w:r w:rsidRPr="00CC1722">
        <w:rPr>
          <w:rStyle w:val="StyleBoldUnderline"/>
        </w:rPr>
        <w:t>– was to separate the process into two parts</w:t>
      </w:r>
      <w:r w:rsidRPr="00CC1722">
        <w:t xml:space="preserve">: the first was the a decision to ratify the principle of base closing and </w:t>
      </w:r>
      <w:r w:rsidRPr="00CC1722">
        <w:rPr>
          <w:rStyle w:val="StyleBoldUnderline"/>
        </w:rPr>
        <w:t>establish a mechanism by which specific choices would be made</w:t>
      </w:r>
      <w:r w:rsidRPr="00CC1722">
        <w:t xml:space="preserve">. The second was the binding nature of that process, </w:t>
      </w:r>
      <w:r w:rsidRPr="00CC1722">
        <w:rPr>
          <w:rStyle w:val="StyleBoldUnderline"/>
        </w:rPr>
        <w:t>in which legislators gave up their power to amend</w:t>
      </w:r>
      <w:r w:rsidRPr="00CC1722">
        <w:t xml:space="preserve"> the final list of closures. </w:t>
      </w:r>
      <w:r w:rsidRPr="00CC1722">
        <w:rPr>
          <w:rStyle w:val="StyleBoldUnderline"/>
        </w:rPr>
        <w:t>Breaking up the process into two separate decisions created substantial political cover, insulating</w:t>
      </w:r>
      <w:r w:rsidRPr="00CC1722">
        <w:t xml:space="preserve"> the affected </w:t>
      </w:r>
      <w:r w:rsidRPr="00CC1722">
        <w:rPr>
          <w:rStyle w:val="StyleBoldUnderline"/>
        </w:rPr>
        <w:t>members from the consequences</w:t>
      </w:r>
      <w:r w:rsidRPr="00CC1722">
        <w:t xml:space="preserve"> of a local base closing, </w:t>
      </w:r>
      <w:r w:rsidRPr="00CC1722">
        <w:rPr>
          <w:rStyle w:val="StyleBoldUnderline"/>
        </w:rPr>
        <w:t>and insuring that no legislator was directly connected to a specific vote</w:t>
      </w:r>
      <w:r w:rsidRPr="00CC1722">
        <w:t xml:space="preserve"> to close a base. A few legislators criticized the proposal, with some making half-hearted defenses of old-school logrolling, others objecting to the refusal to consider closing foreign bases, and others because they foresaw that their own installations would probably be on the list.</w:t>
      </w:r>
    </w:p>
    <w:p w:rsidR="00B364D2" w:rsidRPr="00CC1722" w:rsidRDefault="00B364D2" w:rsidP="00B364D2">
      <w:r w:rsidRPr="00CC1722">
        <w:t>The binding character of the recommended closures was key. Once the president had approved the commission recommendations</w:t>
      </w:r>
      <w:r w:rsidRPr="00CC1722">
        <w:rPr>
          <w:rStyle w:val="StyleBoldUnderline"/>
        </w:rPr>
        <w:t>, Congress had 45 days</w:t>
      </w:r>
      <w:r w:rsidRPr="00CC1722">
        <w:t xml:space="preserve"> to reject the list by a Joint Resolution, </w:t>
      </w:r>
      <w:r w:rsidRPr="00CC1722">
        <w:rPr>
          <w:rStyle w:val="StyleBoldUnderline"/>
        </w:rPr>
        <w:t>under expedited procedures</w:t>
      </w:r>
      <w:r w:rsidRPr="00CC1722">
        <w:t xml:space="preserve"> designed to </w:t>
      </w:r>
      <w:r w:rsidRPr="00CC1722">
        <w:rPr>
          <w:rStyle w:val="StyleBoldUnderline"/>
        </w:rPr>
        <w:t>minimize obstructionist tactics</w:t>
      </w:r>
      <w:r w:rsidRPr="00CC1722">
        <w:t xml:space="preserve"> (Davis 2005). </w:t>
      </w:r>
      <w:r w:rsidRPr="00CC1722">
        <w:rPr>
          <w:rStyle w:val="StyleBoldUnderline"/>
        </w:rPr>
        <w:t>In practice, the process was unstoppable</w:t>
      </w:r>
      <w:r w:rsidRPr="00CC1722">
        <w:t xml:space="preserve"> after this stage, since </w:t>
      </w:r>
      <w:r w:rsidRPr="00CC1722">
        <w:rPr>
          <w:rStyle w:val="StyleBoldUnderline"/>
        </w:rPr>
        <w:t>it would take 2/3 majorities</w:t>
      </w:r>
      <w:r w:rsidRPr="00CC1722">
        <w:t xml:space="preserve"> in both the House and Senate </w:t>
      </w:r>
      <w:r w:rsidRPr="00CC1722">
        <w:rPr>
          <w:rStyle w:val="StyleBoldUnderline"/>
        </w:rPr>
        <w:t>to</w:t>
      </w:r>
      <w:r w:rsidRPr="00CC1722">
        <w:t xml:space="preserve"> actually </w:t>
      </w:r>
      <w:r w:rsidRPr="00CC1722">
        <w:rPr>
          <w:rStyle w:val="StyleBoldUnderline"/>
        </w:rPr>
        <w:t>block the closures from going into effect</w:t>
      </w:r>
      <w:r w:rsidRPr="00CC1722">
        <w:t xml:space="preserve"> (assuming that resolution of disapproval would have to overcome a presidential veto).</w:t>
      </w:r>
    </w:p>
    <w:p w:rsidR="00B364D2" w:rsidRPr="00CC1722" w:rsidRDefault="00B364D2" w:rsidP="00B364D2">
      <w:r w:rsidRPr="00CC1722">
        <w:t xml:space="preserve">Resolutions of disapproval were duly introduced, but the floor debates all had the same character: members representing districts where a major closure occurred would rail against the process, insisting that the methodologies were flawed, that their bases made a critical contribution to national defense, that it was all about politics, that the closures disrespected military personnel, that the law was violated.8 </w:t>
      </w:r>
      <w:r w:rsidRPr="00CC1722">
        <w:rPr>
          <w:rStyle w:val="StyleBoldUnderline"/>
        </w:rPr>
        <w:t>Members</w:t>
      </w:r>
      <w:r w:rsidRPr="00CC1722">
        <w:t xml:space="preserve"> knew that their </w:t>
      </w:r>
      <w:r w:rsidRPr="00CC1722">
        <w:rPr>
          <w:rStyle w:val="StyleBoldUnderline"/>
        </w:rPr>
        <w:t>efforts were futile</w:t>
      </w:r>
      <w:r w:rsidRPr="00CC1722">
        <w:t xml:space="preserve">, but the chance to object played a crucial symbolic function, providing members with vital position taking opportunities. </w:t>
      </w:r>
      <w:r w:rsidRPr="00CC1722">
        <w:rPr>
          <w:rStyle w:val="StyleBoldUnderline"/>
        </w:rPr>
        <w:t>No</w:t>
      </w:r>
      <w:r w:rsidRPr="00CC1722">
        <w:t xml:space="preserve">ne of the </w:t>
      </w:r>
      <w:r w:rsidRPr="00CC1722">
        <w:rPr>
          <w:rStyle w:val="StyleBoldUnderline"/>
        </w:rPr>
        <w:t>disapproval resolutions came anywhere close to passing</w:t>
      </w:r>
      <w:r w:rsidRPr="00CC1722">
        <w:t>.</w:t>
      </w:r>
    </w:p>
    <w:p w:rsidR="008350E2" w:rsidRPr="00CC1722" w:rsidRDefault="0024647B" w:rsidP="008350E2">
      <w:pPr>
        <w:pStyle w:val="Heading2"/>
      </w:pPr>
      <w:r w:rsidRPr="00CC1722">
        <w:lastRenderedPageBreak/>
        <w:t>“Say Yes”</w:t>
      </w:r>
    </w:p>
    <w:p w:rsidR="00B364D2" w:rsidRPr="00CC1722" w:rsidRDefault="005404FF" w:rsidP="00B364D2">
      <w:pPr>
        <w:pStyle w:val="Heading3"/>
      </w:pPr>
      <w:r w:rsidRPr="00CC1722">
        <w:lastRenderedPageBreak/>
        <w:t xml:space="preserve">Say </w:t>
      </w:r>
      <w:r w:rsidR="00B364D2" w:rsidRPr="00CC1722">
        <w:t>Yes – Aquaculture</w:t>
      </w:r>
    </w:p>
    <w:p w:rsidR="00B364D2" w:rsidRPr="00CC1722" w:rsidRDefault="00B364D2" w:rsidP="00B364D2">
      <w:pPr>
        <w:pStyle w:val="Heading4"/>
      </w:pPr>
      <w:r w:rsidRPr="00CC1722">
        <w:t>Says yes to aquaculture</w:t>
      </w:r>
    </w:p>
    <w:p w:rsidR="00B364D2" w:rsidRPr="00CC1722" w:rsidRDefault="00B364D2" w:rsidP="00B364D2">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B364D2" w:rsidRPr="00CC1722" w:rsidRDefault="00B364D2" w:rsidP="00B364D2">
      <w:pPr>
        <w:rPr>
          <w:rStyle w:val="StyleBoldUnderline"/>
        </w:rPr>
      </w:pPr>
      <w:r w:rsidRPr="00CC1722">
        <w:rPr>
          <w:rStyle w:val="StyleBoldUnderline"/>
        </w:rPr>
        <w:t>Improve living marine resources management</w:t>
      </w:r>
    </w:p>
    <w:p w:rsidR="00B364D2" w:rsidRPr="00CC1722" w:rsidRDefault="00B364D2" w:rsidP="00B364D2">
      <w:r w:rsidRPr="00CC1722">
        <w:rPr>
          <w:rStyle w:val="StyleBoldUnderline"/>
        </w:rPr>
        <w:t>Our nation’s living marine resources are important to our national well-being</w:t>
      </w:r>
      <w:r w:rsidRPr="00CC1722">
        <w:t xml:space="preserve"> for many reasons. </w:t>
      </w:r>
      <w:r w:rsidRPr="00CC1722">
        <w:rPr>
          <w:rStyle w:val="StyleBoldUnderline"/>
        </w:rPr>
        <w:t>Our wild fisheries are key source</w:t>
      </w:r>
      <w:r w:rsidRPr="00CC1722">
        <w:t xml:space="preserve">s of healthy food for citizens across the nation, in addition to a critical means of livelihood for fishermen and the many industries dependent on commercial and recreational fishing, including seafood processors, boat manufacturers, bait and tackle providers, tourist shops, hotels and restaurants, and many others. In addition, each species of marine life, even those we may not directly use, plays an important role in the food web that sustains those economically valuable fisheries. These other </w:t>
      </w:r>
      <w:r w:rsidRPr="00CC1722">
        <w:rPr>
          <w:rStyle w:val="StyleBoldUnderline"/>
        </w:rPr>
        <w:t>important categories of marine life</w:t>
      </w:r>
      <w:r w:rsidRPr="00CC1722">
        <w:t>, including marine mammals and sea birds</w:t>
      </w:r>
      <w:r w:rsidRPr="00CC1722">
        <w:rPr>
          <w:rStyle w:val="StyleBoldUnderline"/>
        </w:rPr>
        <w:t>, should be managed and protected as well in order to sustain marine biodiversity</w:t>
      </w:r>
      <w:r w:rsidRPr="00CC1722">
        <w:t>, a critical determiner of ecosystem health and resilience.</w:t>
      </w:r>
    </w:p>
    <w:p w:rsidR="00B364D2" w:rsidRPr="00CC1722" w:rsidRDefault="00B364D2" w:rsidP="00B364D2">
      <w:pPr>
        <w:rPr>
          <w:rStyle w:val="StyleBoldUnderline"/>
        </w:rPr>
      </w:pPr>
      <w:r w:rsidRPr="00CC1722">
        <w:rPr>
          <w:rStyle w:val="StyleBoldUnderline"/>
        </w:rPr>
        <w:t>The recommended actions in this section focus specifically on fisheries management.</w:t>
      </w:r>
    </w:p>
    <w:p w:rsidR="00B364D2" w:rsidRPr="00CC1722" w:rsidRDefault="00B364D2" w:rsidP="00B364D2">
      <w:r w:rsidRPr="00CC1722">
        <w:rPr>
          <w:rStyle w:val="StyleBoldUnderline"/>
        </w:rPr>
        <w:t>Unfortunately, many fisheries have been mismanaged, resulting in sharp declines in numerous stocks and causing economic hardship for many coastal communities</w:t>
      </w:r>
      <w:r w:rsidRPr="00CC1722">
        <w:t>. The Magnuson-Stevens Fishery Conservation and Management Act is the primary federal statute governing how we manage our nation’s fisheries and plays a vital role in our nation’s effort to rebuild depleted fish populations and achieve sustainable fisheries management. Important reforms were incorporated into Congress’s 2006 reauthorization of the Magnuson-Stevens Act, including strengthening the existing requirement to prevent overfishing, improving science, requiring the rebuilding of overfished species within a strict time frame, and calling on NOAA’s National Marine Fisheries Service to revise and update its procedures for complying with the National Environmental Policy Act when making fisheries decisions. Unfortunately</w:t>
      </w:r>
      <w:r w:rsidRPr="00CC1722">
        <w:rPr>
          <w:rStyle w:val="StyleBoldUnderline"/>
        </w:rPr>
        <w:t>, funding for the Magnuson-Stevens Act has been insufficient and implementation of some of the key provisions has been slow, including the need for NOAA to issue guidance to ensure that catch levels are set to ensure overfishing does not occur</w:t>
      </w:r>
      <w:r w:rsidRPr="00CC1722">
        <w:t>. Adequate funding is needed for fisheries research and stock assessments, development of environmentally-friendly gear, and expanded monitoring, as well as other important tools and techniques for improving fisheries management.</w:t>
      </w:r>
    </w:p>
    <w:p w:rsidR="00B364D2" w:rsidRPr="00CC1722" w:rsidRDefault="00B364D2" w:rsidP="00B364D2">
      <w:r w:rsidRPr="00CC1722">
        <w:rPr>
          <w:rStyle w:val="StyleBoldUnderline"/>
        </w:rPr>
        <w:t>The good news is that carefully crafted Limited Access Privilege Programs (LAPPs), catch- shares, and Community and Regional Fishing Associations, relatively new approaches to fisheries management authorized in the amended Magnuson-Stevens Act, hold promise for enabling sustainable fisheries and fishing communities</w:t>
      </w:r>
      <w:r w:rsidRPr="00CC1722">
        <w:t>. When designed and implemented appropriately, these new approaches can align incentives toward greater efficiency, profitability, safety, and long-term health and vitality of the community and ecosystem. No single management method will solve all of the problems that beset our depleted fisheries, but a variety of new and innovative tools and strategies should be carefully considered and employed as appropriate to address this complex and multi-dimensional issue.</w:t>
      </w:r>
    </w:p>
    <w:p w:rsidR="00B364D2" w:rsidRPr="00CC1722" w:rsidRDefault="00B364D2" w:rsidP="00B364D2">
      <w:r w:rsidRPr="00CC1722">
        <w:rPr>
          <w:rStyle w:val="StyleBoldUnderline"/>
        </w:rPr>
        <w:t>Fisheries have been depleted in part because of overfishing, bycatch of nontarget species, and the use of damaging fishing gear—all of which can be successfully addressed in a fully implemented Magnuson-Stevens Act</w:t>
      </w:r>
      <w:r w:rsidRPr="00CC1722">
        <w:t>. In addition, the health of our fisheries has suffered from a host of serious management problems that currently fall outside of the range of influence of fisheries managers and fishermen, including coastal and ocean water pollution, degradation of essential fish habitat, inhibition of riverine waters flows, and a host of other critical land-based issues. For these reasons, in addition to the direct management of fisheries, it is critical for managers of other key activities—such as agriculture, urban and suburban land use, energy development, and marine transportation—to consider the impacts on the health of marine ecosystems when making decisions. So while improvement of fisheries management is critical, it must be designed and executed as one part of the integrated, ecosystem approach recommended throughout this report in which goals for the entire ecosystem influence the decision making of a range of agencies.</w:t>
      </w:r>
    </w:p>
    <w:p w:rsidR="00B364D2" w:rsidRPr="00CC1722" w:rsidRDefault="00B364D2" w:rsidP="00B364D2">
      <w:pPr>
        <w:rPr>
          <w:rStyle w:val="StyleBoldUnderline"/>
        </w:rPr>
      </w:pPr>
      <w:r w:rsidRPr="00CC1722">
        <w:rPr>
          <w:rStyle w:val="StyleBoldUnderline"/>
        </w:rPr>
        <w:t>Specific Action 6: The Administration should support expedited implementation of the Magnuson-Stevens Fishery Conservation and Management Act, with Congress ensuring that NOAA has the necessary funding to effectively implement the Act’s provisions, including those that implement an ecosystem-based management approach and address overfishing, habitat protection, bycatch, and the monitoring, collection, and use of high quality science in fisheries management.</w:t>
      </w:r>
    </w:p>
    <w:p w:rsidR="00B364D2" w:rsidRPr="00CC1722" w:rsidRDefault="00B364D2" w:rsidP="00B364D2">
      <w:r w:rsidRPr="00CC1722">
        <w:lastRenderedPageBreak/>
        <w:t>Specific Action 7: The Administration and Congress should actively encourage the use of innovative, science-based approaches that take into account important ecosystem dynamics that affect the health of our nation’s marine ecosystems as a whole and, in particular, its fisheries. These include:</w:t>
      </w:r>
    </w:p>
    <w:p w:rsidR="00B364D2" w:rsidRPr="00CC1722" w:rsidRDefault="00B364D2" w:rsidP="00B364D2">
      <w:r w:rsidRPr="00CC1722">
        <w:t>• Improving water quality through a strengthened Clean Water Act and CZMA, and ensuring adequate freshwater inflows to rivers and estuaries</w:t>
      </w:r>
    </w:p>
    <w:p w:rsidR="00B364D2" w:rsidRPr="00CC1722" w:rsidRDefault="00B364D2" w:rsidP="00B364D2">
      <w:r w:rsidRPr="00CC1722">
        <w:t>• Improving fisheries information, stock assessments, and catch monitoring, and employing collaborative research approaches</w:t>
      </w:r>
    </w:p>
    <w:p w:rsidR="00B364D2" w:rsidRPr="00CC1722" w:rsidRDefault="00B364D2" w:rsidP="00B364D2">
      <w:r w:rsidRPr="00CC1722">
        <w:t>• Developing a vision and specific goals for what healthy marine ecosystems should look like, including what populations of fish are optimal and what types of fleets and communities are desired</w:t>
      </w:r>
    </w:p>
    <w:p w:rsidR="00B364D2" w:rsidRPr="00CC1722" w:rsidRDefault="00B364D2" w:rsidP="00B364D2">
      <w:r w:rsidRPr="00CC1722">
        <w:t>• Carefully considering and, where appropriate, employing innovative management techniques, such as LAPPs, catch-share programs, and Community and Regional Fishing Associations</w:t>
      </w:r>
    </w:p>
    <w:p w:rsidR="00B364D2" w:rsidRPr="00CC1722" w:rsidRDefault="00B364D2" w:rsidP="00B364D2">
      <w:r w:rsidRPr="00CC1722">
        <w:t>• Providing incentives for local clean marina and working waterfront programs</w:t>
      </w:r>
    </w:p>
    <w:p w:rsidR="00B364D2" w:rsidRPr="00CC1722" w:rsidRDefault="00B364D2" w:rsidP="00B364D2">
      <w:r w:rsidRPr="00CC1722">
        <w:t>• Protecting important ocean and coastal habitats, including upland areas</w:t>
      </w:r>
    </w:p>
    <w:p w:rsidR="00B364D2" w:rsidRPr="00CC1722" w:rsidRDefault="00B364D2" w:rsidP="00B364D2">
      <w:pPr>
        <w:rPr>
          <w:b/>
          <w:sz w:val="22"/>
          <w:u w:val="single"/>
        </w:rPr>
      </w:pPr>
    </w:p>
    <w:p w:rsidR="00B364D2" w:rsidRPr="00CC1722" w:rsidRDefault="005404FF" w:rsidP="00B364D2">
      <w:pPr>
        <w:pStyle w:val="Heading3"/>
      </w:pPr>
      <w:r w:rsidRPr="00CC1722">
        <w:lastRenderedPageBreak/>
        <w:t xml:space="preserve">Say </w:t>
      </w:r>
      <w:r w:rsidR="00B364D2" w:rsidRPr="00CC1722">
        <w:t>Yes – Warming</w:t>
      </w:r>
    </w:p>
    <w:p w:rsidR="00B364D2" w:rsidRPr="00CC1722" w:rsidRDefault="00B364D2" w:rsidP="00B364D2">
      <w:pPr>
        <w:pStyle w:val="Heading4"/>
      </w:pPr>
      <w:r w:rsidRPr="00CC1722">
        <w:t>Commission says yes to climate adaptation through data collection</w:t>
      </w:r>
    </w:p>
    <w:p w:rsidR="00B364D2" w:rsidRPr="00CC1722" w:rsidRDefault="00B364D2" w:rsidP="00B364D2">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B364D2" w:rsidRPr="00CC1722" w:rsidRDefault="00B364D2" w:rsidP="00B364D2">
      <w:pPr>
        <w:rPr>
          <w:rStyle w:val="StyleBoldUnderline"/>
        </w:rPr>
      </w:pPr>
      <w:r w:rsidRPr="00CC1722">
        <w:rPr>
          <w:rStyle w:val="StyleBoldUnderline"/>
        </w:rPr>
        <w:t>Ocean science for addressing climate change</w:t>
      </w:r>
    </w:p>
    <w:p w:rsidR="00B364D2" w:rsidRPr="00CC1722" w:rsidRDefault="00B364D2" w:rsidP="00B364D2">
      <w:r w:rsidRPr="00CC1722">
        <w:rPr>
          <w:rStyle w:val="StyleBoldUnderline"/>
        </w:rPr>
        <w:t>Enhanced scientific understanding of our oceans and coasts is essential</w:t>
      </w:r>
      <w:r w:rsidRPr="00CC1722">
        <w:t xml:space="preserve"> to our effort to respond to the challenges associated with climate change. A more robust understanding of the role of oceans in climate change is required for evaluating mitigation options such as carbon sequestration in oceans, the continuing capacity of the oceans to absorb greenhouse gases, and more accurately forecasting the magnitude and intensity of impacts at multiple scales—global, regional, and local—and assessing alternatives for adapting to these impacts. Yet, </w:t>
      </w:r>
      <w:r w:rsidRPr="00CC1722">
        <w:rPr>
          <w:rStyle w:val="StyleBoldUnderline"/>
        </w:rPr>
        <w:t>despite acknowledgement that oceans are a key driver of climate change, and the growing desire to refine predictions of impacts at the regional and even local scales, fiscal support for ocean science has remained flat</w:t>
      </w:r>
      <w:r w:rsidRPr="00CC1722">
        <w:t>. Equally disturbing, given the significant economic and environmental risks accompanying climate change, has been the lack of resources committed to strengthening capacity in the social sciences, which provides information essential to evaluating options and managing risks that threaten the health and welfare of individuals, communities, businesses, and ecosystems.</w:t>
      </w:r>
    </w:p>
    <w:p w:rsidR="00B364D2" w:rsidRPr="00CC1722" w:rsidRDefault="00B364D2" w:rsidP="00B364D2">
      <w:r w:rsidRPr="00CC1722">
        <w:t xml:space="preserve">The magnitude of these threats continues to grow as the pace of climate change accelerates. </w:t>
      </w:r>
      <w:r w:rsidRPr="00CC1722">
        <w:rPr>
          <w:rStyle w:val="StyleBoldUnderline"/>
        </w:rPr>
        <w:t>This was made clear when researchers recently updated the fourth assessment report by the U.N. Intergovernmental Panel on Climate Change, released in 2007, to suggest that sea levels could rise twice as much as predicted</w:t>
      </w:r>
      <w:r w:rsidRPr="00CC1722">
        <w:t xml:space="preserve"> by the end of the century, exceeding three feet as the upper range. When combined with the fact that the oceans have been absorbing more than 80 percent of the heat added to the climate system and absorbing greenhouse gases,</w:t>
      </w:r>
    </w:p>
    <w:p w:rsidR="00B364D2" w:rsidRPr="00CC1722" w:rsidRDefault="00B364D2" w:rsidP="00B364D2">
      <w:r w:rsidRPr="00CC1722">
        <w:t>in particular carbon dioxide, and are therefore becoming increasingly acidic, the need to commit greater attention and resources to understanding the complex and dynamic process involving oceans and climate becomes more urgent.</w:t>
      </w:r>
    </w:p>
    <w:p w:rsidR="00B364D2" w:rsidRPr="00CC1722" w:rsidRDefault="00B364D2" w:rsidP="00B364D2">
      <w:r w:rsidRPr="00CC1722">
        <w:rPr>
          <w:rStyle w:val="StyleBoldUnderline"/>
        </w:rPr>
        <w:t>Given the implications</w:t>
      </w:r>
      <w:r w:rsidRPr="00CC1722">
        <w:t xml:space="preserve"> of sea level rise on coastal communities and the vulnerability of private and public infrastructure, such as buildings, homes, and transportation systems, the impacts of increasing acidity on coastal and marine ecosystems, and the effects of shifting precipitation patterns on water supply and agricultural production, </w:t>
      </w:r>
      <w:r w:rsidRPr="00CC1722">
        <w:rPr>
          <w:rStyle w:val="StyleBoldUnderline"/>
        </w:rPr>
        <w:t>decision makers are in urgent need of improved climate and ocean-related information forecasts at the global, regional, and local scales</w:t>
      </w:r>
      <w:r w:rsidRPr="00CC1722">
        <w:t xml:space="preserve">. Unfortunately, the </w:t>
      </w:r>
      <w:r w:rsidRPr="00CC1722">
        <w:rPr>
          <w:rStyle w:val="StyleBoldUnderline"/>
        </w:rPr>
        <w:t>current ocean and coastal science enterprise supporting climate change is being compromised by a lack of fiscal support for key infrastructure and science programs and the lack of a centralized effort to gather and distribute critical information</w:t>
      </w:r>
      <w:r w:rsidRPr="00CC1722">
        <w:t xml:space="preserve">. For example, the U.S. observing systems that study global, national, and regional ocean processes is rudimentary and incomplete, while modernization of critical U.S. satellite systems has endured repeated setbacks. Funding for the construction and operation of ships, buoys, cabled observatories, planes, and underwater observing and monitoring hardware and associated programs has been stagnant. </w:t>
      </w:r>
      <w:r w:rsidRPr="00CC1722">
        <w:rPr>
          <w:rStyle w:val="StyleBoldUnderline"/>
        </w:rPr>
        <w:t>These problems are exacerbated by a disjointed data management system and lack of focus</w:t>
      </w:r>
      <w:r w:rsidRPr="00CC1722">
        <w:t xml:space="preserve"> on developing and refining products and services urgently needed by decision makers and managers facing difficult policy and management choices. These deficits must be addressed immediately if the United States and other nations are to make informed, balanced decisions on policies and actions to mitigate and adapt to climate change.</w:t>
      </w:r>
    </w:p>
    <w:p w:rsidR="00B364D2" w:rsidRPr="00CC1722" w:rsidRDefault="00B364D2" w:rsidP="00B364D2">
      <w:r w:rsidRPr="00CC1722">
        <w:rPr>
          <w:rStyle w:val="StyleBoldUnderline"/>
        </w:rPr>
        <w:t>Specific Action 14: The Administration and Congress should enhance the integration of ocean and coastal science into the broader climate initiative</w:t>
      </w:r>
      <w:r w:rsidRPr="00CC1722">
        <w:t>, recognizing that many of the limitations in climate change science result from an inadequate understanding of ocean- related processes and their interactions with land and atmosphere. Specific steps include:</w:t>
      </w:r>
    </w:p>
    <w:p w:rsidR="00B364D2" w:rsidRPr="00CC1722" w:rsidRDefault="00B364D2" w:rsidP="00B364D2">
      <w:r w:rsidRPr="00CC1722">
        <w:t xml:space="preserve">• </w:t>
      </w:r>
      <w:r w:rsidRPr="00CC1722">
        <w:rPr>
          <w:rStyle w:val="StyleBoldUnderline"/>
        </w:rPr>
        <w:t>Increase funding for ocean and coastal focused basic and applied research across the federal government</w:t>
      </w:r>
      <w:r w:rsidRPr="00CC1722">
        <w:t xml:space="preserve"> to improve our understanding of the underlying processes driving climate change, its impacts on the environment, economy, and society, and our capacity to evaluate mitigation and adaptation strategies. Key focus areas of this research should include the role of oceans in carbon cycling, water cycling, and the transfer of heat, as well as sea level rise and the increasing acidification of the oceans.</w:t>
      </w:r>
    </w:p>
    <w:p w:rsidR="00B364D2" w:rsidRPr="00CC1722" w:rsidRDefault="00B364D2" w:rsidP="00B364D2">
      <w:r w:rsidRPr="00CC1722">
        <w:t xml:space="preserve">• </w:t>
      </w:r>
      <w:r w:rsidRPr="00CC1722">
        <w:rPr>
          <w:rStyle w:val="StyleBoldUnderline"/>
        </w:rPr>
        <w:t>Strengthen capacity in the social sciences</w:t>
      </w:r>
      <w:r w:rsidRPr="00CC1722">
        <w:t xml:space="preserve"> to help focus climate science on the issues with greatest societal and environmental impact, including impacts on coastal communities.</w:t>
      </w:r>
    </w:p>
    <w:p w:rsidR="00B364D2" w:rsidRPr="00CC1722" w:rsidRDefault="00B364D2" w:rsidP="00B364D2">
      <w:r w:rsidRPr="00CC1722">
        <w:t xml:space="preserve">• </w:t>
      </w:r>
      <w:r w:rsidRPr="00CC1722">
        <w:rPr>
          <w:rStyle w:val="StyleBoldUnderline"/>
        </w:rPr>
        <w:t>Fully fund the implementation of a comprehensive</w:t>
      </w:r>
      <w:r w:rsidRPr="00CC1722">
        <w:t xml:space="preserve"> (global, national, regional) </w:t>
      </w:r>
      <w:r w:rsidRPr="00CC1722">
        <w:rPr>
          <w:rStyle w:val="StyleBoldUnderline"/>
        </w:rPr>
        <w:t>ocean and coastal observing, monitoring, and modeling system to ensure the availability of high quality data to support climate change mitigation and adaptation</w:t>
      </w:r>
      <w:r w:rsidRPr="00CC1722">
        <w:t xml:space="preserve"> forecast and assessment efforts. This should include support for transitioning ocean and atmospheric data collection and synthesis programs from research to operational status.</w:t>
      </w:r>
    </w:p>
    <w:p w:rsidR="00B364D2" w:rsidRPr="00CC1722" w:rsidRDefault="00B364D2" w:rsidP="00B364D2">
      <w:r w:rsidRPr="00CC1722">
        <w:lastRenderedPageBreak/>
        <w:t xml:space="preserve">• </w:t>
      </w:r>
      <w:r w:rsidRPr="00CC1722">
        <w:rPr>
          <w:rStyle w:val="StyleBoldUnderline"/>
        </w:rPr>
        <w:t>Establish and fund a federal Climate Services Program</w:t>
      </w:r>
      <w:r w:rsidRPr="00CC1722">
        <w:t>, with NOAA as a major partner, charged with leading a collaborative public-private effort to produce and deliver credible, timely, and useful information to enable management of climate-related risks and opportunities from the global to the local scale. This must complement efforts to understand, monitor, and forecast changes associated with natural variability (e.g.,</w:t>
      </w:r>
    </w:p>
    <w:p w:rsidR="00B364D2" w:rsidRPr="00CC1722" w:rsidRDefault="00B364D2" w:rsidP="00B364D2">
      <w:r w:rsidRPr="00CC1722">
        <w:t>El Niño).</w:t>
      </w:r>
    </w:p>
    <w:p w:rsidR="00B364D2" w:rsidRPr="00CC1722" w:rsidRDefault="005404FF" w:rsidP="00B364D2">
      <w:pPr>
        <w:pStyle w:val="Heading3"/>
      </w:pPr>
      <w:r w:rsidRPr="00CC1722">
        <w:lastRenderedPageBreak/>
        <w:t xml:space="preserve">Say </w:t>
      </w:r>
      <w:r w:rsidR="00B364D2" w:rsidRPr="00CC1722">
        <w:t>Yes – Ocean Exploration</w:t>
      </w:r>
    </w:p>
    <w:p w:rsidR="00B364D2" w:rsidRPr="00CC1722" w:rsidRDefault="00B364D2" w:rsidP="00B364D2">
      <w:pPr>
        <w:pStyle w:val="Heading4"/>
      </w:pPr>
      <w:r w:rsidRPr="00CC1722">
        <w:t>Says yes to interagency ocean exploration</w:t>
      </w:r>
    </w:p>
    <w:p w:rsidR="00B364D2" w:rsidRPr="00CC1722" w:rsidRDefault="00B364D2" w:rsidP="00B364D2">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B364D2" w:rsidRPr="00CC1722" w:rsidRDefault="00B364D2" w:rsidP="00B364D2">
      <w:r w:rsidRPr="00CC1722">
        <w:rPr>
          <w:rStyle w:val="StyleBoldUnderline"/>
        </w:rPr>
        <w:t>Support an enhanced National Ocean Exploration Program. (Additional Recommended Action</w:t>
      </w:r>
      <w:r w:rsidRPr="00CC1722">
        <w:t xml:space="preserve">) </w:t>
      </w:r>
      <w:r w:rsidRPr="00CC1722">
        <w:rPr>
          <w:rStyle w:val="StyleBoldUnderline"/>
        </w:rPr>
        <w:t>Pass a National Ocean Exploration Program Act that supports an expanded national ocean exploration program</w:t>
      </w:r>
      <w:r w:rsidRPr="00CC1722">
        <w:t xml:space="preserve">. </w:t>
      </w:r>
      <w:r w:rsidRPr="00CC1722">
        <w:rPr>
          <w:rStyle w:val="StyleBoldUnderline"/>
        </w:rPr>
        <w:t>A robust exploration program that coordinates, enhances, and strengthens activities across federal agencies</w:t>
      </w:r>
      <w:r w:rsidRPr="00CC1722">
        <w:t xml:space="preserve"> is a missing link in a national strategy to better understand the Earth’s environment. Exploration focuses on curiosity-driven research of ocean-related processes, properties, and places that are poorly known or understood. Put into context, more than 1,500 people have climbed to the summit of Mt. Everest, more than 300 have journeyed into space, 12 have walked on the moon, but only 2 people have descended and returned in a single dive to the deepest part of the ocean, spending less than 30 minutes on the ocean bottom, 95 percent of which remains unexplored.</w:t>
      </w:r>
    </w:p>
    <w:p w:rsidR="00B364D2" w:rsidRPr="00CC1722" w:rsidRDefault="00B364D2" w:rsidP="00B364D2">
      <w:r w:rsidRPr="00CC1722">
        <w:rPr>
          <w:rStyle w:val="StyleBoldUnderline"/>
        </w:rPr>
        <w:t>The opportunity is ripe to develop a multi-agency exploration initiative given the place- ment of NOAA, NSF, and NASA in the same Congressional appropriations subcommittee</w:t>
      </w:r>
      <w:r w:rsidRPr="00CC1722">
        <w:t xml:space="preserve">, augmented by the support and guidance provided by the Navy. </w:t>
      </w:r>
      <w:r w:rsidRPr="00CC1722">
        <w:rPr>
          <w:rStyle w:val="StyleBoldUnderline"/>
        </w:rPr>
        <w:t>Such an initiative should work across the spectrum of the biological, chemical, and geological sciences and be guided by a competitive process coordinated by NOAA and NSF with strong guidance from the research community. It should ensure that resulting technological and scientific advances</w:t>
      </w:r>
      <w:r w:rsidRPr="00CC1722">
        <w:t xml:space="preserve">, like other basic research programs, will generate returns far in excess of their costs. The dis- covery of new ecosystems and species has the potential for accelerating our understanding of the origin of life and evolutionary processes on Earth and possibly on other planets as well. </w:t>
      </w:r>
      <w:r w:rsidRPr="00CC1722">
        <w:rPr>
          <w:rStyle w:val="StyleBoldUnderline"/>
        </w:rPr>
        <w:t>An expanded national ocean exploration initiative will allow Congress and the Administration to create a legacy</w:t>
      </w:r>
      <w:r w:rsidRPr="00CC1722">
        <w:t xml:space="preserve"> that will be recognized by future generations as a turning point in the development of a national ocean policy.</w:t>
      </w:r>
    </w:p>
    <w:p w:rsidR="00B364D2" w:rsidRPr="00CC1722" w:rsidRDefault="005404FF" w:rsidP="00B364D2">
      <w:pPr>
        <w:pStyle w:val="Heading3"/>
      </w:pPr>
      <w:r w:rsidRPr="00CC1722">
        <w:lastRenderedPageBreak/>
        <w:t xml:space="preserve">Say </w:t>
      </w:r>
      <w:r w:rsidR="00B364D2" w:rsidRPr="00CC1722">
        <w:t>Yes – LOS</w:t>
      </w:r>
    </w:p>
    <w:p w:rsidR="00B364D2" w:rsidRPr="00CC1722" w:rsidRDefault="00B364D2" w:rsidP="00B364D2">
      <w:pPr>
        <w:pStyle w:val="Heading4"/>
      </w:pPr>
      <w:r w:rsidRPr="00CC1722">
        <w:t>Commission says yes to Law of Sea accession</w:t>
      </w:r>
    </w:p>
    <w:p w:rsidR="00B364D2" w:rsidRPr="00CC1722" w:rsidRDefault="00B364D2" w:rsidP="00B364D2">
      <w:r w:rsidRPr="00CC1722">
        <w:rPr>
          <w:rStyle w:val="StyleStyleBold12pt"/>
        </w:rPr>
        <w:t>JOCI, ‘12</w:t>
      </w:r>
      <w:r w:rsidRPr="00CC1722">
        <w:t xml:space="preserve"> (Joint Ocean Commission Initiative, ”U.S. Ocean Policy Report Card 2012” http://www.jointoceancommission.org/resource-center/2-Report-Cards/2012-06-06_2012_JOCI_report_card.pdf) //GY</w:t>
      </w:r>
    </w:p>
    <w:p w:rsidR="00B364D2" w:rsidRPr="00CC1722" w:rsidRDefault="00B364D2" w:rsidP="00B364D2">
      <w:r w:rsidRPr="00CC1722">
        <w:t>For the period from July 2010 to June 2012, while a number of laudable efforts laid the foundation for advancement of the national ocean policy, overall implementation of the policy fell short of expectations.</w:t>
      </w:r>
    </w:p>
    <w:p w:rsidR="00B364D2" w:rsidRPr="00CC1722" w:rsidRDefault="00B364D2" w:rsidP="00B364D2">
      <w:r w:rsidRPr="00CC1722">
        <w:t>The Joint Initiative recognizes two areas of notable progress:</w:t>
      </w:r>
    </w:p>
    <w:p w:rsidR="00B364D2" w:rsidRPr="00CC1722" w:rsidRDefault="00B364D2" w:rsidP="00B364D2">
      <w:r w:rsidRPr="00CC1722">
        <w:t>• Multi-state regional ocean partnerships continue to lead the way by facilitating increased engagement of ocean resource users, advocates, and citizens; fostering coordinated ocean science and research; harnessing federal agency support; and leveraging limited resources to advance regional priorities that benefit local ecosystems, communities, and economies.</w:t>
      </w:r>
    </w:p>
    <w:p w:rsidR="00B364D2" w:rsidRPr="00CC1722" w:rsidRDefault="00B364D2" w:rsidP="00B364D2">
      <w:r w:rsidRPr="00CC1722">
        <w:t>• Federal agencies made meaningful strides in improving interagency coordination so that they work more efficiently and effectively to support the priorities of regions, states, and local communities.</w:t>
      </w:r>
    </w:p>
    <w:p w:rsidR="00B364D2" w:rsidRPr="00CC1722" w:rsidRDefault="00B364D2" w:rsidP="00B364D2">
      <w:r w:rsidRPr="00CC1722">
        <w:t>The Joint Initiative identifies three areas of significant shortcomings:</w:t>
      </w:r>
    </w:p>
    <w:p w:rsidR="00B364D2" w:rsidRPr="00CC1722" w:rsidRDefault="00B364D2" w:rsidP="00B364D2">
      <w:r w:rsidRPr="00CC1722">
        <w:t>• Implementation of the policy has been slow and ineffective communication about the need for and intent of the policy has led to misunderstandings by stakeholders.</w:t>
      </w:r>
    </w:p>
    <w:p w:rsidR="00B364D2" w:rsidRPr="00CC1722" w:rsidRDefault="00B364D2" w:rsidP="00B364D2">
      <w:r w:rsidRPr="00CC1722">
        <w:t>• Ocean management, science, and education programs remain severely underfunded, hindering them from effectively supporting our national security and economic interests and undermining the health of ocean resources.</w:t>
      </w:r>
    </w:p>
    <w:p w:rsidR="00B364D2" w:rsidRPr="00CC1722" w:rsidRDefault="00B364D2" w:rsidP="00B364D2">
      <w:r w:rsidRPr="00CC1722">
        <w:t>• Inaction by the Senate to provide its advice and consent to the President to join the Law of the Sea Convention continues to jeopardize our nation’s national security interests and opportunities to benefit from and effectively manage global ocean resources of economic and ecological importance.</w:t>
      </w:r>
    </w:p>
    <w:p w:rsidR="00B364D2" w:rsidRPr="00CC1722" w:rsidRDefault="00B364D2" w:rsidP="00B364D2">
      <w:pPr>
        <w:rPr>
          <w:rStyle w:val="StyleBoldUnderline"/>
        </w:rPr>
      </w:pPr>
      <w:r w:rsidRPr="00CC1722">
        <w:rPr>
          <w:rStyle w:val="StyleBoldUnderline"/>
        </w:rPr>
        <w:t>The Senate has the opportunity to take immediate action and provide its advice and consent to the president for U.S. accession to the Law of the Sea convention. The Joint Initiative urges the Senate to act expeditiously to put the United States in a leadership position to guide the implementation and enforcement</w:t>
      </w:r>
      <w:r w:rsidRPr="00CC1722">
        <w:t xml:space="preserve"> of an important international legal framework that is instrumental to our national security and economic growth, </w:t>
      </w:r>
      <w:r w:rsidRPr="00CC1722">
        <w:rPr>
          <w:rStyle w:val="StyleBoldUnderline"/>
        </w:rPr>
        <w:t>as well as to ocean science and research and the sound management of ocean resources.</w:t>
      </w:r>
    </w:p>
    <w:p w:rsidR="00B364D2" w:rsidRPr="00CC1722" w:rsidRDefault="00B364D2" w:rsidP="00B364D2">
      <w:r w:rsidRPr="00CC1722">
        <w:rPr>
          <w:rStyle w:val="StyleBoldUnderline"/>
        </w:rPr>
        <w:t>The Joint initiative is committed to providing assistance to leaders at all levels of government</w:t>
      </w:r>
      <w:r w:rsidRPr="00CC1722">
        <w:t xml:space="preserve"> as well as the private sector, nongovernmental organizations, and academic communities to successfully implement the national ocean </w:t>
      </w:r>
      <w:r w:rsidRPr="00CC1722">
        <w:rPr>
          <w:rStyle w:val="StyleBoldUnderline"/>
        </w:rPr>
        <w:t>policy. Coordinated, comprehensive, and effective implementation of the National Ocean Policy requires shared commitment</w:t>
      </w:r>
      <w:r w:rsidRPr="00CC1722">
        <w:t xml:space="preserve"> and support from all Americans to ensure healthy oceans that will support our nation’s national security and economic needs into the future.</w:t>
      </w:r>
    </w:p>
    <w:p w:rsidR="00B364D2" w:rsidRPr="00CC1722" w:rsidRDefault="00B364D2" w:rsidP="00B364D2"/>
    <w:p w:rsidR="00B364D2" w:rsidRPr="00CC1722" w:rsidRDefault="005404FF" w:rsidP="00B364D2">
      <w:pPr>
        <w:pStyle w:val="Heading3"/>
      </w:pPr>
      <w:r w:rsidRPr="00CC1722">
        <w:lastRenderedPageBreak/>
        <w:t xml:space="preserve">Say </w:t>
      </w:r>
      <w:r w:rsidR="00B364D2" w:rsidRPr="00CC1722">
        <w:t>Yes - Energy Policy</w:t>
      </w:r>
    </w:p>
    <w:p w:rsidR="00B364D2" w:rsidRPr="00CC1722" w:rsidRDefault="00B364D2" w:rsidP="00B364D2">
      <w:pPr>
        <w:pStyle w:val="Heading4"/>
        <w:rPr>
          <w:rStyle w:val="StyleStyleBold12pt"/>
          <w:b/>
        </w:rPr>
      </w:pPr>
      <w:r w:rsidRPr="00CC1722">
        <w:rPr>
          <w:rStyle w:val="StyleStyleBold12pt"/>
          <w:b/>
        </w:rPr>
        <w:t>Commission says yes – support of energy regulation</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r w:rsidRPr="00CC1722">
        <w:rPr>
          <w:rStyle w:val="StyleBoldUnderline"/>
        </w:rPr>
        <w:t>There are a multitude of challenges facing our oceans</w:t>
      </w:r>
      <w:r w:rsidRPr="00CC1722">
        <w:t xml:space="preserve"> and coasts and many important issues on which these recommendations could focus. </w:t>
      </w:r>
      <w:r w:rsidRPr="00CC1722">
        <w:rPr>
          <w:rStyle w:val="StyleBoldUnderline"/>
        </w:rPr>
        <w:t>The Joint Initiative has focused on these</w:t>
      </w:r>
      <w:r w:rsidRPr="00CC1722">
        <w:t xml:space="preserve"> four action </w:t>
      </w:r>
      <w:r w:rsidRPr="00CC1722">
        <w:rPr>
          <w:rStyle w:val="StyleBoldUnderline"/>
        </w:rPr>
        <w:t>areas</w:t>
      </w:r>
      <w:r w:rsidRPr="00CC1722">
        <w:t xml:space="preserve"> because </w:t>
      </w:r>
      <w:r w:rsidRPr="00CC1722">
        <w:rPr>
          <w:rStyle w:val="StyleBoldUnderline"/>
        </w:rPr>
        <w:t>they resonate as critical and achievable in the short term</w:t>
      </w:r>
      <w:r w:rsidRPr="00CC1722">
        <w:t xml:space="preserve"> and </w:t>
      </w:r>
      <w:r w:rsidRPr="00CC1722">
        <w:rPr>
          <w:rStyle w:val="StyleBoldUnderline"/>
        </w:rPr>
        <w:t>they require</w:t>
      </w:r>
      <w:r w:rsidRPr="00CC1722">
        <w:t xml:space="preserve"> ocean leaders from the industry, policy, and scientific arenas, as well as </w:t>
      </w:r>
      <w:r w:rsidRPr="00CC1722">
        <w:rPr>
          <w:rStyle w:val="StyleBoldUnderline"/>
        </w:rPr>
        <w:t>leaders in the Administration and Congress, to carry them out</w:t>
      </w:r>
      <w:r w:rsidRPr="00CC1722">
        <w:t>. It will be important for the ocean community to come together and provide strong and consistent support to champions in the Administration and Congress who will address these challenges.</w:t>
      </w:r>
    </w:p>
    <w:p w:rsidR="00B364D2" w:rsidRPr="00CC1722" w:rsidRDefault="00B364D2" w:rsidP="00B364D2">
      <w:pPr>
        <w:rPr>
          <w:b/>
          <w:u w:val="single"/>
        </w:rPr>
      </w:pPr>
      <w:r w:rsidRPr="00CC1722">
        <w:t>While the focus of these recommendations is selected short-term actions</w:t>
      </w:r>
      <w:r w:rsidRPr="00CC1722">
        <w:rPr>
          <w:rStyle w:val="StyleBoldUnderline"/>
        </w:rPr>
        <w:t>, it is important to remember some longer-term issues that also need to be addressed</w:t>
      </w:r>
      <w:r w:rsidRPr="00CC1722">
        <w:t xml:space="preserve">. </w:t>
      </w:r>
      <w:r w:rsidRPr="00CC1722">
        <w:rPr>
          <w:rStyle w:val="StyleBoldUnderline"/>
        </w:rPr>
        <w:t>These include</w:t>
      </w:r>
      <w:r w:rsidRPr="00CC1722">
        <w:t xml:space="preserve">, for example, the </w:t>
      </w:r>
      <w:r w:rsidRPr="00CC1722">
        <w:rPr>
          <w:rStyle w:val="StyleBoldUnderline"/>
        </w:rPr>
        <w:t>development of a comprehensive national energy policy, the upcoming reauthorization of federal fisheries management legislation, the vexing international problem of illegal, unreported, and unregulated fishing, and the need to significantly improve our coastal management system</w:t>
      </w:r>
      <w:r w:rsidRPr="00CC1722">
        <w:t xml:space="preserve">. Addressing </w:t>
      </w:r>
      <w:r w:rsidRPr="00CC1722">
        <w:rPr>
          <w:rStyle w:val="StyleBoldUnderline"/>
        </w:rPr>
        <w:t>these issues will be critical to the health of our oceans</w:t>
      </w:r>
      <w:r w:rsidRPr="00CC1722">
        <w:t xml:space="preserve"> and coasts, and the people who depend on them, and </w:t>
      </w:r>
      <w:r w:rsidRPr="00CC1722">
        <w:rPr>
          <w:rStyle w:val="StyleBoldUnderline"/>
        </w:rPr>
        <w:t>the Joint Initiative strongly supports taking action on these issues</w:t>
      </w:r>
      <w:r w:rsidRPr="00CC1722">
        <w:t>.</w:t>
      </w:r>
    </w:p>
    <w:p w:rsidR="00B364D2" w:rsidRPr="00CC1722" w:rsidRDefault="00B364D2" w:rsidP="00B364D2"/>
    <w:p w:rsidR="00B364D2" w:rsidRPr="00CC1722" w:rsidRDefault="005404FF" w:rsidP="00B364D2">
      <w:pPr>
        <w:pStyle w:val="Heading3"/>
      </w:pPr>
      <w:r w:rsidRPr="00CC1722">
        <w:lastRenderedPageBreak/>
        <w:t xml:space="preserve">Say </w:t>
      </w:r>
      <w:r w:rsidR="00B364D2" w:rsidRPr="00CC1722">
        <w:t>Yes – Arctic</w:t>
      </w:r>
    </w:p>
    <w:p w:rsidR="00B364D2" w:rsidRPr="00CC1722" w:rsidRDefault="00B364D2" w:rsidP="00B364D2">
      <w:pPr>
        <w:pStyle w:val="Heading4"/>
      </w:pPr>
      <w:r w:rsidRPr="00CC1722">
        <w:t>Says yes to Arctic conservation</w:t>
      </w:r>
    </w:p>
    <w:p w:rsidR="00B364D2" w:rsidRPr="00CC1722" w:rsidRDefault="00B364D2" w:rsidP="00B364D2">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B364D2" w:rsidRPr="00CC1722" w:rsidRDefault="00B364D2" w:rsidP="00B364D2">
      <w:r w:rsidRPr="00CC1722">
        <w:t>Strengthen u.s. leadership in advancing important and innovative solutions to protect and adequately manage the arctic marine ecosystem</w:t>
      </w:r>
    </w:p>
    <w:p w:rsidR="00B364D2" w:rsidRPr="00CC1722" w:rsidRDefault="00B364D2" w:rsidP="00B364D2">
      <w:r w:rsidRPr="00CC1722">
        <w:rPr>
          <w:rStyle w:val="StyleBoldUnderline"/>
        </w:rPr>
        <w:t>Protecting the Arctic marine ecosystem must receive special consideration from the Obama Administration</w:t>
      </w:r>
      <w:r w:rsidRPr="00CC1722">
        <w:t>. While many areas of the world, from the tropics to the polar regions, will face significant and alarming impacts that the United States must certainly address</w:t>
      </w:r>
      <w:r w:rsidRPr="00CC1722">
        <w:rPr>
          <w:rStyle w:val="StyleBoldUnderline"/>
        </w:rPr>
        <w:t>, the Arctic is a newly exposed and vulnerable area that demands our immediate and urgent attention.</w:t>
      </w:r>
      <w:r w:rsidRPr="00CC1722">
        <w:t xml:space="preserve"> Specifically, </w:t>
      </w:r>
      <w:r w:rsidRPr="00CC1722">
        <w:rPr>
          <w:rStyle w:val="StyleBoldUnderline"/>
        </w:rPr>
        <w:t>the Unites States must consider how to balance the protection and use of this vulnerable area within its own EEZ and should fully engage with the international community to develop international rules, standards, and systems for marine environmental protection in the face of rapidly increasing potential for industrial and shipping activities in the Arctic Ocean.</w:t>
      </w:r>
      <w:r w:rsidRPr="00CC1722">
        <w:t xml:space="preserve"> There is an urgent need for a comprehensive, science-based management regime to ensure effective, integrated, and ecosystem-based management of human activities in this vulnerable region. </w:t>
      </w:r>
      <w:r w:rsidRPr="00CC1722">
        <w:rPr>
          <w:rStyle w:val="StyleBoldUnderline"/>
        </w:rPr>
        <w:t>These decisions must be grounded in scientific research to understand the Arctic marine ecosystem</w:t>
      </w:r>
      <w:r w:rsidRPr="00CC1722">
        <w:t xml:space="preserve">, such as assessment of fish stocks and how they may be migrating, and possibilities for oil spill response in ice-covered waters. </w:t>
      </w:r>
      <w:r w:rsidRPr="00CC1722">
        <w:rPr>
          <w:rStyle w:val="StyleBoldUnderline"/>
        </w:rPr>
        <w:t>A precautionary approach, as defined by the U.S. Commission on Ocean Policy, should be taken when considering new industrial activities in the Arctic</w:t>
      </w:r>
      <w:r w:rsidRPr="00CC1722">
        <w:t xml:space="preserve"> until a thorough scientific assessment is completed and a comprehensive and integrated management plan is in place.</w:t>
      </w:r>
    </w:p>
    <w:p w:rsidR="00B364D2" w:rsidRPr="00CC1722" w:rsidRDefault="00B364D2" w:rsidP="00B364D2">
      <w:pPr>
        <w:rPr>
          <w:rStyle w:val="StyleBoldUnderline"/>
        </w:rPr>
      </w:pPr>
      <w:r w:rsidRPr="00CC1722">
        <w:rPr>
          <w:rStyle w:val="StyleBoldUnderline"/>
        </w:rPr>
        <w:t>Specific Action 9: The Administration should work to ensure that the Arctic Ocean is managed in a comprehensive, integrated, and science-based manner. Specifically, it should:</w:t>
      </w:r>
    </w:p>
    <w:p w:rsidR="00B364D2" w:rsidRPr="00CC1722" w:rsidRDefault="00B364D2" w:rsidP="00B364D2">
      <w:pPr>
        <w:rPr>
          <w:rStyle w:val="StyleBoldUnderline"/>
        </w:rPr>
      </w:pPr>
      <w:r w:rsidRPr="00CC1722">
        <w:rPr>
          <w:rStyle w:val="StyleBoldUnderline"/>
        </w:rPr>
        <w:t>• Develop a comprehensive, integrated, and science-based management plan to govern</w:t>
      </w:r>
    </w:p>
    <w:p w:rsidR="00B364D2" w:rsidRPr="00CC1722" w:rsidRDefault="00B364D2" w:rsidP="00B364D2">
      <w:r w:rsidRPr="00CC1722">
        <w:rPr>
          <w:rStyle w:val="StyleBoldUnderline"/>
        </w:rPr>
        <w:t>Arctic areas in the U.S. EEZ</w:t>
      </w:r>
      <w:r w:rsidRPr="00CC1722">
        <w:t xml:space="preserve"> </w:t>
      </w:r>
      <w:r w:rsidRPr="00CC1722">
        <w:rPr>
          <w:rStyle w:val="StyleBoldUnderline"/>
        </w:rPr>
        <w:t>that addresses</w:t>
      </w:r>
      <w:r w:rsidRPr="00CC1722">
        <w:t xml:space="preserve"> emerging issues and guides choices about if, when, where, and how </w:t>
      </w:r>
      <w:r w:rsidRPr="00CC1722">
        <w:rPr>
          <w:rStyle w:val="StyleBoldUnderline"/>
        </w:rPr>
        <w:t>activities</w:t>
      </w:r>
      <w:r w:rsidRPr="00CC1722">
        <w:t xml:space="preserve"> are </w:t>
      </w:r>
      <w:r w:rsidRPr="00CC1722">
        <w:rPr>
          <w:rStyle w:val="StyleBoldUnderline"/>
        </w:rPr>
        <w:t>permitted in the Arctic</w:t>
      </w:r>
    </w:p>
    <w:p w:rsidR="00B364D2" w:rsidRPr="00CC1722" w:rsidRDefault="00B364D2" w:rsidP="00B364D2">
      <w:r w:rsidRPr="00CC1722">
        <w:rPr>
          <w:rStyle w:val="StyleBoldUnderline"/>
        </w:rPr>
        <w:t>• Initiate multi-lateral negotiations</w:t>
      </w:r>
      <w:r w:rsidRPr="00CC1722">
        <w:t xml:space="preserve"> that lead to implementation of an integrated,</w:t>
      </w:r>
    </w:p>
    <w:p w:rsidR="00B364D2" w:rsidRPr="00CC1722" w:rsidRDefault="00B364D2" w:rsidP="00B364D2">
      <w:r w:rsidRPr="00CC1722">
        <w:t xml:space="preserve">ecosystem-based management approach to managing new and expanded activities throughout the Arctic Ocean, either within existing or new international frameworks </w:t>
      </w:r>
    </w:p>
    <w:p w:rsidR="00B364D2" w:rsidRPr="00CC1722" w:rsidRDefault="00B364D2" w:rsidP="00B364D2">
      <w:r w:rsidRPr="00CC1722">
        <w:t xml:space="preserve">Specific Action 10: </w:t>
      </w:r>
      <w:r w:rsidRPr="00CC1722">
        <w:rPr>
          <w:rStyle w:val="StyleBoldUnderline"/>
        </w:rPr>
        <w:t>The Administration should implement a strong scientific research program in the Arctic</w:t>
      </w:r>
      <w:r w:rsidRPr="00CC1722">
        <w:t>. This should include:</w:t>
      </w:r>
    </w:p>
    <w:p w:rsidR="00B364D2" w:rsidRPr="00CC1722" w:rsidRDefault="00B364D2" w:rsidP="00B364D2">
      <w:r w:rsidRPr="00CC1722">
        <w:t>• An integrated Arctic Observing Network and an Alaska Ocean Observing System</w:t>
      </w:r>
    </w:p>
    <w:p w:rsidR="00B364D2" w:rsidRPr="00CC1722" w:rsidRDefault="00B364D2" w:rsidP="00B364D2">
      <w:r w:rsidRPr="00CC1722">
        <w:t>• Bilateral discussions on scientific matters with Russia</w:t>
      </w:r>
    </w:p>
    <w:p w:rsidR="00B364D2" w:rsidRPr="00CC1722" w:rsidRDefault="00B364D2" w:rsidP="00B364D2">
      <w:r w:rsidRPr="00CC1722">
        <w:t>• Adequate infrastructure for conducting robust scientific research, including vessels, polar class icebreakers, and fundamental platforms for research on the Arctic Ocean</w:t>
      </w:r>
    </w:p>
    <w:p w:rsidR="00B364D2" w:rsidRPr="00CC1722" w:rsidRDefault="00B364D2" w:rsidP="00B364D2">
      <w:r w:rsidRPr="00CC1722">
        <w:t>• The interagency Study of Arctic Environmental Change (SEARCH) to provide a system- scale, cross-disciplinary, and long-term Arctic research program</w:t>
      </w:r>
    </w:p>
    <w:p w:rsidR="00B364D2" w:rsidRPr="00CC1722" w:rsidRDefault="005404FF" w:rsidP="00B364D2">
      <w:pPr>
        <w:pStyle w:val="Heading3"/>
      </w:pPr>
      <w:r w:rsidRPr="00CC1722">
        <w:lastRenderedPageBreak/>
        <w:t xml:space="preserve">Say </w:t>
      </w:r>
      <w:r w:rsidR="00B364D2" w:rsidRPr="00CC1722">
        <w:t>Yes – Renewables</w:t>
      </w:r>
    </w:p>
    <w:p w:rsidR="00B364D2" w:rsidRPr="00CC1722" w:rsidRDefault="00B364D2" w:rsidP="00B364D2">
      <w:pPr>
        <w:pStyle w:val="Heading4"/>
      </w:pPr>
      <w:r w:rsidRPr="00CC1722">
        <w:t>Says yes to renewables</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pPr>
        <w:rPr>
          <w:rStyle w:val="StyleBoldUnderline"/>
        </w:rPr>
      </w:pPr>
      <w:r w:rsidRPr="00CC1722">
        <w:rPr>
          <w:rStyle w:val="StyleBoldUnderline"/>
        </w:rPr>
        <w:t>Accelerate ocean renewable energy development</w:t>
      </w:r>
    </w:p>
    <w:p w:rsidR="00B364D2" w:rsidRPr="00CC1722" w:rsidRDefault="00B364D2" w:rsidP="00B364D2">
      <w:r w:rsidRPr="00CC1722">
        <w:t xml:space="preserve">The Administration’s principles guiding domestic energy development include creating clean energy jobs and technologies, making America more energy independent, and reducing carbon emissions. Renewable energy—particularly offshore wind energy—has great potential for pursuing expansion. Such expansion would create jobs, increase U.S. energy security, and strengthen our nation’s competitiveness. </w:t>
      </w:r>
      <w:r w:rsidRPr="00CC1722">
        <w:rPr>
          <w:rStyle w:val="StyleBoldUnderline"/>
        </w:rPr>
        <w:t>Renewable energy</w:t>
      </w:r>
      <w:r w:rsidRPr="00CC1722">
        <w:t xml:space="preserve"> also </w:t>
      </w:r>
      <w:r w:rsidRPr="00CC1722">
        <w:rPr>
          <w:rStyle w:val="StyleBoldUnderline"/>
        </w:rPr>
        <w:t>presents exciting opportunities</w:t>
      </w:r>
      <w:r w:rsidRPr="00CC1722">
        <w:t xml:space="preserve"> for pursuing innovative partnerships, streamlining the regulatory process, and using integrated ecosystem management tools to effectively, safely, and efficiently develop these new technologies. Unfortunately</w:t>
      </w:r>
      <w:r w:rsidRPr="00CC1722">
        <w:rPr>
          <w:rStyle w:val="StyleBoldUnderline"/>
        </w:rPr>
        <w:t>, the small size of many current renewable energy projects means they do not benefit from economies of scale, making it difficult for them to compete with more-established energy sources</w:t>
      </w:r>
      <w:r w:rsidRPr="00CC1722">
        <w:t xml:space="preserve">. </w:t>
      </w:r>
      <w:r w:rsidRPr="00CC1722">
        <w:rPr>
          <w:rStyle w:val="StyleBoldUnderline"/>
        </w:rPr>
        <w:t>A national investment in these technologies through adequate and stable financial and tax incentives would help realize their potential</w:t>
      </w:r>
      <w:r w:rsidRPr="00CC1722">
        <w:t xml:space="preserve"> and position us as leaders in an emerging global industry. In addition, to make renewable energy accessible to consumers, upgrades to supporting infrastructure (e.g., power lines, grid networks, and transmission stations) are needed.</w:t>
      </w:r>
    </w:p>
    <w:p w:rsidR="00B364D2" w:rsidRPr="00CC1722" w:rsidRDefault="00B364D2" w:rsidP="00B364D2">
      <w:r w:rsidRPr="00CC1722">
        <w:t xml:space="preserve">As renewable ocean energy matures, becomes more prevalent, and demands more offshore space, managers must remain cognizant of existing ocean uses. While numerous states have expressed an interest in offshore renewable energy development, only a few have legislatively adopted policies for conducting holistic, statewide planning in order to manage that development while protecting existing uses and the jobs associated with them. </w:t>
      </w:r>
      <w:r w:rsidRPr="00CC1722">
        <w:rPr>
          <w:rStyle w:val="StyleBoldUnderline"/>
        </w:rPr>
        <w:t>Opportunities for renewable energy should serve as a catalyst</w:t>
      </w:r>
      <w:r w:rsidRPr="00CC1722">
        <w:t xml:space="preserve"> for states and regions to pursue integrated management approaches that incorporate multiple objectives and integrate multiple users. Massachusetts, Rhode Island, and Oregon, for instance, have undergone comprehensive planning efforts to help them make informed decisions about offshore energy development in state and federal waters. Such planning and policy efforts are valuable tools for helping states identify potential conflicts and tradeoffs with existing uses and determine their ocean use priorities. In addition to state efforts, management at a regional level is also ideally suited for these types of issues, which often revolve around competing demands on space.</w:t>
      </w:r>
    </w:p>
    <w:p w:rsidR="00B364D2" w:rsidRPr="00CC1722" w:rsidRDefault="00B364D2" w:rsidP="00B364D2">
      <w:pPr>
        <w:rPr>
          <w:rStyle w:val="StyleBoldUnderline"/>
        </w:rPr>
      </w:pPr>
      <w:r w:rsidRPr="00CC1722">
        <w:rPr>
          <w:rStyle w:val="StyleBoldUnderline"/>
        </w:rPr>
        <w:t>Recommendation 2.1</w:t>
      </w:r>
    </w:p>
    <w:p w:rsidR="00B364D2" w:rsidRPr="00CC1722" w:rsidRDefault="00B364D2" w:rsidP="00B364D2">
      <w:r w:rsidRPr="00CC1722">
        <w:rPr>
          <w:rStyle w:val="StyleBoldUnderline"/>
        </w:rPr>
        <w:t>The administration and congress should accelerate ocean renewable energy development by providing adequate and stable financial and tax incentives, and a fair and efficient regulatory structure</w:t>
      </w:r>
      <w:r w:rsidRPr="00CC1722">
        <w:t>. as part of providing this structure, they should support state- and region-led efforts to coordinate data and decision making, engage stakeholders, and bring competing interests together. this can facilitate efficient siting of projects that meet our energy objectives while protecting existing uses of the ocean and important ecosystem features.</w:t>
      </w:r>
    </w:p>
    <w:p w:rsidR="00B364D2" w:rsidRPr="00CC1722" w:rsidRDefault="005404FF" w:rsidP="00B364D2">
      <w:pPr>
        <w:pStyle w:val="Heading3"/>
      </w:pPr>
      <w:r w:rsidRPr="00CC1722">
        <w:lastRenderedPageBreak/>
        <w:t xml:space="preserve">Say </w:t>
      </w:r>
      <w:r w:rsidR="00B364D2" w:rsidRPr="00CC1722">
        <w:t>Yes – Icebreakers</w:t>
      </w:r>
    </w:p>
    <w:p w:rsidR="00B364D2" w:rsidRPr="00CC1722" w:rsidRDefault="00B364D2" w:rsidP="00B364D2">
      <w:pPr>
        <w:pStyle w:val="Heading4"/>
      </w:pPr>
      <w:r w:rsidRPr="00CC1722">
        <w:t>Says yes to Arctic mapping and US Coast Guard icebreakers</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pPr>
        <w:rPr>
          <w:rStyle w:val="StyleBoldUnderline"/>
        </w:rPr>
      </w:pPr>
      <w:r w:rsidRPr="00CC1722">
        <w:rPr>
          <w:rStyle w:val="StyleBoldUnderline"/>
        </w:rPr>
        <w:t>Action 4: improve arctic research and management</w:t>
      </w:r>
    </w:p>
    <w:p w:rsidR="00B364D2" w:rsidRPr="00CC1722" w:rsidRDefault="00B364D2" w:rsidP="00B364D2">
      <w:r w:rsidRPr="00CC1722">
        <w:t xml:space="preserve">Recommendation 4.1: </w:t>
      </w:r>
      <w:r w:rsidRPr="00CC1722">
        <w:rPr>
          <w:rStyle w:val="StyleBoldUnderline"/>
        </w:rPr>
        <w:t>Congress and the Administration should fully implement the National Strategy for the Arctic Region and ensure opportunities for public input and engagement. They should also diligently prepare for U.S. leadership of the Arctic Council</w:t>
      </w:r>
      <w:r w:rsidRPr="00CC1722">
        <w:t xml:space="preserve"> and lay the groundwork now for establishing a sound international management framework that meets multiple interests while protecting a sensitive and rapidly changing ecosystem.</w:t>
      </w:r>
    </w:p>
    <w:p w:rsidR="00B364D2" w:rsidRPr="00CC1722" w:rsidRDefault="00B364D2" w:rsidP="00B364D2">
      <w:r w:rsidRPr="00CC1722">
        <w:t>Recommendation 4.2</w:t>
      </w:r>
      <w:r w:rsidRPr="00CC1722">
        <w:rPr>
          <w:rStyle w:val="StyleBoldUnderline"/>
        </w:rPr>
        <w:t xml:space="preserve">: Congress and the Administration should implement a coordinated scientific research program in the U.S. Arctic that is supported by a strong ocean observing system and adequate infrastructure—including vessels, polar class </w:t>
      </w:r>
      <w:r w:rsidRPr="00CC1722">
        <w:rPr>
          <w:rStyle w:val="Emphasis"/>
        </w:rPr>
        <w:t>icebreakers</w:t>
      </w:r>
      <w:r w:rsidRPr="00CC1722">
        <w:rPr>
          <w:rStyle w:val="StyleBoldUnderline"/>
        </w:rPr>
        <w:t>, and fundamental platforms for research. The program should prioritize gaps in current research</w:t>
      </w:r>
      <w:r w:rsidRPr="00CC1722">
        <w:t xml:space="preserve"> and connect research and management needs, such as oil spill response and recovery.</w:t>
      </w:r>
    </w:p>
    <w:p w:rsidR="00B364D2" w:rsidRPr="00CC1722" w:rsidRDefault="00B364D2" w:rsidP="00B364D2">
      <w:pPr>
        <w:rPr>
          <w:rStyle w:val="StyleBoldUnderline"/>
        </w:rPr>
      </w:pPr>
      <w:r w:rsidRPr="00CC1722">
        <w:t>Recommendation 4.3</w:t>
      </w:r>
      <w:r w:rsidRPr="00CC1722">
        <w:rPr>
          <w:rStyle w:val="StyleBoldUnderline"/>
        </w:rPr>
        <w:t xml:space="preserve">: The Administration and Congress should increase funding for federal agencies operating in the region, particularly the </w:t>
      </w:r>
      <w:r w:rsidRPr="00CC1722">
        <w:rPr>
          <w:rStyle w:val="Emphasis"/>
        </w:rPr>
        <w:t>U.S. Coast Guard</w:t>
      </w:r>
      <w:r w:rsidRPr="00CC1722">
        <w:rPr>
          <w:rStyle w:val="StyleBoldUnderline"/>
        </w:rPr>
        <w:t xml:space="preserve"> and NOAA</w:t>
      </w:r>
      <w:r w:rsidRPr="00CC1722">
        <w:t xml:space="preserve">. They should also urge federal agencies—including the U.S. Department of Defense and the National Science Foundation—to better collaborate with state and local governments, Alaskan Native governments, and industry to improve the ability of commercial entities to operate safely in the region and ensure effective response and recovery in the event of a natural or human-caused disaster. </w:t>
      </w:r>
      <w:r w:rsidRPr="00CC1722">
        <w:rPr>
          <w:rStyle w:val="StyleBoldUnderline"/>
        </w:rPr>
        <w:t>This includes improving coordination and data-sharing on oil spill planning, preparedness, and response, vessel tracking and search-and-rescue, as well as investment in new icebreakers, aircraft, and shore-based infrastructure.</w:t>
      </w:r>
    </w:p>
    <w:p w:rsidR="00B364D2" w:rsidRPr="00CC1722" w:rsidRDefault="00B364D2" w:rsidP="00B364D2">
      <w:pPr>
        <w:rPr>
          <w:rStyle w:val="StyleBoldUnderline"/>
          <w:b/>
        </w:rPr>
      </w:pPr>
      <w:r w:rsidRPr="00CC1722">
        <w:t>Recommendation 4.4: The U.S. Senate should act expeditiously to provide its advice and consent to accede to the Law of the Sea Convention.</w:t>
      </w:r>
    </w:p>
    <w:p w:rsidR="00B364D2" w:rsidRPr="00CC1722" w:rsidRDefault="005404FF" w:rsidP="00B364D2">
      <w:pPr>
        <w:pStyle w:val="Heading3"/>
      </w:pPr>
      <w:r w:rsidRPr="00CC1722">
        <w:lastRenderedPageBreak/>
        <w:t xml:space="preserve">Say </w:t>
      </w:r>
      <w:r w:rsidR="00B364D2" w:rsidRPr="00CC1722">
        <w:t>Yes – Mapping/IOOS</w:t>
      </w:r>
    </w:p>
    <w:p w:rsidR="00B364D2" w:rsidRPr="00CC1722" w:rsidRDefault="00B364D2" w:rsidP="00B364D2">
      <w:pPr>
        <w:pStyle w:val="Heading4"/>
      </w:pPr>
      <w:r w:rsidRPr="00CC1722">
        <w:t>Says yes to IOOS (mapping)</w:t>
      </w:r>
    </w:p>
    <w:p w:rsidR="00B364D2" w:rsidRPr="00CC1722" w:rsidRDefault="00B364D2" w:rsidP="00B364D2">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B364D2" w:rsidRPr="00CC1722" w:rsidRDefault="00B364D2" w:rsidP="00B364D2">
      <w:pPr>
        <w:rPr>
          <w:rStyle w:val="StyleBoldUnderline"/>
        </w:rPr>
      </w:pPr>
      <w:r w:rsidRPr="00CC1722">
        <w:rPr>
          <w:rStyle w:val="StyleBoldUnderline"/>
        </w:rPr>
        <w:t>Support the implementation of the Integrated Ocean Observing System. (Recommended Action 6) Congress should support the implementation of an Integrated Ocean Observing System (IOOS</w:t>
      </w:r>
      <w:r w:rsidRPr="00CC1722">
        <w:t xml:space="preserve">). IOOS is the domestic element of the international Global Ocean Observing System, which in turn is part of the multi-dimensional Global Earth Observing System of Systems. Together, these </w:t>
      </w:r>
      <w:r w:rsidRPr="00CC1722">
        <w:rPr>
          <w:rStyle w:val="StyleBoldUnderline"/>
        </w:rPr>
        <w:t>nested systems offer scientists and managers a more complete view of atmospheric, terrestrial, and oceanic interactions occurring at the global, national, and regional scales.</w:t>
      </w:r>
    </w:p>
    <w:p w:rsidR="00B364D2" w:rsidRPr="00CC1722" w:rsidRDefault="00B364D2" w:rsidP="00B364D2">
      <w:r w:rsidRPr="00CC1722">
        <w:rPr>
          <w:rStyle w:val="StyleBoldUnderline"/>
        </w:rPr>
        <w:t>IOOS, broadly speaking, provides the infrastructure and tools needed to translate science into products and services needed by decision makers</w:t>
      </w:r>
      <w:r w:rsidRPr="00CC1722">
        <w:t>. IOOS supports the hardware, soft- ware, data management, synthesis, and modeling activities that integrate the data and infor- mation generated by the research community. IOOS also helps ensure that research efforts are directed toward issues and questions that are limiting the capacity of decision makers to make informed policy and regulatory decisions. For example, IOOS supports activities such as the enhanced water quality monitoring system called for in the President’s Ocean Action Plan, ecosystem modeling that supports multi-species management of our ocean fisheries, and forecasting and tracking harmful algal blooms.</w:t>
      </w:r>
    </w:p>
    <w:p w:rsidR="00B364D2" w:rsidRPr="00CC1722" w:rsidRDefault="00B364D2" w:rsidP="00B364D2">
      <w:pPr>
        <w:rPr>
          <w:b/>
          <w:sz w:val="22"/>
          <w:u w:val="single"/>
        </w:rPr>
      </w:pPr>
      <w:r w:rsidRPr="00CC1722">
        <w:rPr>
          <w:rStyle w:val="StyleBoldUnderline"/>
        </w:rPr>
        <w:t>IOOS is also where disparate data sets are integrated to detect short- and long-term shifts in the health and productivity of key ecosystems and where socioeconomic trends are ana- lyzed</w:t>
      </w:r>
      <w:r w:rsidRPr="00CC1722">
        <w:t xml:space="preserve">. This information is then synthesized and translated into products that are understand- able to decision makers, who then use it to guide their decisions. Hidden inside this process are infrastructure requirements (e.g., ships, satellites, sensors, laboratories, computer soft- and hardware) and the development of tools (e.g., new or expanded ecosystem models) that are increasingly sophisticated and costly. Consequently, </w:t>
      </w:r>
      <w:r w:rsidRPr="00CC1722">
        <w:rPr>
          <w:rStyle w:val="StyleBoldUnderline"/>
        </w:rPr>
        <w:t>a comprehensive IOOS requires Congress to pass authorizing legislation that will guide both the activities of federal agencies and the numerous state and private sector partners who are also deeply vested in the system. Without a clear specification of the roles and responsibilities of the various players and increased funding to implement such a system, the ocean will continue to be the weak link in a global observing system that is already driving major economic policy making.</w:t>
      </w:r>
    </w:p>
    <w:p w:rsidR="00B364D2" w:rsidRPr="00CC1722" w:rsidRDefault="005404FF" w:rsidP="00B364D2">
      <w:pPr>
        <w:pStyle w:val="Heading3"/>
      </w:pPr>
      <w:r w:rsidRPr="00CC1722">
        <w:lastRenderedPageBreak/>
        <w:t xml:space="preserve">Say </w:t>
      </w:r>
      <w:r w:rsidR="00B364D2" w:rsidRPr="00CC1722">
        <w:t>Yes – NOPP</w:t>
      </w:r>
    </w:p>
    <w:p w:rsidR="00B364D2" w:rsidRPr="00CC1722" w:rsidRDefault="00B364D2" w:rsidP="00B364D2">
      <w:pPr>
        <w:pStyle w:val="Heading4"/>
      </w:pPr>
      <w:r w:rsidRPr="00CC1722">
        <w:t>Says yes to interagency cooperation for science research</w:t>
      </w:r>
    </w:p>
    <w:p w:rsidR="00B364D2" w:rsidRPr="00CC1722" w:rsidRDefault="00B364D2" w:rsidP="00B364D2">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B364D2" w:rsidRPr="00CC1722" w:rsidRDefault="00B364D2" w:rsidP="00B364D2">
      <w:pPr>
        <w:rPr>
          <w:rStyle w:val="StyleBoldUnderline"/>
        </w:rPr>
      </w:pPr>
      <w:r w:rsidRPr="00CC1722">
        <w:rPr>
          <w:rStyle w:val="StyleBoldUnderline"/>
        </w:rPr>
        <w:t>Establish a New Ecosystem Research Initiative. (Additional Recommended Action)</w:t>
      </w:r>
    </w:p>
    <w:p w:rsidR="00B364D2" w:rsidRPr="00CC1722" w:rsidRDefault="00B364D2" w:rsidP="00B364D2">
      <w:r w:rsidRPr="00CC1722">
        <w:rPr>
          <w:rStyle w:val="StyleBoldUnderline"/>
        </w:rPr>
        <w:t>Congress should establish an Ecosystem Research Initiative to foster scientific cooperation and integration by rewarding interagency and multidisciplinary research that addresses ecosystem questions.</w:t>
      </w:r>
      <w:r w:rsidRPr="00CC1722">
        <w:t xml:space="preserve"> Decision makers need information that will help them manage human activities and natural resources in a manner that provides the greatest benefit to the nation. </w:t>
      </w:r>
      <w:r w:rsidRPr="00CC1722">
        <w:rPr>
          <w:rStyle w:val="StyleBoldUnderline"/>
        </w:rPr>
        <w:t>While there is broad agreement among scientists and natural resource managers that the United States must transition toward ecosystem-based management, there is considerable confusion about what this process entails</w:t>
      </w:r>
      <w:r w:rsidRPr="00CC1722">
        <w:t>. Will specific ecosystem concerns, such as the fate or habitat needs of an endangered species, or a regime-wide phenomenon, such as climate change, take precedent over human priorities? Are we headed toward dramatic ecological regime shifts induced by human activities, or are these changes being driven by natural processes?</w:t>
      </w:r>
    </w:p>
    <w:p w:rsidR="00B364D2" w:rsidRPr="00CC1722" w:rsidRDefault="00B364D2" w:rsidP="00B364D2">
      <w:pPr>
        <w:rPr>
          <w:rStyle w:val="StyleBoldUnderline"/>
        </w:rPr>
      </w:pPr>
      <w:r w:rsidRPr="00CC1722">
        <w:rPr>
          <w:rStyle w:val="StyleBoldUnderline"/>
        </w:rPr>
        <w:t>These are legitimate questions that require the government to develop a more coherent and broad-based research program. Such a program must be based on multidisciplinary approach- es and the cooperation of scientists from differing disciplines within and outside the govern- ment.</w:t>
      </w:r>
      <w:r w:rsidRPr="00CC1722">
        <w:t xml:space="preserve"> </w:t>
      </w:r>
      <w:r w:rsidRPr="00CC1722">
        <w:rPr>
          <w:rStyle w:val="StyleBoldUnderline"/>
        </w:rPr>
        <w:t>An Ecosystem Research Initiative should integrate ongoing basic and applied ecosystem research</w:t>
      </w:r>
      <w:r w:rsidRPr="00CC1722">
        <w:t xml:space="preserve"> across the spectrum of federal agencies currently engaged in such research. The con- solidation of ecosystem-related research activities under a broad interagency cross-cutting ini- tiative—perhaps modeled on the Climate Change Research Program—is key to delivering usable information to managers and policy makers. For the initiative to be successful, </w:t>
      </w:r>
      <w:r w:rsidRPr="00CC1722">
        <w:rPr>
          <w:rStyle w:val="StyleBoldUnderline"/>
        </w:rPr>
        <w:t>it must be granted an appropriate level of discretionary funding authority to direct existing and new resources toward high priority research areas through a competitive process.</w:t>
      </w:r>
    </w:p>
    <w:p w:rsidR="00B364D2" w:rsidRPr="00CC1722" w:rsidRDefault="005404FF" w:rsidP="00B364D2">
      <w:pPr>
        <w:pStyle w:val="Heading3"/>
      </w:pPr>
      <w:r w:rsidRPr="00CC1722">
        <w:lastRenderedPageBreak/>
        <w:t xml:space="preserve">Say </w:t>
      </w:r>
      <w:r w:rsidR="00B364D2" w:rsidRPr="00CC1722">
        <w:t>Yes – Water Quality</w:t>
      </w:r>
    </w:p>
    <w:p w:rsidR="00B364D2" w:rsidRPr="00CC1722" w:rsidRDefault="00B364D2" w:rsidP="00B364D2">
      <w:pPr>
        <w:pStyle w:val="Heading4"/>
      </w:pPr>
      <w:r w:rsidRPr="00CC1722">
        <w:t>Says yes to water quality regulations</w:t>
      </w:r>
    </w:p>
    <w:p w:rsidR="00B364D2" w:rsidRPr="00CC1722" w:rsidRDefault="00B364D2" w:rsidP="00B364D2">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B364D2" w:rsidRPr="00CC1722" w:rsidRDefault="00B364D2" w:rsidP="00B364D2">
      <w:pPr>
        <w:rPr>
          <w:rStyle w:val="StyleBoldUnderline"/>
        </w:rPr>
      </w:pPr>
      <w:r w:rsidRPr="00CC1722">
        <w:rPr>
          <w:rStyle w:val="StyleBoldUnderline"/>
        </w:rPr>
        <w:t>Water Quality: a critical land-sea connection</w:t>
      </w:r>
    </w:p>
    <w:p w:rsidR="00B364D2" w:rsidRPr="00CC1722" w:rsidRDefault="00B364D2" w:rsidP="00B364D2">
      <w:pPr>
        <w:rPr>
          <w:b/>
          <w:sz w:val="22"/>
          <w:u w:val="single"/>
        </w:rPr>
      </w:pPr>
      <w:r w:rsidRPr="00CC1722">
        <w:rPr>
          <w:rStyle w:val="StyleBoldUnderline"/>
        </w:rPr>
        <w:t>Coastal water quality around the nation is threatened by pollution</w:t>
      </w:r>
      <w:r w:rsidRPr="00CC1722">
        <w:t xml:space="preserve">, compromising the health of humans and marine life, leading to beach advisories and closures due to the presence of disease-causing microbes, and contributing to the increasing occurrences and severity of dead zones and harmful and even toxic algal blooms that cause serious illness in humans and kill and contaminate marine life, including valuable shellfish and fishery resources. </w:t>
      </w:r>
      <w:r w:rsidRPr="00CC1722">
        <w:rPr>
          <w:rStyle w:val="StyleBoldUnderline"/>
        </w:rPr>
        <w:t>These impacts affect our health and well-being,</w:t>
      </w:r>
      <w:r w:rsidRPr="00CC1722">
        <w:t xml:space="preserve"> as well as the economic vitality of coastal areas, many of which rely on tourism and the harvesting of seafood for jobs and economic growth. </w:t>
      </w:r>
      <w:r w:rsidRPr="00CC1722">
        <w:rPr>
          <w:rStyle w:val="StyleBoldUnderline"/>
        </w:rPr>
        <w:t>The main sources of pollution in many coastal areas are contaminated runoff from urban areas</w:t>
      </w:r>
      <w:r w:rsidRPr="00CC1722">
        <w:t xml:space="preserve"> (e.g., roads, buildings, and parking lots); deteriorating and outdated wastewater treatment systems (both septic and sewer); plastic trash that washes from the land and fishing gear that is abandoned at sea; direct discharges from power plants and other industrial facilities; oil and other chemical spills; and nonpoint sources of runoff from both adjacent and far-upstream agricultural operations. In addition, an influx of highly damaging invasive species is wreaking particular havoc in our nation’s estuaries and Great Lakes. </w:t>
      </w:r>
      <w:r w:rsidRPr="00CC1722">
        <w:rPr>
          <w:rStyle w:val="StyleBoldUnderline"/>
        </w:rPr>
        <w:t>New and emerging uses of the coast, such as coastal aquaculture and desalinization facilities, have the potential to exacerbate these existing problems.</w:t>
      </w:r>
      <w:r w:rsidRPr="00CC1722">
        <w:t xml:space="preserve"> </w:t>
      </w:r>
      <w:r w:rsidRPr="00CC1722">
        <w:rPr>
          <w:rStyle w:val="StyleBoldUnderline"/>
        </w:rPr>
        <w:t>Coordinated and integrated action by federal and state agencies, with support and engagement from private citizens, nongovernmental organizations, industries, and international organizations, is required to effectively address these issues.</w:t>
      </w:r>
    </w:p>
    <w:p w:rsidR="00B364D2" w:rsidRPr="00CC1722" w:rsidRDefault="005404FF" w:rsidP="00B364D2">
      <w:pPr>
        <w:pStyle w:val="Heading3"/>
      </w:pPr>
      <w:r w:rsidRPr="00CC1722">
        <w:lastRenderedPageBreak/>
        <w:t xml:space="preserve">Say </w:t>
      </w:r>
      <w:r w:rsidR="00B364D2" w:rsidRPr="00CC1722">
        <w:t>Yes – Coastal Management</w:t>
      </w:r>
    </w:p>
    <w:p w:rsidR="00B364D2" w:rsidRPr="00CC1722" w:rsidRDefault="00B364D2" w:rsidP="00B364D2">
      <w:pPr>
        <w:pStyle w:val="Heading4"/>
        <w:rPr>
          <w:rStyle w:val="StyleStyleBold12pt"/>
          <w:b/>
        </w:rPr>
      </w:pPr>
      <w:r w:rsidRPr="00CC1722">
        <w:rPr>
          <w:rStyle w:val="StyleStyleBold12pt"/>
          <w:b/>
        </w:rPr>
        <w:t>Commission says yes – support of coastal management legislation</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r w:rsidRPr="00CC1722">
        <w:rPr>
          <w:rStyle w:val="StyleBoldUnderline"/>
        </w:rPr>
        <w:t>There are a multitude of challenges facing our oceans</w:t>
      </w:r>
      <w:r w:rsidRPr="00CC1722">
        <w:t xml:space="preserve"> and coasts and many important issues on which these recommendations could focus. </w:t>
      </w:r>
      <w:r w:rsidRPr="00CC1722">
        <w:rPr>
          <w:rStyle w:val="StyleBoldUnderline"/>
        </w:rPr>
        <w:t>The Joint Initiative has focused on these</w:t>
      </w:r>
      <w:r w:rsidRPr="00CC1722">
        <w:t xml:space="preserve"> four action </w:t>
      </w:r>
      <w:r w:rsidRPr="00CC1722">
        <w:rPr>
          <w:rStyle w:val="StyleBoldUnderline"/>
        </w:rPr>
        <w:t>areas</w:t>
      </w:r>
      <w:r w:rsidRPr="00CC1722">
        <w:t xml:space="preserve"> because </w:t>
      </w:r>
      <w:r w:rsidRPr="00CC1722">
        <w:rPr>
          <w:rStyle w:val="StyleBoldUnderline"/>
        </w:rPr>
        <w:t>they resonate as critical and achievable in the short term</w:t>
      </w:r>
      <w:r w:rsidRPr="00CC1722">
        <w:t xml:space="preserve"> and </w:t>
      </w:r>
      <w:r w:rsidRPr="00CC1722">
        <w:rPr>
          <w:rStyle w:val="StyleBoldUnderline"/>
        </w:rPr>
        <w:t>they require</w:t>
      </w:r>
      <w:r w:rsidRPr="00CC1722">
        <w:t xml:space="preserve"> ocean leaders from the industry, policy, and scientific arenas, as well as </w:t>
      </w:r>
      <w:r w:rsidRPr="00CC1722">
        <w:rPr>
          <w:rStyle w:val="StyleBoldUnderline"/>
        </w:rPr>
        <w:t>leaders in the Administration and Congress, to carry them out</w:t>
      </w:r>
      <w:r w:rsidRPr="00CC1722">
        <w:t>. It will be important for the ocean community to come together and provide strong and consistent support to champions in the Administration and Congress who will address these challenges.</w:t>
      </w:r>
    </w:p>
    <w:p w:rsidR="00B364D2" w:rsidRPr="00CC1722" w:rsidRDefault="00B364D2" w:rsidP="00B364D2">
      <w:r w:rsidRPr="00CC1722">
        <w:t>While the focus of these recommendations is selected short-term actions</w:t>
      </w:r>
      <w:r w:rsidRPr="00CC1722">
        <w:rPr>
          <w:rStyle w:val="StyleBoldUnderline"/>
        </w:rPr>
        <w:t>, it is important to remember some longer-term issues that also need to be addressed</w:t>
      </w:r>
      <w:r w:rsidRPr="00CC1722">
        <w:t xml:space="preserve">. </w:t>
      </w:r>
      <w:r w:rsidRPr="00CC1722">
        <w:rPr>
          <w:rStyle w:val="StyleBoldUnderline"/>
        </w:rPr>
        <w:t>These include</w:t>
      </w:r>
      <w:r w:rsidRPr="00CC1722">
        <w:t xml:space="preserve">, for example, the </w:t>
      </w:r>
      <w:r w:rsidRPr="00CC1722">
        <w:rPr>
          <w:rStyle w:val="StyleBoldUnderline"/>
        </w:rPr>
        <w:t>development of a comprehensive national energy policy, the upcoming reauthorization of federal fisheries management legislation, the vexing international problem of illegal, unreported, and unregulated fishing, and the need to significantly improve our coastal management system</w:t>
      </w:r>
      <w:r w:rsidRPr="00CC1722">
        <w:t xml:space="preserve">. Addressing </w:t>
      </w:r>
      <w:r w:rsidRPr="00CC1722">
        <w:rPr>
          <w:rStyle w:val="StyleBoldUnderline"/>
        </w:rPr>
        <w:t>these issues will be critical to the health of our oceans</w:t>
      </w:r>
      <w:r w:rsidRPr="00CC1722">
        <w:t xml:space="preserve"> and coasts, and the people who depend on them, and </w:t>
      </w:r>
      <w:r w:rsidRPr="00CC1722">
        <w:rPr>
          <w:rStyle w:val="StyleBoldUnderline"/>
        </w:rPr>
        <w:t>the Joint Initiative strongly supports taking action on these issues</w:t>
      </w:r>
      <w:r w:rsidRPr="00CC1722">
        <w:t>.</w:t>
      </w:r>
    </w:p>
    <w:p w:rsidR="00B364D2" w:rsidRPr="00CC1722" w:rsidRDefault="005404FF" w:rsidP="00B364D2">
      <w:pPr>
        <w:pStyle w:val="Heading3"/>
      </w:pPr>
      <w:r w:rsidRPr="00CC1722">
        <w:lastRenderedPageBreak/>
        <w:t xml:space="preserve">Say </w:t>
      </w:r>
      <w:r w:rsidR="00B364D2" w:rsidRPr="00CC1722">
        <w:t>Yes – CZMA</w:t>
      </w:r>
    </w:p>
    <w:p w:rsidR="00B364D2" w:rsidRPr="00CC1722" w:rsidRDefault="00B364D2" w:rsidP="00B364D2">
      <w:pPr>
        <w:pStyle w:val="Heading4"/>
      </w:pPr>
      <w:r w:rsidRPr="00CC1722">
        <w:t>Says yes to reauthorization of the CZMA</w:t>
      </w:r>
    </w:p>
    <w:p w:rsidR="00B364D2" w:rsidRPr="00CC1722" w:rsidRDefault="00B364D2" w:rsidP="00B364D2">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B364D2" w:rsidRPr="00CC1722" w:rsidRDefault="00B364D2" w:rsidP="00B364D2">
      <w:r w:rsidRPr="00CC1722">
        <w:t xml:space="preserve">Specific Action 4: </w:t>
      </w:r>
      <w:r w:rsidRPr="00CC1722">
        <w:rPr>
          <w:rStyle w:val="StyleBoldUnderline"/>
        </w:rPr>
        <w:t>Congress should strengthen and reauthorize the CZMA to enhance coastal management and to serve as a key mechanism to enable coastal communities to prepare for and adapt to climate change impacts</w:t>
      </w:r>
      <w:r w:rsidRPr="00CC1722">
        <w:t>. The revised act should:</w:t>
      </w:r>
    </w:p>
    <w:p w:rsidR="00B364D2" w:rsidRPr="00CC1722" w:rsidRDefault="00B364D2" w:rsidP="00B364D2">
      <w:r w:rsidRPr="00CC1722">
        <w:rPr>
          <w:rStyle w:val="StyleBoldUnderline"/>
        </w:rPr>
        <w:t>• Set clear goals and priorities for coastal management that are consistent with and support the new national ocean policy and that encourage federal agencies and the states to set measurable objectives</w:t>
      </w:r>
      <w:r w:rsidRPr="00CC1722">
        <w:t xml:space="preserve"> so that policies and implementation strategies can be monitored and adapted as conditions change</w:t>
      </w:r>
    </w:p>
    <w:p w:rsidR="00B364D2" w:rsidRPr="00CC1722" w:rsidRDefault="00B364D2" w:rsidP="00B364D2">
      <w:r w:rsidRPr="00CC1722">
        <w:t xml:space="preserve">• </w:t>
      </w:r>
      <w:r w:rsidRPr="00CC1722">
        <w:rPr>
          <w:rStyle w:val="StyleBoldUnderline"/>
        </w:rPr>
        <w:t>Retain the existing federal consistency provision</w:t>
      </w:r>
      <w:r w:rsidRPr="00CC1722">
        <w:t>, which has been an important tool for states to influence federal activities that affect their coastal zones and whose implementation should be based on decision making processes that are timely and grounded in sound science</w:t>
      </w:r>
    </w:p>
    <w:p w:rsidR="00B364D2" w:rsidRPr="00CC1722" w:rsidRDefault="00B364D2" w:rsidP="00B364D2">
      <w:r w:rsidRPr="00CC1722">
        <w:t xml:space="preserve">• </w:t>
      </w:r>
      <w:r w:rsidRPr="00CC1722">
        <w:rPr>
          <w:rStyle w:val="StyleBoldUnderline"/>
        </w:rPr>
        <w:t>Bolster other authorities for greater effectiveness</w:t>
      </w:r>
      <w:r w:rsidRPr="00CC1722">
        <w:t>, including those related to creation of public-private partnerships and other innovative strategies that engage users of the coast in its protection and restoration</w:t>
      </w:r>
    </w:p>
    <w:p w:rsidR="00B364D2" w:rsidRPr="00CC1722" w:rsidRDefault="00B364D2" w:rsidP="00B364D2">
      <w:r w:rsidRPr="00CC1722">
        <w:t xml:space="preserve">• </w:t>
      </w:r>
      <w:r w:rsidRPr="00CC1722">
        <w:rPr>
          <w:rStyle w:val="StyleBoldUnderline"/>
        </w:rPr>
        <w:t>Encourage states to develop spatial plans for their state waters and collaborate with federal agencies</w:t>
      </w:r>
      <w:r w:rsidRPr="00CC1722">
        <w:t xml:space="preserve"> on planning for uses in federal waters to reduce conflicts, increase certainty for public and private infrastructure investments, and protect sensitive areas</w:t>
      </w:r>
    </w:p>
    <w:p w:rsidR="00B364D2" w:rsidRPr="00CC1722" w:rsidRDefault="00B364D2" w:rsidP="00B364D2">
      <w:r w:rsidRPr="00CC1722">
        <w:t xml:space="preserve">• </w:t>
      </w:r>
      <w:r w:rsidRPr="00CC1722">
        <w:rPr>
          <w:rStyle w:val="StyleBoldUnderline"/>
        </w:rPr>
        <w:t>Enhance and strengthen the existing partnership with states through their coastal management programs and provide meaningful support and adequate funding</w:t>
      </w:r>
      <w:r w:rsidRPr="00CC1722">
        <w:t xml:space="preserve"> for local government actions that advance national goals, particularly as related to land use and development, addressing sea level rise and other impacts from climate change, protection of coastal habitat, and public access to the coast.</w:t>
      </w:r>
    </w:p>
    <w:p w:rsidR="00B364D2" w:rsidRPr="00CC1722" w:rsidRDefault="005404FF" w:rsidP="00B364D2">
      <w:pPr>
        <w:pStyle w:val="Heading3"/>
      </w:pPr>
      <w:r w:rsidRPr="00CC1722">
        <w:lastRenderedPageBreak/>
        <w:t xml:space="preserve">Say </w:t>
      </w:r>
      <w:r w:rsidR="00B364D2" w:rsidRPr="00CC1722">
        <w:t>Yes – National Ocean Policy XO</w:t>
      </w:r>
    </w:p>
    <w:p w:rsidR="00B364D2" w:rsidRPr="00CC1722" w:rsidRDefault="00B364D2" w:rsidP="00B364D2">
      <w:pPr>
        <w:pStyle w:val="Heading4"/>
      </w:pPr>
      <w:r w:rsidRPr="00CC1722">
        <w:t>Commission says yes to National Ocean Policy implementation</w:t>
      </w:r>
    </w:p>
    <w:p w:rsidR="00B364D2" w:rsidRPr="00CC1722" w:rsidRDefault="00B364D2" w:rsidP="00B364D2">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B364D2" w:rsidRPr="00CC1722" w:rsidRDefault="00B364D2" w:rsidP="00B364D2">
      <w:r w:rsidRPr="00CC1722">
        <w:t xml:space="preserve">In July 2010, President </w:t>
      </w:r>
      <w:r w:rsidRPr="00CC1722">
        <w:rPr>
          <w:rStyle w:val="StyleBoldUnderline"/>
        </w:rPr>
        <w:t>Obama signed Executive Order #13547 establishing the National Policy for the Stewardship of the Ocean, Our Coasts, and the Great Lakes</w:t>
      </w:r>
      <w:r w:rsidRPr="00CC1722">
        <w:t xml:space="preserve">. This is the first National Ocean Policy in U.S. history, and it aims to significantly improve the way our nation manages these valuable resources. </w:t>
      </w:r>
      <w:r w:rsidRPr="00CC1722">
        <w:rPr>
          <w:rStyle w:val="StyleBoldUnderline"/>
        </w:rPr>
        <w:t>The National Ocean Policy recognizes that ocean ecosystem health is interconnected with the productivity of ocean-related sectors of the economy</w:t>
      </w:r>
      <w:r w:rsidRPr="00CC1722">
        <w:t xml:space="preserve"> and society and establishes a national commitment with a goal to: ensure the protection, maintenance, and restoration of the health of ocean, coastal, and Great Lakes ecosystems and resources, enhance the sustainability of ocean and coastal economies, preserve our maritime heritage, support sustainable uses and access, provide for adaptive management to enhance our understanding of and capacity to respond to climate change and ocean acidification, and coordinate with our national security and foreign policy interests.</w:t>
      </w:r>
    </w:p>
    <w:p w:rsidR="00B364D2" w:rsidRPr="00CC1722" w:rsidRDefault="00B364D2" w:rsidP="00B364D2">
      <w:r w:rsidRPr="00CC1722">
        <w:t xml:space="preserve">To carry out the policy, </w:t>
      </w:r>
      <w:r w:rsidRPr="00CC1722">
        <w:rPr>
          <w:rStyle w:val="StyleBoldUnderline"/>
        </w:rPr>
        <w:t>the President created a federal interagency coordinating structure led by a cabinet-level National Ocean Council</w:t>
      </w:r>
      <w:r w:rsidRPr="00CC1722">
        <w:t xml:space="preserve">. </w:t>
      </w:r>
      <w:r w:rsidRPr="00CC1722">
        <w:rPr>
          <w:rStyle w:val="StyleBoldUnderline"/>
        </w:rPr>
        <w:t>Supporting the National Ocean Council are entities that provide interagency coordination</w:t>
      </w:r>
      <w:r w:rsidRPr="00CC1722">
        <w:t xml:space="preserve"> on key technical and policy matters at the federal level. In addition, </w:t>
      </w:r>
      <w:r w:rsidRPr="00CC1722">
        <w:rPr>
          <w:rStyle w:val="StyleBoldUnderline"/>
        </w:rPr>
        <w:t>the Executive Order created a non-federal Governance Coordinating Committee</w:t>
      </w:r>
      <w:r w:rsidRPr="00CC1722">
        <w:t xml:space="preserve"> consisting of state, tribal, and local representatives who coordinate with and advise the National Ocean Council. Finally, </w:t>
      </w:r>
      <w:r w:rsidRPr="00CC1722">
        <w:rPr>
          <w:rStyle w:val="StyleBoldUnderline"/>
        </w:rPr>
        <w:t>the Executive Order calls for the creation of regional entities</w:t>
      </w:r>
      <w:r w:rsidRPr="00CC1722">
        <w:t>, composed of state, federal, tribal, and Regional Fishery Management Council representatives, that will be responsible for working with stakeholders to design regional ocean planning approaches. The purpose of these regional entities is to improve data-sharing and coordination among governmental entities managing our oceans, find ways to increase the efficiency of their decision making, take into account future trends and regional goals in those decisions, and engage stakeholders, states, and tribes in a more meaningful way in determining how our oceans are used and managed.</w:t>
      </w:r>
    </w:p>
    <w:p w:rsidR="00B364D2" w:rsidRPr="00CC1722" w:rsidRDefault="00B364D2" w:rsidP="00B364D2">
      <w:r w:rsidRPr="00CC1722">
        <w:rPr>
          <w:rStyle w:val="StyleBoldUnderline"/>
        </w:rPr>
        <w:t>To translate the National Ocean Policy into on-the-ground actions, the National Ocean Council released the National Ocean Policy Implementation Plan in April 2013</w:t>
      </w:r>
      <w:r w:rsidRPr="00CC1722">
        <w:t>. The Implementation Plan, which incorporates input from a range of stakeholders, including industry, conservation, and science perspectives, describes specific actions federal agencies will take to address</w:t>
      </w:r>
    </w:p>
    <w:p w:rsidR="00B364D2" w:rsidRPr="00CC1722" w:rsidRDefault="00B364D2" w:rsidP="00B364D2">
      <w:r w:rsidRPr="00CC1722">
        <w:t>our ocean-related challenges, gives states and regions greater input into federal decisions, streamlines federal operations, and promotes economic growth.</w:t>
      </w:r>
    </w:p>
    <w:p w:rsidR="00B364D2" w:rsidRPr="00CC1722" w:rsidRDefault="00B364D2" w:rsidP="00B364D2">
      <w:pPr>
        <w:rPr>
          <w:rStyle w:val="StyleBoldUnderline"/>
        </w:rPr>
      </w:pPr>
      <w:r w:rsidRPr="00CC1722">
        <w:rPr>
          <w:rStyle w:val="StyleBoldUnderline"/>
        </w:rPr>
        <w:t>The Joint Initiative applauds the National Ocean Council for the Implementation Plan and recognizes that many of the actions it outlines are echoed in the Joint Initiative’s recommendations</w:t>
      </w:r>
      <w:r w:rsidRPr="00CC1722">
        <w:t xml:space="preserve"> in this report. </w:t>
      </w:r>
      <w:r w:rsidRPr="00CC1722">
        <w:rPr>
          <w:rStyle w:val="StyleBoldUnderline"/>
        </w:rPr>
        <w:t>The Joint Initiative urges the Administration to prioritize implementation of the plan and urges Congress to engage constructively to improve and support National Ocean Policy implementation.</w:t>
      </w:r>
    </w:p>
    <w:p w:rsidR="00B364D2" w:rsidRPr="00CC1722" w:rsidRDefault="005404FF" w:rsidP="00B364D2">
      <w:pPr>
        <w:pStyle w:val="Heading3"/>
        <w:rPr>
          <w:rStyle w:val="StyleBoldUnderline"/>
          <w:b w:val="0"/>
        </w:rPr>
      </w:pPr>
      <w:r w:rsidRPr="00CC1722">
        <w:rPr>
          <w:rStyle w:val="StyleBoldUnderline"/>
        </w:rPr>
        <w:lastRenderedPageBreak/>
        <w:t xml:space="preserve">Say </w:t>
      </w:r>
      <w:r w:rsidR="00B364D2" w:rsidRPr="00CC1722">
        <w:rPr>
          <w:rStyle w:val="StyleBoldUnderline"/>
        </w:rPr>
        <w:t>Yes – Laundry List</w:t>
      </w:r>
    </w:p>
    <w:p w:rsidR="00B364D2" w:rsidRPr="00CC1722" w:rsidRDefault="00B364D2" w:rsidP="00B364D2">
      <w:pPr>
        <w:pStyle w:val="Heading4"/>
      </w:pPr>
      <w:r w:rsidRPr="00CC1722">
        <w:t>Commission says yes to the aff</w:t>
      </w:r>
    </w:p>
    <w:p w:rsidR="00B364D2" w:rsidRPr="00CC1722" w:rsidRDefault="00B364D2" w:rsidP="00B364D2">
      <w:r w:rsidRPr="00CC1722">
        <w:rPr>
          <w:rStyle w:val="StyleStyleBold12pt"/>
        </w:rPr>
        <w:t>Committee on Natural Resources, ’07</w:t>
      </w:r>
      <w:r w:rsidRPr="00CC1722">
        <w:t xml:space="preserve"> “Ocean Policy Priorities in the United States; And H.R. 21, Oceans Conservation, Education, and National Strategy for the 21</w:t>
      </w:r>
      <w:r w:rsidRPr="00CC1722">
        <w:rPr>
          <w:vertAlign w:val="superscript"/>
        </w:rPr>
        <w:t>st</w:t>
      </w:r>
      <w:r w:rsidRPr="00CC1722">
        <w:t xml:space="preserve"> Century Act” “Oversight and Legislative Hearings” March 29</w:t>
      </w:r>
      <w:r w:rsidRPr="00CC1722">
        <w:rPr>
          <w:vertAlign w:val="superscript"/>
        </w:rPr>
        <w:t>th</w:t>
      </w:r>
      <w:r w:rsidRPr="00CC1722">
        <w:t xml:space="preserve"> - April 26</w:t>
      </w:r>
      <w:r w:rsidRPr="00CC1722">
        <w:rPr>
          <w:vertAlign w:val="superscript"/>
        </w:rPr>
        <w:t>th</w:t>
      </w:r>
      <w:r w:rsidRPr="00CC1722">
        <w:t xml:space="preserve">  http://books.google.com/books?id=jDueGNgXXgUC&amp;pg=PA14&amp;lpg=PA14&amp;dq=joint+ocean+commission+initiative+future+recommendations&amp;source=bl&amp;ots=awhFbK69ss&amp;sig=53q35S9oxZ-wMpFi1XNqG-2itzQ&amp;hl=en&amp;sa=X&amp;ei=IWDIU7_FBai9ygPd04GgAw&amp;ved=0CHIQ6AEwDA#v=onepage&amp;q=Ocean%20Policy%20Trust%20Fund&amp;f=false) //GY</w:t>
      </w:r>
    </w:p>
    <w:p w:rsidR="00B364D2" w:rsidRPr="00CC1722" w:rsidRDefault="00B364D2" w:rsidP="00B364D2">
      <w:r w:rsidRPr="00CC1722">
        <w:t>On June 4, 2003, the Pew Ocean Commission released its report, America’s Living Oceans: Charting a Course for Sea Change.  On September 20, 2004, the U.S. Commission on Ocean Policy, under its statutory mandate in the Oceans Act, delivered An Ocean Blueprint for the 21</w:t>
      </w:r>
      <w:r w:rsidRPr="00CC1722">
        <w:rPr>
          <w:vertAlign w:val="superscript"/>
        </w:rPr>
        <w:t>st</w:t>
      </w:r>
      <w:r w:rsidRPr="00CC1722">
        <w:t xml:space="preserve"> Century to the President and Congress in ceremonies at the White House and Capitol Hill.  </w:t>
      </w:r>
      <w:r w:rsidRPr="00CC1722">
        <w:rPr>
          <w:rStyle w:val="StyleBoldUnderline"/>
        </w:rPr>
        <w:t>The net result was the release of two remarkably similar reports and over 240 recommendations</w:t>
      </w:r>
      <w:r w:rsidRPr="00CC1722">
        <w:t xml:space="preserve"> specific to moving toward an ecosystem-based approach to managing our marine resources; modernizing our antiquated system of ocean governance; and encouraging a much stronger national commitment to enhance our marine science, research, and educational efforts.</w:t>
      </w:r>
    </w:p>
    <w:p w:rsidR="00B364D2" w:rsidRPr="00CC1722" w:rsidRDefault="00B364D2" w:rsidP="00B364D2">
      <w:r w:rsidRPr="00CC1722">
        <w:rPr>
          <w:rStyle w:val="StyleBoldUnderline"/>
        </w:rPr>
        <w:t>As is made clear in the reports of the Pew Oceans Commission, U.S. Commission on Ocean Policy, and now the Joint Ocean Commission Initiative, our nation must move toward ecosystem-based management</w:t>
      </w:r>
      <w:r w:rsidRPr="00CC1722">
        <w:t xml:space="preserve">, balancing the long-term health and sustainability of the ecosystem while also supporting economic prosperity.  Doing so will require our nation’s leaders to take action to reform ocean governance, enhance the role of science in making management decisions, increase our commitment to education and outreach, and adequately fund ocean and coastal programs.  </w:t>
      </w:r>
      <w:r w:rsidRPr="00CC1722">
        <w:rPr>
          <w:rStyle w:val="StyleBoldUnderline"/>
        </w:rPr>
        <w:t>The following is a summary of the key recommendations</w:t>
      </w:r>
      <w:r w:rsidRPr="00CC1722">
        <w:t xml:space="preserve"> reflecting the shared conviction of the two Commissions that our nation can change its course and achieve a new ocean blueprint for the 21</w:t>
      </w:r>
      <w:r w:rsidRPr="00CC1722">
        <w:rPr>
          <w:vertAlign w:val="superscript"/>
        </w:rPr>
        <w:t>st</w:t>
      </w:r>
      <w:r w:rsidRPr="00CC1722">
        <w:t xml:space="preserve"> century.</w:t>
      </w:r>
    </w:p>
    <w:p w:rsidR="00B364D2" w:rsidRPr="00CC1722" w:rsidRDefault="00B364D2" w:rsidP="00B364D2">
      <w:r w:rsidRPr="00CC1722">
        <w:t>Governance, guided by the principles of ecosystem-based management:</w:t>
      </w:r>
    </w:p>
    <w:p w:rsidR="00B364D2" w:rsidRPr="00CC1722" w:rsidRDefault="00B364D2" w:rsidP="00B364D2">
      <w:pPr>
        <w:pStyle w:val="ListParagraph"/>
        <w:numPr>
          <w:ilvl w:val="0"/>
          <w:numId w:val="14"/>
        </w:numPr>
        <w:rPr>
          <w:rStyle w:val="StyleBoldUnderline"/>
        </w:rPr>
      </w:pPr>
      <w:r w:rsidRPr="00CC1722">
        <w:rPr>
          <w:rStyle w:val="StyleBoldUnderline"/>
        </w:rPr>
        <w:t>Adopt a comprehensive and coordinated national ocean policy</w:t>
      </w:r>
    </w:p>
    <w:p w:rsidR="00B364D2" w:rsidRPr="00CC1722" w:rsidRDefault="00B364D2" w:rsidP="00B364D2">
      <w:pPr>
        <w:pStyle w:val="ListParagraph"/>
        <w:numPr>
          <w:ilvl w:val="0"/>
          <w:numId w:val="14"/>
        </w:numPr>
      </w:pPr>
      <w:r w:rsidRPr="00CC1722">
        <w:t>Establish by law a National Ocean Council in the Executive Office of the President, chaired by an Assistant to the President</w:t>
      </w:r>
    </w:p>
    <w:p w:rsidR="00B364D2" w:rsidRPr="00CC1722" w:rsidRDefault="00B364D2" w:rsidP="00B364D2">
      <w:pPr>
        <w:pStyle w:val="ListParagraph"/>
        <w:numPr>
          <w:ilvl w:val="0"/>
          <w:numId w:val="14"/>
        </w:numPr>
      </w:pPr>
      <w:r w:rsidRPr="00CC1722">
        <w:t>Create a President’s Council of Advisors on Ocean Policy</w:t>
      </w:r>
    </w:p>
    <w:p w:rsidR="00B364D2" w:rsidRPr="00CC1722" w:rsidRDefault="00B364D2" w:rsidP="00B364D2">
      <w:pPr>
        <w:pStyle w:val="ListParagraph"/>
        <w:numPr>
          <w:ilvl w:val="0"/>
          <w:numId w:val="14"/>
        </w:numPr>
        <w:rPr>
          <w:rStyle w:val="StyleBoldUnderline"/>
        </w:rPr>
      </w:pPr>
      <w:r w:rsidRPr="00CC1722">
        <w:rPr>
          <w:rStyle w:val="StyleBoldUnderline"/>
        </w:rPr>
        <w:t>Strengthen NOAA and improve the structure and coordination of all federal ocean agencies</w:t>
      </w:r>
    </w:p>
    <w:p w:rsidR="00B364D2" w:rsidRPr="00CC1722" w:rsidRDefault="00B364D2" w:rsidP="00B364D2">
      <w:pPr>
        <w:pStyle w:val="ListParagraph"/>
        <w:numPr>
          <w:ilvl w:val="0"/>
          <w:numId w:val="14"/>
        </w:numPr>
      </w:pPr>
      <w:r w:rsidRPr="00CC1722">
        <w:t>Develop a flexible process for creating regional ocean councils, facilitated and supported by the National Ocean Council</w:t>
      </w:r>
    </w:p>
    <w:p w:rsidR="00B364D2" w:rsidRPr="00CC1722" w:rsidRDefault="00B364D2" w:rsidP="00B364D2">
      <w:pPr>
        <w:pStyle w:val="ListParagraph"/>
        <w:numPr>
          <w:ilvl w:val="0"/>
          <w:numId w:val="14"/>
        </w:numPr>
      </w:pPr>
      <w:r w:rsidRPr="00CC1722">
        <w:t>Create a coordinated management regime for federal waters</w:t>
      </w:r>
    </w:p>
    <w:p w:rsidR="00B364D2" w:rsidRPr="00CC1722" w:rsidRDefault="00B364D2" w:rsidP="00B364D2">
      <w:r w:rsidRPr="00CC1722">
        <w:t>Restoring America’s Fisheries:</w:t>
      </w:r>
    </w:p>
    <w:p w:rsidR="00B364D2" w:rsidRPr="00CC1722" w:rsidRDefault="00B364D2" w:rsidP="00B364D2">
      <w:pPr>
        <w:pStyle w:val="ListParagraph"/>
        <w:numPr>
          <w:ilvl w:val="0"/>
          <w:numId w:val="15"/>
        </w:numPr>
      </w:pPr>
      <w:r w:rsidRPr="00CC1722">
        <w:rPr>
          <w:rStyle w:val="StyleBoldUnderline"/>
        </w:rPr>
        <w:t>Reform fisheries management</w:t>
      </w:r>
      <w:r w:rsidRPr="00CC1722">
        <w:t xml:space="preserve"> by enhancing the role of science in the decision-making process and strengthening scientific cooperation and enforcement.</w:t>
      </w:r>
    </w:p>
    <w:p w:rsidR="00B364D2" w:rsidRPr="00CC1722" w:rsidRDefault="00B364D2" w:rsidP="00B364D2">
      <w:pPr>
        <w:pStyle w:val="ListParagraph"/>
        <w:numPr>
          <w:ilvl w:val="0"/>
          <w:numId w:val="15"/>
        </w:numPr>
        <w:rPr>
          <w:rStyle w:val="StyleBoldUnderline"/>
        </w:rPr>
      </w:pPr>
      <w:r w:rsidRPr="00CC1722">
        <w:rPr>
          <w:rStyle w:val="StyleBoldUnderline"/>
        </w:rPr>
        <w:t>Support the establishment of guidelines to facilitate the use of dedicated access privileges</w:t>
      </w:r>
    </w:p>
    <w:p w:rsidR="00B364D2" w:rsidRPr="00CC1722" w:rsidRDefault="00B364D2" w:rsidP="00B364D2">
      <w:pPr>
        <w:pStyle w:val="ListParagraph"/>
        <w:numPr>
          <w:ilvl w:val="0"/>
          <w:numId w:val="15"/>
        </w:numPr>
        <w:rPr>
          <w:rStyle w:val="StyleBoldUnderline"/>
        </w:rPr>
      </w:pPr>
      <w:r w:rsidRPr="00CC1722">
        <w:rPr>
          <w:rStyle w:val="StyleBoldUnderline"/>
        </w:rPr>
        <w:t>Develop a regime that can support sustainable aquaculture practices</w:t>
      </w:r>
    </w:p>
    <w:p w:rsidR="00B364D2" w:rsidRPr="00CC1722" w:rsidRDefault="00B364D2" w:rsidP="00B364D2">
      <w:r w:rsidRPr="00CC1722">
        <w:t>Preserving Our Coasts and Cleaning Coastal Waters:</w:t>
      </w:r>
    </w:p>
    <w:p w:rsidR="00B364D2" w:rsidRPr="00CC1722" w:rsidRDefault="00B364D2" w:rsidP="00B364D2">
      <w:pPr>
        <w:pStyle w:val="ListParagraph"/>
        <w:numPr>
          <w:ilvl w:val="0"/>
          <w:numId w:val="16"/>
        </w:numPr>
      </w:pPr>
      <w:r w:rsidRPr="00CC1722">
        <w:rPr>
          <w:rStyle w:val="StyleBoldUnderline"/>
        </w:rPr>
        <w:t>Strengthen the link between coastal and watershed management with an emphasis on increasing incentives</w:t>
      </w:r>
      <w:r w:rsidRPr="00CC1722">
        <w:t>, technical assistance, and other management tools and policies that address nonpoint source pollution and support sustainable coastal development.</w:t>
      </w:r>
    </w:p>
    <w:p w:rsidR="00B364D2" w:rsidRPr="00CC1722" w:rsidRDefault="00B364D2" w:rsidP="00B364D2">
      <w:pPr>
        <w:pStyle w:val="ListParagraph"/>
        <w:numPr>
          <w:ilvl w:val="0"/>
          <w:numId w:val="16"/>
        </w:numPr>
        <w:rPr>
          <w:rStyle w:val="StyleBoldUnderline"/>
        </w:rPr>
      </w:pPr>
      <w:r w:rsidRPr="00CC1722">
        <w:rPr>
          <w:rStyle w:val="StyleBoldUnderline"/>
        </w:rPr>
        <w:t>Increase protection for critical coastal habitat and preserve marine biodiversity</w:t>
      </w:r>
    </w:p>
    <w:p w:rsidR="00B364D2" w:rsidRPr="00CC1722" w:rsidRDefault="00B364D2" w:rsidP="00B364D2">
      <w:pPr>
        <w:pStyle w:val="ListParagraph"/>
        <w:numPr>
          <w:ilvl w:val="0"/>
          <w:numId w:val="16"/>
        </w:numPr>
      </w:pPr>
      <w:r w:rsidRPr="00CC1722">
        <w:t>Enhance laws to address the growing influx of invasive species, including those associated with ship ballast water</w:t>
      </w:r>
    </w:p>
    <w:p w:rsidR="00B364D2" w:rsidRPr="00CC1722" w:rsidRDefault="00B364D2" w:rsidP="00B364D2">
      <w:r w:rsidRPr="00CC1722">
        <w:t>Science and Education:</w:t>
      </w:r>
    </w:p>
    <w:p w:rsidR="00B364D2" w:rsidRPr="00CC1722" w:rsidRDefault="00B364D2" w:rsidP="00B364D2">
      <w:pPr>
        <w:pStyle w:val="ListParagraph"/>
        <w:numPr>
          <w:ilvl w:val="0"/>
          <w:numId w:val="17"/>
        </w:numPr>
        <w:rPr>
          <w:rStyle w:val="StyleBoldUnderline"/>
        </w:rPr>
      </w:pPr>
      <w:r w:rsidRPr="00CC1722">
        <w:rPr>
          <w:rStyle w:val="StyleBoldUnderline"/>
        </w:rPr>
        <w:t>Develop a comprehensive national ocean science strategy</w:t>
      </w:r>
    </w:p>
    <w:p w:rsidR="00B364D2" w:rsidRPr="00CC1722" w:rsidRDefault="00B364D2" w:rsidP="00B364D2">
      <w:pPr>
        <w:pStyle w:val="ListParagraph"/>
        <w:numPr>
          <w:ilvl w:val="0"/>
          <w:numId w:val="17"/>
        </w:numPr>
      </w:pPr>
      <w:r w:rsidRPr="00CC1722">
        <w:rPr>
          <w:rStyle w:val="StyleBoldUnderline"/>
        </w:rPr>
        <w:t>Implement a national water quality monitoring network,</w:t>
      </w:r>
      <w:r w:rsidRPr="00CC1722">
        <w:t xml:space="preserve"> which would contribute significantly to the broader Integrated Ocean Observing System</w:t>
      </w:r>
    </w:p>
    <w:p w:rsidR="00B364D2" w:rsidRPr="00CC1722" w:rsidRDefault="00B364D2" w:rsidP="00B364D2">
      <w:pPr>
        <w:pStyle w:val="ListParagraph"/>
        <w:numPr>
          <w:ilvl w:val="0"/>
          <w:numId w:val="17"/>
        </w:numPr>
      </w:pPr>
      <w:r w:rsidRPr="00CC1722">
        <w:t>Increase attention to ocean education through coordinated and effective formal and informal programs</w:t>
      </w:r>
    </w:p>
    <w:p w:rsidR="00B364D2" w:rsidRPr="00CC1722" w:rsidRDefault="00B364D2" w:rsidP="00B364D2">
      <w:r w:rsidRPr="00CC1722">
        <w:t>Beyond our Borders:</w:t>
      </w:r>
    </w:p>
    <w:p w:rsidR="00B364D2" w:rsidRPr="00CC1722" w:rsidRDefault="00B364D2" w:rsidP="00B364D2">
      <w:pPr>
        <w:pStyle w:val="ListParagraph"/>
        <w:numPr>
          <w:ilvl w:val="0"/>
          <w:numId w:val="18"/>
        </w:numPr>
        <w:rPr>
          <w:rStyle w:val="StyleBoldUnderline"/>
        </w:rPr>
      </w:pPr>
      <w:r w:rsidRPr="00CC1722">
        <w:rPr>
          <w:rStyle w:val="StyleBoldUnderline"/>
        </w:rPr>
        <w:t>Manifest international leadership in global marine policies</w:t>
      </w:r>
    </w:p>
    <w:p w:rsidR="00B364D2" w:rsidRPr="00CC1722" w:rsidRDefault="00B364D2" w:rsidP="00B364D2">
      <w:pPr>
        <w:pStyle w:val="ListParagraph"/>
        <w:numPr>
          <w:ilvl w:val="0"/>
          <w:numId w:val="18"/>
        </w:numPr>
        <w:rPr>
          <w:rStyle w:val="StyleBoldUnderline"/>
        </w:rPr>
      </w:pPr>
      <w:r w:rsidRPr="00CC1722">
        <w:rPr>
          <w:rStyle w:val="StyleBoldUnderline"/>
        </w:rPr>
        <w:t>Accede to the U.N. Convention on the Law of the Sea</w:t>
      </w:r>
    </w:p>
    <w:p w:rsidR="00B364D2" w:rsidRPr="00CC1722" w:rsidRDefault="00B364D2" w:rsidP="00B364D2">
      <w:r w:rsidRPr="00CC1722">
        <w:t>Increase funding for a new and comprehensive ocean policy:</w:t>
      </w:r>
    </w:p>
    <w:p w:rsidR="00B364D2" w:rsidRPr="00CC1722" w:rsidRDefault="00B364D2" w:rsidP="00B364D2">
      <w:pPr>
        <w:pStyle w:val="ListParagraph"/>
        <w:numPr>
          <w:ilvl w:val="0"/>
          <w:numId w:val="19"/>
        </w:numPr>
      </w:pPr>
      <w:r w:rsidRPr="00CC1722">
        <w:t>Double the nation’s investment in ocean research</w:t>
      </w:r>
    </w:p>
    <w:p w:rsidR="00B364D2" w:rsidRPr="00CC1722" w:rsidRDefault="00B364D2" w:rsidP="00B364D2">
      <w:pPr>
        <w:pStyle w:val="ListParagraph"/>
        <w:numPr>
          <w:ilvl w:val="0"/>
          <w:numId w:val="19"/>
        </w:numPr>
      </w:pPr>
      <w:r w:rsidRPr="00CC1722">
        <w:t>Increase base funding for core ocean and coastal programs and associated infrastructure at both the state and federal levels</w:t>
      </w:r>
    </w:p>
    <w:p w:rsidR="00B364D2" w:rsidRPr="00CC1722" w:rsidRDefault="00B364D2" w:rsidP="00B364D2">
      <w:pPr>
        <w:pStyle w:val="ListParagraph"/>
        <w:numPr>
          <w:ilvl w:val="0"/>
          <w:numId w:val="19"/>
        </w:numPr>
        <w:rPr>
          <w:b/>
          <w:sz w:val="22"/>
          <w:u w:val="single"/>
        </w:rPr>
      </w:pPr>
      <w:r w:rsidRPr="00CC1722">
        <w:rPr>
          <w:rStyle w:val="StyleBoldUnderline"/>
        </w:rPr>
        <w:lastRenderedPageBreak/>
        <w:t>Establish an Ocean Policy Trust Fund based on revenue from activities in federal waters, including new and emerging offshore uses to support state and federal implementation of the two Commissions’ recommendations.</w:t>
      </w:r>
    </w:p>
    <w:p w:rsidR="00B364D2" w:rsidRPr="00CC1722" w:rsidRDefault="00B364D2" w:rsidP="00B364D2"/>
    <w:p w:rsidR="00701A3D" w:rsidRPr="00CC1722" w:rsidRDefault="00701A3D" w:rsidP="00701A3D">
      <w:pPr>
        <w:pStyle w:val="Heading3"/>
      </w:pPr>
      <w:r w:rsidRPr="00CC1722">
        <w:lastRenderedPageBreak/>
        <w:t>XT: Says Yes – Aquaculture</w:t>
      </w:r>
    </w:p>
    <w:p w:rsidR="00701A3D" w:rsidRPr="00CC1722" w:rsidRDefault="00701A3D" w:rsidP="00701A3D">
      <w:pPr>
        <w:pStyle w:val="Heading4"/>
        <w:rPr>
          <w:rStyle w:val="StyleStyleBold12pt"/>
          <w:b/>
        </w:rPr>
      </w:pPr>
      <w:r w:rsidRPr="00CC1722">
        <w:rPr>
          <w:rStyle w:val="StyleStyleBold12pt"/>
          <w:b/>
        </w:rPr>
        <w:t>Commission says yes – support of aquaculture</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r w:rsidRPr="00CC1722">
        <w:rPr>
          <w:rStyle w:val="StyleBoldUnderline"/>
        </w:rPr>
        <w:t>There are a multitude of challenges facing our oceans</w:t>
      </w:r>
      <w:r w:rsidRPr="00CC1722">
        <w:t xml:space="preserve"> and coasts and many important issues on which these recommendations could focus. </w:t>
      </w:r>
      <w:r w:rsidRPr="00CC1722">
        <w:rPr>
          <w:rStyle w:val="StyleBoldUnderline"/>
        </w:rPr>
        <w:t>The Joint Initiative has focused on these</w:t>
      </w:r>
      <w:r w:rsidRPr="00CC1722">
        <w:t xml:space="preserve"> four action </w:t>
      </w:r>
      <w:r w:rsidRPr="00CC1722">
        <w:rPr>
          <w:rStyle w:val="StyleBoldUnderline"/>
        </w:rPr>
        <w:t>areas</w:t>
      </w:r>
      <w:r w:rsidRPr="00CC1722">
        <w:t xml:space="preserve"> because </w:t>
      </w:r>
      <w:r w:rsidRPr="00CC1722">
        <w:rPr>
          <w:rStyle w:val="StyleBoldUnderline"/>
        </w:rPr>
        <w:t>they resonate as critical and achievable in the short term</w:t>
      </w:r>
      <w:r w:rsidRPr="00CC1722">
        <w:t xml:space="preserve"> and </w:t>
      </w:r>
      <w:r w:rsidRPr="00CC1722">
        <w:rPr>
          <w:rStyle w:val="StyleBoldUnderline"/>
        </w:rPr>
        <w:t>they require</w:t>
      </w:r>
      <w:r w:rsidRPr="00CC1722">
        <w:t xml:space="preserve"> ocean leaders from the industry, policy, and scientific arenas, as well as </w:t>
      </w:r>
      <w:r w:rsidRPr="00CC1722">
        <w:rPr>
          <w:rStyle w:val="StyleBoldUnderline"/>
        </w:rPr>
        <w:t>leaders in the Administration and Congress, to carry them out</w:t>
      </w:r>
      <w:r w:rsidRPr="00CC1722">
        <w:t>. It will be important for the ocean community to come together and provide strong and consistent support to champions in the Administration and Congress who will address these challenges.</w:t>
      </w:r>
    </w:p>
    <w:p w:rsidR="00701A3D" w:rsidRPr="00CC1722" w:rsidRDefault="00701A3D" w:rsidP="00701A3D">
      <w:r w:rsidRPr="00CC1722">
        <w:t>While the focus of these recommendations is selected short-term actions</w:t>
      </w:r>
      <w:r w:rsidRPr="00CC1722">
        <w:rPr>
          <w:rStyle w:val="StyleBoldUnderline"/>
        </w:rPr>
        <w:t>, it is important to remember some longer-term issues that also need to be addressed</w:t>
      </w:r>
      <w:r w:rsidRPr="00CC1722">
        <w:t xml:space="preserve">. </w:t>
      </w:r>
      <w:r w:rsidRPr="00CC1722">
        <w:rPr>
          <w:rStyle w:val="StyleBoldUnderline"/>
        </w:rPr>
        <w:t>These include</w:t>
      </w:r>
      <w:r w:rsidRPr="00CC1722">
        <w:t xml:space="preserve">, for example, the </w:t>
      </w:r>
      <w:r w:rsidRPr="00CC1722">
        <w:rPr>
          <w:rStyle w:val="StyleBoldUnderline"/>
        </w:rPr>
        <w:t>development of a comprehensive national energy policy, the upcoming reauthorization of federal fisheries management legislation, the vexing international problem of illegal, unreported, and unregulated fishing, and the need to significantly improve our coastal management system</w:t>
      </w:r>
      <w:r w:rsidRPr="00CC1722">
        <w:t xml:space="preserve">. Addressing </w:t>
      </w:r>
      <w:r w:rsidRPr="00CC1722">
        <w:rPr>
          <w:rStyle w:val="StyleBoldUnderline"/>
        </w:rPr>
        <w:t>these issues will be critical to the health of our oceans</w:t>
      </w:r>
      <w:r w:rsidRPr="00CC1722">
        <w:t xml:space="preserve"> and coasts, and the people who depend on them, and </w:t>
      </w:r>
      <w:r w:rsidRPr="00CC1722">
        <w:rPr>
          <w:rStyle w:val="StyleBoldUnderline"/>
        </w:rPr>
        <w:t>the Joint Initiative strongly supports taking action on these issues</w:t>
      </w:r>
      <w:r w:rsidRPr="00CC1722">
        <w:t>.</w:t>
      </w:r>
    </w:p>
    <w:p w:rsidR="00701A3D" w:rsidRPr="00CC1722" w:rsidRDefault="00701A3D" w:rsidP="00701A3D"/>
    <w:p w:rsidR="00701A3D" w:rsidRPr="00CC1722" w:rsidRDefault="00701A3D" w:rsidP="00701A3D">
      <w:pPr>
        <w:pStyle w:val="Heading4"/>
      </w:pPr>
      <w:r w:rsidRPr="00CC1722">
        <w:t>Says yes to sustainable fishing</w:t>
      </w:r>
    </w:p>
    <w:p w:rsidR="00701A3D" w:rsidRPr="00CC1722" w:rsidRDefault="00701A3D" w:rsidP="00701A3D">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701A3D" w:rsidRPr="00CC1722" w:rsidRDefault="00701A3D" w:rsidP="00701A3D">
      <w:r w:rsidRPr="00CC1722">
        <w:t>Strengthen u.s. leadership in advancing important and innovative solutions to protect and restore living marine resources around the globe</w:t>
      </w:r>
    </w:p>
    <w:p w:rsidR="00701A3D" w:rsidRPr="00CC1722" w:rsidRDefault="00701A3D" w:rsidP="00701A3D">
      <w:r w:rsidRPr="00CC1722">
        <w:rPr>
          <w:rStyle w:val="StyleBoldUnderline"/>
        </w:rPr>
        <w:t>Three quarters of the world’s marine fisheries are fully exploited, overexploited, or depleted.</w:t>
      </w:r>
      <w:r w:rsidRPr="00CC1722">
        <w:t xml:space="preserve"> Given the importance of fish and fish products to global food security</w:t>
      </w:r>
      <w:r w:rsidRPr="00CC1722">
        <w:rPr>
          <w:rStyle w:val="StyleBoldUnderline"/>
        </w:rPr>
        <w:t>, the United States should play a lead role in ensuring the long term sustainability of international fisheries resources</w:t>
      </w:r>
      <w:r w:rsidRPr="00CC1722">
        <w:t>. A critical priority for addressing the decline in fisheries and marine biodiversity overall is to work with the international community to protect the high seas, the area of the ocean beyond the 200-mile limit of national jurisdiction, which comprises 45 percent of the planet’s surface. Long considered important for its fish, scientists are now discovering that the high seas—along with coastal areas, seamounts, and coral reefs—contain some of the richest biodiversity on the planet. Biodiversity is increasingly believed to be important in maintaining ecosystem processes and services crucial for human survival and well- being. This marine biodiversity is under increasing threat from many sources, including overfishing, noise and chemical pollution, habitat destruction, and now ocean warming and acidification from climate change.</w:t>
      </w:r>
    </w:p>
    <w:p w:rsidR="00701A3D" w:rsidRPr="00CC1722" w:rsidRDefault="00701A3D" w:rsidP="00701A3D">
      <w:pPr>
        <w:rPr>
          <w:rStyle w:val="StyleBoldUnderline"/>
        </w:rPr>
      </w:pPr>
      <w:r w:rsidRPr="00CC1722">
        <w:rPr>
          <w:rStyle w:val="StyleBoldUnderline"/>
        </w:rPr>
        <w:t>The most important factor undermining the effectiveness of international cooperation and management of fisheries on the high seas is the prevalence of illegal, unregulated, and unreported (IUU) fishing</w:t>
      </w:r>
      <w:r w:rsidRPr="00CC1722">
        <w:t xml:space="preserve">. IUU fishing decimates valuable fish populations and kills tens of thousands of marine animals as bycatch. It also destroys fragile habitats through unregulated use of damaging fishing practices, including bottom trawling. Bottom trawling is one of the most destructive fishing practices on the high seas, often destroying corals, sponges, seamounts, and other vulnerable marine species and habitats. </w:t>
      </w:r>
      <w:r w:rsidRPr="00CC1722">
        <w:rPr>
          <w:rStyle w:val="StyleBoldUnderline"/>
        </w:rPr>
        <w:t>The United States should increase its commitment to international marine conservation, including ending destructive fishing practices and protecting vulnerable and declining species.</w:t>
      </w:r>
    </w:p>
    <w:p w:rsidR="00701A3D" w:rsidRPr="00CC1722" w:rsidRDefault="00701A3D" w:rsidP="00701A3D">
      <w:r w:rsidRPr="00CC1722">
        <w:t>Overcapitalization of the global commercial fishing fleet is a major contributor to the widespread depletion of economically important fish stocks. At the global level, a significant factor in continued overcapitalization is the system of fishing subsidies that exist in many countries. Fishing subsidies that support overcapitalization harm the competitiveness of U.S. exports in the international seafood market and promote IUU fishing, which further harms our domestic commercial fisheries, both ecologically and economically.</w:t>
      </w:r>
    </w:p>
    <w:p w:rsidR="00701A3D" w:rsidRPr="00CC1722" w:rsidRDefault="00701A3D" w:rsidP="00701A3D">
      <w:pPr>
        <w:rPr>
          <w:rStyle w:val="StyleBoldUnderline"/>
        </w:rPr>
      </w:pPr>
      <w:r w:rsidRPr="00CC1722">
        <w:t xml:space="preserve">Specific Action 11: </w:t>
      </w:r>
      <w:r w:rsidRPr="00CC1722">
        <w:rPr>
          <w:rStyle w:val="StyleBoldUnderline"/>
        </w:rPr>
        <w:t xml:space="preserve">The Administration should fully implement the IUU fishing provisions of the Magnuson-Stevens Act and require all executive offices that represent the United </w:t>
      </w:r>
      <w:r w:rsidRPr="00CC1722">
        <w:rPr>
          <w:rStyle w:val="StyleBoldUnderline"/>
        </w:rPr>
        <w:lastRenderedPageBreak/>
        <w:t>States internationally to support NOAA’s efforts and recommendations on management, enforcement, and coordinated technical assistance for nations engaging in IUU fishing.</w:t>
      </w:r>
    </w:p>
    <w:p w:rsidR="00701A3D" w:rsidRPr="00CC1722" w:rsidRDefault="00701A3D" w:rsidP="00701A3D">
      <w:pPr>
        <w:rPr>
          <w:rStyle w:val="StyleBoldUnderline"/>
        </w:rPr>
      </w:pPr>
      <w:r w:rsidRPr="00CC1722">
        <w:rPr>
          <w:rStyle w:val="StyleBoldUnderline"/>
        </w:rPr>
        <w:t>Specific Action 12: The Administration and Congress should support ongoing U.S. efforts in the World Trade Organization negotiations calling for an end to fishing subsidies that promote overcapitalization and global depletion of fish stocks.</w:t>
      </w:r>
    </w:p>
    <w:p w:rsidR="00701A3D" w:rsidRPr="00CC1722" w:rsidRDefault="00701A3D" w:rsidP="00701A3D">
      <w:pPr>
        <w:pStyle w:val="Heading4"/>
      </w:pPr>
      <w:r w:rsidRPr="00CC1722">
        <w:t>Yes to fisheries management</w:t>
      </w:r>
    </w:p>
    <w:p w:rsidR="00701A3D" w:rsidRPr="00CC1722" w:rsidRDefault="00701A3D" w:rsidP="00701A3D">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701A3D" w:rsidRPr="00CC1722" w:rsidRDefault="00701A3D" w:rsidP="00701A3D">
      <w:pPr>
        <w:rPr>
          <w:rStyle w:val="StyleBoldUnderline"/>
        </w:rPr>
      </w:pPr>
      <w:r w:rsidRPr="00CC1722">
        <w:t xml:space="preserve">4. </w:t>
      </w:r>
      <w:r w:rsidRPr="00CC1722">
        <w:rPr>
          <w:rStyle w:val="StyleBoldUnderline"/>
        </w:rPr>
        <w:t>Reauthorize an improved Magnuson-Stevens Fishery Conservation and Management Act. Congress should reauthorize a Magnuson-Stevens Act that incorpo- rates a stronger reliance on science to guide management actions to ensure the long-term sustainability of U.S. fisheries</w:t>
      </w:r>
      <w:r w:rsidRPr="00CC1722">
        <w:t xml:space="preserve"> and reinforces the principle that fishery resources are held in the public trust for the benefit of all U.S. citizens and should be managed in a way that considers the relationships between and among all components of the marine ecosystem. In addition, </w:t>
      </w:r>
      <w:r w:rsidRPr="00CC1722">
        <w:rPr>
          <w:rStyle w:val="StyleBoldUnderline"/>
        </w:rPr>
        <w:t>care should be taken to avoid changes that compromise existing conservation provisions or allow exemptions to established review processes that help ensure that fish- ery-related actions are considered in a broad ecosystem context.</w:t>
      </w:r>
    </w:p>
    <w:p w:rsidR="00701A3D" w:rsidRPr="00CC1722" w:rsidRDefault="00701A3D" w:rsidP="00701A3D">
      <w:pPr>
        <w:pStyle w:val="Heading4"/>
      </w:pPr>
      <w:r w:rsidRPr="00CC1722">
        <w:t>Says yes to aquaculture</w:t>
      </w:r>
    </w:p>
    <w:p w:rsidR="00701A3D" w:rsidRPr="00CC1722" w:rsidRDefault="00701A3D" w:rsidP="00701A3D">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701A3D" w:rsidRPr="00CC1722" w:rsidRDefault="00701A3D" w:rsidP="00701A3D">
      <w:pPr>
        <w:rPr>
          <w:rStyle w:val="StyleBoldUnderline"/>
        </w:rPr>
      </w:pPr>
      <w:r w:rsidRPr="00CC1722">
        <w:rPr>
          <w:rStyle w:val="StyleBoldUnderline"/>
        </w:rPr>
        <w:t>Include provisions to regulate and prevent illegal, unreported, and unregulated fishing in reauthorization of the Magnuson-Stevens Fishery Conservation and Management Act. (Additional Recommended Action)</w:t>
      </w:r>
      <w:r w:rsidRPr="00CC1722">
        <w:t xml:space="preserve"> </w:t>
      </w:r>
      <w:r w:rsidRPr="00CC1722">
        <w:rPr>
          <w:rStyle w:val="StyleBoldUnderline"/>
        </w:rPr>
        <w:t>Congress should incorporate provisions on illegal, unreported, and unregulated (IUU) fishing in its reauthorization of the Magnuson-Stevens Fishery Conservation and Management Act.</w:t>
      </w:r>
      <w:r w:rsidRPr="00CC1722">
        <w:t xml:space="preserve"> </w:t>
      </w:r>
      <w:r w:rsidRPr="00CC1722">
        <w:rPr>
          <w:rStyle w:val="StyleBoldUnderline"/>
        </w:rPr>
        <w:t>Consistent with the Joint Initiative’s principles for fisheries management reform</w:t>
      </w:r>
      <w:r w:rsidRPr="00CC1722">
        <w:t xml:space="preserve"> and international leadership are the provisions for IUU fishing in S. 2012, the Magnuson-Stevens Fishery Conservation and Management Reauthorization Act of 2005. IUU fishing is a threat to sustainable fisheries worldwide, and the Senate bill strengthens the ability of the United States and international fishery management organizations to ensure appropriate enforcement and compliance with conservation and management measures in high seas fisheries. </w:t>
      </w:r>
      <w:r w:rsidRPr="00CC1722">
        <w:rPr>
          <w:rStyle w:val="StyleBoldUnderline"/>
        </w:rPr>
        <w:t>Provisions in the Senate bill call for the Secretary of Commerce to establish an international compliance and monitoring program; report to Congress on efforts to reduce IUU fishing; strengthen the ability of regional fishery management councils to combat IUU fishing; and promote international cooperation on fisheries management.</w:t>
      </w:r>
    </w:p>
    <w:p w:rsidR="00701A3D" w:rsidRPr="00CC1722" w:rsidRDefault="00701A3D" w:rsidP="00701A3D">
      <w:r w:rsidRPr="00CC1722">
        <w:t xml:space="preserve">Adopt a Sense of the Senate Resolution that supports the Administration’s position in the World Trade Organization negotiations calling for an end to fishing subsidies that promote overcapitalization. (Additional Recommended Action) </w:t>
      </w:r>
      <w:r w:rsidRPr="00CC1722">
        <w:rPr>
          <w:rStyle w:val="StyleBoldUnderline"/>
        </w:rPr>
        <w:t>The Joint Ocean Commission Initiative urges the United States Senate to lend its support to the Adminis- tration’s position in the WTO negotiation by adopting a Sense of the Senate Resolution that calls for an end to subsidies that promote overcapitalization and subsequently con- tribute to the global depletion of fish stocks.</w:t>
      </w:r>
      <w:r w:rsidRPr="00CC1722">
        <w:t xml:space="preserve"> Such an action would send a strong signal to the WTO negotiations, where legally binding language on fish subsidies is currently being developed, and would further reinforce the Senate’s leadership role in ocean and coastal pol- icy reform. Both Commissions’ reports identified overcapitalization of the global commercial fishing fleet as a major contributor to the widespread depletion of economically important fish stocks. At the global level, a significant factor in the continued overcapitalization of the commercial fishing fleet is the system of fishing subsidies that exists in many countries. Fishing subsidies that support overcapitalization harm the competitiveness of U.S. exports in the international seafood market and promote illegal, unregulated, and unreported (IUU) fishing, which further harms our domestic commercial fisheries, both ecologically and eco- nomically. According to the Office of the U.S. Trade Representative, the international com- mercial fishing industry receives annual subsidies of at least $15 billion, equivalent to more than 20 percent of the value of the world’s commercial fish catch.</w:t>
      </w:r>
    </w:p>
    <w:p w:rsidR="00701A3D" w:rsidRPr="00CC1722" w:rsidRDefault="00701A3D" w:rsidP="00701A3D"/>
    <w:p w:rsidR="00701A3D" w:rsidRPr="00CC1722" w:rsidRDefault="00701A3D" w:rsidP="00701A3D">
      <w:pPr>
        <w:pStyle w:val="Heading3"/>
      </w:pPr>
      <w:r w:rsidRPr="00CC1722">
        <w:lastRenderedPageBreak/>
        <w:t>XT: Says Yes – Warming/Ocean Acidification</w:t>
      </w:r>
    </w:p>
    <w:p w:rsidR="00701A3D" w:rsidRPr="00CC1722" w:rsidRDefault="00701A3D" w:rsidP="00701A3D">
      <w:pPr>
        <w:pStyle w:val="Heading4"/>
      </w:pPr>
      <w:r w:rsidRPr="00CC1722">
        <w:t>Says yes to ocean exploration aimed to adapt to climate change</w:t>
      </w:r>
    </w:p>
    <w:p w:rsidR="00701A3D" w:rsidRPr="00CC1722" w:rsidRDefault="00701A3D" w:rsidP="00701A3D">
      <w:r w:rsidRPr="00CC1722">
        <w:rPr>
          <w:rStyle w:val="StyleStyleBold12pt"/>
        </w:rPr>
        <w:t xml:space="preserve">JOCI, ’12 </w:t>
      </w:r>
      <w:r w:rsidRPr="00CC1722">
        <w:t>(Joint Ocean Commission Initiative, ”U.S. Ocean Policy Report Card 2012” http://www.jointoceancommission.org/resource-center/2-Report-Cards/2012-06-06_2012_JOCI_report_card.pdf) //GY</w:t>
      </w:r>
    </w:p>
    <w:p w:rsidR="00701A3D" w:rsidRPr="00CC1722" w:rsidRDefault="00701A3D" w:rsidP="00701A3D">
      <w:r w:rsidRPr="00CC1722">
        <w:t>Why are research, science, and education important?</w:t>
      </w:r>
    </w:p>
    <w:p w:rsidR="00701A3D" w:rsidRPr="00CC1722" w:rsidRDefault="00701A3D" w:rsidP="00701A3D">
      <w:r w:rsidRPr="00CC1722">
        <w:t xml:space="preserve">As called for by the National Ocean Policy, ocean and coastal management decisions must be grounded in the best available science and knowledge. </w:t>
      </w:r>
      <w:r w:rsidRPr="00CC1722">
        <w:rPr>
          <w:rStyle w:val="StyleBoldUnderline"/>
        </w:rPr>
        <w:t>This requires improved and coordinated ocean observation, monitoring, modeling, and forecasting capabilities. These systems provide crucial data that supports ocean-related industries that drive jobs and economic growth, including shipping and ports, energy development, agriculture, commercial fisheries, and tourism. Strong science and research are critical to advance our understanding of the oceans’ role in major public policy challenges, including responding to changes in</w:t>
      </w:r>
      <w:r w:rsidRPr="00CC1722">
        <w:t xml:space="preserve"> the hydrologic cycle, shifts in weather patterns</w:t>
      </w:r>
      <w:r w:rsidRPr="00CC1722">
        <w:rPr>
          <w:rStyle w:val="StyleBoldUnderline"/>
        </w:rPr>
        <w:t>, climate</w:t>
      </w:r>
      <w:r w:rsidRPr="00CC1722">
        <w:t xml:space="preserve"> change, evaluating and preparing for renewable energy opportunities in coastal waters, and contributing to the science and technology base that is central to our nation’s economy. In the face of an aging workforce</w:t>
      </w:r>
      <w:r w:rsidRPr="00CC1722">
        <w:rPr>
          <w:rStyle w:val="StyleBoldUnderline"/>
        </w:rPr>
        <w:t>, the United States must also invest in ocean sciences and technology education as part of a major national effort</w:t>
      </w:r>
      <w:r w:rsidRPr="00CC1722">
        <w:t xml:space="preserve"> to train the next generation of ocean scientists and engineers. They will be an essential ingredient for our nation to continue to lead an innovation-based global economy, one that is paying increasing attention to the economic potential of ocean resources.</w:t>
      </w:r>
    </w:p>
    <w:p w:rsidR="00701A3D" w:rsidRPr="00CC1722" w:rsidRDefault="00701A3D" w:rsidP="00701A3D">
      <w:r w:rsidRPr="00CC1722">
        <w:t>What was done to address research, science, and education?</w:t>
      </w:r>
    </w:p>
    <w:p w:rsidR="00701A3D" w:rsidRPr="00CC1722" w:rsidRDefault="00701A3D" w:rsidP="00701A3D">
      <w:r w:rsidRPr="00CC1722">
        <w:t>• National Ocean Council ocean data portal created to serve as central place for federal data and tools, complemented by regional portals that provide access to regional, state, and local data</w:t>
      </w:r>
    </w:p>
    <w:p w:rsidR="00701A3D" w:rsidRPr="00CC1722" w:rsidRDefault="00701A3D" w:rsidP="00701A3D">
      <w:r w:rsidRPr="00CC1722">
        <w:t>• Strong regional efforts to coordinate on regional ocean and coastal research, observing, mapping, and restoration priorities</w:t>
      </w:r>
    </w:p>
    <w:p w:rsidR="00701A3D" w:rsidRPr="00CC1722" w:rsidRDefault="00701A3D" w:rsidP="00701A3D">
      <w:r w:rsidRPr="00CC1722">
        <w:t>In an effort to improve the coordination of data collection, analysis, and accessibility across federal, state, and local agencies, nongovernmental organizations, universities, and private industries, the National Ocean Council launched a new data portal, ocean.data.gov, in December 2011. The portal serves as a clearinghouse for access to non-confidential federal ocean data and planning tools. The portal is designed to continually evolve to incorporate additional data sources, as showcased by the Arctic region data that was recently added. The portal also is designed so users can advise the government on additional data that should be added, provide feedback on the portal and available information, and give overall input on how to make the portal best work to meet the needs of ocean stakeholders, scientists, and managers. The Joint Initiative commends the National Ocean Council for designing a transparent portal that allows users to not only access most federal ocean data, but also to contribute and vet the information. The Joint Initiative also recognizes the value of regional portals that complement this work by providing a single access point to regional, state, and local data and tools that are needed to advance better planning and decision making about regional ocean resources and uses.</w:t>
      </w:r>
    </w:p>
    <w:p w:rsidR="00701A3D" w:rsidRPr="00CC1722" w:rsidRDefault="00701A3D" w:rsidP="00701A3D">
      <w:r w:rsidRPr="00CC1722">
        <w:t>While federal ocean agencies continued to struggle to support science and observing programs overall, the Joint Initiative commends the National Science Foundation (NSF) for funding the Ocean Observatories Initiative to provide 25 to 30 years of sustained ocean measurements to study ocean circulation and ecosystem dynamics, air-sea exchange, climate variability, seafloor processes, and plate-scale geodynamics. While the effort is in the initial phase of development, this type of long-term investment in critical to understanding ocean processes that impact</w:t>
      </w:r>
    </w:p>
    <w:p w:rsidR="00701A3D" w:rsidRPr="00CC1722" w:rsidRDefault="00701A3D" w:rsidP="00701A3D">
      <w:r w:rsidRPr="00CC1722">
        <w:t>our communities, our economies, and our ecosystems. The Ocean Observatories Initiative is a major contribution to the broader effort to establish of a national Integrated Ocean Observing System (IOOS) and a Global Earth Observation System of Systems.</w:t>
      </w:r>
    </w:p>
    <w:p w:rsidR="00701A3D" w:rsidRPr="00CC1722" w:rsidRDefault="00701A3D" w:rsidP="00701A3D">
      <w:r w:rsidRPr="00CC1722">
        <w:t>At the regional scale, the Joint Initiative commends the numerous efforts of government agencies, local partners, and often private industries to coordinate on regional ocean and coastal science, research, and restoration priorities. In the Gulf of Mexico, the coordination of federal and state agencies, local and community partners, and the nongovernmental and academic communities to organize a strategic approach to respond to and monitor the impacts of the Deepwater Horizon oil spill is noteworthy, despite confusion early on in the response process. This coordinated approach resulted most notably in the Gulf of Mexico Research Initiative, which engages states and academic experts in prioritizing research and distributing grants from the $500 million committed by BP to be used to study the impact of the spill over 10 years. The Joint Initiative also recognizes the importance of several large scale restoration initiatives, including the Great Lakes Restoration Initiative and Gulf of Mexico Initiative, to rehabilitate lands and waters that are critical to our environmental, social, and economic needs. On the state level, California and Oregon continue to advance human use mapping to understand the full range of human uses in state and federal waters, while Washington has initiated the Washington Shellfish Initiative as a mechanism for coordination among federal and state governments, tribes, and the shellfish industry to restore and expand the state’s shellfish resources to support local industries and create jobs. What remains to be done to improve the grade?</w:t>
      </w:r>
    </w:p>
    <w:p w:rsidR="00701A3D" w:rsidRPr="00CC1722" w:rsidRDefault="00701A3D" w:rsidP="00701A3D">
      <w:r w:rsidRPr="00CC1722">
        <w:rPr>
          <w:rStyle w:val="StyleBoldUnderline"/>
        </w:rPr>
        <w:t>Successful implementation of the National Ocean Policy and its strategic goals will require greater coordination and investment in ocean and coastal observing, long-term monitoring, modeling, and ecosystem assessment. The nation needs to increase its commitment</w:t>
      </w:r>
      <w:r w:rsidRPr="00CC1722">
        <w:t xml:space="preserve"> to long- term investment in ocean science and research, including full development and deployment of the IOOS. </w:t>
      </w:r>
      <w:r w:rsidRPr="00CC1722">
        <w:rPr>
          <w:rStyle w:val="StyleBoldUnderline"/>
        </w:rPr>
        <w:t>The IOOS</w:t>
      </w:r>
      <w:r w:rsidRPr="00CC1722">
        <w:t>—which includes data collected from sensors below, on top, and above the ocean—</w:t>
      </w:r>
      <w:r w:rsidRPr="00CC1722">
        <w:rPr>
          <w:rStyle w:val="StyleBoldUnderline"/>
        </w:rPr>
        <w:t>allows us to better understand</w:t>
      </w:r>
      <w:r w:rsidRPr="00CC1722">
        <w:t xml:space="preserve">, model, and forecast changes </w:t>
      </w:r>
      <w:r w:rsidRPr="00CC1722">
        <w:rPr>
          <w:rStyle w:val="StyleBoldUnderline"/>
        </w:rPr>
        <w:t>to the planet and its oceans.</w:t>
      </w:r>
      <w:r w:rsidRPr="00CC1722">
        <w:t xml:space="preserve"> This in turn improves our understanding </w:t>
      </w:r>
      <w:r w:rsidRPr="00CC1722">
        <w:lastRenderedPageBreak/>
        <w:t xml:space="preserve">of how changes will affect ocean industries and coastal businesses, improves the safety of marine operations, enhances national and homeland security, and mitigates the impacts of natural hazards. Unfortunately, </w:t>
      </w:r>
      <w:r w:rsidRPr="00CC1722">
        <w:rPr>
          <w:rStyle w:val="StyleBoldUnderline"/>
        </w:rPr>
        <w:t>these benefits have been limited by insufficient commitment and investment, resulting in the lack of continuous data</w:t>
      </w:r>
      <w:r w:rsidRPr="00CC1722">
        <w:t xml:space="preserve"> at varying scales—global, national, regional, and local—and limiting the capacity to identify meaningful trends that provide the foundation for sound decision making. </w:t>
      </w:r>
      <w:r w:rsidRPr="00CC1722">
        <w:rPr>
          <w:rStyle w:val="StyleBoldUnderline"/>
        </w:rPr>
        <w:t>The Joint Initiative urges Congress and the Administration to make the long-term commitment of resources necessary to fully implement IOOS</w:t>
      </w:r>
      <w:r w:rsidRPr="00CC1722">
        <w:t>, including the regional ocean observing network. This investment is comparable and complementary to that provided for weather forecasting, providing core information on ocean-coastal and ocean-atmosphere dynamics that influence economic, national security, and ecological drivers important to the nation.</w:t>
      </w:r>
    </w:p>
    <w:p w:rsidR="00701A3D" w:rsidRPr="00CC1722" w:rsidRDefault="00701A3D" w:rsidP="00701A3D">
      <w:pPr>
        <w:rPr>
          <w:rStyle w:val="StyleBoldUnderline"/>
        </w:rPr>
      </w:pPr>
      <w:r w:rsidRPr="00CC1722">
        <w:rPr>
          <w:rStyle w:val="StyleBoldUnderline"/>
        </w:rPr>
        <w:t>Ocean observing and monitoring systems are especially vital to understanding the cause and consequences of climate change, which is one of the priority objectives of the National Ocean Policy</w:t>
      </w:r>
      <w:r w:rsidRPr="00CC1722">
        <w:t xml:space="preserve">. Information about climate impacts is particularly important for coastal areas with infrastructure that is vulnerable to rising sea levels and coastal storms, including naval facilities and transportation and energy infrastructure. It is also important for coastal businesses sensitive to changes in the distribution and populations of marine life, including commercial and recreational fishing, whale watching, and scuba diving. </w:t>
      </w:r>
      <w:r w:rsidRPr="00CC1722">
        <w:rPr>
          <w:rStyle w:val="StyleBoldUnderline"/>
        </w:rPr>
        <w:t>The Joint Initiative calls for continued investment</w:t>
      </w:r>
      <w:r w:rsidRPr="00CC1722">
        <w:t xml:space="preserve"> in climate research and observing and encourages the federal agencies to continue to coordinate climate change research, data, and products and make them available to local communities at the proper scales </w:t>
      </w:r>
      <w:r w:rsidRPr="00CC1722">
        <w:rPr>
          <w:rStyle w:val="StyleBoldUnderline"/>
        </w:rPr>
        <w:t>so they can make decisions about how to mitigate and adapt to the impacts of climate change.</w:t>
      </w:r>
    </w:p>
    <w:p w:rsidR="00701A3D" w:rsidRPr="00CC1722" w:rsidRDefault="00701A3D" w:rsidP="00701A3D">
      <w:pPr>
        <w:pStyle w:val="Heading4"/>
      </w:pPr>
      <w:r w:rsidRPr="00CC1722">
        <w:t>Says yes to warming adaptation and ocean acidification measures</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r w:rsidRPr="00CC1722">
        <w:t>Action 1: enhance the resiliency of coastal communities and ocean ecosystems to dramatic changes underway in our oceans and on our coasts</w:t>
      </w:r>
    </w:p>
    <w:p w:rsidR="00701A3D" w:rsidRPr="00CC1722" w:rsidRDefault="00701A3D" w:rsidP="00701A3D">
      <w:r w:rsidRPr="00CC1722">
        <w:t>Recommendation 1.1: The Administration and Congress should boost funding and support for programs that protect and restore critical coastal features, such as wetlands, dune systems, mangroves, salt marshes, seagrass beds, and coral reefs, all of which provide valuable services, including buffering against storm surges, purifying water, providing habitat for important species, and offering recreational opportunities.</w:t>
      </w:r>
    </w:p>
    <w:p w:rsidR="00701A3D" w:rsidRPr="00CC1722" w:rsidRDefault="00701A3D" w:rsidP="00701A3D">
      <w:r w:rsidRPr="00CC1722">
        <w:t>Recommendation 1.2: The Administration and Congress should provide the support necessary for states and communities to upgrade critical coastal infrastructure, including wastewater and transportation systems, so they are more resilient and able to withstand and adapt to the impacts of coastal hazards, including extreme weather events, sea-level rise, and other changes along our coasts.</w:t>
      </w:r>
    </w:p>
    <w:p w:rsidR="00701A3D" w:rsidRPr="00CC1722" w:rsidRDefault="00701A3D" w:rsidP="00701A3D">
      <w:pPr>
        <w:rPr>
          <w:rStyle w:val="StyleBoldUnderline"/>
        </w:rPr>
      </w:pPr>
      <w:r w:rsidRPr="00CC1722">
        <w:rPr>
          <w:rStyle w:val="StyleBoldUnderline"/>
        </w:rPr>
        <w:t>Recommendation</w:t>
      </w:r>
      <w:r w:rsidRPr="00CC1722">
        <w:t xml:space="preserve"> 1.3</w:t>
      </w:r>
      <w:r w:rsidRPr="00CC1722">
        <w:rPr>
          <w:rStyle w:val="StyleBoldUnderline"/>
        </w:rPr>
        <w:t>: The Administration and Congress should provide increased funding and support for ocean science infrastructure and research programs needed to understand the complex and dynamic relationship between the oceans and climate and improve our forecasting capabilities.</w:t>
      </w:r>
    </w:p>
    <w:p w:rsidR="00701A3D" w:rsidRPr="00CC1722" w:rsidRDefault="00701A3D" w:rsidP="00701A3D">
      <w:pPr>
        <w:rPr>
          <w:rStyle w:val="StyleBoldUnderline"/>
        </w:rPr>
      </w:pPr>
      <w:r w:rsidRPr="00CC1722">
        <w:rPr>
          <w:rStyle w:val="StyleBoldUnderline"/>
        </w:rPr>
        <w:t>Recommendation 1.4: The Administration and Congress should take actions to measure and assess the emerging threat of ocean acidification, better understand the complex dynamics causing and exacerbating it, work to determine its impact, and develop mechanisms to address the problem.</w:t>
      </w:r>
    </w:p>
    <w:p w:rsidR="00701A3D" w:rsidRPr="00CC1722" w:rsidRDefault="00701A3D" w:rsidP="00701A3D">
      <w:pPr>
        <w:pStyle w:val="Heading4"/>
      </w:pPr>
      <w:r w:rsidRPr="00CC1722">
        <w:t>Says yes to solving ocean acidification</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pPr>
        <w:rPr>
          <w:rStyle w:val="StyleBoldUnderline"/>
        </w:rPr>
      </w:pPr>
      <w:r w:rsidRPr="00CC1722">
        <w:rPr>
          <w:rStyle w:val="StyleBoldUnderline"/>
        </w:rPr>
        <w:t>Address ocean acidification</w:t>
      </w:r>
    </w:p>
    <w:p w:rsidR="00701A3D" w:rsidRPr="00CC1722" w:rsidRDefault="00701A3D" w:rsidP="00701A3D">
      <w:r w:rsidRPr="00CC1722">
        <w:rPr>
          <w:rStyle w:val="StyleBoldUnderline"/>
        </w:rPr>
        <w:t>The issue of ocean acidification exemplifies the pressing need for information about the relationship between our climate and our oceans</w:t>
      </w:r>
      <w:r w:rsidRPr="00CC1722">
        <w:t>. Scientific studies show that higher levels of carbon dioxide in the atmosphere are resulting in increased absorption of that carbon dioxide by the oceans. This is leading ocean waters to become more acidic. Many categories of marine life struggle to survive in these more acidic waters, including many species that are fundamental to the ecosystems that support all life in the oceans.</w:t>
      </w:r>
    </w:p>
    <w:p w:rsidR="00701A3D" w:rsidRPr="00CC1722" w:rsidRDefault="00701A3D" w:rsidP="00701A3D">
      <w:r w:rsidRPr="00CC1722">
        <w:t xml:space="preserve">This phenomenon seriously impacts coastal communities and economies and has the potential to cause ever-more serious problems in the future. In the Pacific Northwest, ocean acidification is already killing young oysters by the billions, threatening the shellfish industry. In December 2011, in response to this problem, the state of Washington convened a Blue Ribbon Panel on Ocean Acidification. The panel identified gaps in scientific knowledge and recommended coastal ecosystem management strategies intended to mitigate immediate threats and improve industry resilience. While </w:t>
      </w:r>
      <w:r w:rsidRPr="00CC1722">
        <w:rPr>
          <w:rStyle w:val="StyleBoldUnderline"/>
        </w:rPr>
        <w:t>ocean acidification is a global problem</w:t>
      </w:r>
      <w:r w:rsidRPr="00CC1722">
        <w:t xml:space="preserve"> needing global solutions, this state-led effort identified local factors that are exacerbating the problem and directly affecting both marine health and local industries. In 2012, Washington Governor Christine Gregoire issued an executive order to </w:t>
      </w:r>
      <w:r w:rsidRPr="00CC1722">
        <w:lastRenderedPageBreak/>
        <w:t xml:space="preserve">implement actions recommended by the panel and, in early 2013, the state passed legislation to further implement the recommendations of the panel. Several other states on the West and East Coasts are following Washington’s lead to address ocean acidification. Finally, </w:t>
      </w:r>
      <w:r w:rsidRPr="00CC1722">
        <w:rPr>
          <w:rStyle w:val="StyleBoldUnderline"/>
        </w:rPr>
        <w:t>discussions are underway among several states to consider formal agreements to work together on a regional basis to address this problem. Coastal states may be leading on this serious issue, but it demands a strong federal response as well.</w:t>
      </w:r>
    </w:p>
    <w:p w:rsidR="00701A3D" w:rsidRPr="00CC1722" w:rsidRDefault="00701A3D" w:rsidP="00701A3D">
      <w:pPr>
        <w:rPr>
          <w:rStyle w:val="StyleBoldUnderline"/>
        </w:rPr>
      </w:pPr>
      <w:r w:rsidRPr="00CC1722">
        <w:rPr>
          <w:rStyle w:val="StyleBoldUnderline"/>
        </w:rPr>
        <w:t>Recommendation 1.4</w:t>
      </w:r>
    </w:p>
    <w:p w:rsidR="00701A3D" w:rsidRPr="00CC1722" w:rsidRDefault="00701A3D" w:rsidP="00701A3D">
      <w:pPr>
        <w:rPr>
          <w:rStyle w:val="StyleBoldUnderline"/>
        </w:rPr>
      </w:pPr>
      <w:r w:rsidRPr="00CC1722">
        <w:rPr>
          <w:rStyle w:val="StyleBoldUnderline"/>
        </w:rPr>
        <w:t>The administration and congress should take actions to measure and assess the emerging threat of ocean acidification, better understand the complex dynamics causing and exacerbating it, work to determine its impact, and develop mechanisms to address the problem.</w:t>
      </w:r>
    </w:p>
    <w:p w:rsidR="00701A3D" w:rsidRPr="00CC1722" w:rsidRDefault="00701A3D" w:rsidP="00701A3D">
      <w:pPr>
        <w:pStyle w:val="Heading4"/>
      </w:pPr>
      <w:r w:rsidRPr="00CC1722">
        <w:t>Says yes to climate adaptation data</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r w:rsidRPr="00CC1722">
        <w:t>Support scientific research</w:t>
      </w:r>
    </w:p>
    <w:p w:rsidR="00701A3D" w:rsidRPr="00CC1722" w:rsidRDefault="00701A3D" w:rsidP="00701A3D">
      <w:r w:rsidRPr="00CC1722">
        <w:rPr>
          <w:rStyle w:val="StyleBoldUnderline"/>
        </w:rPr>
        <w:t>The oceans and climate are closely linked</w:t>
      </w:r>
      <w:r w:rsidRPr="00CC1722">
        <w:t xml:space="preserve">, interacting in dynamic ways that we do not fully understand, but that have significant impacts on our lives. To improve our understanding, we need better and more coordinated ocean observation, monitoring, modeling, and forecasting capabilities. </w:t>
      </w:r>
      <w:r w:rsidRPr="00CC1722">
        <w:rPr>
          <w:rStyle w:val="StyleBoldUnderline"/>
        </w:rPr>
        <w:t>Existing ocean and coastal science infrastructure in the United States is inadequate to understand and predict natural variability and human impacts on physical, ecological, and biogeochemical processes, and to provide the data and forecasts required to guide public and private investment.</w:t>
      </w:r>
      <w:r w:rsidRPr="00CC1722">
        <w:t xml:space="preserve"> Systems for observing global, national, and regional ocean processes are rudimentary and incomplete, and efforts to modernize critical U.S. satellite systems have endured repeated setbacks. Determination of observing system priorities—including for regional coastal systems—should build on Science for an Ocean Nation: An Update of the Ocean Research Priorities Plan and the pending report from the 2012 Integrated Ocean Observing System Summit.</w:t>
      </w:r>
    </w:p>
    <w:p w:rsidR="00701A3D" w:rsidRPr="00CC1722" w:rsidRDefault="00701A3D" w:rsidP="00701A3D">
      <w:r w:rsidRPr="00CC1722">
        <w:t xml:space="preserve">The continued shortage of fiscal support for these activities is a major challenge. Adequate funding and support for ocean science and research programs—as well as for the construction and operation of ships, buoys, cabled observatories, planes, underwater observing and monitoring hardware, and other research infrastructure—are necessary for science-based decision making. The good news is that technologies to conduct the necessary observations and research are ever-improving and becoming more cost-effective. </w:t>
      </w:r>
      <w:r w:rsidRPr="00CC1722">
        <w:rPr>
          <w:rStyle w:val="StyleBoldUnderline"/>
        </w:rPr>
        <w:t>Federal investment is needed</w:t>
      </w:r>
      <w:r w:rsidRPr="00CC1722">
        <w:t xml:space="preserve"> to take advantage of these technologies for the benefit of our ocean ecosystems and economies.</w:t>
      </w:r>
    </w:p>
    <w:p w:rsidR="00701A3D" w:rsidRPr="00CC1722" w:rsidRDefault="00701A3D" w:rsidP="00701A3D">
      <w:pPr>
        <w:rPr>
          <w:rStyle w:val="StyleBoldUnderline"/>
        </w:rPr>
      </w:pPr>
      <w:r w:rsidRPr="00CC1722">
        <w:rPr>
          <w:rStyle w:val="StyleBoldUnderline"/>
        </w:rPr>
        <w:t>Recommendation 1.3</w:t>
      </w:r>
    </w:p>
    <w:p w:rsidR="00701A3D" w:rsidRPr="00CC1722" w:rsidRDefault="00701A3D" w:rsidP="00701A3D">
      <w:pPr>
        <w:rPr>
          <w:rStyle w:val="StyleBoldUnderline"/>
        </w:rPr>
      </w:pPr>
      <w:r w:rsidRPr="00CC1722">
        <w:rPr>
          <w:rStyle w:val="StyleBoldUnderline"/>
        </w:rPr>
        <w:t>The administration and congress should provide increased funding and support for ocean science infrastructure and research programs needed to understand the complex and dynamic relationship between the oceans and climate and improve our forecasting capabilities.</w:t>
      </w:r>
    </w:p>
    <w:p w:rsidR="00701A3D" w:rsidRPr="00CC1722" w:rsidRDefault="00701A3D" w:rsidP="00701A3D">
      <w:r w:rsidRPr="00CC1722">
        <w:t>This includes actions that would:</w:t>
      </w:r>
    </w:p>
    <w:p w:rsidR="00701A3D" w:rsidRPr="00CC1722" w:rsidRDefault="00701A3D" w:rsidP="00701A3D">
      <w:r w:rsidRPr="00CC1722">
        <w:t>• Incorporate a variety of data, including socioeconomic information, to inform better management decisions.</w:t>
      </w:r>
    </w:p>
    <w:p w:rsidR="00701A3D" w:rsidRPr="00CC1722" w:rsidRDefault="00701A3D" w:rsidP="00701A3D">
      <w:r w:rsidRPr="00CC1722">
        <w:t>• Support the development of a comprehensive ocean and coastal observing system as a key component of the larger Earth observing system.</w:t>
      </w:r>
    </w:p>
    <w:p w:rsidR="00701A3D" w:rsidRPr="00CC1722" w:rsidRDefault="00701A3D" w:rsidP="00701A3D"/>
    <w:p w:rsidR="00701A3D" w:rsidRPr="00CC1722" w:rsidRDefault="00701A3D" w:rsidP="00701A3D">
      <w:pPr>
        <w:pStyle w:val="Heading3"/>
      </w:pPr>
      <w:r w:rsidRPr="00CC1722">
        <w:lastRenderedPageBreak/>
        <w:t>XT: Says Yes – LOS</w:t>
      </w:r>
    </w:p>
    <w:p w:rsidR="00701A3D" w:rsidRPr="00CC1722" w:rsidRDefault="00701A3D" w:rsidP="00701A3D">
      <w:pPr>
        <w:pStyle w:val="Heading4"/>
      </w:pPr>
      <w:r w:rsidRPr="00CC1722">
        <w:t>Commissions says yes – recommends consent to accede to the LOS</w:t>
      </w:r>
    </w:p>
    <w:p w:rsidR="00701A3D" w:rsidRPr="00CC1722" w:rsidRDefault="00701A3D" w:rsidP="00701A3D">
      <w:r w:rsidRPr="00CC1722">
        <w:rPr>
          <w:rStyle w:val="StyleStyleBold12pt"/>
        </w:rPr>
        <w:t xml:space="preserve">JOCI, ’12 </w:t>
      </w:r>
      <w:r w:rsidRPr="00CC1722">
        <w:t>(Joint Ocean Commission Initiative, ”U.S. Ocean Policy Report Card 2012” http://www.jointoceancommission.org/resource-center/2-Report-Cards/2012-06-06_2012_JOCI_report_card.pdf) //GY</w:t>
      </w:r>
    </w:p>
    <w:p w:rsidR="00701A3D" w:rsidRPr="00CC1722" w:rsidRDefault="00701A3D" w:rsidP="00701A3D">
      <w:pPr>
        <w:rPr>
          <w:rStyle w:val="StyleBoldUnderline"/>
        </w:rPr>
      </w:pPr>
      <w:r w:rsidRPr="00CC1722">
        <w:rPr>
          <w:rStyle w:val="StyleBoldUnderline"/>
        </w:rPr>
        <w:t>Law of the Sea convention</w:t>
      </w:r>
    </w:p>
    <w:p w:rsidR="00701A3D" w:rsidRPr="00CC1722" w:rsidRDefault="00701A3D" w:rsidP="00701A3D">
      <w:r w:rsidRPr="00CC1722">
        <w:t>F</w:t>
      </w:r>
    </w:p>
    <w:p w:rsidR="00701A3D" w:rsidRPr="00CC1722" w:rsidRDefault="00701A3D" w:rsidP="00701A3D">
      <w:pPr>
        <w:rPr>
          <w:rStyle w:val="StyleBoldUnderline"/>
        </w:rPr>
      </w:pPr>
      <w:r w:rsidRPr="00CC1722">
        <w:rPr>
          <w:rStyle w:val="StyleBoldUnderline"/>
        </w:rPr>
        <w:t>Strong support from Administration and private sector leaders but no successful Senate vote yet</w:t>
      </w:r>
    </w:p>
    <w:p w:rsidR="00701A3D" w:rsidRPr="00CC1722" w:rsidRDefault="00701A3D" w:rsidP="00701A3D">
      <w:pPr>
        <w:rPr>
          <w:rStyle w:val="StyleBoldUnderline"/>
        </w:rPr>
      </w:pPr>
      <w:r w:rsidRPr="00CC1722">
        <w:rPr>
          <w:rStyle w:val="StyleBoldUnderline"/>
        </w:rPr>
        <w:t>Notable Progress</w:t>
      </w:r>
    </w:p>
    <w:p w:rsidR="00701A3D" w:rsidRPr="00CC1722" w:rsidRDefault="00701A3D" w:rsidP="00701A3D">
      <w:r w:rsidRPr="00CC1722">
        <w:t xml:space="preserve">• </w:t>
      </w:r>
      <w:r w:rsidRPr="00CC1722">
        <w:rPr>
          <w:rStyle w:val="StyleBoldUnderline"/>
        </w:rPr>
        <w:t>Strong support for accession to the Law of the Sea Convention</w:t>
      </w:r>
      <w:r w:rsidRPr="00CC1722">
        <w:t xml:space="preserve"> from the Secretaries of Defense and State and other senior leaders within the Administration</w:t>
      </w:r>
    </w:p>
    <w:p w:rsidR="00701A3D" w:rsidRPr="00CC1722" w:rsidRDefault="00701A3D" w:rsidP="00701A3D">
      <w:r w:rsidRPr="00CC1722">
        <w:t xml:space="preserve">• </w:t>
      </w:r>
      <w:r w:rsidRPr="00CC1722">
        <w:rPr>
          <w:rStyle w:val="StyleBoldUnderline"/>
        </w:rPr>
        <w:t>Active support for the Convention by a bipartisan coalition</w:t>
      </w:r>
      <w:r w:rsidRPr="00CC1722">
        <w:t xml:space="preserve"> of national security, industry, and nongovernmental organization leaders</w:t>
      </w:r>
    </w:p>
    <w:p w:rsidR="00701A3D" w:rsidRPr="00CC1722" w:rsidRDefault="00701A3D" w:rsidP="00701A3D">
      <w:pPr>
        <w:rPr>
          <w:rStyle w:val="StyleBoldUnderline"/>
        </w:rPr>
      </w:pPr>
      <w:r w:rsidRPr="00CC1722">
        <w:t xml:space="preserve">• </w:t>
      </w:r>
      <w:r w:rsidRPr="00CC1722">
        <w:rPr>
          <w:rStyle w:val="StyleBoldUnderline"/>
        </w:rPr>
        <w:t>Senate Committee on Foreign Relations hearing on accession to the Law of the Sea Convention</w:t>
      </w:r>
    </w:p>
    <w:p w:rsidR="00701A3D" w:rsidRPr="00CC1722" w:rsidRDefault="00701A3D" w:rsidP="00701A3D">
      <w:pPr>
        <w:rPr>
          <w:rStyle w:val="StyleBoldUnderline"/>
        </w:rPr>
      </w:pPr>
      <w:r w:rsidRPr="00CC1722">
        <w:rPr>
          <w:rStyle w:val="StyleBoldUnderline"/>
        </w:rPr>
        <w:t>Improvements Needed</w:t>
      </w:r>
    </w:p>
    <w:p w:rsidR="00701A3D" w:rsidRPr="00CC1722" w:rsidRDefault="00701A3D" w:rsidP="00701A3D">
      <w:pPr>
        <w:rPr>
          <w:rStyle w:val="StyleBoldUnderline"/>
        </w:rPr>
      </w:pPr>
      <w:r w:rsidRPr="00CC1722">
        <w:rPr>
          <w:rStyle w:val="StyleBoldUnderline"/>
        </w:rPr>
        <w:t>• Senate advice and consent to accede to the Law of the Sea Convention</w:t>
      </w:r>
    </w:p>
    <w:p w:rsidR="00701A3D" w:rsidRPr="00CC1722" w:rsidRDefault="00701A3D" w:rsidP="00701A3D">
      <w:pPr>
        <w:pStyle w:val="Heading4"/>
      </w:pPr>
      <w:r w:rsidRPr="00CC1722">
        <w:t>Yes to Law of the Sea</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r w:rsidRPr="00CC1722">
        <w:t>Accede to the law of the sea convention</w:t>
      </w:r>
    </w:p>
    <w:p w:rsidR="00701A3D" w:rsidRPr="00CC1722" w:rsidRDefault="00701A3D" w:rsidP="00701A3D">
      <w:pPr>
        <w:rPr>
          <w:rStyle w:val="StyleBoldUnderline"/>
        </w:rPr>
      </w:pPr>
      <w:r w:rsidRPr="00CC1722">
        <w:t xml:space="preserve">Finally, </w:t>
      </w:r>
      <w:r w:rsidRPr="00CC1722">
        <w:rPr>
          <w:rStyle w:val="StyleBoldUnderline"/>
        </w:rPr>
        <w:t>the United States must accede to the Law of the Sea Convention</w:t>
      </w:r>
      <w:r w:rsidRPr="00CC1722">
        <w:t xml:space="preserve">. This Convention is a comprehensive international accord to which 155 nations and the European Union belong. It establishes overarching rules governing all uses of the world’s oceans and their resources, including the Arctic. As the sole industrialized nation not party to the Convention, due simply to inaction in the U.S. Senate on the matter, </w:t>
      </w:r>
      <w:r w:rsidRPr="00CC1722">
        <w:rPr>
          <w:rStyle w:val="StyleBoldUnderline"/>
        </w:rPr>
        <w:t>the United States remains sidelined in current dialogues about access to and management of Arctic resources</w:t>
      </w:r>
      <w:r w:rsidRPr="00CC1722">
        <w:t xml:space="preserve">. Recent data on the melting of the Arctic ice cap has both businesses and governments involved in a multi-billion-dollar rush to secure rights to access natural resources and energy sources in areas immediately adjacent to their respective exclusive economic zones. For the United States, </w:t>
      </w:r>
      <w:r w:rsidRPr="00CC1722">
        <w:rPr>
          <w:rStyle w:val="StyleBoldUnderline"/>
        </w:rPr>
        <w:t>this new frontier could support a variety of economic activities and new jobs in the coming decades, including traditional and alternative energy exploration and development, shipping through the Arctic, and sustainable development of new fisheries.</w:t>
      </w:r>
    </w:p>
    <w:p w:rsidR="00701A3D" w:rsidRPr="00CC1722" w:rsidRDefault="00701A3D" w:rsidP="00701A3D">
      <w:r w:rsidRPr="00CC1722">
        <w:t xml:space="preserve">Accession to the Convention would secure sovereign rights over extensive marine areas, promote international commerce, protect our national security interests, and further the conservation of ocean resources. It would also give the United States a seat at the table and a leadership role in international negotiations regarding the implementation, interpretation, and enforcement of the Convention. As Canada, Denmark, Russia, and other nations assert territorial claims to Arctic resources, </w:t>
      </w:r>
      <w:r w:rsidRPr="00CC1722">
        <w:rPr>
          <w:rStyle w:val="StyleBoldUnderline"/>
        </w:rPr>
        <w:t>the United States must be in a position to protect its sovereign rights and prevent unsubstantiated claims by other nations by acceding to the Convention</w:t>
      </w:r>
      <w:r w:rsidRPr="00CC1722">
        <w:t>. Because the provisions of the Convention help protect vital U.S. economic interests and provide the stability crucial for investment in global maritime enterprises, there is overwhelming bipartisan support for accession from a broad and diverse range of interests. All major U.S. ocean industries, including offshore energy, maritime transportation and commerce, fishing, and shipbuilding, support accession to the Convention, as does the U.S. Chamber of Commerce. Environmental and scientific research organizations also strongly support the Convention.</w:t>
      </w:r>
    </w:p>
    <w:p w:rsidR="00701A3D" w:rsidRPr="00CC1722" w:rsidRDefault="00701A3D" w:rsidP="00701A3D">
      <w:pPr>
        <w:rPr>
          <w:rStyle w:val="StyleBoldUnderline"/>
        </w:rPr>
      </w:pPr>
      <w:r w:rsidRPr="00CC1722">
        <w:rPr>
          <w:rStyle w:val="StyleBoldUnderline"/>
        </w:rPr>
        <w:t>Recommendation 4.4</w:t>
      </w:r>
    </w:p>
    <w:p w:rsidR="00701A3D" w:rsidRPr="00CC1722" w:rsidRDefault="00701A3D" w:rsidP="00701A3D">
      <w:pPr>
        <w:rPr>
          <w:rStyle w:val="StyleBoldUnderline"/>
        </w:rPr>
      </w:pPr>
      <w:r w:rsidRPr="00CC1722">
        <w:rPr>
          <w:rStyle w:val="StyleBoldUnderline"/>
        </w:rPr>
        <w:t>The U.S. senate should act expeditiously to provide its advice and consent to accede to the law of the sea convention.</w:t>
      </w:r>
    </w:p>
    <w:p w:rsidR="00701A3D" w:rsidRPr="00CC1722" w:rsidRDefault="00701A3D" w:rsidP="00701A3D">
      <w:pPr>
        <w:pStyle w:val="Heading4"/>
      </w:pPr>
      <w:r w:rsidRPr="00CC1722">
        <w:t>Yes to LOS</w:t>
      </w:r>
    </w:p>
    <w:p w:rsidR="00701A3D" w:rsidRPr="00CC1722" w:rsidRDefault="00701A3D" w:rsidP="00701A3D">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701A3D" w:rsidRPr="00CC1722" w:rsidRDefault="00701A3D" w:rsidP="00701A3D">
      <w:r w:rsidRPr="00CC1722">
        <w:t>ACTIONS NEEDED BY CONGRESS</w:t>
      </w:r>
    </w:p>
    <w:p w:rsidR="00701A3D" w:rsidRPr="00CC1722" w:rsidRDefault="00701A3D" w:rsidP="00701A3D">
      <w:r w:rsidRPr="00CC1722">
        <w:lastRenderedPageBreak/>
        <w:t xml:space="preserve">Based on the principles above, </w:t>
      </w:r>
      <w:r w:rsidRPr="00CC1722">
        <w:rPr>
          <w:rStyle w:val="StyleBoldUnderline"/>
        </w:rPr>
        <w:t>the Joint Ocean Commission Initiative strongly encourages Congress to help our nation take a more robust position as a leader in the international com- munity by acceding to the United Nations Convention on the Law of the Sea</w:t>
      </w:r>
      <w:r w:rsidRPr="00CC1722">
        <w:t>; reauthorizing the Magnuson-Stevens Fishery Conservation and Management Act to include provisions on illegal, unregulated, and unreported fishing; and publicly supporting the Administration’s position in World Trade Organization negotiations to eliminate harmful fishing subsidies.</w:t>
      </w:r>
    </w:p>
    <w:p w:rsidR="00701A3D" w:rsidRPr="00CC1722" w:rsidRDefault="00701A3D" w:rsidP="00701A3D">
      <w:r w:rsidRPr="00CC1722">
        <w:rPr>
          <w:rStyle w:val="StyleBoldUnderline"/>
        </w:rPr>
        <w:t>Provide advice and consent to U.S. accession to the United Nations Convention on the Law of the Sea. (Recommended Action 7) The Joint Ocean Commission Initiative urges the United States Senate to expeditiously advise and consent to U.S. accession to the United Nations Convention on the Law of the Sea. The Joint Initiative agrees with the President</w:t>
      </w:r>
      <w:r w:rsidRPr="00CC1722">
        <w:t xml:space="preserve"> that accession supports vital U.S. national security, economic, and international leadership interests and that rapid Senate approval is needed. As a party, the United States would be in the best position to lead future applications of this framework for regional and international cooperation in protecting and preserving the marine environment. </w:t>
      </w:r>
      <w:r w:rsidRPr="00CC1722">
        <w:rPr>
          <w:rStyle w:val="StyleBoldUnderline"/>
        </w:rPr>
        <w:t>U.S. acces- sion to the convention would send a clear message in support of our efforts to foster interna- tional approaches</w:t>
      </w:r>
      <w:r w:rsidRPr="00CC1722">
        <w:t xml:space="preserve"> while significantly furthering our own national interests. As the lone industrialized nation not part of the convention, we jeopardize our role as a world leader by failing to join.</w:t>
      </w:r>
    </w:p>
    <w:p w:rsidR="00701A3D" w:rsidRPr="00CC1722" w:rsidRDefault="00701A3D" w:rsidP="00701A3D">
      <w:r w:rsidRPr="00CC1722">
        <w:t>The convention has been thoroughly reviewed in Senate hearings and public forums, and U.S. accession is supported by a broad coalition of ocean interests. The Navy and Coast Guard have testified that joining the convention will strengthen our ability to defend free- doms of navigation and overflight essential to military mobility and our homeland security efforts. All major U.S. industries, including offshore energy, maritime transportation and commerce, underwater cable communications, and shipbuilding support U.S. accession to the convention because its provisions help protect vital U.S. economic interests and provide the certainty and stability crucial for investment in global maritime enterprises. Environmental organizations strongly support the convention as well.</w:t>
      </w:r>
    </w:p>
    <w:p w:rsidR="00701A3D" w:rsidRPr="00CC1722" w:rsidRDefault="00701A3D" w:rsidP="00701A3D">
      <w:pPr>
        <w:pStyle w:val="Heading3"/>
      </w:pPr>
      <w:r w:rsidRPr="00CC1722">
        <w:lastRenderedPageBreak/>
        <w:t>XT: Says Yes – Arctic</w:t>
      </w:r>
    </w:p>
    <w:p w:rsidR="00701A3D" w:rsidRPr="00CC1722" w:rsidRDefault="00701A3D" w:rsidP="00701A3D">
      <w:pPr>
        <w:pStyle w:val="Heading4"/>
      </w:pPr>
      <w:r w:rsidRPr="00CC1722">
        <w:t>Commission says yes – Arctic research</w:t>
      </w:r>
    </w:p>
    <w:p w:rsidR="00701A3D" w:rsidRPr="00CC1722" w:rsidRDefault="00701A3D" w:rsidP="00701A3D">
      <w:r w:rsidRPr="00CC1722">
        <w:rPr>
          <w:rStyle w:val="StyleStyleBold12pt"/>
        </w:rPr>
        <w:t xml:space="preserve">JOCI, ’12 </w:t>
      </w:r>
      <w:r w:rsidRPr="00CC1722">
        <w:t>(Joint Ocean Commission Initiative, ”U.S. Ocean Policy Report Card 2012” http://www.jointoceancommission.org/resource-center/2-Report-Cards/2012-06-06_2012_JOCI_report_card.pdf) //GY</w:t>
      </w:r>
    </w:p>
    <w:p w:rsidR="00701A3D" w:rsidRPr="00CC1722" w:rsidRDefault="00701A3D" w:rsidP="00701A3D">
      <w:r w:rsidRPr="00CC1722">
        <w:t>Finally</w:t>
      </w:r>
      <w:r w:rsidRPr="00CC1722">
        <w:rPr>
          <w:rStyle w:val="StyleBoldUnderline"/>
        </w:rPr>
        <w:t>, the Joint Initiative’s America’s Ocean Future report made a number of recommendations that echoed those of the National Commission on the Deepwater Horizon Oil Spill.</w:t>
      </w:r>
      <w:r w:rsidRPr="00CC1722">
        <w:t xml:space="preserve"> The Oil Spill Commission recently released a two year assessment, Assessing Progress, in which it generally commends industry and most federal agencies for making improvements in safety, environmental protection, and spill response and containment, but noted that </w:t>
      </w:r>
      <w:r w:rsidRPr="00CC1722">
        <w:rPr>
          <w:rStyle w:val="StyleBoldUnderline"/>
        </w:rPr>
        <w:t>continued improvements are required. The Commission pointed out that in the area of impact assessments and restoration and in Arctic research, only small steps have been taken</w:t>
      </w:r>
      <w:r w:rsidRPr="00CC1722">
        <w:t xml:space="preserve"> and </w:t>
      </w:r>
      <w:r w:rsidRPr="00CC1722">
        <w:rPr>
          <w:rStyle w:val="StyleBoldUnderline"/>
        </w:rPr>
        <w:t>much more needs to be done</w:t>
      </w:r>
      <w:r w:rsidRPr="00CC1722">
        <w:t xml:space="preserve">. Most notably, the Oil Spill Commission gave Congress the lowest grade in its assessment, D, since </w:t>
      </w:r>
      <w:r w:rsidRPr="00CC1722">
        <w:rPr>
          <w:rStyle w:val="StyleBoldUnderline"/>
        </w:rPr>
        <w:t>many of the recommendations that have not been carried out are due to inaction by Congress. Congress has failed to pass any legislation</w:t>
      </w:r>
      <w:r w:rsidRPr="00CC1722">
        <w:t xml:space="preserve"> to make the needed changes in oil spill liability limits, safety provisions, or agency coordination. The Joint Initiative believes that a comprehensive legislative response by Congress to the Deepwater Horizon oil spill and implementation of the full suite of recommendations of the Oil Spill Commission will be critical to improving overall management of our valuable ocean resources.</w:t>
      </w:r>
    </w:p>
    <w:p w:rsidR="00701A3D" w:rsidRPr="00CC1722" w:rsidRDefault="00701A3D" w:rsidP="00701A3D">
      <w:pPr>
        <w:pStyle w:val="Heading3"/>
      </w:pPr>
      <w:r w:rsidRPr="00CC1722">
        <w:lastRenderedPageBreak/>
        <w:t>XT: Says Yes – Renewables</w:t>
      </w:r>
    </w:p>
    <w:p w:rsidR="00701A3D" w:rsidRPr="00CC1722" w:rsidRDefault="00701A3D" w:rsidP="00701A3D">
      <w:pPr>
        <w:pStyle w:val="Heading4"/>
      </w:pPr>
      <w:r w:rsidRPr="00CC1722">
        <w:t>Says yes to incentives and regulations on ocean renewables</w:t>
      </w:r>
    </w:p>
    <w:p w:rsidR="00701A3D" w:rsidRPr="00CC1722" w:rsidRDefault="00701A3D" w:rsidP="00701A3D">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701A3D" w:rsidRPr="00CC1722" w:rsidRDefault="00701A3D" w:rsidP="00701A3D">
      <w:r w:rsidRPr="00CC1722">
        <w:rPr>
          <w:rStyle w:val="StyleBoldUnderline"/>
        </w:rPr>
        <w:t>Action 2: promote ocean renewable energy development</w:t>
      </w:r>
      <w:r w:rsidRPr="00CC1722">
        <w:t xml:space="preserve"> and reinvest in our oceans</w:t>
      </w:r>
    </w:p>
    <w:p w:rsidR="00701A3D" w:rsidRPr="00CC1722" w:rsidRDefault="00701A3D" w:rsidP="00701A3D">
      <w:r w:rsidRPr="00CC1722">
        <w:rPr>
          <w:rStyle w:val="StyleBoldUnderline"/>
        </w:rPr>
        <w:t>Recommendation 2.1: The Administration and Congress should accelerate ocean renewable energy development by providing adequate and stable financial and tax incentives and a fair and efficient regulatory structure</w:t>
      </w:r>
      <w:r w:rsidRPr="00CC1722">
        <w:t>. As part of providing this structure, they should support state- and region-led efforts to coordinate data and decision making, engage stakeholders, and bring competing interests together. This can facilitate efficient siting of projects that meet our energy objectives while protecting existing uses of the ocean and important ecosystem features.</w:t>
      </w:r>
    </w:p>
    <w:p w:rsidR="00701A3D" w:rsidRPr="00CC1722" w:rsidRDefault="00701A3D" w:rsidP="00701A3D">
      <w:r w:rsidRPr="00CC1722">
        <w:t>Recommendation 2.2: Congress should establish a dedicated ocean investment fund to invest a modest portion of the revenues from offshore commercial energy activities to provide the financial support for national, regional, state, and local programs working to understand and manage our ocean and coastal resources</w:t>
      </w:r>
      <w:r w:rsidRPr="00CC1722">
        <w:rPr>
          <w:rStyle w:val="StyleBoldUnderline"/>
        </w:rPr>
        <w:t>. If Congress pursues legislation to share revenue from offshore energy leasing and development, a reasonable portion of these funds should be dedicated to improving ocean and coastal science</w:t>
      </w:r>
      <w:r w:rsidRPr="00CC1722">
        <w:t>, management, and ecosystem restoration at the federal, regional, state, and local levels.</w:t>
      </w:r>
    </w:p>
    <w:p w:rsidR="00701A3D" w:rsidRPr="00CC1722" w:rsidRDefault="00701A3D" w:rsidP="00701A3D">
      <w:pPr>
        <w:pStyle w:val="Heading3"/>
      </w:pPr>
      <w:r w:rsidRPr="00CC1722">
        <w:lastRenderedPageBreak/>
        <w:t>XT: Says Yes – Icebreakers</w:t>
      </w:r>
    </w:p>
    <w:p w:rsidR="00701A3D" w:rsidRPr="00CC1722" w:rsidRDefault="00701A3D" w:rsidP="00701A3D">
      <w:pPr>
        <w:pStyle w:val="Heading4"/>
        <w:rPr>
          <w:rStyle w:val="StyleBoldUnderline"/>
          <w:b w:val="0"/>
          <w:sz w:val="26"/>
        </w:rPr>
      </w:pPr>
      <w:r w:rsidRPr="00CC1722">
        <w:rPr>
          <w:rStyle w:val="StyleBoldUnderline"/>
          <w:sz w:val="26"/>
        </w:rPr>
        <w:t>Says yes to icebreakers</w:t>
      </w:r>
    </w:p>
    <w:p w:rsidR="00701A3D" w:rsidRPr="00CC1722" w:rsidRDefault="00701A3D" w:rsidP="00701A3D">
      <w:r w:rsidRPr="00CC1722">
        <w:rPr>
          <w:rStyle w:val="StyleStyleBold12pt"/>
        </w:rPr>
        <w:t xml:space="preserve">JOCI, ’12 </w:t>
      </w:r>
      <w:r w:rsidRPr="00CC1722">
        <w:t>(Joint Ocean Commission Initiative, ”U.S. Ocean Policy Report Card 2012” http://www.jointoceancommission.org/resource-center/2-Report-Cards/2012-06-06_2012_JOCI_report_card.pdf) //GY</w:t>
      </w:r>
    </w:p>
    <w:p w:rsidR="00701A3D" w:rsidRPr="00CC1722" w:rsidRDefault="00701A3D" w:rsidP="00701A3D">
      <w:r w:rsidRPr="00CC1722">
        <w:rPr>
          <w:rStyle w:val="StyleBoldUnderline"/>
        </w:rPr>
        <w:t>Investments</w:t>
      </w:r>
      <w:r w:rsidRPr="00CC1722">
        <w:t xml:space="preserve"> in research infrastructure and monitoring programs </w:t>
      </w:r>
      <w:r w:rsidRPr="00CC1722">
        <w:rPr>
          <w:rStyle w:val="StyleBoldUnderline"/>
        </w:rPr>
        <w:t>are urgently needed to understand changing conditions in the Arctic</w:t>
      </w:r>
      <w:r w:rsidRPr="00CC1722">
        <w:t xml:space="preserve">, another National Ocean Policy priority objective. </w:t>
      </w:r>
      <w:r w:rsidRPr="00CC1722">
        <w:rPr>
          <w:rStyle w:val="StyleBoldUnderline"/>
        </w:rPr>
        <w:t>The Arctic is a sentinel site</w:t>
      </w:r>
      <w:r w:rsidRPr="00CC1722">
        <w:t xml:space="preserve"> for both shifts in climate-related processes as well as the impact of these changes on natural resources and humans. </w:t>
      </w:r>
      <w:r w:rsidRPr="00CC1722">
        <w:rPr>
          <w:rStyle w:val="StyleBoldUnderline"/>
        </w:rPr>
        <w:t xml:space="preserve">With the expansion of </w:t>
      </w:r>
      <w:r w:rsidRPr="00CC1722">
        <w:t xml:space="preserve">commercial </w:t>
      </w:r>
      <w:r w:rsidRPr="00CC1722">
        <w:rPr>
          <w:rStyle w:val="StyleBoldUnderline"/>
        </w:rPr>
        <w:t>activities</w:t>
      </w:r>
      <w:r w:rsidRPr="00CC1722">
        <w:t xml:space="preserve"> in the region, including marine transportation, energy exploration and development, and commercial fisheries, </w:t>
      </w:r>
      <w:r w:rsidRPr="00CC1722">
        <w:rPr>
          <w:rStyle w:val="StyleBoldUnderline"/>
        </w:rPr>
        <w:t xml:space="preserve">the Joint Initiative urges the Administration and Congress to invest in infrastructure needed to operate safely and effectively in the Arctic environment, including vessels, </w:t>
      </w:r>
      <w:r w:rsidRPr="00CC1722">
        <w:rPr>
          <w:rStyle w:val="Emphasis"/>
        </w:rPr>
        <w:t>polar class icebreakers</w:t>
      </w:r>
      <w:r w:rsidRPr="00CC1722">
        <w:rPr>
          <w:rStyle w:val="StyleBoldUnderline"/>
        </w:rPr>
        <w:t>, and research platforms</w:t>
      </w:r>
      <w:r w:rsidRPr="00CC1722">
        <w:t xml:space="preserve">. A </w:t>
      </w:r>
      <w:r w:rsidRPr="00CC1722">
        <w:rPr>
          <w:rStyle w:val="StyleBoldUnderline"/>
        </w:rPr>
        <w:t>commitment of resources in the Arctic region will greatly enhance our understanding</w:t>
      </w:r>
      <w:r w:rsidRPr="00CC1722">
        <w:t xml:space="preserve"> of trends in weather and climate patterns that could have significant economic, environmental, and human health impacts. This investment will have the added benefit of providing critical baseline information that is required to evaluate and guide economic development in the region and allow us to be prepared for contingencies that arise when economic activities take place in sensitive marine environments and its oceans. This in turn improves our understanding of how changes will affect ocean industries and coastal businesses, improves the safety of marine operations, enhances national and homeland security, and mitigates the impacts of natural hazards. Unfortunately</w:t>
      </w:r>
      <w:r w:rsidRPr="00CC1722">
        <w:rPr>
          <w:rStyle w:val="StyleBoldUnderline"/>
        </w:rPr>
        <w:t>, these benefits have been limited by insufficient commitment and investment, resulting in the lack of continuous data</w:t>
      </w:r>
      <w:r w:rsidRPr="00CC1722">
        <w:t xml:space="preserve"> at varying scales—global, national, regional, and local—</w:t>
      </w:r>
      <w:r w:rsidRPr="00CC1722">
        <w:rPr>
          <w:rStyle w:val="StyleBoldUnderline"/>
        </w:rPr>
        <w:t>and limiting the capacity to identify meaningful trends that provide the foundation for sound decision making</w:t>
      </w:r>
      <w:r w:rsidRPr="00CC1722">
        <w:t xml:space="preserve">. </w:t>
      </w:r>
    </w:p>
    <w:p w:rsidR="00701A3D" w:rsidRPr="00CC1722" w:rsidRDefault="00701A3D" w:rsidP="00701A3D">
      <w:pPr>
        <w:pStyle w:val="Heading3"/>
      </w:pPr>
      <w:r w:rsidRPr="00CC1722">
        <w:lastRenderedPageBreak/>
        <w:t>XT: Says Yes – NOPP</w:t>
      </w:r>
    </w:p>
    <w:p w:rsidR="00701A3D" w:rsidRPr="00CC1722" w:rsidRDefault="00701A3D" w:rsidP="00701A3D">
      <w:pPr>
        <w:pStyle w:val="Heading4"/>
      </w:pPr>
      <w:r w:rsidRPr="00CC1722">
        <w:t>Says yes to interagency ocean cooperation</w:t>
      </w:r>
    </w:p>
    <w:p w:rsidR="00701A3D" w:rsidRPr="00CC1722" w:rsidRDefault="00701A3D" w:rsidP="00701A3D">
      <w:r w:rsidRPr="00CC1722">
        <w:rPr>
          <w:rStyle w:val="StyleStyleBold12pt"/>
        </w:rPr>
        <w:t>JOCI, ‘11</w:t>
      </w:r>
      <w:r w:rsidRPr="00CC1722">
        <w:t>(Joint Ocean Commission Initiative “America’s Ocean Future” June 2011 http://www.jointoceancommission.org/resource-center/1-Reports/2011-06-07_JOCI_Americas_Ocean_Future.pdf) //GY</w:t>
      </w:r>
    </w:p>
    <w:p w:rsidR="00701A3D" w:rsidRPr="00CC1722" w:rsidRDefault="00701A3D" w:rsidP="00701A3D">
      <w:r w:rsidRPr="00CC1722">
        <w:t>regional coordination for better science</w:t>
      </w:r>
    </w:p>
    <w:p w:rsidR="00701A3D" w:rsidRPr="00CC1722" w:rsidRDefault="00701A3D" w:rsidP="00701A3D">
      <w:pPr>
        <w:rPr>
          <w:rStyle w:val="StyleBoldUnderline"/>
        </w:rPr>
      </w:pPr>
      <w:r w:rsidRPr="00CC1722">
        <w:rPr>
          <w:rStyle w:val="StyleBoldUnderline"/>
        </w:rPr>
        <w:t>Coordinating science, research, and monitoring efforts across federal agencies and levels</w:t>
      </w:r>
    </w:p>
    <w:p w:rsidR="00701A3D" w:rsidRPr="00CC1722" w:rsidRDefault="00701A3D" w:rsidP="00701A3D">
      <w:r w:rsidRPr="00CC1722">
        <w:rPr>
          <w:rStyle w:val="StyleBoldUnderline"/>
        </w:rPr>
        <w:t>of government is a chronic need</w:t>
      </w:r>
      <w:r w:rsidRPr="00CC1722">
        <w:t>. Coordination on the use of existing data is especially important and requires making the information compatible and comparable among sources, ensuring data is accessible through data-sharing portals, and instituting mechanisms</w:t>
      </w:r>
    </w:p>
    <w:p w:rsidR="00701A3D" w:rsidRPr="00CC1722" w:rsidRDefault="00701A3D" w:rsidP="00701A3D">
      <w:r w:rsidRPr="00CC1722">
        <w:t>for analyzing and translating information so it is understandable and usable by decision makers and the public. Better coordination can also help scientists in government and private institutions to collect information that is more relevant to decision making. For example, the CMSP process has the potential to help agencies and stakeholders understand what data is still needed—and at what scales—to inform good planning and investment in further research and monitoring. This information can then be used with a number of new decision-support tools that will allow managers in the public and private sectors to make better decisions.</w:t>
      </w:r>
    </w:p>
    <w:p w:rsidR="00701A3D" w:rsidRPr="00CC1722" w:rsidRDefault="00701A3D" w:rsidP="00701A3D">
      <w:r w:rsidRPr="00CC1722">
        <w:t xml:space="preserve">In support of CMSP, </w:t>
      </w:r>
      <w:r w:rsidRPr="00CC1722">
        <w:rPr>
          <w:rStyle w:val="StyleBoldUnderline"/>
        </w:rPr>
        <w:t>several regions have initiated regional-scale data-sharing portals and, as directed by the National Ocean Policy</w:t>
      </w:r>
      <w:r w:rsidRPr="00CC1722">
        <w:t>, the federal agencies are working to develop a National Information Management System and prototype data portal. These portals will make finding information that is collected by different federal agencies significantly easier.</w:t>
      </w:r>
    </w:p>
    <w:p w:rsidR="00701A3D" w:rsidRPr="00CC1722" w:rsidRDefault="00701A3D" w:rsidP="00701A3D">
      <w:pPr>
        <w:rPr>
          <w:b/>
          <w:sz w:val="22"/>
          <w:u w:val="single"/>
        </w:rPr>
      </w:pPr>
      <w:r w:rsidRPr="00CC1722">
        <w:rPr>
          <w:rStyle w:val="StyleBoldUnderline"/>
        </w:rPr>
        <w:t>Recommendation: federal agencies should coordinate the collection, analysis, and increased accessibility of existing data and information. They should develop tools to assist with sharing, analyzing, and translating data to make more efficient use of federal, state, tribal, local, and private-sector information resources.</w:t>
      </w:r>
    </w:p>
    <w:p w:rsidR="00701A3D" w:rsidRPr="00CC1722" w:rsidRDefault="00701A3D" w:rsidP="00701A3D">
      <w:pPr>
        <w:pStyle w:val="Heading3"/>
      </w:pPr>
      <w:r w:rsidRPr="00CC1722">
        <w:lastRenderedPageBreak/>
        <w:t>XT: Says Yes – Laundry List</w:t>
      </w:r>
    </w:p>
    <w:p w:rsidR="00701A3D" w:rsidRPr="00CC1722" w:rsidRDefault="00701A3D" w:rsidP="00701A3D">
      <w:pPr>
        <w:pStyle w:val="Heading4"/>
      </w:pPr>
      <w:r w:rsidRPr="00CC1722">
        <w:t>Says yes (laundry list) and Trust Fund doesn’t require additional funding</w:t>
      </w:r>
    </w:p>
    <w:p w:rsidR="00701A3D" w:rsidRPr="00CC1722" w:rsidRDefault="00701A3D" w:rsidP="00701A3D">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701A3D" w:rsidRPr="00CC1722" w:rsidRDefault="00701A3D" w:rsidP="00701A3D">
      <w:r w:rsidRPr="00CC1722">
        <w:t>QUESTION 2: HIGHEST PRIORITIES FOR FUNDING NEEDED TO SUPPORT DEVELOPMENT AND IMPLEMENTATION OF OCEAN POLICIES THAT ARE CONSISTENT WITH THE COMMISSIONS’ RECOMMENDATIONS</w:t>
      </w:r>
    </w:p>
    <w:p w:rsidR="00701A3D" w:rsidRPr="00CC1722" w:rsidRDefault="00701A3D" w:rsidP="00701A3D">
      <w:r w:rsidRPr="00CC1722">
        <w:t>The priorities outlined in Question 1 represent actions that the Joint Initiative believes</w:t>
      </w:r>
    </w:p>
    <w:p w:rsidR="00701A3D" w:rsidRPr="00CC1722" w:rsidRDefault="00701A3D" w:rsidP="00701A3D">
      <w:r w:rsidRPr="00CC1722">
        <w:t>are of utmost importance for Congress to undertake immediately. The information that follows focuses on the funding implications of each of the actions identified, drawing upon figures derived from funding recommendations contained in Part II of this report. As demonstrated below, implementation of several of those priority actions would not require additional funding.</w:t>
      </w:r>
    </w:p>
    <w:p w:rsidR="00701A3D" w:rsidRPr="00CC1722" w:rsidRDefault="00701A3D" w:rsidP="00701A3D">
      <w:pPr>
        <w:rPr>
          <w:rStyle w:val="StyleBoldUnderline"/>
        </w:rPr>
      </w:pPr>
      <w:r w:rsidRPr="00CC1722">
        <w:t xml:space="preserve">1. </w:t>
      </w:r>
      <w:r w:rsidRPr="00CC1722">
        <w:rPr>
          <w:rStyle w:val="StyleBoldUnderline"/>
        </w:rPr>
        <w:t>Adopt a statement of national ocean policy. No new funds are needed for Congress to</w:t>
      </w:r>
    </w:p>
    <w:p w:rsidR="00701A3D" w:rsidRPr="00CC1722" w:rsidRDefault="00701A3D" w:rsidP="00701A3D">
      <w:r w:rsidRPr="00CC1722">
        <w:rPr>
          <w:rStyle w:val="StyleBoldUnderline"/>
        </w:rPr>
        <w:t>take this prerequisite action</w:t>
      </w:r>
      <w:r w:rsidRPr="00CC1722">
        <w:t xml:space="preserve"> to reinvigorate the nation’s understanding and management</w:t>
      </w:r>
    </w:p>
    <w:p w:rsidR="00701A3D" w:rsidRPr="00CC1722" w:rsidRDefault="00701A3D" w:rsidP="00701A3D">
      <w:r w:rsidRPr="00CC1722">
        <w:t>of its ocean and coastal legacy.</w:t>
      </w:r>
    </w:p>
    <w:p w:rsidR="00701A3D" w:rsidRPr="00CC1722" w:rsidRDefault="00701A3D" w:rsidP="00701A3D">
      <w:r w:rsidRPr="00CC1722">
        <w:t>2. Establish the National Oceanic and Atmospheric Administration in law and improve federal agency coordination. Congress can pass a strong organic act estab- lishing NOAA as the lead civilian ocean agency and conduct vigorous oversight of the Executive Branch agencies to strengthen interagency coordination without expenditure of additional funds.</w:t>
      </w:r>
    </w:p>
    <w:p w:rsidR="00701A3D" w:rsidRPr="00CC1722" w:rsidRDefault="00701A3D" w:rsidP="00701A3D">
      <w:r w:rsidRPr="00CC1722">
        <w:t>3. Foster ecosystem-based regional governance. The Joint Initiative has identified a select number of programs that should receive increased funding over FY 2006 levels with a mandate to dedicate those funds to encouraging ecosystem-based regional gover- nance efforts. These increases total $41 million.</w:t>
      </w:r>
    </w:p>
    <w:p w:rsidR="00701A3D" w:rsidRPr="00CC1722" w:rsidRDefault="00701A3D" w:rsidP="00701A3D">
      <w:r w:rsidRPr="00CC1722">
        <w:t xml:space="preserve">4. </w:t>
      </w:r>
      <w:r w:rsidRPr="00CC1722">
        <w:rPr>
          <w:rStyle w:val="StyleBoldUnderline"/>
        </w:rPr>
        <w:t>Reauthorize an improved Magnuson-Stevens Fishery Conservation and Management Act.</w:t>
      </w:r>
      <w:r w:rsidRPr="00CC1722">
        <w:t xml:space="preserve"> While </w:t>
      </w:r>
      <w:r w:rsidRPr="00CC1722">
        <w:rPr>
          <w:rStyle w:val="StyleBoldUnderline"/>
        </w:rPr>
        <w:t>reauthorization of the Magnuson-Stevens Act does not have an explicit cost attached to it</w:t>
      </w:r>
      <w:r w:rsidRPr="00CC1722">
        <w:t>, it is clear from the content of pending bills that Congress intends to strengthen fisheries-related science, management, and enforcement. Given that these bills incorporate many of the recommendations made by both Commissions, the Joint Initiative believes that a first year cost estimate of $29 million, as recommended by the U.S. Commission, is needed to make initial steps toward the implementation of new and strengthened provisions of a reauthorized act.</w:t>
      </w:r>
    </w:p>
    <w:p w:rsidR="00701A3D" w:rsidRPr="00CC1722" w:rsidRDefault="00701A3D" w:rsidP="00701A3D">
      <w:r w:rsidRPr="00CC1722">
        <w:t xml:space="preserve">5. </w:t>
      </w:r>
      <w:r w:rsidRPr="00CC1722">
        <w:rPr>
          <w:rStyle w:val="StyleBoldUnderline"/>
        </w:rPr>
        <w:t>Enact legislation to support innovation and competition in ocean-related research and education</w:t>
      </w:r>
      <w:r w:rsidRPr="00CC1722">
        <w:t xml:space="preserve"> consistent with key initiatives in the Bush Administration’s Ocean Research Priorities Plan and Implementation Strategy. The costs to implement these actions are reflected in the funding implications for recommendation 9: Develop an inte- grated ocean budget and increase base funding for core ocean and coastal programs, described below.</w:t>
      </w:r>
    </w:p>
    <w:p w:rsidR="00701A3D" w:rsidRPr="00CC1722" w:rsidRDefault="00701A3D" w:rsidP="00701A3D">
      <w:r w:rsidRPr="00CC1722">
        <w:t xml:space="preserve">6. </w:t>
      </w:r>
      <w:r w:rsidRPr="00CC1722">
        <w:rPr>
          <w:rStyle w:val="StyleBoldUnderline"/>
        </w:rPr>
        <w:t>Enact legislation to authorize and fund the Integrated Ocean Observing System (IOOS).</w:t>
      </w:r>
      <w:r w:rsidRPr="00CC1722">
        <w:t xml:space="preserve"> The Joint Initiative recommends that Congress provide the $138 million recom- mend by the U.S. Commission on Ocean Policy.</w:t>
      </w:r>
    </w:p>
    <w:p w:rsidR="00701A3D" w:rsidRPr="00CC1722" w:rsidRDefault="00701A3D" w:rsidP="00701A3D">
      <w:r w:rsidRPr="00CC1722">
        <w:t xml:space="preserve">7. </w:t>
      </w:r>
      <w:r w:rsidRPr="00CC1722">
        <w:rPr>
          <w:rStyle w:val="StyleBoldUnderline"/>
        </w:rPr>
        <w:t>Accede to the United Nations Convention on the Law of the Sea</w:t>
      </w:r>
      <w:r w:rsidRPr="00CC1722">
        <w:t>. Accession to</w:t>
      </w:r>
    </w:p>
    <w:p w:rsidR="00701A3D" w:rsidRPr="00CC1722" w:rsidRDefault="00701A3D" w:rsidP="00701A3D">
      <w:r w:rsidRPr="00CC1722">
        <w:t>the convention will require U.S. contributions of approximately $3 million to support the International Tribunal for Law of the Sea, as well as the International Seabed Authority.</w:t>
      </w:r>
    </w:p>
    <w:p w:rsidR="00701A3D" w:rsidRPr="00CC1722" w:rsidRDefault="00701A3D" w:rsidP="00701A3D">
      <w:r w:rsidRPr="00CC1722">
        <w:t xml:space="preserve">8. </w:t>
      </w:r>
      <w:r w:rsidRPr="00CC1722">
        <w:rPr>
          <w:rStyle w:val="StyleBoldUnderline"/>
        </w:rPr>
        <w:t>Establish an Ocean Trust Fund in the U.S. Treasury to provide a dedicated source of funds for improved management and understanding of ocean and coastal resources by federal and state governments</w:t>
      </w:r>
      <w:r w:rsidRPr="00CC1722">
        <w:t xml:space="preserve">. While there is </w:t>
      </w:r>
      <w:r w:rsidRPr="00CC1722">
        <w:rPr>
          <w:rStyle w:val="StyleBoldUnderline"/>
        </w:rPr>
        <w:t>no cost associated with the creation of a Trust Fund</w:t>
      </w:r>
      <w:r w:rsidRPr="00CC1722">
        <w:t>, its establishment would provide a funding mechanism for Congress to designate resources in support of multi-agency and intergovernmental (federal/state) initiatives, such as those recommended in this report.</w:t>
      </w:r>
    </w:p>
    <w:p w:rsidR="00701A3D" w:rsidRPr="00CC1722" w:rsidRDefault="00701A3D" w:rsidP="00701A3D">
      <w:r w:rsidRPr="00CC1722">
        <w:t>9. Increase base funding for core ocean and coastal programs and develop an inte- grated ocean budget. In addition to the recommended funding levels offered above, the Joint Initiative recommends an additional $536 million in new funding for additional activities needed to support implementation of a new national ocean policy, for a total of $747 million in funding above FY 2006 levels. Details are provided in Part II of this report.</w:t>
      </w:r>
    </w:p>
    <w:p w:rsidR="00701A3D" w:rsidRPr="00CC1722" w:rsidRDefault="00701A3D" w:rsidP="00701A3D">
      <w:r w:rsidRPr="00CC1722">
        <w:t>10. Enact ocean and coastal legislation that has already progressed significantly in the 109th Congress. The Joint Initiative incorporates funding recommendations for some, but not all, of these bills in Part II of this report. However, the key objective of this priori- ty action is to urge expeditious Congressional action on pending legislation.</w:t>
      </w:r>
    </w:p>
    <w:p w:rsidR="00701A3D" w:rsidRPr="00CC1722" w:rsidRDefault="00701A3D" w:rsidP="00701A3D"/>
    <w:p w:rsidR="00533CC0" w:rsidRPr="00CC1722" w:rsidRDefault="0061195F" w:rsidP="00533CC0">
      <w:pPr>
        <w:pStyle w:val="Heading2"/>
      </w:pPr>
      <w:r w:rsidRPr="00CC1722">
        <w:lastRenderedPageBreak/>
        <w:t>Solvency</w:t>
      </w:r>
    </w:p>
    <w:p w:rsidR="00533CC0" w:rsidRPr="00CC1722" w:rsidRDefault="00533CC0" w:rsidP="00533CC0">
      <w:pPr>
        <w:pStyle w:val="Heading3"/>
      </w:pPr>
      <w:r w:rsidRPr="00CC1722">
        <w:lastRenderedPageBreak/>
        <w:t>OTF Solves</w:t>
      </w:r>
    </w:p>
    <w:p w:rsidR="00533CC0" w:rsidRPr="00CC1722" w:rsidRDefault="00533CC0" w:rsidP="00533CC0">
      <w:pPr>
        <w:pStyle w:val="Heading4"/>
      </w:pPr>
      <w:r w:rsidRPr="00CC1722">
        <w:t>The Ocean Trust Fund would solve the recommendations of the Joint Initiative</w:t>
      </w:r>
    </w:p>
    <w:p w:rsidR="00533CC0" w:rsidRPr="00CC1722" w:rsidRDefault="00533CC0" w:rsidP="00533CC0">
      <w:r w:rsidRPr="00CC1722">
        <w:rPr>
          <w:rStyle w:val="StyleStyleBold12pt"/>
        </w:rPr>
        <w:t>Committee on Natural Resources, ’07</w:t>
      </w:r>
      <w:r w:rsidRPr="00CC1722">
        <w:t xml:space="preserve"> “Ocean Policy Priorities in the United States; And H.R. 21, Oceans Conservation, Education, and National Strategy for the 21</w:t>
      </w:r>
      <w:r w:rsidRPr="00CC1722">
        <w:rPr>
          <w:vertAlign w:val="superscript"/>
        </w:rPr>
        <w:t>st</w:t>
      </w:r>
      <w:r w:rsidRPr="00CC1722">
        <w:t xml:space="preserve"> Century Act” “Oversight and Legislative Hearings” March 29</w:t>
      </w:r>
      <w:r w:rsidRPr="00CC1722">
        <w:rPr>
          <w:vertAlign w:val="superscript"/>
        </w:rPr>
        <w:t>th</w:t>
      </w:r>
      <w:r w:rsidRPr="00CC1722">
        <w:t xml:space="preserve"> - April 26</w:t>
      </w:r>
      <w:r w:rsidRPr="00CC1722">
        <w:rPr>
          <w:vertAlign w:val="superscript"/>
        </w:rPr>
        <w:t>th</w:t>
      </w:r>
      <w:r w:rsidRPr="00CC1722">
        <w:t xml:space="preserve">  http://books.google.com/books?id=jDueGNgXXgUC&amp;pg=PA14&amp;lpg=PA14&amp;dq=joint+ocean+commission+initiative+future+recommendations&amp;source=bl&amp;ots=awhFbK69ss&amp;sig=53q35S9oxZ-wMpFi1XNqG-2itzQ&amp;hl=en&amp;sa=X&amp;ei=IWDIU7_FBai9ygPd04GgAw&amp;ved=0CHIQ6AEwDA#v=onepage&amp;q=Ocean%20Policy%20Trust%20Fund&amp;f=false) //GY</w:t>
      </w:r>
    </w:p>
    <w:p w:rsidR="00533CC0" w:rsidRPr="00CC1722" w:rsidRDefault="00533CC0" w:rsidP="00533CC0">
      <w:pPr>
        <w:rPr>
          <w:rStyle w:val="StyleBoldUnderline"/>
        </w:rPr>
      </w:pPr>
      <w:r w:rsidRPr="00CC1722">
        <w:t>The 109</w:t>
      </w:r>
      <w:r w:rsidRPr="00CC1722">
        <w:rPr>
          <w:vertAlign w:val="superscript"/>
        </w:rPr>
        <w:t>th</w:t>
      </w:r>
      <w:r w:rsidRPr="00CC1722">
        <w:t xml:space="preserve"> Congress missed a number of opportunities to dedicate a portion of federal revenues derived from offshore activities to establish a trust fund.  </w:t>
      </w:r>
      <w:r w:rsidRPr="00CC1722">
        <w:rPr>
          <w:rStyle w:val="StyleBoldUnderline"/>
        </w:rPr>
        <w:t>The Joint Initiative has noted that the 110th Congress in considering certain modifications to the offshore oil and gas royalties program that could result in additional revenues</w:t>
      </w:r>
      <w:r w:rsidRPr="00CC1722">
        <w:t xml:space="preserve"> being made available to the federal government and provide an opportunity for this new Congress to dedicate a modest portion of those revenues to establish an Ocean Trust Fund.  </w:t>
      </w:r>
      <w:r w:rsidRPr="00CC1722">
        <w:rPr>
          <w:rStyle w:val="StyleBoldUnderline"/>
        </w:rPr>
        <w:t>The Joint Initiative stands ready to engage the 110th Congress</w:t>
      </w:r>
      <w:r w:rsidRPr="00CC1722">
        <w:t xml:space="preserve"> in an ongoing discussion about the sources and uses of such a fund.  In the end, </w:t>
      </w:r>
      <w:r w:rsidRPr="00CC1722">
        <w:rPr>
          <w:rStyle w:val="StyleBoldUnderline"/>
        </w:rPr>
        <w:t>establishing a dedicated Ocean Trust Fund is one of the most important early steps</w:t>
      </w:r>
      <w:r w:rsidRPr="00CC1722">
        <w:t xml:space="preserve"> </w:t>
      </w:r>
      <w:r w:rsidRPr="00CC1722">
        <w:rPr>
          <w:rStyle w:val="StyleBoldUnderline"/>
        </w:rPr>
        <w:t>Congress could take to demonstrate its commitment to a new national ocean policy.</w:t>
      </w:r>
    </w:p>
    <w:p w:rsidR="00533CC0" w:rsidRPr="00CC1722" w:rsidRDefault="00533CC0" w:rsidP="00533CC0">
      <w:r w:rsidRPr="00CC1722">
        <w:rPr>
          <w:rStyle w:val="StyleBoldUnderline"/>
        </w:rPr>
        <w:t>Congress should increase base funding for core ocean and coastal programs.</w:t>
      </w:r>
      <w:r w:rsidRPr="00CC1722">
        <w:t xml:space="preserve">  The loss of funding for some key ocean and coastal programs in FY 2006 and FY 2007 and </w:t>
      </w:r>
      <w:r w:rsidRPr="00CC1722">
        <w:rPr>
          <w:rStyle w:val="StyleBoldUnderline"/>
        </w:rPr>
        <w:t>the lack of enhanced funding to address high-priority challenges identified in the Commissions’ reports must be reversed</w:t>
      </w:r>
      <w:r w:rsidRPr="00CC1722">
        <w:t xml:space="preserve"> if we are to preserve the economic benefits derived from ocean-dependent activities and protect the health and productivity of ocean and coastal ecosystems.  Congress should increase funding for ocean and coastal activities throughout the federal government in FY 2008 and beyond, with an initial focus on enhancing core base programs and support for a few broad initiatives.  To this end, the Joint Initiative would like to convey our deep appreciation for the support provided for ocean-related programs in the Committee on Natural Resources’ Views and Estimates letter submitted to the Budget Committee at the beginning of this month.  In particular, we are heartened by the Committee’s specific support for the funding numbers recommended by the Joint Initiative and for the direct reference to the joint Initiative and its efforts on behalf of a new, comprehensive, and coordinated ocean policy.  In particular</w:t>
      </w:r>
      <w:r w:rsidRPr="00CC1722">
        <w:rPr>
          <w:rStyle w:val="StyleBoldUnderline"/>
        </w:rPr>
        <w:t>, we remain hopeful that the House can overcome the growing difficulties it has experience in the recent years regarding funding for the National Oceanic and Atmospheric Administration</w:t>
      </w:r>
      <w:r w:rsidRPr="00CC1722">
        <w:t>.  Recent funding levels for the agency have been well below the President’s request and even further below the annual enacted level of funding appropriated to the agency.  While NOAA is one of many federal agencies that support ocean and coastal activities, its role as the nation’s lead ocean agency merits greater support for the multitude of science, management, and education programs it carries out.</w:t>
      </w:r>
    </w:p>
    <w:p w:rsidR="00533CC0" w:rsidRPr="00CC1722" w:rsidRDefault="00533CC0" w:rsidP="00533CC0">
      <w:pPr>
        <w:rPr>
          <w:rStyle w:val="StyleBoldUnderline"/>
        </w:rPr>
      </w:pPr>
      <w:r w:rsidRPr="00CC1722">
        <w:t xml:space="preserve">Further, </w:t>
      </w:r>
      <w:r w:rsidRPr="00CC1722">
        <w:rPr>
          <w:rStyle w:val="StyleBoldUnderline"/>
        </w:rPr>
        <w:t>Congress should direct that Administration develop an integrated ocean budget</w:t>
      </w:r>
      <w:r w:rsidRPr="00CC1722">
        <w:t xml:space="preserve">.  </w:t>
      </w:r>
      <w:r w:rsidRPr="00CC1722">
        <w:rPr>
          <w:rStyle w:val="StyleBoldUnderline"/>
        </w:rPr>
        <w:t>The lack of a coherent listing and analysis of ocean and coastal programs distributed throughout the federal government hampers the ability of Congress and the Administration</w:t>
      </w:r>
      <w:r w:rsidRPr="00CC1722">
        <w:t xml:space="preserve"> to evaluate, coordinate, and integrate ocean and coastal-related science, management, and education programs within agencies across the federal government.  To address this problem</w:t>
      </w:r>
      <w:r w:rsidRPr="00CC1722">
        <w:rPr>
          <w:rStyle w:val="StyleBoldUnderline"/>
        </w:rPr>
        <w:t>, either as separate legislation or as part of an appropriations bill, Congress should direct the President to submit an integrated ocean budget</w:t>
      </w:r>
      <w:r w:rsidRPr="00CC1722">
        <w:t xml:space="preserve">, making it easier to track support for and analyze the progress of departmentally isolated but highly interactive ocean and coastal programs, and thus facilitating greater coordination among federal programs.  This recommendation was first made in a letter to the head of the Office of Management and Budget by the Chairman and Ranking members of the Senate Appropriations and Budget Committees in 2005, in which they strongly urged the establishment of an ocean funding baseline to monitor progress towards fulfilling financial objectives.  </w:t>
      </w:r>
      <w:r w:rsidRPr="00CC1722">
        <w:rPr>
          <w:rStyle w:val="StyleBoldUnderline"/>
        </w:rPr>
        <w:t>To date no such effort has been undertaken to our knowledge.</w:t>
      </w:r>
    </w:p>
    <w:p w:rsidR="00533CC0" w:rsidRPr="00CC1722" w:rsidRDefault="00533CC0" w:rsidP="00533CC0">
      <w:pPr>
        <w:pStyle w:val="Heading4"/>
      </w:pPr>
      <w:r w:rsidRPr="00CC1722">
        <w:t>Congress should establish an Ocean Investment Fund to pay for the recommendations of the Commission</w:t>
      </w:r>
    </w:p>
    <w:p w:rsidR="00533CC0" w:rsidRPr="00CC1722" w:rsidRDefault="00533CC0" w:rsidP="00533CC0">
      <w:r w:rsidRPr="00CC1722">
        <w:rPr>
          <w:rStyle w:val="StyleStyleBold12pt"/>
        </w:rPr>
        <w:t xml:space="preserve">JOCI, ’09 </w:t>
      </w:r>
      <w:r w:rsidRPr="00CC1722">
        <w:t>(Joint Ocean Commission Initiative “Changing Oceans, Changing World” http://www.jointoceancommission.org/resource-center/1-Reports/2009-04-07_JOCI_Changing_Oceans,_Changing_World.pdf) //GY</w:t>
      </w:r>
    </w:p>
    <w:p w:rsidR="00533CC0" w:rsidRPr="00CC1722" w:rsidRDefault="00533CC0" w:rsidP="00533CC0">
      <w:r w:rsidRPr="00CC1722">
        <w:t>Funding Ocean and coastal policies and programs</w:t>
      </w:r>
    </w:p>
    <w:p w:rsidR="00533CC0" w:rsidRPr="00CC1722" w:rsidRDefault="00533CC0" w:rsidP="00533CC0">
      <w:r w:rsidRPr="00CC1722">
        <w:lastRenderedPageBreak/>
        <w:t xml:space="preserve">18. </w:t>
      </w:r>
      <w:r w:rsidRPr="00CC1722">
        <w:rPr>
          <w:rStyle w:val="StyleBoldUnderline"/>
        </w:rPr>
        <w:t>The Administration and Congress should establish an Ocean Investment Fund, using a significant portion of the resource rents generated by private commercial activities occurring in federal waters on the Outer Continental Shelf</w:t>
      </w:r>
      <w:r w:rsidRPr="00CC1722">
        <w:t>. This fund should be dedicated to providing financial support for national, regional, and coastal state and local programs related to understanding and managing our oceans, coasts, and Great Lakes.</w:t>
      </w:r>
    </w:p>
    <w:p w:rsidR="00533CC0" w:rsidRPr="00CC1722" w:rsidRDefault="00533CC0" w:rsidP="00533CC0">
      <w:r w:rsidRPr="00CC1722">
        <w:t>19. As the Administration and Congress craft proposals to address climate change, a portion of any funds generated by the sale of carbon credits pursuant to a cap and trade or tax system should be dedicated to protecting, maintaining, and restoring ocean and coastal ecosystems, as well as promoting greater scientific understanding of the relationship between the oceans and climate change.</w:t>
      </w:r>
    </w:p>
    <w:p w:rsidR="00533CC0" w:rsidRPr="00CC1722" w:rsidRDefault="00533CC0" w:rsidP="00533CC0">
      <w:r w:rsidRPr="00CC1722">
        <w:t>20. The Administration should develop an integrated federal coastal and ocean budget that identifies ocean and coastal science and management programs and funding levels to use as a baseline and evaluation tool for assessing past, current, and future funding trends and needs in ocean and coastal science and management.</w:t>
      </w:r>
    </w:p>
    <w:p w:rsidR="00533CC0" w:rsidRPr="00CC1722" w:rsidRDefault="00533CC0" w:rsidP="00533CC0">
      <w:r w:rsidRPr="00CC1722">
        <w:t>Investment needed for healthy Oceans and coasts</w:t>
      </w:r>
    </w:p>
    <w:p w:rsidR="00533CC0" w:rsidRPr="00CC1722" w:rsidRDefault="00533CC0" w:rsidP="00533CC0">
      <w:r w:rsidRPr="00CC1722">
        <w:t xml:space="preserve">To effectively implement the specific actions recommended in this report, </w:t>
      </w:r>
      <w:r w:rsidRPr="00CC1722">
        <w:rPr>
          <w:rStyle w:val="StyleBoldUnderline"/>
        </w:rPr>
        <w:t>significant new resources are urgently needed.</w:t>
      </w:r>
      <w:r w:rsidRPr="00CC1722">
        <w:t xml:space="preserve"> </w:t>
      </w:r>
      <w:r w:rsidRPr="00CC1722">
        <w:rPr>
          <w:rStyle w:val="StyleBoldUnderline"/>
        </w:rPr>
        <w:t>One of the biggest impediments to achieving healthy ocean and coastal ecosystems and economies is the lack of sufficient and sustained funding</w:t>
      </w:r>
      <w:r w:rsidRPr="00CC1722">
        <w:t xml:space="preserve"> to support core programs and important new initiatives. While </w:t>
      </w:r>
      <w:r w:rsidRPr="00CC1722">
        <w:rPr>
          <w:rStyle w:val="StyleBoldUnderline"/>
        </w:rPr>
        <w:t>Congress has proposed increased funding for ocean programs in the past few years in an attempt to begin addressing this problem, flat budgets have endured</w:t>
      </w:r>
      <w:r w:rsidRPr="00CC1722">
        <w:t xml:space="preserve"> for most federal ocean and coastal programs. At a time when recognition of the challenges to our oceans and coasts have become significantly more urgent— and growing public awareness of the impacts of climate change has increased our potential to successfully address them—this</w:t>
      </w:r>
      <w:r w:rsidRPr="00CC1722">
        <w:rPr>
          <w:rStyle w:val="StyleBoldUnderline"/>
        </w:rPr>
        <w:t xml:space="preserve"> flat funding for ocean programs has severely hampered our capacity to better understand the causes and impacts of the problems</w:t>
      </w:r>
      <w:r w:rsidRPr="00CC1722">
        <w:t xml:space="preserve"> threatening our oceans and coasts and our progress in implementing solutions to resolve them.</w:t>
      </w:r>
    </w:p>
    <w:p w:rsidR="00533CC0" w:rsidRPr="00CC1722" w:rsidRDefault="00533CC0" w:rsidP="00533CC0">
      <w:pPr>
        <w:rPr>
          <w:rStyle w:val="StyleBoldUnderline"/>
        </w:rPr>
      </w:pPr>
      <w:r w:rsidRPr="00CC1722">
        <w:t xml:space="preserve">At the end of this report, </w:t>
      </w:r>
      <w:r w:rsidRPr="00CC1722">
        <w:rPr>
          <w:rStyle w:val="StyleBoldUnderline"/>
        </w:rPr>
        <w:t>the Joint Initiative estimates funding levels that will be needed to begin implementation of its recommendations.</w:t>
      </w:r>
      <w:r w:rsidRPr="00CC1722">
        <w:t xml:space="preserve"> These estimates reflect immediate funding needs, with the recognition that funding levels for some actions will likely need to increase over time to reach and maintain full implementation. It is important to note that the intent of these estimates is not to serve as a comprehensive budget analysis but instead to provide a frame of reference to give an idea of the degree of fiscal need across the range of priority actions called for in this report</w:t>
      </w:r>
      <w:r w:rsidRPr="00CC1722">
        <w:rPr>
          <w:rStyle w:val="StyleBoldUnderline"/>
        </w:rPr>
        <w:t>. The Joint Initiative anticipates the need for further discussions</w:t>
      </w:r>
      <w:r w:rsidRPr="00CC1722">
        <w:t xml:space="preserve"> </w:t>
      </w:r>
      <w:r w:rsidRPr="00CC1722">
        <w:rPr>
          <w:rStyle w:val="StyleBoldUnderline"/>
        </w:rPr>
        <w:t>to develop more specific funding requests and stands ready to engage Congress and the Administration in an ongoing discussion about how to most effectively and efficiently apply limited fiscal resources to advancing ocean and coastal priority actions recommended in the report.</w:t>
      </w:r>
    </w:p>
    <w:p w:rsidR="00533CC0" w:rsidRPr="00CC1722" w:rsidRDefault="00533CC0" w:rsidP="00533CC0">
      <w:pPr>
        <w:pStyle w:val="Heading4"/>
      </w:pPr>
      <w:r w:rsidRPr="00CC1722">
        <w:t>Recommendations should be funded by an Ocean Trust Fund</w:t>
      </w:r>
    </w:p>
    <w:p w:rsidR="00533CC0" w:rsidRPr="00CC1722" w:rsidRDefault="00533CC0" w:rsidP="00533CC0">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533CC0" w:rsidRPr="00CC1722" w:rsidRDefault="00533CC0" w:rsidP="00533CC0">
      <w:pPr>
        <w:rPr>
          <w:rStyle w:val="StyleBoldUnderline"/>
        </w:rPr>
      </w:pPr>
      <w:r w:rsidRPr="00CC1722">
        <w:t xml:space="preserve">8. </w:t>
      </w:r>
      <w:r w:rsidRPr="00CC1722">
        <w:rPr>
          <w:rStyle w:val="StyleBoldUnderline"/>
        </w:rPr>
        <w:t>Establish an Ocean Trust Fund in the U.S. Treasury as a dedicated source of funds for improved management and understanding of ocean and coastal resources by federal and state governments. Each Commission was well aware of the budget impli- cations</w:t>
      </w:r>
      <w:r w:rsidRPr="00CC1722">
        <w:t xml:space="preserve"> inherent in its set of recommendations. Implementation costs outlined in the two reports arrived at similar projections—it will cost approximately $3–4 billion in new funds annually to meet the needs of a comprehensive ocean policy. A portion of those funds should be allocated to all coastal states to help sustain their renewable coastal resources. The other portion should be used to support the programs and activities of the various federal agencies with ocean and coastal responsibilities. </w:t>
      </w:r>
      <w:r w:rsidRPr="00CC1722">
        <w:rPr>
          <w:rStyle w:val="StyleBoldUnderline"/>
        </w:rPr>
        <w:t>To address these needs and to demonstrate a national commitment to a new national ocean policy, each Commission recommended that an Ocean Trust Fund, composed of dedicated resources, be established in the U.S. Treasury.</w:t>
      </w:r>
    </w:p>
    <w:p w:rsidR="00533CC0" w:rsidRPr="00CC1722" w:rsidRDefault="00533CC0" w:rsidP="00533CC0">
      <w:pPr>
        <w:pStyle w:val="Heading4"/>
      </w:pPr>
      <w:r w:rsidRPr="00CC1722">
        <w:t>Establish a Trust Fund for recommendations of the Commission</w:t>
      </w:r>
    </w:p>
    <w:p w:rsidR="00533CC0" w:rsidRPr="00CC1722" w:rsidRDefault="00533CC0" w:rsidP="00533CC0">
      <w:r w:rsidRPr="00CC1722">
        <w:rPr>
          <w:rStyle w:val="StyleStyleBold12pt"/>
        </w:rPr>
        <w:t xml:space="preserve">JOCI, ’09 </w:t>
      </w:r>
      <w:r w:rsidRPr="00CC1722">
        <w:t>(Joint Ocean Commission Initiative “ONE COAST, ONE FUTURE: SECURING THE HEALTH OF WEST COAST ECOSYSTEMS AND ECONOMIES” January 2009 http://www.jointoceancommission.org/resource-center/1-Reports/2009-01-15_One_Coast_One_Future.pdf) //GY</w:t>
      </w:r>
    </w:p>
    <w:p w:rsidR="00533CC0" w:rsidRPr="00CC1722" w:rsidRDefault="00533CC0" w:rsidP="00533CC0">
      <w:pPr>
        <w:rPr>
          <w:rStyle w:val="StyleBoldUnderline"/>
        </w:rPr>
      </w:pPr>
      <w:r w:rsidRPr="00CC1722">
        <w:t xml:space="preserve">10. </w:t>
      </w:r>
      <w:r w:rsidRPr="00CC1722">
        <w:rPr>
          <w:rStyle w:val="StyleBoldUnderline"/>
        </w:rPr>
        <w:t>SEND A CLEAR MESSAGE TO CONGRESS AND THE ADMINISTRATION.</w:t>
      </w:r>
    </w:p>
    <w:p w:rsidR="00533CC0" w:rsidRPr="00CC1722" w:rsidRDefault="00533CC0" w:rsidP="00533CC0">
      <w:r w:rsidRPr="00CC1722">
        <w:rPr>
          <w:rStyle w:val="StyleBoldUnderline"/>
        </w:rPr>
        <w:t>Local and state leaders should call on Congress and the incoming Obama Administration to establish a national ocean trust fund</w:t>
      </w:r>
      <w:r w:rsidRPr="00CC1722">
        <w:t xml:space="preserve"> and increase funding to address critical coastal and ocean issues important to the nation.</w:t>
      </w:r>
    </w:p>
    <w:p w:rsidR="00533CC0" w:rsidRPr="00CC1722" w:rsidRDefault="00533CC0" w:rsidP="00533CC0">
      <w:pPr>
        <w:rPr>
          <w:rStyle w:val="StyleBoldUnderline"/>
        </w:rPr>
      </w:pPr>
      <w:r w:rsidRPr="00CC1722">
        <w:rPr>
          <w:rStyle w:val="StyleBoldUnderline"/>
        </w:rPr>
        <w:lastRenderedPageBreak/>
        <w:t>To address a shortage of federal funding, the Joint Initiative recommends the establishment of a national ocean trust based on a dedicated source of revenues for the improved management and understanding of coastal and ocean resources.</w:t>
      </w:r>
      <w:r w:rsidRPr="00CC1722">
        <w:t xml:space="preserve"> A portion of the fund should be shared with all coastal states to support their efforts at sustainable management of coastal lands and waters. The Governors of California, Oregon, and Washington have stated their strong support for creation of a national ocean trust fund in the Action Plan of the West Coast Governors’ Agreement on Ocean Health</w:t>
      </w:r>
      <w:r w:rsidRPr="00CC1722">
        <w:rPr>
          <w:rStyle w:val="StyleBoldUnderline"/>
        </w:rPr>
        <w:t>. Local and state elected leaders who are concerned about the lack of funding for addressing coastal and ocean issues are encouraged to express their support for the creation of an ocean trust fund to their representatives in Congress.</w:t>
      </w:r>
    </w:p>
    <w:p w:rsidR="00533CC0" w:rsidRPr="00CC1722" w:rsidRDefault="00533CC0" w:rsidP="00533CC0">
      <w:pPr>
        <w:pStyle w:val="Heading3"/>
      </w:pPr>
      <w:r w:rsidRPr="00CC1722">
        <w:lastRenderedPageBreak/>
        <w:t>OTF = No Spending</w:t>
      </w:r>
    </w:p>
    <w:p w:rsidR="00533CC0" w:rsidRPr="00CC1722" w:rsidRDefault="00533CC0" w:rsidP="00533CC0">
      <w:pPr>
        <w:pStyle w:val="Heading4"/>
      </w:pPr>
      <w:r w:rsidRPr="00CC1722">
        <w:t>Laundry list of funding sources for the Trust Fund – none of which increase budgeting</w:t>
      </w:r>
    </w:p>
    <w:p w:rsidR="00533CC0" w:rsidRPr="00CC1722" w:rsidRDefault="00533CC0" w:rsidP="00533CC0">
      <w:r w:rsidRPr="00CC1722">
        <w:rPr>
          <w:rStyle w:val="StyleStyleBold12pt"/>
        </w:rPr>
        <w:t xml:space="preserve">JOCI, ’09 </w:t>
      </w:r>
      <w:r w:rsidRPr="00CC1722">
        <w:t>(Joint Ocean Commission Initiative “ONE COAST, ONE FUTURE: SECURING THE HEALTH OF WEST COAST ECOSYSTEMS AND ECONOMIES” January 2009 http://www.jointoceancommission.org/resource-center/1-Reports/2009-01-15_One_Coast_One_Future.pdf) //GY</w:t>
      </w:r>
    </w:p>
    <w:p w:rsidR="00533CC0" w:rsidRPr="00CC1722" w:rsidRDefault="00533CC0" w:rsidP="00533CC0">
      <w:pPr>
        <w:rPr>
          <w:rStyle w:val="StyleBoldUnderline"/>
        </w:rPr>
      </w:pPr>
      <w:r w:rsidRPr="00CC1722">
        <w:t xml:space="preserve">11. </w:t>
      </w:r>
      <w:r w:rsidRPr="00CC1722">
        <w:rPr>
          <w:rStyle w:val="StyleBoldUnderline"/>
        </w:rPr>
        <w:t>CREATIVELY CONSOLIDATE OR REALLOCATE EXISTING RESOURCES.</w:t>
      </w:r>
    </w:p>
    <w:p w:rsidR="00533CC0" w:rsidRPr="00CC1722" w:rsidRDefault="00533CC0" w:rsidP="00533CC0">
      <w:pPr>
        <w:rPr>
          <w:rStyle w:val="StyleBoldUnderline"/>
        </w:rPr>
      </w:pPr>
      <w:r w:rsidRPr="00CC1722">
        <w:rPr>
          <w:rStyle w:val="StyleBoldUnderline"/>
        </w:rPr>
        <w:t>Local leaders should ensure they are taking advantage of the full range of grants for conducting coastal research, protection, and restoration that are offered by federal and state agencies.</w:t>
      </w:r>
    </w:p>
    <w:p w:rsidR="00533CC0" w:rsidRPr="00CC1722" w:rsidRDefault="00533CC0" w:rsidP="00533CC0">
      <w:r w:rsidRPr="00CC1722">
        <w:t xml:space="preserve">Examples of federal sources of funds include: </w:t>
      </w:r>
      <w:r w:rsidRPr="00CC1722">
        <w:rPr>
          <w:rStyle w:val="StyleBoldUnderline"/>
        </w:rPr>
        <w:t>transportation enhancement grants</w:t>
      </w:r>
      <w:r w:rsidRPr="00CC1722">
        <w:t xml:space="preserve"> that</w:t>
      </w:r>
    </w:p>
    <w:p w:rsidR="00533CC0" w:rsidRPr="00CC1722" w:rsidRDefault="00533CC0" w:rsidP="00533CC0">
      <w:pPr>
        <w:rPr>
          <w:b/>
          <w:sz w:val="22"/>
          <w:u w:val="single"/>
        </w:rPr>
      </w:pPr>
      <w:r w:rsidRPr="00CC1722">
        <w:t xml:space="preserve">can be used for land conservation; </w:t>
      </w:r>
      <w:r w:rsidRPr="00CC1722">
        <w:rPr>
          <w:rStyle w:val="StyleBoldUnderline"/>
        </w:rPr>
        <w:t>programs of the National Oceanic and Atmospheric Administration</w:t>
      </w:r>
      <w:r w:rsidRPr="00CC1722">
        <w:t xml:space="preserve"> such as the National Estuarine Research Reserve System, and in </w:t>
      </w:r>
      <w:r w:rsidRPr="00CC1722">
        <w:rPr>
          <w:rStyle w:val="StyleBoldUnderline"/>
        </w:rPr>
        <w:t>particular grant programs under the Coastal Zone Management Act</w:t>
      </w:r>
      <w:r w:rsidRPr="00CC1722">
        <w:t xml:space="preserve"> such as coastal enhancement grants, </w:t>
      </w:r>
      <w:r w:rsidRPr="00CC1722">
        <w:rPr>
          <w:rStyle w:val="StyleBoldUnderline"/>
        </w:rPr>
        <w:t>Special Area Management Plans, and the Coastal and Estuarine Land Conservation Program; Federal Emergency Management Agency Hazard Mitigation and Pre-Disaster Mitigation grant programs</w:t>
      </w:r>
      <w:r w:rsidRPr="00CC1722">
        <w:t xml:space="preserve">; </w:t>
      </w:r>
      <w:r w:rsidRPr="00CC1722">
        <w:rPr>
          <w:rStyle w:val="StyleBoldUnderline"/>
        </w:rPr>
        <w:t>U.S. Department of Agriculture grant programs</w:t>
      </w:r>
      <w:r w:rsidRPr="00CC1722">
        <w:t xml:space="preserve"> such as the Environmental Quality Incentives Program and the Conservation Security Program; </w:t>
      </w:r>
      <w:r w:rsidRPr="00CC1722">
        <w:rPr>
          <w:rStyle w:val="StyleBoldUnderline"/>
        </w:rPr>
        <w:t>Department of the Interior</w:t>
      </w:r>
      <w:r w:rsidRPr="00CC1722">
        <w:t xml:space="preserve"> programs that address coastal and ocean issues, such as the U.S. Geological Survey and the </w:t>
      </w:r>
      <w:r w:rsidRPr="00CC1722">
        <w:rPr>
          <w:rStyle w:val="StyleBoldUnderline"/>
        </w:rPr>
        <w:t>Coastal Program of the U.S Fish and Wildlife Service; and the Environmental Protection Agency’s National Estuary Program, among others.</w:t>
      </w:r>
    </w:p>
    <w:p w:rsidR="00533CC0" w:rsidRPr="00CC1722" w:rsidRDefault="00533CC0" w:rsidP="00533CC0">
      <w:pPr>
        <w:pStyle w:val="Heading4"/>
      </w:pPr>
      <w:r w:rsidRPr="00CC1722">
        <w:t>Trust fund reallocates from excess receipts from OCS drilling – no additional funding</w:t>
      </w:r>
    </w:p>
    <w:p w:rsidR="00533CC0" w:rsidRPr="00CC1722" w:rsidRDefault="00533CC0" w:rsidP="00533CC0">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533CC0" w:rsidRPr="00CC1722" w:rsidRDefault="00533CC0" w:rsidP="00533CC0">
      <w:r w:rsidRPr="00CC1722">
        <w:t>ACTIONS NEEDED BY CONGRESS</w:t>
      </w:r>
    </w:p>
    <w:p w:rsidR="00533CC0" w:rsidRPr="00CC1722" w:rsidRDefault="00533CC0" w:rsidP="00533CC0">
      <w:pPr>
        <w:rPr>
          <w:rStyle w:val="StyleBoldUnderline"/>
        </w:rPr>
      </w:pPr>
      <w:r w:rsidRPr="00CC1722">
        <w:rPr>
          <w:rStyle w:val="StyleBoldUnderline"/>
        </w:rPr>
        <w:t>The Joint Ocean Commission Initiative strongly encourages Congress to establish an Ocean Trust Fund in the U.S. Treasury</w:t>
      </w:r>
      <w:r w:rsidRPr="00CC1722">
        <w:t xml:space="preserve">, make appropriate adjustments in the FY 2007 appropriations process to provide adequate funding for ocean and coastal programs, and direct the Administration to prepare an integrated ocean budget. </w:t>
      </w:r>
      <w:r w:rsidRPr="00CC1722">
        <w:rPr>
          <w:rStyle w:val="StyleBoldUnderline"/>
        </w:rPr>
        <w:t>A substantially greater commitment of federal resources to the balanced management of our ocean and coastal resources needs to be institutionalized by Congres</w:t>
      </w:r>
      <w:r w:rsidRPr="00CC1722">
        <w:t xml:space="preserve">s in the Executive Branch of the government. </w:t>
      </w:r>
      <w:r w:rsidRPr="00CC1722">
        <w:rPr>
          <w:rStyle w:val="StyleBoldUnderline"/>
        </w:rPr>
        <w:t>That institution- alization is conducive to being addressed immediately by the Congress.</w:t>
      </w:r>
    </w:p>
    <w:p w:rsidR="00533CC0" w:rsidRPr="00CC1722" w:rsidRDefault="00533CC0" w:rsidP="00533CC0">
      <w:r w:rsidRPr="00CC1722">
        <w:rPr>
          <w:rStyle w:val="StyleBoldUnderline"/>
        </w:rPr>
        <w:t>Establish an Ocean Trust Fund in the U.S. Treasury. (Recommended Action 8) The Joint Ocean Commission Initiative strongly urges Congress to establish an Ocean Trust Fund based on a dedicated source of revenues for the improved management and under- standing of ocean and coastal resources</w:t>
      </w:r>
      <w:r w:rsidRPr="00CC1722">
        <w:t xml:space="preserve">. A portion of the Fund should be shared with all coastal states for the sustainability of renewable ocean and coastal resources. </w:t>
      </w:r>
      <w:r w:rsidRPr="00CC1722">
        <w:rPr>
          <w:rStyle w:val="StyleBoldUnderline"/>
        </w:rPr>
        <w:t>With regard to the sources of revenue for that Fund, the Joint Initiative recognizes that there are sever- al options to consider and difficult decisions to be made. We stand ready to engage with Congress in an ongoing discussion about how to resolve this important issue</w:t>
      </w:r>
      <w:r w:rsidRPr="00CC1722">
        <w:t xml:space="preserve">. Establishing an Ocean Trust Fund is one of the most important early steps Congress could take to demon- strate its commitment to a new national ocean policy. </w:t>
      </w:r>
      <w:r w:rsidRPr="00CC1722">
        <w:rPr>
          <w:rStyle w:val="StyleBoldUnderline"/>
        </w:rPr>
        <w:t>Both Commissions addressed the need for dedicated funding</w:t>
      </w:r>
      <w:r w:rsidRPr="00CC1722">
        <w:t xml:space="preserve"> for implementing their recommendations, making the case that our oceans, coasts, and Great Lakes are major contributors to the U.S. economy, with half the nation’s GDP generated in coastal watersheds. Maintaining the economic and ecological via- bility of our oceans and coasts requires decision makers at the national and state governmen- tal levels to have access to unbiased, credible, and up-to-date information to make </w:t>
      </w:r>
      <w:r w:rsidRPr="00CC1722">
        <w:lastRenderedPageBreak/>
        <w:t>informed decisions. Unfortunately, chronic under-investment has left much of our ocean-related infra- structure in woefully poor condition. In addition, federal and state ocean and coastal agen- cies need more financial resources to meet the challenges that were so clearly documented in the reports of the two Commissions.</w:t>
      </w:r>
    </w:p>
    <w:p w:rsidR="00533CC0" w:rsidRPr="00CC1722" w:rsidRDefault="00533CC0" w:rsidP="00533CC0">
      <w:r w:rsidRPr="00CC1722">
        <w:rPr>
          <w:rStyle w:val="StyleBoldUnderline"/>
        </w:rPr>
        <w:t>Each Commission had a somewhat different approach</w:t>
      </w:r>
      <w:r w:rsidRPr="00CC1722">
        <w:t xml:space="preserve"> to the sources of and uses for the funds. </w:t>
      </w:r>
      <w:r w:rsidRPr="00CC1722">
        <w:rPr>
          <w:rStyle w:val="StyleBoldUnderline"/>
        </w:rPr>
        <w:t>The U.S. Commission on Ocean Policy proposed a dedicated fund in the U.S. Treasury would be composed of all “unallocated” receipts</w:t>
      </w:r>
      <w:r w:rsidRPr="00CC1722">
        <w:t xml:space="preserve"> from outer continental shelf (OCS) oil and gas development and resource rents from other new and emerging federal offshore activities. </w:t>
      </w:r>
      <w:r w:rsidRPr="00CC1722">
        <w:rPr>
          <w:rStyle w:val="StyleBoldUnderline"/>
        </w:rPr>
        <w:t>The U.S. Commission made clear that its proposal would not affect programs that currently receive</w:t>
      </w:r>
      <w:r w:rsidRPr="00CC1722">
        <w:t xml:space="preserve"> OCS oil and gas </w:t>
      </w:r>
      <w:r w:rsidRPr="00CC1722">
        <w:rPr>
          <w:rStyle w:val="StyleBoldUnderline"/>
        </w:rPr>
        <w:t>revenues</w:t>
      </w:r>
      <w:r w:rsidRPr="00CC1722">
        <w:t>, specifically the Land and Water Conservation Fund and two additional programs. Rather, only after revenues for those programs were allocated in accordance with law, would any remaining offshore proceeds (some $4 billion annually) be deposited in the Trust Fund to be used by all coastal states and federal ocean agencies for a range of purposes. Generally, those purposes for the coastal states (to receive $1 billion annu- ally) would focus on the conservation and sustainable development of renewable ocean resources, including any new responsibilities that arise as a result of the U.S. Commission’s recommendations and the enhancement of programs that are currently underfunded. Additionally, the Commission recognized that the OCS producing states should be compen- sated for the impacts of energy activity in adjacent federal waters. Finally, the remainder of the funds (about $3 billion) would be distributed among federal agencies to address the new or expanded activities assigned to them as a result of Commission recommendations.</w:t>
      </w:r>
    </w:p>
    <w:p w:rsidR="00533CC0" w:rsidRPr="00CC1722" w:rsidRDefault="00533CC0" w:rsidP="00533CC0">
      <w:r w:rsidRPr="00CC1722">
        <w:rPr>
          <w:rStyle w:val="StyleBoldUnderline"/>
        </w:rPr>
        <w:t>The Pew Oceans Commission recommended that Congress create a permanent, dedicat- ed fund for coastal conservation</w:t>
      </w:r>
      <w:r w:rsidRPr="00CC1722">
        <w:t>. It looked at a broad range of potential sources of ocean- related revenues, but ultimately recommended using general revenues with the additional suggestion that Congress consider tapping proceeds derived from OCS oil and gas develop- ment for habitat protection. The Pew Commission went on to maintain that this should be done in a way that does not encourage additional OCS energy development.</w:t>
      </w:r>
    </w:p>
    <w:p w:rsidR="00533CC0" w:rsidRPr="00CC1722" w:rsidRDefault="00533CC0" w:rsidP="00533CC0">
      <w:pPr>
        <w:pStyle w:val="Heading4"/>
      </w:pPr>
      <w:r w:rsidRPr="00CC1722">
        <w:t>Establishment of an investment funds doesn’t require more funds and solve recommendations</w:t>
      </w:r>
    </w:p>
    <w:p w:rsidR="00533CC0" w:rsidRPr="00CC1722" w:rsidRDefault="00533CC0" w:rsidP="00533CC0">
      <w:r w:rsidRPr="00CC1722">
        <w:rPr>
          <w:rStyle w:val="StyleStyleBold12pt"/>
        </w:rPr>
        <w:t>JOCI, ’13</w:t>
      </w:r>
      <w:r w:rsidRPr="00CC1722">
        <w:t xml:space="preserve"> (Joint Ocean Commission Initiative, “Charting the Course Securing the Future of America’s Oceans” June, http://www.virginia.edu/colp/pdf/joint-ocean-commission-initiative-2013.pdf) //GY</w:t>
      </w:r>
    </w:p>
    <w:p w:rsidR="00533CC0" w:rsidRPr="00CC1722" w:rsidRDefault="00533CC0" w:rsidP="00533CC0">
      <w:pPr>
        <w:rPr>
          <w:rStyle w:val="StyleBoldUnderline"/>
        </w:rPr>
      </w:pPr>
      <w:r w:rsidRPr="00CC1722">
        <w:rPr>
          <w:rStyle w:val="StyleBoldUnderline"/>
        </w:rPr>
        <w:t>Establish an ocean investment fund</w:t>
      </w:r>
    </w:p>
    <w:p w:rsidR="00533CC0" w:rsidRPr="00CC1722" w:rsidRDefault="00533CC0" w:rsidP="00533CC0">
      <w:r w:rsidRPr="00CC1722">
        <w:rPr>
          <w:rStyle w:val="StyleBoldUnderline"/>
        </w:rPr>
        <w:t>Addressing the critical shortage of funds for ocean and coastal science and management activities through a dedicated, off-budget stream of revenue is essential</w:t>
      </w:r>
      <w:r w:rsidRPr="00CC1722">
        <w:t xml:space="preserve">. </w:t>
      </w:r>
      <w:r w:rsidRPr="00CC1722">
        <w:rPr>
          <w:rStyle w:val="StyleBoldUnderline"/>
        </w:rPr>
        <w:t>A promising way to do this is through an ocean investment fund</w:t>
      </w:r>
      <w:r w:rsidRPr="00CC1722">
        <w:t>, such as the National Endowment for the Oceans. The Endowment was proposed in the 112th Congress, reintroduced in the 113th, and recently added in modified form to the Water Resources Development Act during floor consideration in the Senate. It calls for a division of the endowment’s funds between coastal states and a national grant program that would make funds available to a variety of public and private institutions on a competitive basis. The basic mission of the endowment is to support restoration and protection of marine habitats, acquisition of baseline data for scientific research, ocean observing systems, critical coastal public infrastructures, planning and resource management, and a broad range of other uses to better understand and protect our oceans, Great Lakes, and coasts.</w:t>
      </w:r>
    </w:p>
    <w:p w:rsidR="00533CC0" w:rsidRPr="00CC1722" w:rsidRDefault="00533CC0" w:rsidP="00533CC0">
      <w:pPr>
        <w:rPr>
          <w:rStyle w:val="StyleBoldUnderline"/>
        </w:rPr>
      </w:pPr>
      <w:r w:rsidRPr="00CC1722">
        <w:rPr>
          <w:rStyle w:val="StyleBoldUnderline"/>
        </w:rPr>
        <w:t>At issue are the possible sources of revenues for a dedicated ocean investment fund. Currently, energy leases on the Outer Continental Shelf (OCS) provide vast ocean-related revenues</w:t>
      </w:r>
      <w:r w:rsidRPr="00CC1722">
        <w:t xml:space="preserve">. </w:t>
      </w:r>
      <w:r w:rsidRPr="00CC1722">
        <w:rPr>
          <w:rStyle w:val="StyleBoldUnderline"/>
        </w:rPr>
        <w:t>A reasonable portion of these funds could be used to capitalize an ocean investment fund.</w:t>
      </w:r>
      <w:r w:rsidRPr="00CC1722">
        <w:t xml:space="preserve"> The nation’s offshore energy program is currently fully engaged in a leasing schedule through the middle of 2017, mostly in the Gulf of Mexico, and is regulating and monitoring thousands of leases in various stages of exploration, development, and production activities across the OCS. </w:t>
      </w:r>
      <w:r w:rsidRPr="00CC1722">
        <w:rPr>
          <w:rStyle w:val="StyleBoldUnderline"/>
        </w:rPr>
        <w:t>Oil and gas leases are an important source of revenue</w:t>
      </w:r>
      <w:r w:rsidRPr="00CC1722">
        <w:t xml:space="preserve"> for the government. Total 2012 OCS federal revenues were slightly more than $6.8 billion, consistent with annual trends in recent years. Of that amount, about </w:t>
      </w:r>
      <w:r w:rsidRPr="00CC1722">
        <w:rPr>
          <w:rStyle w:val="StyleBoldUnderline"/>
        </w:rPr>
        <w:t>$1.1 billion is allocated to specific funds, and the remaining revenues, well over $5.5 billion, are deposited</w:t>
      </w:r>
      <w:r w:rsidRPr="00CC1722">
        <w:t xml:space="preserve"> in the U.S. Treasury. </w:t>
      </w:r>
      <w:r w:rsidRPr="00CC1722">
        <w:rPr>
          <w:rStyle w:val="StyleBoldUnderline"/>
        </w:rPr>
        <w:t>Yet funding for most federal ocean agencies</w:t>
      </w:r>
      <w:r w:rsidRPr="00CC1722">
        <w:t xml:space="preserve"> and many state and local programs that manage coastal and ocean resources </w:t>
      </w:r>
      <w:r w:rsidRPr="00CC1722">
        <w:rPr>
          <w:rStyle w:val="StyleBoldUnderline"/>
        </w:rPr>
        <w:t>has been level or reduced in recent years</w:t>
      </w:r>
      <w:r w:rsidRPr="00CC1722">
        <w:t xml:space="preserve">. It is critical that the United States maintains programs that support fundamental research, routine observations, and ongoing management of ocean and coastal resources. </w:t>
      </w:r>
      <w:r w:rsidRPr="00CC1722">
        <w:rPr>
          <w:rStyle w:val="StyleBoldUnderline"/>
        </w:rPr>
        <w:t>A dedicated ocean investment fund would enable ocean priorities, such as bolstering a comprehensive ocean observing system, to move forward.</w:t>
      </w:r>
    </w:p>
    <w:p w:rsidR="00533CC0" w:rsidRPr="00CC1722" w:rsidRDefault="00533CC0" w:rsidP="00533CC0">
      <w:r w:rsidRPr="00CC1722">
        <w:t>Recommendation 2.2</w:t>
      </w:r>
    </w:p>
    <w:p w:rsidR="00533CC0" w:rsidRPr="00CC1722" w:rsidRDefault="00533CC0" w:rsidP="00533CC0">
      <w:r w:rsidRPr="00CC1722">
        <w:rPr>
          <w:rStyle w:val="StyleBoldUnderline"/>
        </w:rPr>
        <w:t>Congress should establish a dedicated ocean investment fund to invest a modest portion of the revenues from offshore commercial energy activities to provide the financial support for national, regional, state, and local programs working to understand and manage our ocean and coastal resources.</w:t>
      </w:r>
      <w:r w:rsidRPr="00CC1722">
        <w:t xml:space="preserve"> if congress pursues legislation to share revenue from offshore energy </w:t>
      </w:r>
      <w:r w:rsidRPr="00CC1722">
        <w:lastRenderedPageBreak/>
        <w:t>leasing and development, a reasonable portion of these funds should be dedicated to improving ocean and coastal science, management, and ecosystem restoration at the federal, regional, state, and local levels.</w:t>
      </w:r>
    </w:p>
    <w:p w:rsidR="00701A3D" w:rsidRPr="00CC1722" w:rsidRDefault="00701A3D" w:rsidP="00701A3D">
      <w:pPr>
        <w:pStyle w:val="Heading3"/>
      </w:pPr>
      <w:r w:rsidRPr="00CC1722">
        <w:lastRenderedPageBreak/>
        <w:t>JOCI Recommends Trust Fund</w:t>
      </w:r>
    </w:p>
    <w:p w:rsidR="00701A3D" w:rsidRPr="00CC1722" w:rsidRDefault="00701A3D" w:rsidP="00701A3D">
      <w:pPr>
        <w:pStyle w:val="Heading4"/>
      </w:pPr>
      <w:r w:rsidRPr="00CC1722">
        <w:t>Commission recommends establishment of ocean investment fund</w:t>
      </w:r>
    </w:p>
    <w:p w:rsidR="00701A3D" w:rsidRPr="00CC1722" w:rsidRDefault="00701A3D" w:rsidP="00701A3D">
      <w:r w:rsidRPr="00CC1722">
        <w:t>￼</w:t>
      </w:r>
      <w:r w:rsidRPr="00CC1722">
        <w:rPr>
          <w:rStyle w:val="StyleStyleBold12pt"/>
        </w:rPr>
        <w:t xml:space="preserve">JOCI, ’12 </w:t>
      </w:r>
      <w:r w:rsidRPr="00CC1722">
        <w:t>(Joint Ocean Commission Initiative, ”U.S. Ocean Policy Report Card 2012” http://www.jointoceancommission.org/resource-center/2-Report-Cards/2012-06-06_2012_JOCI_report_card.pdf) //GY</w:t>
      </w:r>
    </w:p>
    <w:p w:rsidR="00701A3D" w:rsidRPr="00CC1722" w:rsidRDefault="00701A3D" w:rsidP="00701A3D">
      <w:r w:rsidRPr="00CC1722">
        <w:t>Funding</w:t>
      </w:r>
    </w:p>
    <w:p w:rsidR="00701A3D" w:rsidRPr="00CC1722" w:rsidRDefault="00701A3D" w:rsidP="00701A3D">
      <w:r w:rsidRPr="00CC1722">
        <w:t>D-</w:t>
      </w:r>
    </w:p>
    <w:p w:rsidR="00701A3D" w:rsidRPr="00CC1722" w:rsidRDefault="00701A3D" w:rsidP="00701A3D">
      <w:pPr>
        <w:rPr>
          <w:rStyle w:val="StyleBoldUnderline"/>
        </w:rPr>
      </w:pPr>
      <w:r w:rsidRPr="00CC1722">
        <w:rPr>
          <w:rStyle w:val="StyleBoldUnderline"/>
        </w:rPr>
        <w:t>Ocean programs continue to be chronically underfunded</w:t>
      </w:r>
      <w:r w:rsidRPr="00CC1722">
        <w:t xml:space="preserve">, </w:t>
      </w:r>
      <w:r w:rsidRPr="00CC1722">
        <w:rPr>
          <w:rStyle w:val="StyleBoldUnderline"/>
        </w:rPr>
        <w:t>highlighting the need for a dedicated ocean investment fund</w:t>
      </w:r>
    </w:p>
    <w:p w:rsidR="00701A3D" w:rsidRPr="00CC1722" w:rsidRDefault="00701A3D" w:rsidP="00701A3D">
      <w:r w:rsidRPr="00CC1722">
        <w:t>Notable Progress</w:t>
      </w:r>
    </w:p>
    <w:p w:rsidR="00701A3D" w:rsidRPr="00CC1722" w:rsidRDefault="00701A3D" w:rsidP="00701A3D">
      <w:r w:rsidRPr="00CC1722">
        <w:t>• NOAA Regional Ocean Partnership Grants provided modest funding to regional ocean partnerships</w:t>
      </w:r>
    </w:p>
    <w:p w:rsidR="00701A3D" w:rsidRPr="00CC1722" w:rsidRDefault="00701A3D" w:rsidP="00701A3D">
      <w:pPr>
        <w:rPr>
          <w:rStyle w:val="StyleBoldUnderline"/>
        </w:rPr>
      </w:pPr>
      <w:r w:rsidRPr="00CC1722">
        <w:rPr>
          <w:rStyle w:val="StyleBoldUnderline"/>
        </w:rPr>
        <w:t>Improvements Needed</w:t>
      </w:r>
    </w:p>
    <w:p w:rsidR="00701A3D" w:rsidRPr="00CC1722" w:rsidRDefault="00701A3D" w:rsidP="00701A3D">
      <w:r w:rsidRPr="00CC1722">
        <w:t xml:space="preserve">• </w:t>
      </w:r>
      <w:r w:rsidRPr="00CC1722">
        <w:rPr>
          <w:rStyle w:val="StyleBoldUnderline"/>
        </w:rPr>
        <w:t>Enact a dedicated funding source to provide sustained support</w:t>
      </w:r>
      <w:r w:rsidRPr="00CC1722">
        <w:t xml:space="preserve"> for improved ocean and coastal management, science, and education</w:t>
      </w:r>
    </w:p>
    <w:p w:rsidR="00701A3D" w:rsidRPr="00CC1722" w:rsidRDefault="00701A3D" w:rsidP="00701A3D">
      <w:r w:rsidRPr="00CC1722">
        <w:t>• Rebalance NOAA’s funding portfolio so satellite programs and ocean and coastal programs each have adequate resources to fulfill their respective missions</w:t>
      </w:r>
    </w:p>
    <w:p w:rsidR="00701A3D" w:rsidRPr="00CC1722" w:rsidRDefault="00701A3D" w:rsidP="00701A3D">
      <w:pPr>
        <w:rPr>
          <w:rStyle w:val="StyleBoldUnderline"/>
        </w:rPr>
      </w:pPr>
      <w:r w:rsidRPr="00CC1722">
        <w:rPr>
          <w:rStyle w:val="StyleBoldUnderline"/>
        </w:rPr>
        <w:t>• Increase funding for regional ocean partnerships</w:t>
      </w:r>
    </w:p>
    <w:p w:rsidR="00701A3D" w:rsidRPr="00CC1722" w:rsidRDefault="00701A3D" w:rsidP="00701A3D">
      <w:r w:rsidRPr="00CC1722">
        <w:rPr>
          <w:rStyle w:val="StyleBoldUnderline"/>
        </w:rPr>
        <w:t>• Prioritize and initiate funding of activities and infrastructure identified</w:t>
      </w:r>
      <w:r w:rsidRPr="00CC1722">
        <w:t xml:space="preserve"> in the pending update</w:t>
      </w:r>
    </w:p>
    <w:p w:rsidR="00701A3D" w:rsidRPr="00CC1722" w:rsidRDefault="00701A3D" w:rsidP="00701A3D">
      <w:r w:rsidRPr="00CC1722">
        <w:t>of the Ocean Research Priorities Plan and the National Research Council’s Report Critical Infrastructure for Ocean Research and Societal Needs in 2030</w:t>
      </w:r>
    </w:p>
    <w:p w:rsidR="00701A3D" w:rsidRPr="00CC1722" w:rsidRDefault="00701A3D" w:rsidP="00701A3D">
      <w:pPr>
        <w:pStyle w:val="Heading2"/>
      </w:pPr>
      <w:r w:rsidRPr="00CC1722">
        <w:lastRenderedPageBreak/>
        <w:t>A2</w:t>
      </w:r>
    </w:p>
    <w:p w:rsidR="0062338F" w:rsidRPr="00CC1722" w:rsidRDefault="0062338F" w:rsidP="0062338F">
      <w:pPr>
        <w:pStyle w:val="Heading3"/>
      </w:pPr>
      <w:r w:rsidRPr="00CC1722">
        <w:lastRenderedPageBreak/>
        <w:t>AT: Perm do CP</w:t>
      </w:r>
    </w:p>
    <w:p w:rsidR="0062338F" w:rsidRPr="00CC1722" w:rsidRDefault="0062338F" w:rsidP="0062338F">
      <w:pPr>
        <w:pStyle w:val="Heading4"/>
      </w:pPr>
      <w:r w:rsidRPr="00CC1722">
        <w:t>Perm do the CP severs – commission isn’t part of the government</w:t>
      </w:r>
    </w:p>
    <w:p w:rsidR="0062338F" w:rsidRPr="00CC1722" w:rsidRDefault="0062338F" w:rsidP="0062338F">
      <w:r w:rsidRPr="00CC1722">
        <w:rPr>
          <w:rStyle w:val="StyleStyleBold12pt"/>
        </w:rPr>
        <w:t>Clausen, ’07</w:t>
      </w:r>
      <w:r w:rsidRPr="00CC1722">
        <w:t xml:space="preserve"> (Liz, “Inside the Black Box: The Politics of Presidential Advisory Commissions” June, http://citation.allacademic.com//meta/p_mla_apa_research_citation/1/9/6/6/0/pages196605/p196605-15.php) //GY</w:t>
      </w:r>
    </w:p>
    <w:p w:rsidR="0062338F" w:rsidRPr="00CC1722" w:rsidRDefault="0062338F" w:rsidP="0062338F">
      <w:pPr>
        <w:rPr>
          <w:rStyle w:val="StyleBoldUnderline"/>
        </w:rPr>
      </w:pPr>
      <w:r w:rsidRPr="00CC1722">
        <w:t xml:space="preserve">Defining Presidential Commissions </w:t>
      </w:r>
      <w:r w:rsidRPr="00CC1722">
        <w:rPr>
          <w:rStyle w:val="StyleBoldUnderline"/>
        </w:rPr>
        <w:t>Wolanin defines a</w:t>
      </w:r>
      <w:r w:rsidRPr="00CC1722">
        <w:t xml:space="preserve"> presidential advisory </w:t>
      </w:r>
      <w:r w:rsidRPr="00CC1722">
        <w:rPr>
          <w:rStyle w:val="StyleBoldUnderline"/>
        </w:rPr>
        <w:t>commission as</w:t>
      </w:r>
      <w:r w:rsidRPr="00CC1722">
        <w:t xml:space="preserve">: (1) </w:t>
      </w:r>
      <w:r w:rsidRPr="00CC1722">
        <w:rPr>
          <w:rStyle w:val="Emphasis"/>
        </w:rPr>
        <w:t>a corporate group created by a public act</w:t>
      </w:r>
      <w:r w:rsidRPr="00CC1722">
        <w:t xml:space="preserve">, (2) which is </w:t>
      </w:r>
      <w:r w:rsidRPr="00CC1722">
        <w:rPr>
          <w:rStyle w:val="StyleBoldUnderline"/>
        </w:rPr>
        <w:t xml:space="preserve">advisory to the </w:t>
      </w:r>
    </w:p>
    <w:p w:rsidR="0062338F" w:rsidRPr="00CC1722" w:rsidRDefault="0062338F" w:rsidP="0062338F">
      <w:r w:rsidRPr="00CC1722">
        <w:rPr>
          <w:rStyle w:val="StyleBoldUnderline"/>
        </w:rPr>
        <w:t>President</w:t>
      </w:r>
      <w:r w:rsidRPr="00CC1722">
        <w:t xml:space="preserve">, (3) all </w:t>
      </w:r>
      <w:r w:rsidRPr="00CC1722">
        <w:rPr>
          <w:rStyle w:val="StyleBoldUnderline"/>
        </w:rPr>
        <w:t>members</w:t>
      </w:r>
      <w:r w:rsidRPr="00CC1722">
        <w:t xml:space="preserve"> of which </w:t>
      </w:r>
      <w:r w:rsidRPr="00CC1722">
        <w:rPr>
          <w:rStyle w:val="StyleBoldUnderline"/>
        </w:rPr>
        <w:t>are appointed</w:t>
      </w:r>
      <w:r w:rsidRPr="00CC1722">
        <w:t xml:space="preserve"> directly </w:t>
      </w:r>
      <w:r w:rsidRPr="00CC1722">
        <w:rPr>
          <w:rStyle w:val="StyleBoldUnderline"/>
        </w:rPr>
        <w:t>by the President</w:t>
      </w:r>
      <w:r w:rsidRPr="00CC1722">
        <w:t xml:space="preserve">, (4) </w:t>
      </w:r>
    </w:p>
    <w:p w:rsidR="0062338F" w:rsidRPr="00CC1722" w:rsidRDefault="0062338F" w:rsidP="0062338F">
      <w:pPr>
        <w:rPr>
          <w:rStyle w:val="StyleBoldUnderline"/>
        </w:rPr>
      </w:pPr>
      <w:r w:rsidRPr="00CC1722">
        <w:t xml:space="preserve">which </w:t>
      </w:r>
      <w:r w:rsidRPr="00CC1722">
        <w:rPr>
          <w:rStyle w:val="StyleBoldUnderline"/>
        </w:rPr>
        <w:t>is ad hoc</w:t>
      </w:r>
      <w:r w:rsidRPr="00CC1722">
        <w:t xml:space="preserve">, (5) at least </w:t>
      </w:r>
      <w:r w:rsidRPr="00CC1722">
        <w:rPr>
          <w:rStyle w:val="StyleBoldUnderline"/>
        </w:rPr>
        <w:t>one member</w:t>
      </w:r>
      <w:r w:rsidRPr="00CC1722">
        <w:t xml:space="preserve"> of which </w:t>
      </w:r>
      <w:r w:rsidRPr="00CC1722">
        <w:rPr>
          <w:rStyle w:val="StyleBoldUnderline"/>
        </w:rPr>
        <w:t>is public</w:t>
      </w:r>
      <w:r w:rsidRPr="00CC1722">
        <w:t xml:space="preserve">, and (6) </w:t>
      </w:r>
      <w:r w:rsidRPr="00CC1722">
        <w:rPr>
          <w:rStyle w:val="StyleBoldUnderline"/>
        </w:rPr>
        <w:t xml:space="preserve">whose report </w:t>
      </w:r>
    </w:p>
    <w:p w:rsidR="0062338F" w:rsidRPr="00CC1722" w:rsidRDefault="0062338F" w:rsidP="0062338F">
      <w:r w:rsidRPr="00CC1722">
        <w:rPr>
          <w:rStyle w:val="StyleBoldUnderline"/>
        </w:rPr>
        <w:t>is public.</w:t>
      </w:r>
      <w:r w:rsidRPr="00CC1722">
        <w:t xml:space="preserve"> (Wolanin 1975, p. 7) </w:t>
      </w:r>
    </w:p>
    <w:p w:rsidR="0062338F" w:rsidRPr="00CC1722" w:rsidRDefault="0062338F" w:rsidP="0062338F">
      <w:r w:rsidRPr="00CC1722">
        <w:t>In addition to making a public report, commissions are generally also required to make available publicly the data they used in crafting their final report (Mayer 1995)</w:t>
      </w:r>
    </w:p>
    <w:p w:rsidR="0062338F" w:rsidRPr="00CC1722" w:rsidRDefault="0062338F" w:rsidP="0062338F"/>
    <w:p w:rsidR="0062338F" w:rsidRPr="00CC1722" w:rsidRDefault="0062338F" w:rsidP="0062338F">
      <w:pPr>
        <w:pStyle w:val="Heading4"/>
      </w:pPr>
      <w:r w:rsidRPr="00CC1722">
        <w:t>Severs – commission is outside all 3 branches</w:t>
      </w:r>
    </w:p>
    <w:p w:rsidR="0062338F" w:rsidRPr="00CC1722" w:rsidRDefault="0062338F" w:rsidP="0062338F">
      <w:r w:rsidRPr="00CC1722">
        <w:rPr>
          <w:rStyle w:val="StyleStyleBold12pt"/>
        </w:rPr>
        <w:t>Clausen, ’07</w:t>
      </w:r>
      <w:r w:rsidRPr="00CC1722">
        <w:t xml:space="preserve"> (Liz, “Inside the Black Box: The Politics of Presidential Advisory Commissions” June, http://citation.allacademic.com//meta/p_mla_apa_research_citation/1/9/6/6/0/pages196605/p196605-15.php) //GY</w:t>
      </w:r>
    </w:p>
    <w:p w:rsidR="0062338F" w:rsidRPr="00CC1722" w:rsidRDefault="0062338F" w:rsidP="0062338F">
      <w:pPr>
        <w:rPr>
          <w:b/>
          <w:sz w:val="22"/>
          <w:u w:val="single"/>
        </w:rPr>
      </w:pPr>
      <w:r w:rsidRPr="00CC1722">
        <w:t xml:space="preserve">This paper seeks to understand these problems by looking specifically at presidential advisory commissions. </w:t>
      </w:r>
      <w:r w:rsidRPr="00CC1722">
        <w:rPr>
          <w:rStyle w:val="StyleBoldUnderline"/>
        </w:rPr>
        <w:t>By definition,</w:t>
      </w:r>
      <w:r w:rsidRPr="00CC1722">
        <w:t xml:space="preserve"> these are groups created by the executive to provide advice and recommendations to the government. Their </w:t>
      </w:r>
      <w:r w:rsidRPr="00CC1722">
        <w:rPr>
          <w:rStyle w:val="StyleBoldUnderline"/>
        </w:rPr>
        <w:t>members are</w:t>
      </w:r>
      <w:r w:rsidRPr="00CC1722">
        <w:t xml:space="preserve">, at least in part, appointed by the president and frequently </w:t>
      </w:r>
      <w:r w:rsidRPr="00CC1722">
        <w:rPr>
          <w:rStyle w:val="StyleBoldUnderline"/>
        </w:rPr>
        <w:t>not subjected to any legislative confirmation</w:t>
      </w:r>
      <w:r w:rsidRPr="00CC1722">
        <w:t xml:space="preserve">. Once established, </w:t>
      </w:r>
      <w:r w:rsidRPr="00CC1722">
        <w:rPr>
          <w:rStyle w:val="StyleBoldUnderline"/>
        </w:rPr>
        <w:t>the commission operates outside of executive-branch</w:t>
      </w:r>
      <w:r w:rsidRPr="00CC1722">
        <w:t xml:space="preserve"> control, inasmuch as </w:t>
      </w:r>
      <w:r w:rsidRPr="00CC1722">
        <w:rPr>
          <w:rStyle w:val="StyleBoldUnderline"/>
        </w:rPr>
        <w:t>the commission is by definition an independent body</w:t>
      </w:r>
      <w:r w:rsidRPr="00CC1722">
        <w:t xml:space="preserve"> charged with providing a report back to the president. In this sense, </w:t>
      </w:r>
      <w:r w:rsidRPr="00CC1722">
        <w:rPr>
          <w:rStyle w:val="StyleBoldUnderline"/>
        </w:rPr>
        <w:t xml:space="preserve">the substance of the commission’s work </w:t>
      </w:r>
      <w:r w:rsidRPr="00CC1722">
        <w:rPr>
          <w:rStyle w:val="Emphasis"/>
        </w:rPr>
        <w:t>falls outside</w:t>
      </w:r>
      <w:r w:rsidRPr="00CC1722">
        <w:rPr>
          <w:rStyle w:val="StyleBoldUnderline"/>
        </w:rPr>
        <w:t xml:space="preserve"> the purview of </w:t>
      </w:r>
      <w:r w:rsidRPr="00CC1722">
        <w:rPr>
          <w:rStyle w:val="Emphasis"/>
        </w:rPr>
        <w:t>all three branches</w:t>
      </w:r>
      <w:r w:rsidRPr="00CC1722">
        <w:rPr>
          <w:rStyle w:val="StyleBoldUnderline"/>
        </w:rPr>
        <w:t xml:space="preserve"> of government.</w:t>
      </w:r>
    </w:p>
    <w:p w:rsidR="0062338F" w:rsidRPr="00CC1722" w:rsidRDefault="0062338F" w:rsidP="0062338F">
      <w:pPr>
        <w:pStyle w:val="Heading4"/>
      </w:pPr>
      <w:r w:rsidRPr="00CC1722">
        <w:t>Resolved mandates certainty</w:t>
      </w:r>
    </w:p>
    <w:p w:rsidR="0062338F" w:rsidRPr="00CC1722" w:rsidRDefault="0062338F" w:rsidP="0062338F">
      <w:r w:rsidRPr="00CC1722">
        <w:rPr>
          <w:rStyle w:val="StyleStyleBold12pt"/>
        </w:rPr>
        <w:t xml:space="preserve">Merriam Webster, no date </w:t>
      </w:r>
      <w:r w:rsidRPr="00CC1722">
        <w:rPr>
          <w:rStyle w:val="StyleStyleBold12pt"/>
          <w:b w:val="0"/>
          <w:sz w:val="22"/>
        </w:rPr>
        <w:t>(</w:t>
      </w:r>
      <w:r w:rsidRPr="00CC1722">
        <w:t>http://www.merriam-webster.com/dictionary/resolve) //GY</w:t>
      </w:r>
    </w:p>
    <w:p w:rsidR="0062338F" w:rsidRPr="00CC1722" w:rsidRDefault="0062338F" w:rsidP="0062338F">
      <w:pPr>
        <w:rPr>
          <w:rStyle w:val="StyleBoldUnderline"/>
        </w:rPr>
      </w:pPr>
      <w:r w:rsidRPr="00CC1722">
        <w:rPr>
          <w:rStyle w:val="StyleBoldUnderline"/>
        </w:rPr>
        <w:t>re·solve</w:t>
      </w:r>
    </w:p>
    <w:p w:rsidR="0062338F" w:rsidRPr="00CC1722" w:rsidRDefault="0062338F" w:rsidP="0062338F">
      <w:r w:rsidRPr="00CC1722">
        <w:t xml:space="preserve">to find an answer or solution to (something) : </w:t>
      </w:r>
      <w:r w:rsidRPr="00CC1722">
        <w:rPr>
          <w:rStyle w:val="StyleBoldUnderline"/>
        </w:rPr>
        <w:t>to settle</w:t>
      </w:r>
      <w:r w:rsidRPr="00CC1722">
        <w:t xml:space="preserve"> or solve (something)</w:t>
      </w:r>
    </w:p>
    <w:p w:rsidR="0062338F" w:rsidRPr="00CC1722" w:rsidRDefault="0062338F" w:rsidP="0062338F">
      <w:r w:rsidRPr="00CC1722">
        <w:rPr>
          <w:rStyle w:val="StyleBoldUnderline"/>
        </w:rPr>
        <w:t xml:space="preserve">to make a </w:t>
      </w:r>
      <w:r w:rsidRPr="00CC1722">
        <w:rPr>
          <w:rStyle w:val="Emphasis"/>
        </w:rPr>
        <w:t>definite</w:t>
      </w:r>
      <w:r w:rsidRPr="00CC1722">
        <w:t xml:space="preserve"> and serious </w:t>
      </w:r>
      <w:r w:rsidRPr="00CC1722">
        <w:rPr>
          <w:rStyle w:val="StyleBoldUnderline"/>
        </w:rPr>
        <w:t>decision</w:t>
      </w:r>
      <w:r w:rsidRPr="00CC1722">
        <w:t xml:space="preserve"> to do something</w:t>
      </w:r>
    </w:p>
    <w:p w:rsidR="0062338F" w:rsidRPr="00CC1722" w:rsidRDefault="0062338F" w:rsidP="0062338F">
      <w:pPr>
        <w:rPr>
          <w:rStyle w:val="StyleBoldUnderline"/>
        </w:rPr>
      </w:pPr>
      <w:r w:rsidRPr="00CC1722">
        <w:rPr>
          <w:rStyle w:val="StyleBoldUnderline"/>
        </w:rPr>
        <w:t>to make a formal decision</w:t>
      </w:r>
      <w:r w:rsidRPr="00CC1722">
        <w:t xml:space="preserve"> about something usually </w:t>
      </w:r>
      <w:r w:rsidRPr="00CC1722">
        <w:rPr>
          <w:rStyle w:val="StyleBoldUnderline"/>
        </w:rPr>
        <w:t>by</w:t>
      </w:r>
      <w:r w:rsidRPr="00CC1722">
        <w:t xml:space="preserve"> a </w:t>
      </w:r>
      <w:r w:rsidRPr="00CC1722">
        <w:rPr>
          <w:rStyle w:val="StyleBoldUnderline"/>
        </w:rPr>
        <w:t>vote</w:t>
      </w:r>
    </w:p>
    <w:p w:rsidR="0062338F" w:rsidRPr="00CC1722" w:rsidRDefault="0062338F" w:rsidP="0062338F">
      <w:pPr>
        <w:pStyle w:val="Heading4"/>
        <w:rPr>
          <w:rStyle w:val="StyleBoldUnderline"/>
          <w:b w:val="0"/>
        </w:rPr>
      </w:pPr>
      <w:r w:rsidRPr="00CC1722">
        <w:rPr>
          <w:rStyle w:val="StyleBoldUnderline"/>
        </w:rPr>
        <w:t>Resolved means certain – legal definition</w:t>
      </w:r>
    </w:p>
    <w:p w:rsidR="0062338F" w:rsidRPr="00CC1722" w:rsidRDefault="0062338F" w:rsidP="0062338F">
      <w:pPr>
        <w:rPr>
          <w:rStyle w:val="StyleBoldUnderline"/>
          <w:b/>
        </w:rPr>
      </w:pPr>
      <w:r w:rsidRPr="00CC1722">
        <w:rPr>
          <w:rStyle w:val="StyleStyleBold12pt"/>
        </w:rPr>
        <w:t xml:space="preserve">Duhaime, no date - Legislative Counsel to the Minister of National Defense </w:t>
      </w:r>
      <w:r w:rsidRPr="00CC1722">
        <w:rPr>
          <w:rStyle w:val="StyleBoldUnderline"/>
        </w:rPr>
        <w:t>(http://www.duhaime.org/LegalDictionary/R/Resolution.aspx) //GY</w:t>
      </w:r>
    </w:p>
    <w:p w:rsidR="0062338F" w:rsidRPr="00CC1722" w:rsidRDefault="0062338F" w:rsidP="0062338F">
      <w:r w:rsidRPr="00CC1722">
        <w:t>In parliamentary law and procedure, a motion of a single member becomes a resolution of the whole meeting if it carries; if it obtains necessary number of votes.</w:t>
      </w:r>
    </w:p>
    <w:p w:rsidR="0062338F" w:rsidRPr="00CC1722" w:rsidRDefault="0062338F" w:rsidP="0062338F">
      <w:r w:rsidRPr="00CC1722">
        <w:t>A resolution is what a motion seeks to become.</w:t>
      </w:r>
    </w:p>
    <w:p w:rsidR="0062338F" w:rsidRPr="00CC1722" w:rsidRDefault="0062338F" w:rsidP="0062338F">
      <w:r w:rsidRPr="00CC1722">
        <w:rPr>
          <w:rStyle w:val="StyleBoldUnderline"/>
        </w:rPr>
        <w:t>It is by resolution that</w:t>
      </w:r>
      <w:r w:rsidRPr="00CC1722">
        <w:t xml:space="preserve"> an </w:t>
      </w:r>
      <w:r w:rsidRPr="00CC1722">
        <w:rPr>
          <w:rStyle w:val="StyleBoldUnderline"/>
        </w:rPr>
        <w:t>organization</w:t>
      </w:r>
      <w:r w:rsidRPr="00CC1722">
        <w:t xml:space="preserve"> or company </w:t>
      </w:r>
      <w:r w:rsidRPr="00CC1722">
        <w:rPr>
          <w:rStyle w:val="StyleBoldUnderline"/>
        </w:rPr>
        <w:t>makes decisions</w:t>
      </w:r>
      <w:r w:rsidRPr="00CC1722">
        <w:t xml:space="preserve"> and speaks.</w:t>
      </w:r>
    </w:p>
    <w:p w:rsidR="0062338F" w:rsidRPr="00CC1722" w:rsidRDefault="0062338F" w:rsidP="0062338F">
      <w:r w:rsidRPr="00CC1722">
        <w:t>As aptly put in the 2nd edition of Horsley’s, at page ¶608:</w:t>
      </w:r>
    </w:p>
    <w:p w:rsidR="0062338F" w:rsidRPr="00CC1722" w:rsidRDefault="0062338F" w:rsidP="0062338F">
      <w:r w:rsidRPr="00CC1722">
        <w:t xml:space="preserve">"Until and </w:t>
      </w:r>
      <w:r w:rsidRPr="00CC1722">
        <w:rPr>
          <w:rStyle w:val="StyleBoldUnderline"/>
        </w:rPr>
        <w:t>unless a resolution is passed</w:t>
      </w:r>
      <w:r w:rsidRPr="00CC1722">
        <w:t xml:space="preserve">, </w:t>
      </w:r>
      <w:r w:rsidRPr="00CC1722">
        <w:rPr>
          <w:rStyle w:val="StyleBoldUnderline"/>
        </w:rPr>
        <w:t>a meeting does not accomplish anything</w:t>
      </w:r>
      <w:r w:rsidRPr="00CC1722">
        <w:t xml:space="preserve"> that a real effect; i.e. </w:t>
      </w:r>
      <w:r w:rsidRPr="00CC1722">
        <w:rPr>
          <w:rStyle w:val="StyleBoldUnderline"/>
        </w:rPr>
        <w:t>it does not produce</w:t>
      </w:r>
      <w:r w:rsidRPr="00CC1722">
        <w:t xml:space="preserve"> a result which has any potency at all nor … any</w:t>
      </w:r>
      <w:r w:rsidRPr="00CC1722">
        <w:rPr>
          <w:rStyle w:val="StyleBoldUnderline"/>
        </w:rPr>
        <w:t xml:space="preserve"> legal significance.</w:t>
      </w:r>
    </w:p>
    <w:p w:rsidR="0062338F" w:rsidRPr="00CC1722" w:rsidRDefault="0062338F" w:rsidP="0062338F">
      <w:r w:rsidRPr="00CC1722">
        <w:t xml:space="preserve">"But </w:t>
      </w:r>
      <w:r w:rsidRPr="00CC1722">
        <w:rPr>
          <w:rStyle w:val="StyleBoldUnderline"/>
        </w:rPr>
        <w:t xml:space="preserve">when a resolution has been passed, </w:t>
      </w:r>
      <w:r w:rsidRPr="00CC1722">
        <w:rPr>
          <w:rStyle w:val="Emphasis"/>
        </w:rPr>
        <w:t>a legally binding decision</w:t>
      </w:r>
      <w:r w:rsidRPr="00CC1722">
        <w:rPr>
          <w:rStyle w:val="StyleBoldUnderline"/>
        </w:rPr>
        <w:t xml:space="preserve"> has thereby been made</w:t>
      </w:r>
      <w:r w:rsidRPr="00CC1722">
        <w:t>."</w:t>
      </w:r>
    </w:p>
    <w:p w:rsidR="0062338F" w:rsidRPr="00CC1722" w:rsidRDefault="0062338F" w:rsidP="0062338F">
      <w:pPr>
        <w:pStyle w:val="Heading4"/>
      </w:pPr>
      <w:r w:rsidRPr="00CC1722">
        <w:t>Resolved implies immediacy</w:t>
      </w:r>
    </w:p>
    <w:p w:rsidR="0062338F" w:rsidRPr="00CC1722" w:rsidRDefault="0062338F" w:rsidP="0062338F">
      <w:pPr>
        <w:rPr>
          <w:rStyle w:val="Style1Char1"/>
          <w:rFonts w:ascii="Calibri" w:eastAsiaTheme="minorEastAsia" w:hAnsi="Calibri" w:cstheme="minorBidi"/>
          <w:sz w:val="22"/>
        </w:rPr>
      </w:pPr>
      <w:r w:rsidRPr="00CC1722">
        <w:rPr>
          <w:rStyle w:val="Heading2Char2"/>
        </w:rPr>
        <w:t>Random House 6</w:t>
      </w:r>
      <w:r w:rsidRPr="00CC1722">
        <w:t xml:space="preserve"> (Unabridged Dictionary, http://dictionary.reference.com/browse/resolve)</w:t>
      </w:r>
    </w:p>
    <w:p w:rsidR="0062338F" w:rsidRPr="00CC1722" w:rsidRDefault="0062338F" w:rsidP="0062338F">
      <w:r w:rsidRPr="00CC1722">
        <w:rPr>
          <w:rStyle w:val="Style1Char1"/>
          <w:sz w:val="22"/>
        </w:rPr>
        <w:t>re·solve</w:t>
      </w:r>
      <w:r w:rsidRPr="00CC1722">
        <w:t xml:space="preserve"> </w:t>
      </w:r>
      <w:r w:rsidRPr="00CC1722">
        <w:rPr>
          <w:noProof/>
        </w:rPr>
        <w:drawing>
          <wp:inline distT="0" distB="0" distL="0" distR="0" wp14:anchorId="75743FE9" wp14:editId="07C4C3BC">
            <wp:extent cx="19050" cy="38100"/>
            <wp:effectExtent l="0" t="0" r="0" b="0"/>
            <wp:docPr id="8" name="Picture 8"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sp"/>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CC1722">
        <w:t> </w:t>
      </w:r>
      <w:hyperlink r:id="rId67" w:history="1">
        <w:r w:rsidRPr="00CC1722">
          <w:t>Audio Help</w:t>
        </w:r>
      </w:hyperlink>
      <w:r w:rsidRPr="00CC1722">
        <w:t>   /r</w:t>
      </w:r>
      <w:r w:rsidRPr="00CC1722">
        <w:rPr>
          <w:rFonts w:ascii="MS Mincho" w:eastAsia="MS Mincho" w:hAnsi="MS Mincho" w:cs="MS Mincho" w:hint="eastAsia"/>
        </w:rPr>
        <w:t>ɪ</w:t>
      </w:r>
      <w:r w:rsidRPr="00CC1722">
        <w:t>ˈz</w:t>
      </w:r>
      <w:r w:rsidRPr="00CC1722">
        <w:rPr>
          <w:rFonts w:ascii="MS Mincho" w:eastAsia="MS Mincho" w:hAnsi="MS Mincho" w:cs="MS Mincho" w:hint="eastAsia"/>
        </w:rPr>
        <w:t>ɒ</w:t>
      </w:r>
      <w:r w:rsidRPr="00CC1722">
        <w:t xml:space="preserve">lv/ Pronunciation Key - Show Spelled Pronunciation[ri-zolv] Pronunciation Key - Show IPA Pronunciation verb, -solved, -solv·ing, noun </w:t>
      </w:r>
    </w:p>
    <w:p w:rsidR="0062338F" w:rsidRPr="00CC1722" w:rsidRDefault="0062338F" w:rsidP="0062338F">
      <w:pPr>
        <w:rPr>
          <w:rStyle w:val="pg"/>
        </w:rPr>
      </w:pPr>
      <w:r w:rsidRPr="00CC1722">
        <w:rPr>
          <w:rStyle w:val="pg"/>
        </w:rPr>
        <w:lastRenderedPageBreak/>
        <w:t xml:space="preserve">–verb (used with object) </w:t>
      </w:r>
    </w:p>
    <w:p w:rsidR="0062338F" w:rsidRPr="00CC1722" w:rsidRDefault="0062338F" w:rsidP="0062338F">
      <w:pPr>
        <w:pStyle w:val="ListParagraph"/>
        <w:numPr>
          <w:ilvl w:val="0"/>
          <w:numId w:val="20"/>
        </w:numPr>
        <w:rPr>
          <w:rStyle w:val="ital-inline"/>
        </w:rPr>
      </w:pPr>
      <w:r w:rsidRPr="00CC1722">
        <w:rPr>
          <w:rStyle w:val="StyleBoldUnderline"/>
        </w:rPr>
        <w:t>to come to a</w:t>
      </w:r>
      <w:r w:rsidRPr="00CC1722">
        <w:t xml:space="preserve"> definite or </w:t>
      </w:r>
      <w:r w:rsidRPr="00CC1722">
        <w:rPr>
          <w:rStyle w:val="Emphasis"/>
        </w:rPr>
        <w:t>earnest</w:t>
      </w:r>
      <w:r w:rsidRPr="00CC1722">
        <w:rPr>
          <w:rStyle w:val="StyleBoldUnderline"/>
        </w:rPr>
        <w:t xml:space="preserve"> decision about</w:t>
      </w:r>
      <w:r w:rsidRPr="00CC1722">
        <w:t xml:space="preserve">; determine (to do something): </w:t>
      </w:r>
      <w:r w:rsidRPr="00CC1722">
        <w:rPr>
          <w:rStyle w:val="ital-inline"/>
        </w:rPr>
        <w:t>I have resolved that I shall live to the full.</w:t>
      </w:r>
    </w:p>
    <w:p w:rsidR="0062338F" w:rsidRPr="00CC1722" w:rsidRDefault="0062338F" w:rsidP="0062338F">
      <w:pPr>
        <w:pStyle w:val="Heading4"/>
      </w:pPr>
      <w:r w:rsidRPr="00CC1722">
        <w:t>Should means must</w:t>
      </w:r>
    </w:p>
    <w:p w:rsidR="0062338F" w:rsidRPr="00CC1722" w:rsidRDefault="0062338F" w:rsidP="0062338F">
      <w:r w:rsidRPr="00CC1722">
        <w:rPr>
          <w:rStyle w:val="StyleStyleBold12pt"/>
        </w:rPr>
        <w:t>Words &amp; Phrases 6</w:t>
      </w:r>
      <w:r w:rsidRPr="00CC1722">
        <w:t xml:space="preserve"> (Permanent Edition 39, p. 369)</w:t>
      </w:r>
    </w:p>
    <w:p w:rsidR="0062338F" w:rsidRPr="00CC1722" w:rsidRDefault="0062338F" w:rsidP="0062338F">
      <w:r w:rsidRPr="00CC1722">
        <w:t xml:space="preserve">C.D.Cal. 2005.  </w:t>
      </w:r>
      <w:r w:rsidRPr="00CC1722">
        <w:rPr>
          <w:rStyle w:val="StyleBoldUnderline"/>
        </w:rPr>
        <w:t>“Should,”</w:t>
      </w:r>
      <w:r w:rsidRPr="00CC1722">
        <w:t xml:space="preserve"> as used in the Social Security Administration’s ruling stating that an ALJ should call on the services of a medical advisor when onset must be inferred</w:t>
      </w:r>
      <w:r w:rsidRPr="00CC1722">
        <w:rPr>
          <w:rStyle w:val="StyleBoldUnderline"/>
        </w:rPr>
        <w:t>, means “must.”—</w:t>
      </w:r>
      <w:r w:rsidRPr="00CC1722">
        <w:t>Herrera v. Barnhart, 379 F.Supp.2d 1103.—Social S 142.5.</w:t>
      </w:r>
    </w:p>
    <w:p w:rsidR="00533CC0" w:rsidRPr="00CC1722" w:rsidRDefault="00701A3D" w:rsidP="00533CC0">
      <w:pPr>
        <w:pStyle w:val="Heading3"/>
      </w:pPr>
      <w:r w:rsidRPr="00CC1722">
        <w:lastRenderedPageBreak/>
        <w:t xml:space="preserve">AT: </w:t>
      </w:r>
      <w:r w:rsidR="00533CC0" w:rsidRPr="00CC1722">
        <w:t>Commissions Fail</w:t>
      </w:r>
    </w:p>
    <w:p w:rsidR="00533CC0" w:rsidRPr="00CC1722" w:rsidRDefault="00533CC0" w:rsidP="00533CC0">
      <w:pPr>
        <w:pStyle w:val="Heading4"/>
      </w:pPr>
      <w:r w:rsidRPr="00CC1722">
        <w:t>Commission action results in policy change</w:t>
      </w:r>
    </w:p>
    <w:p w:rsidR="00533CC0" w:rsidRPr="00CC1722" w:rsidRDefault="00533CC0" w:rsidP="00533CC0">
      <w:r w:rsidRPr="00CC1722">
        <w:rPr>
          <w:rStyle w:val="StyleStyleBold12pt"/>
        </w:rPr>
        <w:t xml:space="preserve">JOCI, ’06 </w:t>
      </w:r>
      <w:r w:rsidRPr="00CC1722">
        <w:t>(Joint Ocean Commission Initiative “FROM SEA TO SHINING SEA” http://www.jointoceancommission.org/resource-center/1-Reports/2006-06-13_Sea_to_Shining_Sea_Report_to_Senate.pdf) //GY</w:t>
      </w:r>
    </w:p>
    <w:p w:rsidR="00533CC0" w:rsidRPr="00CC1722" w:rsidRDefault="00533CC0" w:rsidP="00533CC0">
      <w:r w:rsidRPr="00CC1722">
        <w:t>Stepping Up the Pace</w:t>
      </w:r>
    </w:p>
    <w:p w:rsidR="00533CC0" w:rsidRPr="00CC1722" w:rsidRDefault="00533CC0" w:rsidP="00533CC0">
      <w:pPr>
        <w:rPr>
          <w:rStyle w:val="StyleBoldUnderline"/>
        </w:rPr>
      </w:pPr>
      <w:r w:rsidRPr="00CC1722">
        <w:rPr>
          <w:rStyle w:val="StyleBoldUnderline"/>
        </w:rPr>
        <w:t>Upon release of the two reports, the President and Congress publicly embraced the</w:t>
      </w:r>
    </w:p>
    <w:p w:rsidR="00533CC0" w:rsidRPr="00CC1722" w:rsidRDefault="00533CC0" w:rsidP="00533CC0">
      <w:r w:rsidRPr="00CC1722">
        <w:rPr>
          <w:rStyle w:val="StyleBoldUnderline"/>
        </w:rPr>
        <w:t>major recommendations of the U.S. Commission on Ocean Policy and the Pew Oceans Commission. The President issued the U.S. Ocean Action Plan and established the Committee on Ocean Policy. Congress held hearings and introduced ocean-related legisla- tion</w:t>
      </w:r>
      <w:r w:rsidRPr="00CC1722">
        <w:t xml:space="preserve">. At the state level, several </w:t>
      </w:r>
      <w:r w:rsidRPr="00CC1722">
        <w:rPr>
          <w:rStyle w:val="StyleBoldUnderline"/>
        </w:rPr>
        <w:t>Governors demonstrated strong leadership by initiating strategies for coordinating ocean and coastal science and policy</w:t>
      </w:r>
      <w:r w:rsidRPr="00CC1722">
        <w:t xml:space="preserve"> in regions that include the Great Lakes, Northeast, Gulf of Mexico, West Coast, and Southeast, and states that include California, Washington, Massachusetts, New York, Florida, New Jersey, Alaska, and Hawaii.</w:t>
      </w:r>
    </w:p>
    <w:p w:rsidR="00533CC0" w:rsidRPr="00CC1722" w:rsidRDefault="00533CC0" w:rsidP="00533CC0">
      <w:r w:rsidRPr="00CC1722">
        <w:rPr>
          <w:rStyle w:val="StyleBoldUnderline"/>
        </w:rPr>
        <w:t>These actions set high expectations for significant progress toward ocean policy reform</w:t>
      </w:r>
      <w:r w:rsidRPr="00CC1722">
        <w:t xml:space="preserve">. Results, however, have been slow in coming, and so </w:t>
      </w:r>
      <w:r w:rsidRPr="00CC1722">
        <w:rPr>
          <w:rStyle w:val="StyleBoldUnderline"/>
        </w:rPr>
        <w:t>members of the U.S. Commission on Ocean Policy and the Pew Oceans Commission joined forces in early 2005 to create the Joint Ocean Commission Initiative.</w:t>
      </w:r>
      <w:r w:rsidRPr="00CC1722">
        <w:t xml:space="preserve"> The Joint Initiative is a collaborative effort of the two Commissions to advance the pace of change toward meaningful ocean policy reform consistent with the two Commissions’ recommendations.</w:t>
      </w:r>
    </w:p>
    <w:p w:rsidR="00533CC0" w:rsidRPr="00CC1722" w:rsidRDefault="00533CC0" w:rsidP="00533CC0">
      <w:r w:rsidRPr="00CC1722">
        <w:t xml:space="preserve">Over the last year, </w:t>
      </w:r>
      <w:r w:rsidRPr="00CC1722">
        <w:rPr>
          <w:rStyle w:val="StyleBoldUnderline"/>
        </w:rPr>
        <w:t>the Joint Initiative has been engaging leaders in Congress and the Administration on critical ocean policy reform issues. The Joint Initiative has also been work- ing closely with Governors and other leaders in state government, the private and nonprofit sectors, and academia to encourage regional collaborations</w:t>
      </w:r>
      <w:r w:rsidRPr="00CC1722">
        <w:t xml:space="preserve"> to improve ocean and coastal management and build durable support for the Initiative’s national priorities.</w:t>
      </w:r>
    </w:p>
    <w:p w:rsidR="00533CC0" w:rsidRPr="00CC1722" w:rsidRDefault="00533CC0" w:rsidP="00533CC0">
      <w:r w:rsidRPr="00CC1722">
        <w:t>In March 2006, the Joint Ocean Commission Initiative received a letter from a bipartisan group of ten United States Senators who are concerned about the health of our oceans and coasts and committed to ocean policy reform. Their letter asked the Joint Initiative to help identify the most urgent priorities for Congressional action to advance the national interest in managing our ocean and coastal resources.</w:t>
      </w:r>
    </w:p>
    <w:p w:rsidR="00533CC0" w:rsidRPr="00CC1722" w:rsidRDefault="00533CC0" w:rsidP="00533CC0">
      <w:r w:rsidRPr="00CC1722">
        <w:t>The Joint Ocean Commission Initiative appreciates the opportunity to provide that input and is pleased to present this report, From Sea to Shining Sea: Priorities for Ocean Policy Reform, to members of the United States Senate. In these pages, the Joint Initiative outlines its response to three questions posed in the letter:</w:t>
      </w:r>
    </w:p>
    <w:p w:rsidR="00533CC0" w:rsidRPr="00CC1722" w:rsidRDefault="00533CC0" w:rsidP="00533CC0">
      <w:r w:rsidRPr="00CC1722">
        <w:t>• WHAT ARE THE TOP TEN ACTIONS CONGRESS SHOULD TAKE TO IMPLEMENT THE</w:t>
      </w:r>
    </w:p>
    <w:p w:rsidR="00533CC0" w:rsidRPr="00CC1722" w:rsidRDefault="00533CC0" w:rsidP="00533CC0">
      <w:r w:rsidRPr="00CC1722">
        <w:t>RECOMMENDATIONS MADE BY THE TWO COMMISSIONS?</w:t>
      </w:r>
    </w:p>
    <w:p w:rsidR="00533CC0" w:rsidRPr="00CC1722" w:rsidRDefault="00533CC0" w:rsidP="00533CC0">
      <w:r w:rsidRPr="00CC1722">
        <w:t>• WHAT ARE THE HIGHEST PRIORITIES FOR FUNDING NEEDED TO SUPPORT DEVELOPMENT</w:t>
      </w:r>
    </w:p>
    <w:p w:rsidR="00533CC0" w:rsidRPr="00CC1722" w:rsidRDefault="00533CC0" w:rsidP="00533CC0">
      <w:r w:rsidRPr="00CC1722">
        <w:t>AND IMPLEMENTATION OF OCEAN POLICIES THAT ARE CONSISTENT WITH THE</w:t>
      </w:r>
    </w:p>
    <w:p w:rsidR="00533CC0" w:rsidRPr="00CC1722" w:rsidRDefault="00533CC0" w:rsidP="00533CC0">
      <w:r w:rsidRPr="00CC1722">
        <w:t>COMMISSIONS’ RECOMMENDATIONS?</w:t>
      </w:r>
    </w:p>
    <w:p w:rsidR="00533CC0" w:rsidRPr="00CC1722" w:rsidRDefault="00533CC0" w:rsidP="00533CC0">
      <w:r w:rsidRPr="00CC1722">
        <w:t>• WHAT ARE THE PRIORITY CHANGES TO LAW AND THE FEDERAL BUDGET PROCESS</w:t>
      </w:r>
    </w:p>
    <w:p w:rsidR="00533CC0" w:rsidRPr="00CC1722" w:rsidRDefault="00533CC0" w:rsidP="00533CC0">
      <w:r w:rsidRPr="00CC1722">
        <w:t>NEEDED TO ESTABLISH A MORE EFFECTIVE AND INTEGRATED OCEAN AND COASTAL GOVERNANCE APPROACH?</w:t>
      </w:r>
    </w:p>
    <w:p w:rsidR="00533CC0" w:rsidRPr="00CC1722" w:rsidRDefault="00533CC0" w:rsidP="00533CC0">
      <w:pPr>
        <w:pStyle w:val="Heading4"/>
      </w:pPr>
      <w:r w:rsidRPr="00CC1722">
        <w:t xml:space="preserve">Ocean policy commissions empirically trigger new ocean policies – means that even Congress rejects the commissions recommendations, it would still spillover to </w:t>
      </w:r>
      <w:r w:rsidRPr="00CC1722">
        <w:rPr>
          <w:u w:val="single"/>
        </w:rPr>
        <w:t>broader policy change</w:t>
      </w:r>
    </w:p>
    <w:p w:rsidR="00533CC0" w:rsidRPr="00CC1722" w:rsidRDefault="00533CC0" w:rsidP="00533CC0">
      <w:r w:rsidRPr="00CC1722">
        <w:rPr>
          <w:rStyle w:val="StyleStyleBold12pt"/>
        </w:rPr>
        <w:t>Committee on Natural Resources, ’07</w:t>
      </w:r>
      <w:r w:rsidRPr="00CC1722">
        <w:t xml:space="preserve"> “Ocean Policy Priorities in the United States; And H.R. 21, Oceans Conservation, Education, and National Strategy for the 21</w:t>
      </w:r>
      <w:r w:rsidRPr="00CC1722">
        <w:rPr>
          <w:vertAlign w:val="superscript"/>
        </w:rPr>
        <w:t>st</w:t>
      </w:r>
      <w:r w:rsidRPr="00CC1722">
        <w:t xml:space="preserve"> Century Act” “Oversight and Legislative Hearings” March 29</w:t>
      </w:r>
      <w:r w:rsidRPr="00CC1722">
        <w:rPr>
          <w:vertAlign w:val="superscript"/>
        </w:rPr>
        <w:t>th</w:t>
      </w:r>
      <w:r w:rsidRPr="00CC1722">
        <w:t xml:space="preserve"> - April 26</w:t>
      </w:r>
      <w:r w:rsidRPr="00CC1722">
        <w:rPr>
          <w:vertAlign w:val="superscript"/>
        </w:rPr>
        <w:t>th</w:t>
      </w:r>
      <w:r w:rsidRPr="00CC1722">
        <w:t xml:space="preserve">  http://books.google.com/books?id=jDueGNgXXgUC&amp;pg=PA14&amp;lpg=PA14&amp;dq=joint+ocean+commission+initiative+future+recommendations&amp;source=bl&amp;ots=awhFbK69ss&amp;sig=53q35S9oxZ-wMpFi1XNqG-2itzQ&amp;hl=en&amp;sa=X&amp;ei=IWDIU7_FBai9ygPd04GgAw&amp;ved=0CHIQ6AEwDA#v=onepage&amp;q=Ocean%20Policy%20Trust%20Fund&amp;f=false) //GY</w:t>
      </w:r>
    </w:p>
    <w:p w:rsidR="00533CC0" w:rsidRPr="00CC1722" w:rsidRDefault="00533CC0" w:rsidP="00533CC0">
      <w:r w:rsidRPr="00CC1722">
        <w:t>Background on the Two Commissions</w:t>
      </w:r>
    </w:p>
    <w:p w:rsidR="00533CC0" w:rsidRPr="00CC1722" w:rsidRDefault="00533CC0" w:rsidP="00533CC0">
      <w:r w:rsidRPr="00CC1722">
        <w:rPr>
          <w:rStyle w:val="StyleBoldUnderline"/>
        </w:rPr>
        <w:t>The precedent for a national commission to examine ocean policy was set</w:t>
      </w:r>
      <w:r w:rsidRPr="00CC1722">
        <w:t xml:space="preserve"> back in the mid-1960’s when Congress established the Commission on Marine Sciences.  Engineering, and Resources, commonly referred to a the Stratton Commission after its chairman, Dr. Julius Stratton, the chairman of the board of the Ford Foundation and retired president of the Massachusetts Institute of Technology.  </w:t>
      </w:r>
      <w:r w:rsidRPr="00CC1722">
        <w:rPr>
          <w:rStyle w:val="StyleBoldUnderline"/>
        </w:rPr>
        <w:t>The Commission’s report</w:t>
      </w:r>
      <w:r w:rsidRPr="00CC1722">
        <w:t>, Our Nation and the Sea, was released in 1969 and, at that time</w:t>
      </w:r>
      <w:r w:rsidRPr="00CC1722">
        <w:rPr>
          <w:rStyle w:val="StyleBoldUnderline"/>
        </w:rPr>
        <w:t>, was the most comprehensive look at our oceans</w:t>
      </w:r>
      <w:r w:rsidRPr="00CC1722">
        <w:t xml:space="preserve"> and the needs and opportunities inherent in better management of the seas.  </w:t>
      </w:r>
      <w:r w:rsidRPr="00CC1722">
        <w:rPr>
          <w:rStyle w:val="StyleBoldUnderline"/>
        </w:rPr>
        <w:t>A number of ocean laws were enacted in the years following the</w:t>
      </w:r>
      <w:r w:rsidRPr="00CC1722">
        <w:t xml:space="preserve"> </w:t>
      </w:r>
      <w:r w:rsidRPr="00CC1722">
        <w:lastRenderedPageBreak/>
        <w:t xml:space="preserve">report, but </w:t>
      </w:r>
      <w:r w:rsidRPr="00CC1722">
        <w:rPr>
          <w:rStyle w:val="StyleBoldUnderline"/>
        </w:rPr>
        <w:t>the most immediate action was the establishment</w:t>
      </w:r>
      <w:r w:rsidRPr="00CC1722">
        <w:t xml:space="preserve"> by a presidential reorganization order in 1970 </w:t>
      </w:r>
      <w:r w:rsidRPr="00CC1722">
        <w:rPr>
          <w:rStyle w:val="StyleBoldUnderline"/>
        </w:rPr>
        <w:t>of</w:t>
      </w:r>
      <w:r w:rsidRPr="00CC1722">
        <w:t xml:space="preserve"> the National Oceanic and Atmospheric Administration (</w:t>
      </w:r>
      <w:r w:rsidRPr="00CC1722">
        <w:rPr>
          <w:rStyle w:val="StyleBoldUnderline"/>
        </w:rPr>
        <w:t>NOAA</w:t>
      </w:r>
      <w:r w:rsidRPr="00CC1722">
        <w:t>) in the Department of Commerce.</w:t>
      </w:r>
    </w:p>
    <w:p w:rsidR="00533CC0" w:rsidRPr="00CC1722" w:rsidRDefault="00533CC0" w:rsidP="00533CC0">
      <w:r w:rsidRPr="00CC1722">
        <w:rPr>
          <w:rStyle w:val="StyleBoldUnderline"/>
        </w:rPr>
        <w:t>In the 30 years that followed</w:t>
      </w:r>
      <w:r w:rsidRPr="00CC1722">
        <w:t xml:space="preserve"> the Stratton Commission report and the creation of NOAA, </w:t>
      </w:r>
      <w:r w:rsidRPr="00CC1722">
        <w:rPr>
          <w:rStyle w:val="StyleBoldUnderline"/>
        </w:rPr>
        <w:t>many individual ocean and coastal statutes were enacted</w:t>
      </w:r>
      <w:r w:rsidRPr="00CC1722">
        <w:t xml:space="preserve">.  However, </w:t>
      </w:r>
      <w:r w:rsidRPr="00CC1722">
        <w:rPr>
          <w:rStyle w:val="StyleBoldUnderline"/>
        </w:rPr>
        <w:t>there was a growing sense</w:t>
      </w:r>
      <w:r w:rsidRPr="00CC1722">
        <w:t xml:space="preserve"> in and outside of Congress that </w:t>
      </w:r>
      <w:r w:rsidRPr="00CC1722">
        <w:rPr>
          <w:rStyle w:val="StyleBoldUnderline"/>
        </w:rPr>
        <w:t>this nation needed a more coordinated and comprehensive ocean</w:t>
      </w:r>
      <w:r w:rsidRPr="00CC1722">
        <w:t xml:space="preserve"> and Great Lakes </w:t>
      </w:r>
      <w:r w:rsidRPr="00CC1722">
        <w:rPr>
          <w:rStyle w:val="StyleBoldUnderline"/>
        </w:rPr>
        <w:t>policy</w:t>
      </w:r>
      <w:r w:rsidRPr="00CC1722">
        <w:t xml:space="preserve"> than the individual and fragmented laws and regulations that had evolved.  In the late 1990’s, stimulated by an obvious deterioration in the health of our oceans and strong concerns about our ability to govern them, a public dialogue began to emerge that supported the idea of a new “Stratton II Commission.”  Legislation to establish a new oceans commission or interagency ocean council was considered in the 98</w:t>
      </w:r>
      <w:r w:rsidRPr="00CC1722">
        <w:rPr>
          <w:vertAlign w:val="superscript"/>
        </w:rPr>
        <w:t>th</w:t>
      </w:r>
      <w:r w:rsidRPr="00CC1722">
        <w:t>, 99</w:t>
      </w:r>
      <w:r w:rsidRPr="00CC1722">
        <w:rPr>
          <w:vertAlign w:val="superscript"/>
        </w:rPr>
        <w:t>th</w:t>
      </w:r>
      <w:r w:rsidRPr="00CC1722">
        <w:t>, 100</w:t>
      </w:r>
      <w:r w:rsidRPr="00CC1722">
        <w:rPr>
          <w:vertAlign w:val="superscript"/>
        </w:rPr>
        <w:t>th</w:t>
      </w:r>
      <w:r w:rsidRPr="00CC1722">
        <w:t xml:space="preserve"> and 105</w:t>
      </w:r>
      <w:r w:rsidRPr="00CC1722">
        <w:rPr>
          <w:vertAlign w:val="superscript"/>
        </w:rPr>
        <w:t>th</w:t>
      </w:r>
      <w:r w:rsidRPr="00CC1722">
        <w:t xml:space="preserve"> Congresses, but it failed to pass.</w:t>
      </w:r>
    </w:p>
    <w:p w:rsidR="00533CC0" w:rsidRPr="00CC1722" w:rsidRDefault="00533CC0" w:rsidP="00533CC0">
      <w:r w:rsidRPr="00CC1722">
        <w:t xml:space="preserve">In 2000, in part because of the failure of Congress to enact this legislation and the growing concern about our oceans, the </w:t>
      </w:r>
      <w:r w:rsidRPr="00CC1722">
        <w:rPr>
          <w:rStyle w:val="StyleBoldUnderline"/>
        </w:rPr>
        <w:t>Pew Charitable Trusts established the privately funded 18-member Pew Ocean Commission to focus primarily on the conservation of living marine resources.</w:t>
      </w:r>
      <w:r w:rsidRPr="00CC1722">
        <w:t xml:space="preserve">  Shortly thereafter, </w:t>
      </w:r>
      <w:r w:rsidRPr="00CC1722">
        <w:rPr>
          <w:rStyle w:val="StyleBoldUnderline"/>
        </w:rPr>
        <w:t>the 106th Congress enacted the Oceans Act of 2000</w:t>
      </w:r>
      <w:r w:rsidRPr="00CC1722">
        <w:t xml:space="preserve"> (P.L. 106-256), </w:t>
      </w:r>
      <w:r w:rsidRPr="00CC1722">
        <w:rPr>
          <w:rStyle w:val="StyleBoldUnderline"/>
        </w:rPr>
        <w:t>which created the 16-member publicly-funded U.S. Commission on Ocean Policy</w:t>
      </w:r>
      <w:r w:rsidRPr="00CC1722">
        <w:t xml:space="preserve">.  The commissioners were appointed by President Bush in 2001, four directly by the President and twelve from lists of nominees submitted by the majority and minority leaders in the Congress.  </w:t>
      </w:r>
      <w:r w:rsidRPr="00CC1722">
        <w:rPr>
          <w:rStyle w:val="StyleBoldUnderline"/>
        </w:rPr>
        <w:t>The U.S. Commission was given a broader mandate by Congress</w:t>
      </w:r>
      <w:r w:rsidRPr="00CC1722">
        <w:t>, and its members addressed economic activities as well as a wide array of ocean science and funding needs.</w:t>
      </w:r>
    </w:p>
    <w:p w:rsidR="00533CC0" w:rsidRPr="00CC1722" w:rsidRDefault="00533CC0" w:rsidP="00533CC0">
      <w:pPr>
        <w:pStyle w:val="Heading4"/>
      </w:pPr>
      <w:r w:rsidRPr="00CC1722">
        <w:t>Even if the commission fails – it spurs broader policy change</w:t>
      </w:r>
    </w:p>
    <w:p w:rsidR="00533CC0" w:rsidRPr="00CC1722" w:rsidRDefault="00533CC0" w:rsidP="00533CC0">
      <w:r w:rsidRPr="00CC1722">
        <w:rPr>
          <w:rStyle w:val="StyleStyleBold12pt"/>
        </w:rPr>
        <w:t>*Haward &amp; **Vince, ’08</w:t>
      </w:r>
      <w:r w:rsidRPr="00CC1722">
        <w:t xml:space="preserve"> - *professor at the Institute for Marine and Arctic Studies, ** Lecturer in the Politics and International Relations Program at the University of Tasmania (Marcus G., Joanna “Oceans Governance in the Twenty-first Century: Managing the Blue Planet” http://books.google.com/books?id=CqhDsKl6AKoC&amp;pg=PA187&amp;lpg=PA187&amp;dq=joint+ocean+commission+initiative+future+projects&amp;source=bl&amp;ots=nZKUk8FMeg&amp;sig=FmBBPec4r0_gcNadmapqAf0-24U&amp;hl=en&amp;sa=X&amp;ei=LI3FU5i-KKv9ygOL7YKICw&amp;ved=0CGYQ6AEwCQ#v=onepage&amp;q=joint%20ocean%20commission%20initiative%20future%20projects&amp;f=false) //GY</w:t>
      </w:r>
    </w:p>
    <w:p w:rsidR="00533CC0" w:rsidRPr="00CC1722" w:rsidRDefault="00533CC0" w:rsidP="00533CC0">
      <w:r w:rsidRPr="00CC1722">
        <w:t xml:space="preserve">The three </w:t>
      </w:r>
      <w:r w:rsidRPr="00CC1722">
        <w:rPr>
          <w:rStyle w:val="StyleBoldUnderline"/>
        </w:rPr>
        <w:t>years following the conclusion of the Commission on Ocean Policy lifted oceans governance higher on the political agenda</w:t>
      </w:r>
      <w:r w:rsidRPr="00CC1722">
        <w:t xml:space="preserve">, </w:t>
      </w:r>
      <w:r w:rsidRPr="00CC1722">
        <w:rPr>
          <w:rStyle w:val="StyleBoldUnderline"/>
        </w:rPr>
        <w:t>with initiatives and actions from the Executive Branch, and action within Congress matching efforts in the halcyon period of the late 1960s and early 1970s following the Stratton Commission’s work</w:t>
      </w:r>
      <w:r w:rsidRPr="00CC1722">
        <w:t xml:space="preserve">.  It is of course too soon to evaluate the impact of these latter initiatives on the effectiveness of this work, but President George W. </w:t>
      </w:r>
      <w:r w:rsidRPr="00CC1722">
        <w:rPr>
          <w:rStyle w:val="StyleBoldUnderline"/>
        </w:rPr>
        <w:t>Bush</w:t>
      </w:r>
      <w:r w:rsidRPr="00CC1722">
        <w:t xml:space="preserve"> has </w:t>
      </w:r>
      <w:r w:rsidRPr="00CC1722">
        <w:rPr>
          <w:rStyle w:val="StyleBoldUnderline"/>
        </w:rPr>
        <w:t>placed oceans high on the domestic agenda,</w:t>
      </w:r>
      <w:r w:rsidRPr="00CC1722">
        <w:t xml:space="preserve"> and built on the foundation established in the latter period of the Clinton administration.</w:t>
      </w:r>
    </w:p>
    <w:p w:rsidR="00533CC0" w:rsidRPr="00CC1722" w:rsidRDefault="00533CC0" w:rsidP="00533CC0">
      <w:r w:rsidRPr="00CC1722">
        <w:t xml:space="preserve">A number of important actions took place in mid-2006.  President Bush declared 4-10 June 2006 to be National Oceans Week.  </w:t>
      </w:r>
      <w:r w:rsidRPr="00CC1722">
        <w:rPr>
          <w:rStyle w:val="StyleBoldUnderline"/>
        </w:rPr>
        <w:t>The President ‘called on the people of the United States to learn more about the vital role the oceans play in the life of our country</w:t>
      </w:r>
      <w:r w:rsidRPr="00CC1722">
        <w:t xml:space="preserve"> and how they can conserve their many natural treasures’ (Council on Environmental Quality 2007b).  In the same month, on 15 June 2006, President George </w:t>
      </w:r>
      <w:r w:rsidRPr="00CC1722">
        <w:rPr>
          <w:rStyle w:val="StyleBoldUnderline"/>
        </w:rPr>
        <w:t>Bush signed a Proclamation establishing the Northwestern Hawaiian Islands Marine National Monument</w:t>
      </w:r>
      <w:r w:rsidRPr="00CC1722">
        <w:t>:</w:t>
      </w:r>
    </w:p>
    <w:p w:rsidR="00533CC0" w:rsidRPr="00CC1722" w:rsidRDefault="00533CC0" w:rsidP="00533CC0">
      <w:r w:rsidRPr="00CC1722">
        <w:t>To celebrate the area’s natural, cultural, and historical importance.  The tropical waters of the Papahanaumokuakea Marine National Monument are a sanctuary for 7000 marine species.  This important Monument is our Nation’s largest single conservation area and the largest protected marine area in the world. (Bush 2007)</w:t>
      </w:r>
    </w:p>
    <w:p w:rsidR="00533CC0" w:rsidRPr="00CC1722" w:rsidRDefault="00533CC0" w:rsidP="00533CC0">
      <w:r w:rsidRPr="00CC1722">
        <w:rPr>
          <w:rStyle w:val="StyleBoldUnderline"/>
        </w:rPr>
        <w:t>President Bush also took action on fisheries, noting that he was ‘proud to sign into law’ the Magnuson-Stevens Fishery Conservation and Management Reauthorization Act 2006</w:t>
      </w:r>
      <w:r w:rsidRPr="00CC1722">
        <w:t>.  This Act was the latest reauthorization of a key part of the oceans governance framework from the 1970s.  The Magnuson-Stevens Fishery Conservation and Management legislation had governed USA fisheries policy and influenced oceans resource management for three decades.  The 2006 reauthorisation was fine-tuned to address contemporary problems identified in both the Commission on Oceans Policy and Pew Oceans Commission reports, and at the same time introduce new tools to the task: ‘to end over-fishing and rebuild our Nation’s fish stocks through more effective, market-based management’ (Bush 2007).</w:t>
      </w:r>
    </w:p>
    <w:p w:rsidR="00533CC0" w:rsidRPr="00CC1722" w:rsidRDefault="00701A3D" w:rsidP="00533CC0">
      <w:pPr>
        <w:pStyle w:val="Heading3"/>
      </w:pPr>
      <w:r w:rsidRPr="00CC1722">
        <w:lastRenderedPageBreak/>
        <w:t xml:space="preserve">AT: </w:t>
      </w:r>
      <w:r w:rsidR="00533CC0" w:rsidRPr="00CC1722">
        <w:t>Says No (Generic)</w:t>
      </w:r>
    </w:p>
    <w:p w:rsidR="00533CC0" w:rsidRPr="00CC1722" w:rsidRDefault="00533CC0" w:rsidP="00533CC0">
      <w:pPr>
        <w:pStyle w:val="Heading4"/>
      </w:pPr>
      <w:r w:rsidRPr="00CC1722">
        <w:t>Delegation alone means Congress won’t say no</w:t>
      </w:r>
    </w:p>
    <w:p w:rsidR="00533CC0" w:rsidRPr="00CC1722" w:rsidRDefault="00533CC0" w:rsidP="00533CC0">
      <w:r w:rsidRPr="00CC1722">
        <w:rPr>
          <w:rStyle w:val="StyleStyleBold12pt"/>
        </w:rPr>
        <w:t>Schoenbrod ’93</w:t>
      </w:r>
      <w:r w:rsidRPr="00CC1722">
        <w:t xml:space="preserve">  (David,- prof of Law @ NY Law School “Power Without Responsibility” Pg. 60)</w:t>
      </w:r>
    </w:p>
    <w:p w:rsidR="00533CC0" w:rsidRPr="00CC1722" w:rsidRDefault="00533CC0" w:rsidP="00533CC0">
      <w:r w:rsidRPr="00CC1722">
        <w:rPr>
          <w:rStyle w:val="StyleBoldUnderline"/>
        </w:rPr>
        <w:t>Once an agency makes a law, Congress will probably not repeal it even if Congress would not have enacted it</w:t>
      </w:r>
      <w:r w:rsidRPr="00CC1722">
        <w:t xml:space="preserve">. Both the agency itself and the relevant subcommittees in </w:t>
      </w:r>
      <w:r w:rsidRPr="00CC1722">
        <w:rPr>
          <w:rStyle w:val="StyleBoldUnderline"/>
        </w:rPr>
        <w:t>Congress,</w:t>
      </w:r>
      <w:r w:rsidRPr="00CC1722">
        <w:t xml:space="preserve"> as members of the subgovernment formed around the agency, </w:t>
      </w:r>
      <w:r w:rsidRPr="00CC1722">
        <w:rPr>
          <w:rStyle w:val="StyleBoldUnderline"/>
        </w:rPr>
        <w:t>maximize their power by minimizing scrutiny of the agency by Congress as a whole</w:t>
      </w:r>
      <w:r w:rsidRPr="00CC1722">
        <w:t xml:space="preserve">. They have a mutual interest in not informing other members of Congress of agency policy initiatives. Unless the agency’s action causes a big stir, the </w:t>
      </w:r>
      <w:r w:rsidRPr="00CC1722">
        <w:rPr>
          <w:rStyle w:val="StyleBoldUnderline"/>
        </w:rPr>
        <w:t>subcommittees</w:t>
      </w:r>
      <w:r w:rsidRPr="00CC1722">
        <w:t xml:space="preserve">, which have the primary power to set the agenda in Congress, </w:t>
      </w:r>
      <w:r w:rsidRPr="00CC1722">
        <w:rPr>
          <w:rStyle w:val="StyleBoldUnderline"/>
        </w:rPr>
        <w:t>often can frustrate meaningful review of the agency</w:t>
      </w:r>
      <w:r w:rsidRPr="00CC1722">
        <w:t xml:space="preserve">. For example, </w:t>
      </w:r>
      <w:r w:rsidRPr="00CC1722">
        <w:rPr>
          <w:rStyle w:val="StyleBoldUnderline"/>
        </w:rPr>
        <w:t xml:space="preserve">most members of Congress are ignorant of </w:t>
      </w:r>
      <w:r w:rsidRPr="00CC1722">
        <w:t xml:space="preserve">the agricultural marketing orders discussed in Chapter 3. As a result, </w:t>
      </w:r>
      <w:r w:rsidRPr="00CC1722">
        <w:rPr>
          <w:rStyle w:val="StyleBoldUnderline"/>
        </w:rPr>
        <w:t>the agency</w:t>
      </w:r>
      <w:r w:rsidRPr="00CC1722">
        <w:t xml:space="preserve"> is ordinarily unaccountable, except for egregious political sins, to most of Congress and therefore to most of the people.  </w:t>
      </w:r>
    </w:p>
    <w:p w:rsidR="00533CC0" w:rsidRPr="00CC1722" w:rsidRDefault="00533CC0" w:rsidP="00533CC0"/>
    <w:p w:rsidR="00405926" w:rsidRPr="00CC1722" w:rsidRDefault="00405926" w:rsidP="00405926">
      <w:pPr>
        <w:pStyle w:val="Heading3"/>
      </w:pPr>
      <w:r w:rsidRPr="00CC1722">
        <w:lastRenderedPageBreak/>
        <w:t>A</w:t>
      </w:r>
      <w:r w:rsidR="00F0117E" w:rsidRPr="00CC1722">
        <w:t>T</w:t>
      </w:r>
      <w:r w:rsidRPr="00CC1722">
        <w:t>: XO DA</w:t>
      </w:r>
    </w:p>
    <w:p w:rsidR="00405926" w:rsidRPr="00CC1722" w:rsidRDefault="00405926" w:rsidP="00405926">
      <w:pPr>
        <w:pStyle w:val="Heading4"/>
      </w:pPr>
      <w:r w:rsidRPr="00CC1722">
        <w:t xml:space="preserve">Commissions can be legislative or executive – prefer contextual definitions </w:t>
      </w:r>
    </w:p>
    <w:p w:rsidR="00D00FA9" w:rsidRPr="00CC1722" w:rsidRDefault="00D00FA9" w:rsidP="00D00FA9">
      <w:pPr>
        <w:rPr>
          <w:rStyle w:val="AuthorYear"/>
        </w:rPr>
      </w:pPr>
      <w:r w:rsidRPr="00CC1722">
        <w:rPr>
          <w:rStyle w:val="AuthorYear"/>
        </w:rPr>
        <w:t>Glassman ‘11</w:t>
      </w:r>
    </w:p>
    <w:p w:rsidR="00405926" w:rsidRPr="00CC1722" w:rsidRDefault="00405926" w:rsidP="00D00FA9">
      <w:r w:rsidRPr="00CC1722">
        <w:t>Glassman 11 -- Analyst on the Congress (Matthew E., pp. 11, “Congressional Commissions: Overview, Structure, and Legislative Considerations) //SL</w:t>
      </w:r>
    </w:p>
    <w:p w:rsidR="00405926" w:rsidRPr="00CC1722" w:rsidRDefault="00405926" w:rsidP="00405926">
      <w:r w:rsidRPr="00CC1722">
        <w:t xml:space="preserve">A commission's establishment is generally prescribed in a brief introductory paragraph. The proposed Commission on Catastrophic Disaster Risk and Insurance was established with a single sentence: “There is established a bipartisan Commission on Catastrophic Disaster Risk and Insurance.” </w:t>
      </w:r>
      <w:r w:rsidRPr="00CC1722">
        <w:rPr>
          <w:rStyle w:val="StyleBoldUnderline"/>
        </w:rPr>
        <w:t>In some instances, the establishment clause will identify the commission as "established in the legislative branch</w:t>
      </w:r>
      <w:r w:rsidRPr="00CC1722">
        <w:t xml:space="preserve">." </w:t>
      </w:r>
      <w:r w:rsidRPr="00CC1722">
        <w:rPr>
          <w:rStyle w:val="StyleBoldUnderline"/>
        </w:rPr>
        <w:t>This</w:t>
      </w:r>
      <w:r w:rsidRPr="00CC1722">
        <w:t xml:space="preserve"> can often </w:t>
      </w:r>
      <w:r w:rsidRPr="00CC1722">
        <w:rPr>
          <w:rStyle w:val="StyleBoldUnderline"/>
        </w:rPr>
        <w:t>resolve confusion</w:t>
      </w:r>
      <w:r w:rsidRPr="00CC1722">
        <w:t xml:space="preserve"> as to </w:t>
      </w:r>
      <w:r w:rsidRPr="00CC1722">
        <w:rPr>
          <w:rStyle w:val="StyleBoldUnderline"/>
        </w:rPr>
        <w:t>whether</w:t>
      </w:r>
      <w:r w:rsidRPr="00CC1722">
        <w:t xml:space="preserve"> certain </w:t>
      </w:r>
      <w:r w:rsidRPr="00CC1722">
        <w:rPr>
          <w:rStyle w:val="StyleBoldUnderline"/>
        </w:rPr>
        <w:t>executive branch personnel and</w:t>
      </w:r>
      <w:r w:rsidRPr="00CC1722">
        <w:t xml:space="preserve"> ethics </w:t>
      </w:r>
      <w:r w:rsidRPr="00CC1722">
        <w:rPr>
          <w:rStyle w:val="StyleBoldUnderline"/>
        </w:rPr>
        <w:t>laws apply to</w:t>
      </w:r>
      <w:r w:rsidRPr="00CC1722">
        <w:t xml:space="preserve"> employees of </w:t>
      </w:r>
      <w:r w:rsidRPr="00CC1722">
        <w:rPr>
          <w:rStyle w:val="StyleBoldUnderline"/>
        </w:rPr>
        <w:t>the commission. For commissions not specifically established in the legislative or executive branch, the manner in which the members of the commission are appointed may determine the commission's legal status</w:t>
      </w:r>
      <w:r w:rsidRPr="00CC1722">
        <w:t>.4'' A commission with a majority of appointments made by the President may be treated as an executive branch entity for certain purposes; if a majority of appointments are made by Members of Congress, it may he treated as a legislative branch entity.</w:t>
      </w:r>
    </w:p>
    <w:p w:rsidR="00405926" w:rsidRPr="00CC1722" w:rsidRDefault="00405926" w:rsidP="00405926">
      <w:pPr>
        <w:pStyle w:val="Heading3"/>
      </w:pPr>
      <w:r w:rsidRPr="00CC1722">
        <w:lastRenderedPageBreak/>
        <w:t>A</w:t>
      </w:r>
      <w:r w:rsidR="00F0117E" w:rsidRPr="00CC1722">
        <w:t>T</w:t>
      </w:r>
      <w:r w:rsidRPr="00CC1722">
        <w:t>: Commissions Biased</w:t>
      </w:r>
    </w:p>
    <w:p w:rsidR="00405926" w:rsidRPr="00CC1722" w:rsidRDefault="00405926" w:rsidP="00405926">
      <w:pPr>
        <w:pStyle w:val="Heading4"/>
      </w:pPr>
      <w:r w:rsidRPr="00CC1722">
        <w:t>Commissions aren’t biased by presidential appointment</w:t>
      </w:r>
    </w:p>
    <w:p w:rsidR="00405926" w:rsidRPr="00CC1722" w:rsidRDefault="00405926" w:rsidP="00405926">
      <w:r w:rsidRPr="00CC1722">
        <w:rPr>
          <w:rStyle w:val="StyleStyleBold12pt"/>
        </w:rPr>
        <w:t>Schwalbe, ’03</w:t>
      </w:r>
      <w:r w:rsidRPr="00CC1722">
        <w:t xml:space="preserve"> (Steve, “Independent Commissions: Their History, Utilization and Effectiveness” https://weathercoalition.org/sites/default/files/documents/2013/independent_commissions.pdf) //GY</w:t>
      </w:r>
    </w:p>
    <w:p w:rsidR="00405926" w:rsidRPr="00CC1722" w:rsidRDefault="00405926" w:rsidP="00405926">
      <w:r w:rsidRPr="00CC1722">
        <w:t xml:space="preserve">To determine whether or not Presidents exerted undue pressure on regulatory commissions, University of New Orleans Professor Jeffrey Cohen conducted a study of the presidential nominees to the Interstate Commerce Commission from 1955 through 1974. He alleged that the frequent turnover among regulatory commissioners offered the President ample opportunity to influence membership in his favor. Cohen discovered, on the contrary, that the White House often pays little attention to regulatory commission appointments; that </w:t>
      </w:r>
      <w:r w:rsidRPr="00CC1722">
        <w:rPr>
          <w:rStyle w:val="StyleBoldUnderline"/>
        </w:rPr>
        <w:t>commissions became the “dumping grounds” for political supporters unable to get elected.</w:t>
      </w:r>
      <w:r w:rsidRPr="00CC1722">
        <w:t xml:space="preserve"> </w:t>
      </w:r>
      <w:r w:rsidRPr="00CC1722">
        <w:rPr>
          <w:rStyle w:val="StyleBoldUnderline"/>
        </w:rPr>
        <w:t>Presidents</w:t>
      </w:r>
      <w:r w:rsidRPr="00CC1722">
        <w:t xml:space="preserve">, normally, </w:t>
      </w:r>
      <w:r w:rsidRPr="00CC1722">
        <w:rPr>
          <w:rStyle w:val="StyleBoldUnderline"/>
        </w:rPr>
        <w:t>do not want to expend “silver bullets” on getting commissioners approved</w:t>
      </w:r>
      <w:r w:rsidRPr="00CC1722">
        <w:t xml:space="preserve"> by Congress; hence, they want their nominations to “sail through” the confirmation process. And, </w:t>
      </w:r>
      <w:r w:rsidRPr="00CC1722">
        <w:rPr>
          <w:rStyle w:val="StyleBoldUnderline"/>
        </w:rPr>
        <w:t>those wanting to become commissioners usually view commissions as spring boards to more lucrative jobs</w:t>
      </w:r>
      <w:r w:rsidRPr="00CC1722">
        <w:t xml:space="preserve"> in the industry being regulated.30 Of course, this does not normally apply to independent commissions because they are established to resolve functional instead of organizational issues. Cohen’s research led him to the conclusion that, “</w:t>
      </w:r>
      <w:r w:rsidRPr="00CC1722">
        <w:rPr>
          <w:rStyle w:val="StyleBoldUnderline"/>
        </w:rPr>
        <w:t>presidential influence is not a given on all independent commissions</w:t>
      </w:r>
      <w:r w:rsidRPr="00CC1722">
        <w:t xml:space="preserve">. Because of the haphazard nature of the appointment process, the lack of presidential attention, and the initiative of prospective nominees, </w:t>
      </w:r>
      <w:r w:rsidRPr="00CC1722">
        <w:rPr>
          <w:rStyle w:val="StyleBoldUnderline"/>
        </w:rPr>
        <w:t>the linkage between the President and the commissions may be indirect at best</w:t>
      </w:r>
      <w:r w:rsidRPr="00CC1722">
        <w:t>....”31</w:t>
      </w:r>
    </w:p>
    <w:p w:rsidR="00405926" w:rsidRPr="00CC1722" w:rsidRDefault="00405926" w:rsidP="00405926">
      <w:pPr>
        <w:pStyle w:val="Heading4"/>
      </w:pPr>
      <w:r w:rsidRPr="00CC1722">
        <w:t>Commissions aren’t biased – studies prove</w:t>
      </w:r>
    </w:p>
    <w:p w:rsidR="00405926" w:rsidRPr="00CC1722" w:rsidRDefault="00405926" w:rsidP="00405926">
      <w:r w:rsidRPr="00CC1722">
        <w:rPr>
          <w:rStyle w:val="StyleStyleBold12pt"/>
        </w:rPr>
        <w:t>Schwalbe, ’03</w:t>
      </w:r>
      <w:r w:rsidRPr="00CC1722">
        <w:t xml:space="preserve"> (Steve, “Independent Commissions: Their History, Utilization and Effectiveness” https://weathercoalition.org/sites/default/files/documents/2013/independent_commissions.pdf) //GY</w:t>
      </w:r>
    </w:p>
    <w:p w:rsidR="00405926" w:rsidRPr="00CC1722" w:rsidRDefault="00405926" w:rsidP="00405926">
      <w:r w:rsidRPr="00CC1722">
        <w:t>Independence</w:t>
      </w:r>
    </w:p>
    <w:p w:rsidR="00405926" w:rsidRPr="00CC1722" w:rsidRDefault="00405926" w:rsidP="00405926">
      <w:r w:rsidRPr="00CC1722">
        <w:rPr>
          <w:rStyle w:val="StyleBoldUnderline"/>
        </w:rPr>
        <w:t>One essential key to achieving credibility is to maintain independence</w:t>
      </w:r>
      <w:r w:rsidRPr="00CC1722">
        <w:t xml:space="preserve"> from the branches of government. To do this, </w:t>
      </w:r>
      <w:r w:rsidRPr="00CC1722">
        <w:rPr>
          <w:rStyle w:val="StyleBoldUnderline"/>
        </w:rPr>
        <w:t>commissioners are technically appointed by the President and approved by the Senate to prevent the President from stacking a commission</w:t>
      </w:r>
      <w:r w:rsidRPr="00CC1722">
        <w:t xml:space="preserve"> in favor of his preferred outcome. Wolanin noted that the most important presidential authority to exert control over commissions is the appointment of their members. Candidate members are screened by the White House to attempt to produce a group likely to favor the direction of presidential policy.48 Linowes, on the other hand, noted that he was often given the authorization by the President to select commission members he could work with as chairman, and to submit them to the White House for approval.49 Cohen conducted a study of presidential influence on the ICC over a 20- year period. He found that </w:t>
      </w:r>
      <w:r w:rsidRPr="00CC1722">
        <w:rPr>
          <w:rStyle w:val="StyleBoldUnderline"/>
        </w:rPr>
        <w:t>even though a President’s appointees vote together with high frequency, they also tend to vote with appointees of other Presidents at a similar rate</w:t>
      </w:r>
      <w:r w:rsidRPr="00CC1722">
        <w:t xml:space="preserve">. </w:t>
      </w:r>
      <w:r w:rsidRPr="00CC1722">
        <w:rPr>
          <w:rStyle w:val="StyleBoldUnderline"/>
        </w:rPr>
        <w:t>He found no party blocs or stable bloc patterns</w:t>
      </w:r>
      <w:r w:rsidRPr="00CC1722">
        <w:t xml:space="preserve"> over the years on the ICC. He concluded his research stating, “Analysis indicates that </w:t>
      </w:r>
      <w:r w:rsidRPr="00CC1722">
        <w:rPr>
          <w:rStyle w:val="StyleBoldUnderline"/>
        </w:rPr>
        <w:t>voting patterns on the ICC do not relate to presidential appointment</w:t>
      </w:r>
      <w:r w:rsidRPr="00CC1722">
        <w:t>.”50 Finally, in the early days of commissions, the President successfully removed commissioners that were not abiding by his wishes, which adversely affected commission independence. In the early 1930s, the Supreme Court ruled that the President could no longer remove a commissioner without cause (e.g., dereliction of duty).51</w:t>
      </w:r>
    </w:p>
    <w:p w:rsidR="00701A3D" w:rsidRPr="00CC1722" w:rsidRDefault="00701A3D" w:rsidP="00701A3D">
      <w:pPr>
        <w:pStyle w:val="Heading2"/>
      </w:pPr>
      <w:r w:rsidRPr="00CC1722">
        <w:lastRenderedPageBreak/>
        <w:t>Net Benefits</w:t>
      </w:r>
    </w:p>
    <w:p w:rsidR="00533CC0" w:rsidRPr="00CC1722" w:rsidRDefault="00533CC0" w:rsidP="00533CC0">
      <w:pPr>
        <w:pStyle w:val="Heading3"/>
      </w:pPr>
      <w:r w:rsidRPr="00CC1722">
        <w:lastRenderedPageBreak/>
        <w:t>Doesn’t Link to Ptx</w:t>
      </w:r>
    </w:p>
    <w:p w:rsidR="00533CC0" w:rsidRPr="00CC1722" w:rsidRDefault="00533CC0" w:rsidP="00533CC0">
      <w:pPr>
        <w:pStyle w:val="Heading4"/>
      </w:pPr>
      <w:r w:rsidRPr="00CC1722">
        <w:t>Commissions avoid backlash against Obama – means he doesn’t have to spend PC</w:t>
      </w:r>
    </w:p>
    <w:p w:rsidR="00533CC0" w:rsidRPr="00CC1722" w:rsidRDefault="00533CC0" w:rsidP="00533CC0">
      <w:r w:rsidRPr="00CC1722">
        <w:rPr>
          <w:rStyle w:val="StyleStyleBold12pt"/>
        </w:rPr>
        <w:t>Clausen, ’07</w:t>
      </w:r>
      <w:r w:rsidRPr="00CC1722">
        <w:t xml:space="preserve"> (Liz, “Inside the Black Box: The Politics of Presidential Advisory Commissions” June, http://citation.allacademic.com//meta/p_mla_apa_research_citation/1/9/6/6/0/pages196605/p196605-15.php) //GY</w:t>
      </w:r>
    </w:p>
    <w:p w:rsidR="00533CC0" w:rsidRPr="00CC1722" w:rsidRDefault="00533CC0" w:rsidP="00533CC0">
      <w:r w:rsidRPr="00CC1722">
        <w:t xml:space="preserve">Presidents create advisory commissions for a number of reasons. </w:t>
      </w:r>
      <w:r w:rsidRPr="00CC1722">
        <w:rPr>
          <w:rStyle w:val="StyleBoldUnderline"/>
        </w:rPr>
        <w:t>One role served by presidential commissions is “window dressing”</w:t>
      </w:r>
      <w:r w:rsidRPr="00CC1722">
        <w:t xml:space="preserve"> (Wolanin 1975, p. 15). In this role, </w:t>
      </w:r>
      <w:r w:rsidRPr="00CC1722">
        <w:rPr>
          <w:rStyle w:val="StyleBoldUnderline"/>
        </w:rPr>
        <w:t>commissions are expected to help the president promote a proposal to which the president has already committed himself</w:t>
      </w:r>
      <w:r w:rsidRPr="00CC1722">
        <w:t>. Sometimes</w:t>
      </w:r>
      <w:r w:rsidRPr="00CC1722">
        <w:rPr>
          <w:rStyle w:val="StyleBoldUnderline"/>
        </w:rPr>
        <w:t>, a president will use a commission to recommend an action that would be “ignored, easily dismissed or grossly discounted” if the president recommended it</w:t>
      </w:r>
      <w:r w:rsidRPr="00CC1722">
        <w:t xml:space="preserve">—a use of </w:t>
      </w:r>
      <w:r w:rsidRPr="00CC1722">
        <w:rPr>
          <w:rStyle w:val="StyleBoldUnderline"/>
        </w:rPr>
        <w:t>commissions</w:t>
      </w:r>
      <w:r w:rsidRPr="00CC1722">
        <w:t xml:space="preserve"> I argue </w:t>
      </w:r>
      <w:r w:rsidRPr="00CC1722">
        <w:rPr>
          <w:rStyle w:val="StyleBoldUnderline"/>
        </w:rPr>
        <w:t>would be greater during periods of divided government.</w:t>
      </w:r>
      <w:r w:rsidRPr="00CC1722">
        <w:t xml:space="preserve"> Presidents may appoint a commission even in the absence of short- or intermediate-term legislative action related to the problem under study (Wolanin 1975). In these cases, </w:t>
      </w:r>
      <w:r w:rsidRPr="00CC1722">
        <w:rPr>
          <w:rStyle w:val="StyleBoldUnderline"/>
        </w:rPr>
        <w:t>the president may hope the commission will help to build long-range support or to elevate the problem to a more prominent position.</w:t>
      </w:r>
      <w:r w:rsidRPr="00CC1722">
        <w:t xml:space="preserve"> An example of this type of commission is the President’s Advisory Panel on Federal Tax Reform, established in January 2005 by President George W. Bush (White House). </w:t>
      </w:r>
    </w:p>
    <w:p w:rsidR="00533CC0" w:rsidRPr="00CC1722" w:rsidRDefault="00533CC0" w:rsidP="00533CC0">
      <w:pPr>
        <w:pStyle w:val="Heading4"/>
      </w:pPr>
      <w:r w:rsidRPr="00CC1722">
        <w:t>Doesn’t link to politics – shifts blame and allows credit claiming</w:t>
      </w:r>
    </w:p>
    <w:p w:rsidR="00533CC0" w:rsidRPr="00CC1722" w:rsidRDefault="00533CC0" w:rsidP="00533CC0">
      <w:r w:rsidRPr="00CC1722">
        <w:rPr>
          <w:rStyle w:val="StyleStyleBold12pt"/>
        </w:rPr>
        <w:t>Mayer, ’07</w:t>
      </w:r>
      <w:r w:rsidRPr="00CC1722">
        <w:t xml:space="preserve"> - professor of political science at the University of Wisconsin, Madison (Kenneth, “THE BASE REALIGNMENT AND CLOSURE PROCESS: IS IT POSSIBLE TO MAKE RATIONAL POLICY?” http://www.nyu.edu/brademas/pdf/legislating-future-mayer.pdf) //GY</w:t>
      </w:r>
    </w:p>
    <w:p w:rsidR="00533CC0" w:rsidRPr="00CC1722" w:rsidRDefault="00533CC0" w:rsidP="00533CC0">
      <w:r w:rsidRPr="00CC1722">
        <w:t xml:space="preserve">BRAC raises two questions about legislative delegation. The first is why legislators chose to delegate so much authority in the first place. The generally accepted answer – which I will discuss below – is that the process resolved a collective action problem that legislators wanted to resolve. </w:t>
      </w:r>
      <w:r w:rsidRPr="00CC1722">
        <w:rPr>
          <w:rStyle w:val="StyleBoldUnderline"/>
        </w:rPr>
        <w:t>Despite unanimous agreement about the need to close bases, legislators lacked the ability to make specific choices themselves,</w:t>
      </w:r>
      <w:r w:rsidRPr="00CC1722">
        <w:t xml:space="preserve"> and were further unwilling to allow the Defense Department to close bases on its own In formal terms, the policy space was one-dimensional, and the only decision required was selecting which military bases had to be closed. </w:t>
      </w:r>
      <w:r w:rsidRPr="00CC1722">
        <w:rPr>
          <w:rStyle w:val="StyleBoldUnderline"/>
        </w:rPr>
        <w:t>Because of the consensus about what, precisely, was necessary to solve the problem, it was possible to delegate a narrow scope of authority to the BRAC Commission</w:t>
      </w:r>
      <w:r w:rsidRPr="00CC1722">
        <w:t xml:space="preserve"> along with strong procedural rights (that is, the power to have its recommendations go into effect, more or less, automatically) </w:t>
      </w:r>
      <w:r w:rsidRPr="00CC1722">
        <w:rPr>
          <w:rStyle w:val="StyleBoldUnderline"/>
        </w:rPr>
        <w:t>The structure of the process insulated members from the political consequences of base closures, and offered opportunities for credit claiming and position taking</w:t>
      </w:r>
      <w:r w:rsidRPr="00CC1722">
        <w:t xml:space="preserve"> (Mayhew 1974).</w:t>
      </w:r>
    </w:p>
    <w:p w:rsidR="00533CC0" w:rsidRPr="00CC1722" w:rsidRDefault="00533CC0" w:rsidP="00533CC0">
      <w:pPr>
        <w:pStyle w:val="Heading4"/>
      </w:pPr>
      <w:r w:rsidRPr="00CC1722">
        <w:t>Commissions allow blame avoidance – avoids the link to politics</w:t>
      </w:r>
    </w:p>
    <w:p w:rsidR="00533CC0" w:rsidRPr="00CC1722" w:rsidRDefault="00533CC0" w:rsidP="00533CC0">
      <w:r w:rsidRPr="00CC1722">
        <w:rPr>
          <w:rStyle w:val="StyleStyleBold12pt"/>
        </w:rPr>
        <w:t>Schwalbe, ’03</w:t>
      </w:r>
      <w:r w:rsidRPr="00CC1722">
        <w:t xml:space="preserve"> (Steve, “Independent Commissions: Their History, Utilization and Effectiveness” https://weathercoalition.org/sites/default/files/documents/2013/independent_commissions.pdf) //GY</w:t>
      </w:r>
    </w:p>
    <w:p w:rsidR="00533CC0" w:rsidRPr="00CC1722" w:rsidRDefault="00533CC0" w:rsidP="00533CC0">
      <w:r w:rsidRPr="00CC1722">
        <w:t>PURPOSE</w:t>
      </w:r>
    </w:p>
    <w:p w:rsidR="00533CC0" w:rsidRPr="00CC1722" w:rsidRDefault="00533CC0" w:rsidP="00533CC0">
      <w:r w:rsidRPr="00CC1722">
        <w:t>Commissions serve numerous purposes in the U.S. Government.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w:t>
      </w:r>
      <w:r w:rsidRPr="00CC1722">
        <w:rPr>
          <w:rStyle w:val="StyleBoldUnderline"/>
        </w:rPr>
        <w:t>, they are formed to provide a convenient scapegoat to deflect the wrath of the electorate; i.e., “blame avoidance</w:t>
      </w:r>
      <w:r w:rsidRPr="00CC1722">
        <w:t>.”18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w:t>
      </w:r>
    </w:p>
    <w:p w:rsidR="00533CC0" w:rsidRPr="00CC1722" w:rsidRDefault="00533CC0" w:rsidP="00533CC0">
      <w:r w:rsidRPr="00CC1722">
        <w:t>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w:t>
      </w:r>
    </w:p>
    <w:p w:rsidR="00533CC0" w:rsidRPr="00CC1722" w:rsidRDefault="00533CC0" w:rsidP="00533CC0">
      <w:r w:rsidRPr="00CC1722">
        <w:t xml:space="preserve">Campbell noted that commissions perform several other functions besides providing recommendations to the President and Congress. The most common reason provided by analysts is that members of </w:t>
      </w:r>
      <w:r w:rsidRPr="00CC1722">
        <w:rPr>
          <w:rStyle w:val="StyleBoldUnderline"/>
        </w:rPr>
        <w:t xml:space="preserve">Congress generally want to avoid </w:t>
      </w:r>
      <w:r w:rsidRPr="00CC1722">
        <w:rPr>
          <w:rStyle w:val="StyleBoldUnderline"/>
        </w:rPr>
        <w:lastRenderedPageBreak/>
        <w:t>making difficult decisions that may adversely affect their chances for reelection</w:t>
      </w:r>
      <w:r w:rsidRPr="00CC1722">
        <w:t>. As he noted, “</w:t>
      </w:r>
      <w:r w:rsidRPr="00CC1722">
        <w:rPr>
          <w:rStyle w:val="StyleBoldUnderline"/>
        </w:rPr>
        <w:t>Incentives to avoid blame lead members of Congress to adopt a distinctive set of political strategies, such as ‘passing the buck’ or ‘deflection’....”</w:t>
      </w:r>
      <w:r w:rsidRPr="00CC1722">
        <w:t xml:space="preserve">21 </w:t>
      </w:r>
      <w:r w:rsidRPr="00CC1722">
        <w:rPr>
          <w:rStyle w:val="StyleBoldUnderline"/>
        </w:rPr>
        <w:t>Another technique legislators use to avoid incurring the wrath of the voters is to schedule any controversial independent commissions for after the next election.</w:t>
      </w:r>
      <w:r w:rsidRPr="00CC1722">
        <w:t xml:space="preserve"> </w:t>
      </w:r>
      <w:r w:rsidRPr="00CC1722">
        <w:rPr>
          <w:rStyle w:val="StyleBoldUnderline"/>
        </w:rPr>
        <w:t>Establishing a commission to research the issue and come up with recommendations after a preset period of time is an effective way to do that.</w:t>
      </w:r>
      <w:r w:rsidRPr="00CC1722">
        <w:t xml:space="preserve">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w:t>
      </w:r>
    </w:p>
    <w:p w:rsidR="00533CC0" w:rsidRPr="00CC1722" w:rsidRDefault="00533CC0" w:rsidP="00533CC0">
      <w:r w:rsidRPr="00CC1722">
        <w:t xml:space="preserve">Congress certainly is not the most efficient organization in the U.S.; hence, </w:t>
      </w:r>
      <w:r w:rsidRPr="00CC1722">
        <w:rPr>
          <w:rStyle w:val="StyleBoldUnderline"/>
        </w:rPr>
        <w:t>there are times when an independent commission is the more efficient and effective way to go</w:t>
      </w:r>
      <w:r w:rsidRPr="00CC1722">
        <w:t xml:space="preserve">. Law- makers are almost always short on time and information, which makes the option of delegating authority to a commission very appealing. Oftentimes, the expertise and necessary information is very costly for Congress to acquire. </w:t>
      </w:r>
      <w:r w:rsidRPr="00CC1722">
        <w:rPr>
          <w:rStyle w:val="StyleBoldUnderline"/>
        </w:rPr>
        <w:t>Commissions are generally the most inexpensive way for Congress to solve complex problems</w:t>
      </w:r>
      <w:r w:rsidRPr="00CC1722">
        <w:t>. From 1993-1997, Campbell found that 92 congressional offices introduced legislation that included proposals to establish ad hoc commissions.22</w:t>
      </w:r>
    </w:p>
    <w:p w:rsidR="00533CC0" w:rsidRPr="00CC1722" w:rsidRDefault="00533CC0" w:rsidP="00533CC0">
      <w:r w:rsidRPr="00CC1722">
        <w:t>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w:t>
      </w:r>
    </w:p>
    <w:p w:rsidR="0062338F" w:rsidRPr="00CC1722" w:rsidRDefault="0062338F" w:rsidP="0062338F">
      <w:pPr>
        <w:pStyle w:val="Heading2"/>
      </w:pPr>
      <w:r w:rsidRPr="00CC1722">
        <w:lastRenderedPageBreak/>
        <w:t>Aff</w:t>
      </w:r>
      <w:r w:rsidRPr="00CC1722">
        <w:t>irmative Answers</w:t>
      </w:r>
    </w:p>
    <w:p w:rsidR="0062338F" w:rsidRPr="00CC1722" w:rsidRDefault="0062338F" w:rsidP="0062338F">
      <w:pPr>
        <w:pStyle w:val="Heading3"/>
      </w:pPr>
      <w:r w:rsidRPr="00CC1722">
        <w:lastRenderedPageBreak/>
        <w:t>Perm Do CP</w:t>
      </w:r>
    </w:p>
    <w:p w:rsidR="0062338F" w:rsidRPr="00CC1722" w:rsidRDefault="0062338F" w:rsidP="0062338F">
      <w:pPr>
        <w:pStyle w:val="Heading4"/>
      </w:pPr>
      <w:r w:rsidRPr="00CC1722">
        <w:t>Perm do the CP – the commission is part of the USfg</w:t>
      </w:r>
    </w:p>
    <w:p w:rsidR="0062338F" w:rsidRPr="00CC1722" w:rsidRDefault="0062338F" w:rsidP="0062338F">
      <w:r w:rsidRPr="00CC1722">
        <w:rPr>
          <w:rStyle w:val="StyleStyleBold12pt"/>
        </w:rPr>
        <w:t>Schwalbe, ’03</w:t>
      </w:r>
      <w:r w:rsidRPr="00CC1722">
        <w:t xml:space="preserve"> (Steve, “Independent Commissions: Their History, Utilization and Effectiveness” https://weathercoalition.org/sites/default/files/documents/2013/independent_commissions.pdf) //GY</w:t>
      </w:r>
    </w:p>
    <w:p w:rsidR="0062338F" w:rsidRPr="00CC1722" w:rsidRDefault="0062338F" w:rsidP="0062338F">
      <w:r w:rsidRPr="00CC1722">
        <w:t>DEFINITION</w:t>
      </w:r>
    </w:p>
    <w:p w:rsidR="0062338F" w:rsidRPr="00CC1722" w:rsidRDefault="0062338F" w:rsidP="0062338F">
      <w:r w:rsidRPr="00CC1722">
        <w:t>Independent commissions prepare public reports at least annually for both branches of government. As such, Congress claims that commissions are independent agencies not under either the executive or legislative branches. However</w:t>
      </w:r>
      <w:r w:rsidRPr="00CC1722">
        <w:rPr>
          <w:rStyle w:val="StyleBoldUnderline"/>
        </w:rPr>
        <w:t xml:space="preserve">, although the U.S. Constitution does not discuss commissions </w:t>
      </w:r>
      <w:r w:rsidRPr="00CC1722">
        <w:t xml:space="preserve">or their establishment anywhere, </w:t>
      </w:r>
      <w:r w:rsidRPr="00CC1722">
        <w:rPr>
          <w:rStyle w:val="StyleBoldUnderline"/>
        </w:rPr>
        <w:t xml:space="preserve">they are approved by Congress; hence, are </w:t>
      </w:r>
      <w:r w:rsidRPr="00CC1722">
        <w:rPr>
          <w:rStyle w:val="Emphasis"/>
        </w:rPr>
        <w:t>not independent of the U.S. Government</w:t>
      </w:r>
      <w:r w:rsidRPr="00CC1722">
        <w:t xml:space="preserve">.5 According to Dr. Colton Campbell, </w:t>
      </w:r>
      <w:r w:rsidRPr="00CC1722">
        <w:rPr>
          <w:rStyle w:val="StyleBoldUnderline"/>
        </w:rPr>
        <w:t>independent commissions are “formal groups established</w:t>
      </w:r>
      <w:r w:rsidRPr="00CC1722">
        <w:t xml:space="preserve"> by statute or decree </w:t>
      </w:r>
      <w:r w:rsidRPr="00CC1722">
        <w:rPr>
          <w:rStyle w:val="StyleBoldUnderline"/>
        </w:rPr>
        <w:t>for</w:t>
      </w:r>
      <w:r w:rsidRPr="00CC1722">
        <w:t xml:space="preserve"> the general purpose of </w:t>
      </w:r>
      <w:r w:rsidRPr="00CC1722">
        <w:rPr>
          <w:rStyle w:val="StyleBoldUnderline"/>
        </w:rPr>
        <w:t>obtaining advice</w:t>
      </w:r>
      <w:r w:rsidRPr="00CC1722">
        <w:t>, developing common sense recommendations on complex policy issues, and finding broadly acceptable solutions to contentious problems.” Normally these issues deal with major social crises, policy issues, and studies of a complex, technical nature.6</w:t>
      </w:r>
    </w:p>
    <w:p w:rsidR="0062338F" w:rsidRPr="00CC1722" w:rsidRDefault="0062338F" w:rsidP="0062338F">
      <w:pPr>
        <w:pStyle w:val="Heading4"/>
      </w:pPr>
      <w:r w:rsidRPr="00CC1722">
        <w:t>Should doesn’t require certainty</w:t>
      </w:r>
    </w:p>
    <w:p w:rsidR="0062338F" w:rsidRPr="00CC1722" w:rsidRDefault="0062338F" w:rsidP="0062338F">
      <w:r w:rsidRPr="00CC1722">
        <w:rPr>
          <w:rStyle w:val="StyleStyleBold12pt"/>
        </w:rPr>
        <w:t xml:space="preserve">Merriam Webster, no date </w:t>
      </w:r>
      <w:r w:rsidRPr="00CC1722">
        <w:t>(http://www.merriam-webster.com/dictionary/should) //GY</w:t>
      </w:r>
    </w:p>
    <w:p w:rsidR="0062338F" w:rsidRPr="00CC1722" w:rsidRDefault="0062338F" w:rsidP="0062338F">
      <w:r w:rsidRPr="00CC1722">
        <w:t>should</w:t>
      </w:r>
    </w:p>
    <w:p w:rsidR="0062338F" w:rsidRPr="00CC1722" w:rsidRDefault="0062338F" w:rsidP="0062338F">
      <w:r w:rsidRPr="00CC1722">
        <w:t>—used in auxiliary function to express condition &lt;if he should leave his father, his father would die — Genesis 44:22(Revised Standard Version)&gt;</w:t>
      </w:r>
    </w:p>
    <w:p w:rsidR="0062338F" w:rsidRPr="00CC1722" w:rsidRDefault="0062338F" w:rsidP="0062338F">
      <w:r w:rsidRPr="00CC1722">
        <w:t>2</w:t>
      </w:r>
    </w:p>
    <w:p w:rsidR="0062338F" w:rsidRPr="00CC1722" w:rsidRDefault="0062338F" w:rsidP="0062338F">
      <w:r w:rsidRPr="00CC1722">
        <w:t>—used in auxiliary function to express obligation, propriety, or expediency &lt;'tis commanded I should do so — Shakespeare&gt; &lt;this is as it should be — H. L. Savage&gt; &lt;you should brush your teeth after each meal&gt;</w:t>
      </w:r>
    </w:p>
    <w:p w:rsidR="0062338F" w:rsidRPr="00CC1722" w:rsidRDefault="0062338F" w:rsidP="0062338F">
      <w:r w:rsidRPr="00CC1722">
        <w:t>3</w:t>
      </w:r>
    </w:p>
    <w:p w:rsidR="0062338F" w:rsidRPr="00CC1722" w:rsidRDefault="0062338F" w:rsidP="0062338F">
      <w:r w:rsidRPr="00CC1722">
        <w:t>—used in auxiliary function to express futurity from a point of view in the past &lt;realized that she should have to do most of her farm work before sunrise — Ellen Glasgow&gt;</w:t>
      </w:r>
    </w:p>
    <w:p w:rsidR="0062338F" w:rsidRPr="00CC1722" w:rsidRDefault="0062338F" w:rsidP="0062338F">
      <w:r w:rsidRPr="00CC1722">
        <w:t>4</w:t>
      </w:r>
    </w:p>
    <w:p w:rsidR="0062338F" w:rsidRPr="00CC1722" w:rsidRDefault="0062338F" w:rsidP="0062338F">
      <w:r w:rsidRPr="00CC1722">
        <w:t>—</w:t>
      </w:r>
      <w:r w:rsidRPr="00CC1722">
        <w:rPr>
          <w:rStyle w:val="StyleBoldUnderline"/>
        </w:rPr>
        <w:t xml:space="preserve">used in auxiliary function to express what is </w:t>
      </w:r>
      <w:r w:rsidRPr="00CC1722">
        <w:rPr>
          <w:rStyle w:val="Emphasis"/>
        </w:rPr>
        <w:t>probable</w:t>
      </w:r>
      <w:r w:rsidRPr="00CC1722">
        <w:t xml:space="preserve"> or expected &lt;with an early start, they should be here by noon&gt;</w:t>
      </w:r>
    </w:p>
    <w:p w:rsidR="0062338F" w:rsidRPr="00CC1722" w:rsidRDefault="0062338F" w:rsidP="0062338F">
      <w:r w:rsidRPr="00CC1722">
        <w:t>5</w:t>
      </w:r>
    </w:p>
    <w:p w:rsidR="0062338F" w:rsidRPr="00CC1722" w:rsidRDefault="0062338F" w:rsidP="0062338F">
      <w:r w:rsidRPr="00CC1722">
        <w:t>—</w:t>
      </w:r>
      <w:r w:rsidRPr="00CC1722">
        <w:rPr>
          <w:rStyle w:val="StyleBoldUnderline"/>
        </w:rPr>
        <w:t>used in auxiliary function to express a request in a polite manner</w:t>
      </w:r>
      <w:r w:rsidRPr="00CC1722">
        <w:t xml:space="preserve"> or to soften direct statement &lt;I should suggest that a guide…is the first essential — L. D. Reddick&gt;</w:t>
      </w:r>
    </w:p>
    <w:p w:rsidR="0062338F" w:rsidRPr="00CC1722" w:rsidRDefault="0062338F" w:rsidP="0062338F">
      <w:pPr>
        <w:pStyle w:val="Heading4"/>
      </w:pPr>
      <w:r w:rsidRPr="00CC1722">
        <w:t>Should doesn’t require certainty</w:t>
      </w:r>
    </w:p>
    <w:p w:rsidR="0062338F" w:rsidRPr="00CC1722" w:rsidRDefault="0062338F" w:rsidP="0062338F">
      <w:r w:rsidRPr="00CC1722">
        <w:rPr>
          <w:b/>
          <w:bCs/>
        </w:rPr>
        <w:t>Black’s Law 79</w:t>
      </w:r>
      <w:r w:rsidRPr="00CC1722">
        <w:t xml:space="preserve"> (Black’s Law Dictionary – Fifth Edition, p. 1237)</w:t>
      </w:r>
    </w:p>
    <w:p w:rsidR="0062338F" w:rsidRPr="00CC1722" w:rsidRDefault="0062338F" w:rsidP="0062338F">
      <w:pPr>
        <w:rPr>
          <w:rStyle w:val="StyleBoldUnderline"/>
        </w:rPr>
      </w:pPr>
      <w:r w:rsidRPr="00CC1722">
        <w:rPr>
          <w:rStyle w:val="StyleBoldUnderline"/>
        </w:rPr>
        <w:t>Should</w:t>
      </w:r>
      <w:r w:rsidRPr="00CC1722">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CC1722">
        <w:rPr>
          <w:rStyle w:val="Emphasis"/>
        </w:rPr>
        <w:t xml:space="preserve">does not </w:t>
      </w:r>
      <w:r w:rsidRPr="00CC1722">
        <w:rPr>
          <w:rStyle w:val="StyleBoldUnderline"/>
        </w:rPr>
        <w:t>ordinarily</w:t>
      </w:r>
      <w:r w:rsidRPr="00CC1722">
        <w:rPr>
          <w:rStyle w:val="Emphasis"/>
        </w:rPr>
        <w:t xml:space="preserve"> express certainty</w:t>
      </w:r>
      <w:r w:rsidRPr="00CC1722">
        <w:rPr>
          <w:rStyle w:val="StyleBoldUnderline"/>
        </w:rPr>
        <w:t xml:space="preserve"> as “will” sometimes does. </w:t>
      </w:r>
    </w:p>
    <w:p w:rsidR="0062338F" w:rsidRPr="00CC1722" w:rsidRDefault="0062338F" w:rsidP="0062338F"/>
    <w:p w:rsidR="0062338F" w:rsidRPr="00CC1722" w:rsidRDefault="0062338F" w:rsidP="0062338F">
      <w:pPr>
        <w:pStyle w:val="Heading4"/>
      </w:pPr>
      <w:r w:rsidRPr="00CC1722">
        <w:t xml:space="preserve">Resolved is meaningless --- everything the colon </w:t>
      </w:r>
      <w:r w:rsidRPr="00CC1722">
        <w:rPr>
          <w:u w:val="single"/>
        </w:rPr>
        <w:t>after</w:t>
      </w:r>
      <w:r w:rsidRPr="00CC1722">
        <w:t xml:space="preserve"> it is what’s important</w:t>
      </w:r>
    </w:p>
    <w:p w:rsidR="0062338F" w:rsidRPr="00CC1722" w:rsidRDefault="0062338F" w:rsidP="0062338F">
      <w:r w:rsidRPr="00CC1722">
        <w:rPr>
          <w:rStyle w:val="Heading2Char2"/>
        </w:rPr>
        <w:t>Webster’s 00</w:t>
      </w:r>
      <w:r w:rsidRPr="00CC1722">
        <w:t xml:space="preserve"> (Guide to Grammar and Writing, </w:t>
      </w:r>
      <w:hyperlink r:id="rId68" w:history="1">
        <w:r w:rsidRPr="00CC1722">
          <w:t>http://ccc.commnet.edu/grammar/marks/colon.htm</w:t>
        </w:r>
      </w:hyperlink>
      <w:r w:rsidRPr="00CC1722">
        <w:t>)</w:t>
      </w:r>
    </w:p>
    <w:p w:rsidR="0062338F" w:rsidRPr="00CC1722" w:rsidRDefault="0062338F" w:rsidP="0062338F">
      <w:pPr>
        <w:rPr>
          <w:b/>
          <w:color w:val="0D0D0D"/>
        </w:rPr>
      </w:pPr>
    </w:p>
    <w:p w:rsidR="0062338F" w:rsidRPr="00CC1722" w:rsidRDefault="0062338F" w:rsidP="0062338F">
      <w:pPr>
        <w:rPr>
          <w:color w:val="0D0D0D"/>
        </w:rPr>
      </w:pPr>
      <w:r w:rsidRPr="00CC1722">
        <w:rPr>
          <w:color w:val="0D0D0D"/>
        </w:rPr>
        <w:t xml:space="preserve">Use of a colon before a list or an explanation that is preceded by a clause that can stand by itself. Think of the colon as a gate, inviting one to go on… </w:t>
      </w:r>
      <w:r w:rsidRPr="00CC1722">
        <w:rPr>
          <w:rStyle w:val="underline"/>
          <w:color w:val="0D0D0D"/>
        </w:rPr>
        <w:t>If the introductory phrase preceding the colon is very brief</w:t>
      </w:r>
      <w:r w:rsidRPr="00CC1722">
        <w:rPr>
          <w:color w:val="0D0D0D"/>
        </w:rPr>
        <w:t xml:space="preserve"> and </w:t>
      </w:r>
      <w:r w:rsidRPr="00CC1722">
        <w:rPr>
          <w:rStyle w:val="underline"/>
          <w:color w:val="0D0D0D"/>
        </w:rPr>
        <w:t>the clause following the colon represents the real business of the sentence</w:t>
      </w:r>
      <w:r w:rsidRPr="00CC1722">
        <w:rPr>
          <w:color w:val="0D0D0D"/>
        </w:rPr>
        <w:t>, begin the clause after the colon with a capital letter.</w:t>
      </w:r>
    </w:p>
    <w:p w:rsidR="0062338F" w:rsidRPr="00CC1722" w:rsidRDefault="0062338F" w:rsidP="0062338F"/>
    <w:p w:rsidR="0062338F" w:rsidRPr="00CC1722" w:rsidRDefault="0062338F" w:rsidP="0062338F">
      <w:pPr>
        <w:pStyle w:val="Heading3"/>
      </w:pPr>
      <w:r w:rsidRPr="00CC1722">
        <w:lastRenderedPageBreak/>
        <w:t>Links to Ptx</w:t>
      </w:r>
    </w:p>
    <w:p w:rsidR="0062338F" w:rsidRPr="00CC1722" w:rsidRDefault="0062338F" w:rsidP="0062338F">
      <w:pPr>
        <w:pStyle w:val="Heading4"/>
      </w:pPr>
      <w:r w:rsidRPr="00CC1722">
        <w:t>Links to politics – blame avoidance fails</w:t>
      </w:r>
    </w:p>
    <w:p w:rsidR="0062338F" w:rsidRPr="00CC1722" w:rsidRDefault="0062338F" w:rsidP="0062338F">
      <w:r w:rsidRPr="00CC1722">
        <w:rPr>
          <w:rStyle w:val="StyleStyleBold12pt"/>
        </w:rPr>
        <w:t>Mayer, ’07</w:t>
      </w:r>
      <w:r w:rsidRPr="00CC1722">
        <w:t xml:space="preserve"> - professor of political science at the University of Wisconsin, Madison (Kenneth, “THE BASE REALIGNMENT AND CLOSURE PROCESS: IS IT POSSIBLE TO MAKE RATIONAL POLICY?” http://www.nyu.edu/brademas/pdf/legislating-future-mayer.pdf) //GY</w:t>
      </w:r>
    </w:p>
    <w:p w:rsidR="0062338F" w:rsidRPr="00CC1722" w:rsidRDefault="0062338F" w:rsidP="0062338F">
      <w:r w:rsidRPr="00CC1722">
        <w:t xml:space="preserve">In practice, the </w:t>
      </w:r>
      <w:r w:rsidRPr="00CC1722">
        <w:rPr>
          <w:rStyle w:val="StyleBoldUnderline"/>
        </w:rPr>
        <w:t>complicated procedural language guarantees nothing</w:t>
      </w:r>
      <w:r w:rsidRPr="00CC1722">
        <w:t>.</w:t>
      </w:r>
    </w:p>
    <w:p w:rsidR="0062338F" w:rsidRPr="00CC1722" w:rsidRDefault="0062338F" w:rsidP="0062338F">
      <w:pPr>
        <w:rPr>
          <w:rStyle w:val="StyleBoldUnderline"/>
        </w:rPr>
      </w:pPr>
      <w:r w:rsidRPr="00CC1722">
        <w:t>Moreover</w:t>
      </w:r>
      <w:r w:rsidRPr="00CC1722">
        <w:rPr>
          <w:rStyle w:val="StyleBoldUnderline"/>
        </w:rPr>
        <w:t>, the supermajority requirement</w:t>
      </w:r>
      <w:r w:rsidRPr="00CC1722">
        <w:t xml:space="preserve"> – established to insure that any proposal has broad consensus – </w:t>
      </w:r>
      <w:r w:rsidRPr="00CC1722">
        <w:rPr>
          <w:rStyle w:val="StyleBoldUnderline"/>
        </w:rPr>
        <w:t>will make it nearly impossible to steer any meaningful proposal through</w:t>
      </w:r>
      <w:r w:rsidRPr="00CC1722">
        <w:t xml:space="preserve">. The requirement that both chambers cast a vote on the final proposal could put pressure on members, who might be reluctant to take a clear position on a reform. But </w:t>
      </w:r>
      <w:r w:rsidRPr="00CC1722">
        <w:rPr>
          <w:rStyle w:val="StyleBoldUnderline"/>
        </w:rPr>
        <w:t>the lack of any substantive delegated power makes this commission comparable to efforts to shift blame and find consensus. It is not a serious effort to implement a solution.</w:t>
      </w:r>
    </w:p>
    <w:p w:rsidR="0062338F" w:rsidRPr="00CC1722" w:rsidRDefault="0062338F" w:rsidP="0062338F">
      <w:r w:rsidRPr="00CC1722">
        <w:rPr>
          <w:rStyle w:val="StyleBoldUnderline"/>
        </w:rPr>
        <w:t>There is simply far too much controversy</w:t>
      </w:r>
      <w:r w:rsidRPr="00CC1722">
        <w:t xml:space="preserve"> over what sorts of reforms are necessary. Should benefits be protected, or should cuts be considered? Should taxes be raised, and if so by how much? Should benefits be means tested? The retirement age raised? What should the transition period look like? </w:t>
      </w:r>
      <w:r w:rsidRPr="00CC1722">
        <w:rPr>
          <w:rStyle w:val="StyleBoldUnderline"/>
        </w:rPr>
        <w:t>No legislator is likely to give up decision making rights</w:t>
      </w:r>
      <w:r w:rsidRPr="00CC1722">
        <w:t xml:space="preserve"> in the presence of such controversy and uncertainty about the scope of the final policy.</w:t>
      </w:r>
    </w:p>
    <w:p w:rsidR="0062338F" w:rsidRPr="00CC1722" w:rsidRDefault="0062338F" w:rsidP="0062338F">
      <w:r w:rsidRPr="00CC1722">
        <w:t xml:space="preserve">And this is how it should be. </w:t>
      </w:r>
      <w:r w:rsidRPr="00CC1722">
        <w:rPr>
          <w:rStyle w:val="StyleBoldUnderline"/>
        </w:rPr>
        <w:t>Automatic delegation comes at the cost of accountability, which as a policy value is at least as important as rationality and efficiency. Delegating authority to an independent body</w:t>
      </w:r>
      <w:r w:rsidRPr="00CC1722">
        <w:t xml:space="preserve">, or governing via an automatic rule, </w:t>
      </w:r>
      <w:r w:rsidRPr="00CC1722">
        <w:rPr>
          <w:rStyle w:val="StyleBoldUnderline"/>
        </w:rPr>
        <w:t>is often a “blame avoidance” mechanism designed to obfuscate the ultimate responsibility and make it difficult for voters to connect cause and effect.</w:t>
      </w:r>
      <w:r w:rsidRPr="00CC1722">
        <w:t xml:space="preserve"> As we have seen with BRAC, sometimes this works, at least in the sense of producing a generally preferred but politically difficult </w:t>
      </w:r>
      <w:r w:rsidRPr="00CC1722">
        <w:rPr>
          <w:rStyle w:val="StyleBoldUnderline"/>
        </w:rPr>
        <w:t>outcome</w:t>
      </w:r>
      <w:r w:rsidRPr="00CC1722">
        <w:t xml:space="preserve"> </w:t>
      </w:r>
      <w:r w:rsidRPr="00CC1722">
        <w:rPr>
          <w:rStyle w:val="StyleBoldUnderline"/>
        </w:rPr>
        <w:t>that cannot be traced back to the actions of any legislator or group of legislators</w:t>
      </w:r>
      <w:r w:rsidRPr="00CC1722">
        <w:t xml:space="preserve">. But delegation, by itself, does not resolve underlying disagreement and controversies, and </w:t>
      </w:r>
      <w:r w:rsidRPr="00CC1722">
        <w:rPr>
          <w:rStyle w:val="StyleBoldUnderline"/>
        </w:rPr>
        <w:t>the electorate ought to have enough information to assign blame or credit.</w:t>
      </w:r>
      <w:r w:rsidRPr="00CC1722">
        <w:t xml:space="preserve"> Ultimately, BRAC arose from an unusual set of circumstances, and it should replicated with great caution.</w:t>
      </w:r>
    </w:p>
    <w:p w:rsidR="0062338F" w:rsidRPr="00CC1722" w:rsidRDefault="0062338F" w:rsidP="0062338F">
      <w:pPr>
        <w:rPr>
          <w:b/>
        </w:rPr>
      </w:pPr>
    </w:p>
    <w:p w:rsidR="0062338F" w:rsidRPr="00CC1722" w:rsidRDefault="0062338F" w:rsidP="0062338F">
      <w:pPr>
        <w:pStyle w:val="Heading4"/>
        <w:spacing w:before="0"/>
      </w:pPr>
      <w:r w:rsidRPr="00CC1722">
        <w:t>Links to politics – commissions are unpopular – Congress doesn’t like turning over legislation to other agencies</w:t>
      </w:r>
    </w:p>
    <w:p w:rsidR="0062338F" w:rsidRPr="00CC1722" w:rsidRDefault="0062338F" w:rsidP="0062338F">
      <w:r w:rsidRPr="00CC1722">
        <w:rPr>
          <w:rStyle w:val="StyleBoldUnderline"/>
        </w:rPr>
        <w:t xml:space="preserve">Blake </w:t>
      </w:r>
      <w:r w:rsidRPr="00CC1722">
        <w:rPr>
          <w:b/>
        </w:rPr>
        <w:t>12</w:t>
      </w:r>
      <w:r w:rsidRPr="00CC1722">
        <w:t xml:space="preserve"> -- reporter @ the Washington Post (Aaron, </w:t>
      </w:r>
      <w:r w:rsidRPr="00CC1722">
        <w:rPr>
          <w:rStyle w:val="StyleBoldUnderline"/>
        </w:rPr>
        <w:t>3-29</w:t>
      </w:r>
      <w:r w:rsidRPr="00CC1722">
        <w:t>-12, "Resolved: Supercommittees and debt commissions don’t work," The Washington Post, www.washingtonpost.com/blogs/the-fix/post/resolved-supercommittees-and-debt-commissions-dont-work/2012/03/29/gIQAlWyIjS_blog.html)//SL</w:t>
      </w:r>
    </w:p>
    <w:p w:rsidR="0062338F" w:rsidRPr="00CC1722" w:rsidRDefault="0062338F" w:rsidP="0062338F">
      <w:pPr>
        <w:rPr>
          <w:rStyle w:val="StyleBoldUnderline"/>
        </w:rPr>
      </w:pPr>
      <w:r w:rsidRPr="00CC1722">
        <w:rPr>
          <w:rStyle w:val="StyleBoldUnderline"/>
        </w:rPr>
        <w:t>The Bowles-Simpson debt reduction commission’s proposed budget went down in flames in the House</w:t>
      </w:r>
      <w:r w:rsidRPr="00CC1722">
        <w:t xml:space="preserve"> on Wednesday night, </w:t>
      </w:r>
      <w:r w:rsidRPr="00CC1722">
        <w:rPr>
          <w:rStyle w:val="StyleBoldUnderline"/>
        </w:rPr>
        <w:t xml:space="preserve">failing by </w:t>
      </w:r>
      <w:r w:rsidRPr="00CC1722">
        <w:t xml:space="preserve">an overwhelming vote </w:t>
      </w:r>
      <w:r w:rsidRPr="00CC1722">
        <w:rPr>
          <w:rStyle w:val="StyleBoldUnderline"/>
        </w:rPr>
        <w:t xml:space="preserve">of 382 to 38. </w:t>
      </w:r>
      <w:r w:rsidRPr="00CC1722">
        <w:t xml:space="preserve">And in doing so, </w:t>
      </w:r>
      <w:r w:rsidRPr="00CC1722">
        <w:rPr>
          <w:rStyle w:val="StyleBoldUnderline"/>
        </w:rPr>
        <w:t>it became just the latest bipartisan creation of Congress to crash and burn when it comes time to implement its proposals. Think about the congressional “supercommittee</w:t>
      </w:r>
      <w:r w:rsidRPr="00CC1722">
        <w:t xml:space="preserve">,” which </w:t>
      </w:r>
      <w:r w:rsidRPr="00CC1722">
        <w:rPr>
          <w:rStyle w:val="StyleBoldUnderline"/>
        </w:rPr>
        <w:t xml:space="preserve">after the debt ceiling </w:t>
      </w:r>
      <w:r w:rsidRPr="00CC1722">
        <w:t xml:space="preserve">deal of last August </w:t>
      </w:r>
      <w:r w:rsidRPr="00CC1722">
        <w:rPr>
          <w:rStyle w:val="StyleBoldUnderline"/>
        </w:rPr>
        <w:t>was charged with</w:t>
      </w:r>
      <w:r w:rsidRPr="00CC1722">
        <w:t xml:space="preserve"> crafting an additional </w:t>
      </w:r>
      <w:r w:rsidRPr="00CC1722">
        <w:rPr>
          <w:rStyle w:val="StyleBoldUnderline"/>
        </w:rPr>
        <w:t>$1.2 trillion in savings</w:t>
      </w:r>
      <w:r w:rsidRPr="00CC1722">
        <w:t xml:space="preserve">. </w:t>
      </w:r>
      <w:r w:rsidRPr="00CC1722">
        <w:rPr>
          <w:rStyle w:val="StyleBoldUnderline"/>
        </w:rPr>
        <w:t>Its effort ended in partisan gridlock, with no votes or even recommendations</w:t>
      </w:r>
      <w:r w:rsidRPr="00CC1722">
        <w:t xml:space="preserve"> sent to the whole Congress. Erskine Bowles and Alan Simpson, co-chairmen of the National Commission on Fiscal Responsibility and Reform, and Alice Rivlin and Pete Domenici, co-chairmen of the Bipartisan Policy Center's Debt Reduction Task Force. (REUTERS/Jonathan Ernst) </w:t>
      </w:r>
      <w:r w:rsidRPr="00CC1722">
        <w:rPr>
          <w:rStyle w:val="StyleBoldUnderline"/>
        </w:rPr>
        <w:t>Further back, there was the Grace Commission in the 1980s</w:t>
      </w:r>
      <w:r w:rsidRPr="00CC1722">
        <w:t xml:space="preserve">, </w:t>
      </w:r>
      <w:r w:rsidRPr="00CC1722">
        <w:rPr>
          <w:rStyle w:val="StyleBoldUnderline"/>
        </w:rPr>
        <w:t>crafted for much the same reason as Bowles-Simpson and the congressional supercommittee</w:t>
      </w:r>
      <w:r w:rsidRPr="00CC1722">
        <w:t xml:space="preserve">. </w:t>
      </w:r>
      <w:r w:rsidRPr="00CC1722">
        <w:rPr>
          <w:rStyle w:val="StyleBoldUnderline"/>
        </w:rPr>
        <w:t xml:space="preserve">It went nowhere. </w:t>
      </w:r>
      <w:r w:rsidRPr="00CC1722">
        <w:t xml:space="preserve">So </w:t>
      </w:r>
      <w:r w:rsidRPr="00CC1722">
        <w:rPr>
          <w:rStyle w:val="StyleBoldUnderline"/>
        </w:rPr>
        <w:t>why doesn’t this kind of thing work</w:t>
      </w:r>
      <w:r w:rsidRPr="00CC1722">
        <w:t>? In an era in which Congress raves about bipartisanship</w:t>
      </w:r>
      <w:r w:rsidRPr="00CC1722">
        <w:rPr>
          <w:rStyle w:val="StyleBoldUnderline"/>
        </w:rPr>
        <w:t>, the two commissions</w:t>
      </w:r>
      <w:r w:rsidRPr="00CC1722">
        <w:t xml:space="preserve"> designed to craft a bipartisan agreement on fiscal matters </w:t>
      </w:r>
      <w:r w:rsidRPr="00CC1722">
        <w:rPr>
          <w:rStyle w:val="StyleBoldUnderline"/>
        </w:rPr>
        <w:t xml:space="preserve">have yet to produce any kind of consensus or results. </w:t>
      </w:r>
      <w:r w:rsidRPr="00CC1722">
        <w:t xml:space="preserve">In the end, </w:t>
      </w:r>
      <w:r w:rsidRPr="00CC1722">
        <w:rPr>
          <w:rStyle w:val="StyleBoldUnderline"/>
        </w:rPr>
        <w:t>they’re failing for the very same reason regular legislation doesn’t pass</w:t>
      </w:r>
      <w:r w:rsidRPr="00CC1722">
        <w:t xml:space="preserve">: </w:t>
      </w:r>
      <w:r w:rsidRPr="00CC1722">
        <w:rPr>
          <w:rStyle w:val="StyleBoldUnderline"/>
        </w:rPr>
        <w:t xml:space="preserve">members just aren’t ready to stomach voting for them. </w:t>
      </w:r>
      <w:r w:rsidRPr="00CC1722">
        <w:t xml:space="preserve">The New York Times noted at the time of the most recent supercommittee’s creation: In the last seven decades, </w:t>
      </w:r>
      <w:r w:rsidRPr="00CC1722">
        <w:rPr>
          <w:rStyle w:val="StyleBoldUnderline"/>
        </w:rPr>
        <w:t>Washington has assembled more than a dozen blue-ribbon panels to grapple with fiscal proble</w:t>
      </w:r>
      <w:r w:rsidRPr="00CC1722">
        <w:t xml:space="preserve">ms. These include the Hoover Commission in 1947-49, the Grace Commission in 1982-84 and the Simpson-Bowles commission, created by President Obama last year. </w:t>
      </w:r>
      <w:r w:rsidRPr="00CC1722">
        <w:rPr>
          <w:rStyle w:val="StyleBoldUnderline"/>
        </w:rPr>
        <w:t xml:space="preserve">The panels were often devised as a way to give political cover to policy </w:t>
      </w:r>
      <w:r w:rsidRPr="00CC1722">
        <w:rPr>
          <w:rStyle w:val="StyleBoldUnderline"/>
        </w:rPr>
        <w:lastRenderedPageBreak/>
        <w:t>makers to make unpopular changes.</w:t>
      </w:r>
      <w:r w:rsidRPr="00CC1722">
        <w:t xml:space="preserve"> But </w:t>
      </w:r>
      <w:r w:rsidRPr="00CC1722">
        <w:rPr>
          <w:rStyle w:val="StyleBoldUnderline"/>
        </w:rPr>
        <w:t xml:space="preserve">in most cases, Congress ignored the proposals or deferred action. </w:t>
      </w:r>
      <w:r w:rsidRPr="00CC1722">
        <w:t xml:space="preserve">Such is the case with Simpson-Bowles now, with the nearly year-and-a-half-old recommendations still languishing in Congress. Experts on the legislative process point to the fact that </w:t>
      </w:r>
      <w:r w:rsidRPr="00CC1722">
        <w:rPr>
          <w:rStyle w:val="StyleBoldUnderline"/>
        </w:rPr>
        <w:t>members of Congress don’t like to turn over their prerogatives to groups outside the normal legislative process.</w:t>
      </w:r>
      <w:r w:rsidRPr="00CC1722">
        <w:t xml:space="preserve"> After all, </w:t>
      </w:r>
      <w:r w:rsidRPr="00CC1722">
        <w:rPr>
          <w:rStyle w:val="StyleBoldUnderline"/>
        </w:rPr>
        <w:t>government is all about power, and giving away that power risks giving it away for good and making yourself less relevant.</w:t>
      </w:r>
    </w:p>
    <w:p w:rsidR="0062338F" w:rsidRPr="00CC1722" w:rsidRDefault="0062338F" w:rsidP="0062338F">
      <w:pPr>
        <w:rPr>
          <w:rStyle w:val="StyleBoldUnderline"/>
        </w:rPr>
      </w:pPr>
    </w:p>
    <w:p w:rsidR="0062338F" w:rsidRPr="00CC1722" w:rsidRDefault="0062338F" w:rsidP="0062338F"/>
    <w:p w:rsidR="0062338F" w:rsidRPr="00CC1722" w:rsidRDefault="0062338F" w:rsidP="0062338F">
      <w:pPr>
        <w:pStyle w:val="Heading4"/>
      </w:pPr>
      <w:r w:rsidRPr="00CC1722">
        <w:t>Links to politics and commissions fail – unpopular policies outweigh commission popularity</w:t>
      </w:r>
    </w:p>
    <w:p w:rsidR="0062338F" w:rsidRPr="00CC1722" w:rsidRDefault="0062338F" w:rsidP="0062338F">
      <w:r w:rsidRPr="00CC1722">
        <w:rPr>
          <w:b/>
        </w:rPr>
        <w:t>Suderman 11</w:t>
      </w:r>
      <w:r w:rsidRPr="00CC1722">
        <w:t xml:space="preserve"> -- senior editor at Reason magazine (Peter, Aug. 2, 2011, "Errors of Commissions" Reason, reason.com/blog/2011/08/02/errors-of-commissions)//SL</w:t>
      </w:r>
    </w:p>
    <w:p w:rsidR="0062338F" w:rsidRPr="00CC1722" w:rsidRDefault="0062338F" w:rsidP="0062338F">
      <w:r w:rsidRPr="00CC1722">
        <w:t xml:space="preserve">But despite (or perhaps because of?) their popularity, </w:t>
      </w:r>
      <w:r w:rsidRPr="00CC1722">
        <w:rPr>
          <w:rStyle w:val="StyleBoldUnderline"/>
        </w:rPr>
        <w:t>committees and commissions are not terribly effective at solving the problems they're intended to address</w:t>
      </w:r>
      <w:r w:rsidRPr="00CC1722">
        <w:t xml:space="preserve">. As </w:t>
      </w:r>
      <w:r w:rsidRPr="00CC1722">
        <w:rPr>
          <w:rStyle w:val="StyleBoldUnderline"/>
        </w:rPr>
        <w:t>George Washington University political science professor</w:t>
      </w:r>
      <w:r w:rsidRPr="00CC1722">
        <w:t xml:space="preserve"> Sarah </w:t>
      </w:r>
      <w:r w:rsidRPr="00CC1722">
        <w:rPr>
          <w:rStyle w:val="StyleBoldUnderline"/>
        </w:rPr>
        <w:t>Binder writes, “the general track record of commissions is not very good.</w:t>
      </w:r>
      <w:r w:rsidRPr="00CC1722">
        <w:t>” And even though this one has several advantages over previous versions—including the trigger and the fast-track vote process—“</w:t>
      </w:r>
      <w:r w:rsidRPr="00CC1722">
        <w:rPr>
          <w:rStyle w:val="StyleBoldUnderline"/>
        </w:rPr>
        <w:t>prospects for success remain uncertain</w:t>
      </w:r>
      <w:r w:rsidRPr="00CC1722">
        <w:t xml:space="preserve">.” This morning's New York Times reports a similar history of failure: </w:t>
      </w:r>
      <w:r w:rsidRPr="00CC1722">
        <w:rPr>
          <w:rStyle w:val="StyleBoldUnderline"/>
        </w:rPr>
        <w:t>In the last</w:t>
      </w:r>
      <w:r w:rsidRPr="00CC1722">
        <w:t xml:space="preserve"> seven </w:t>
      </w:r>
      <w:r w:rsidRPr="00CC1722">
        <w:rPr>
          <w:rStyle w:val="StyleBoldUnderline"/>
        </w:rPr>
        <w:t>decades, Washington has assembled more than a dozen blue-ribbon panels to grapple with fiscal problems</w:t>
      </w:r>
      <w:r w:rsidRPr="00CC1722">
        <w:t xml:space="preserve">. </w:t>
      </w:r>
      <w:r w:rsidRPr="00CC1722">
        <w:rPr>
          <w:rStyle w:val="StyleBoldUnderline"/>
        </w:rPr>
        <w:t>These include the Hoover Commission</w:t>
      </w:r>
      <w:r w:rsidRPr="00CC1722">
        <w:t xml:space="preserve"> in 1947-49, </w:t>
      </w:r>
      <w:r w:rsidRPr="00CC1722">
        <w:rPr>
          <w:rStyle w:val="StyleBoldUnderline"/>
        </w:rPr>
        <w:t>the Grace Commission</w:t>
      </w:r>
      <w:r w:rsidRPr="00CC1722">
        <w:t xml:space="preserve"> in 1982-84 </w:t>
      </w:r>
      <w:r w:rsidRPr="00CC1722">
        <w:rPr>
          <w:rStyle w:val="StyleBoldUnderline"/>
        </w:rPr>
        <w:t>and the Simpson-Bowles commission</w:t>
      </w:r>
      <w:r w:rsidRPr="00CC1722">
        <w:t xml:space="preserve">, </w:t>
      </w:r>
      <w:r w:rsidRPr="00CC1722">
        <w:rPr>
          <w:rStyle w:val="StyleBoldUnderline"/>
        </w:rPr>
        <w:t>created by</w:t>
      </w:r>
      <w:r w:rsidRPr="00CC1722">
        <w:t xml:space="preserve"> President </w:t>
      </w:r>
      <w:r w:rsidRPr="00CC1722">
        <w:rPr>
          <w:rStyle w:val="StyleBoldUnderline"/>
        </w:rPr>
        <w:t>Obama</w:t>
      </w:r>
      <w:r w:rsidRPr="00CC1722">
        <w:t xml:space="preserve"> last year. </w:t>
      </w:r>
      <w:r w:rsidRPr="00CC1722">
        <w:rPr>
          <w:rStyle w:val="StyleBoldUnderline"/>
        </w:rPr>
        <w:t>The panels were often devised as a way to give political cover to policy makers to make unpopular changes</w:t>
      </w:r>
      <w:r w:rsidRPr="00CC1722">
        <w:t xml:space="preserve">. But </w:t>
      </w:r>
      <w:r w:rsidRPr="00CC1722">
        <w:rPr>
          <w:rStyle w:val="StyleBoldUnderline"/>
        </w:rPr>
        <w:t xml:space="preserve">in most cases, Congress ignored the proposals or deferred action. </w:t>
      </w:r>
      <w:r w:rsidRPr="00CC1722">
        <w:t xml:space="preserve">The fact that </w:t>
      </w:r>
      <w:r w:rsidRPr="00CC1722">
        <w:rPr>
          <w:rStyle w:val="StyleBoldUnderline"/>
        </w:rPr>
        <w:t>Congress uses committees for cover is what makes them such poor vehicles for reform.</w:t>
      </w:r>
      <w:r w:rsidRPr="00CC1722">
        <w:t xml:space="preserve"> </w:t>
      </w:r>
      <w:r w:rsidRPr="00CC1722">
        <w:rPr>
          <w:rStyle w:val="StyleBoldUnderline"/>
        </w:rPr>
        <w:t xml:space="preserve">When Congress doesn’t want to do something, it assigns a committee to do it instead—and then gives itself credit for having taken action. </w:t>
      </w:r>
      <w:r w:rsidRPr="00CC1722">
        <w:t xml:space="preserve">But </w:t>
      </w:r>
      <w:r w:rsidRPr="00CC1722">
        <w:rPr>
          <w:rStyle w:val="StyleBoldUnderline"/>
        </w:rPr>
        <w:t xml:space="preserve">assigning a committee to fix a problem that </w:t>
      </w:r>
      <w:r w:rsidRPr="00CC1722">
        <w:t xml:space="preserve">many members of </w:t>
      </w:r>
      <w:r w:rsidRPr="00CC1722">
        <w:rPr>
          <w:rStyle w:val="StyleBoldUnderline"/>
        </w:rPr>
        <w:t>Congress would like to avoid</w:t>
      </w:r>
      <w:r w:rsidRPr="00CC1722">
        <w:t xml:space="preserve"> </w:t>
      </w:r>
      <w:r w:rsidRPr="00CC1722">
        <w:rPr>
          <w:rStyle w:val="StyleBoldUnderline"/>
        </w:rPr>
        <w:t>doesn’t</w:t>
      </w:r>
      <w:r w:rsidRPr="00CC1722">
        <w:t xml:space="preserve"> actually m</w:t>
      </w:r>
      <w:r w:rsidRPr="00CC1722">
        <w:rPr>
          <w:rStyle w:val="StyleBoldUnderline"/>
        </w:rPr>
        <w:t xml:space="preserve">ake legislators any more interested in </w:t>
      </w:r>
      <w:r w:rsidRPr="00CC1722">
        <w:t xml:space="preserve">addressing </w:t>
      </w:r>
      <w:r w:rsidRPr="00CC1722">
        <w:rPr>
          <w:rStyle w:val="StyleBoldUnderline"/>
        </w:rPr>
        <w:t>the problem</w:t>
      </w:r>
      <w:r w:rsidRPr="00CC1722">
        <w:t xml:space="preserve">. And so, </w:t>
      </w:r>
      <w:r w:rsidRPr="00CC1722">
        <w:rPr>
          <w:rStyle w:val="StyleBoldUnderline"/>
        </w:rPr>
        <w:t>when the time comes back around for Congress to act, they tend to find ways to avoid doing so</w:t>
      </w:r>
      <w:r w:rsidRPr="00CC1722">
        <w:t xml:space="preserve">. How effective can a Congressional committee be if Congress won’t commit to it? </w:t>
      </w:r>
    </w:p>
    <w:p w:rsidR="0062338F" w:rsidRPr="00CC1722" w:rsidRDefault="0062338F" w:rsidP="0062338F">
      <w:pPr>
        <w:pStyle w:val="Heading4"/>
      </w:pPr>
      <w:r w:rsidRPr="00CC1722">
        <w:t>President gets blamed for commission’s actions</w:t>
      </w:r>
    </w:p>
    <w:p w:rsidR="0062338F" w:rsidRPr="00CC1722" w:rsidRDefault="0062338F" w:rsidP="0062338F">
      <w:pPr>
        <w:rPr>
          <w:rFonts w:ascii="Calibri" w:hAnsi="Calibri"/>
          <w:sz w:val="14"/>
        </w:rPr>
      </w:pPr>
      <w:r w:rsidRPr="00CC1722">
        <w:rPr>
          <w:rStyle w:val="StyleStyleBold12pt"/>
        </w:rPr>
        <w:t>Wallison 3</w:t>
      </w:r>
      <w:r w:rsidRPr="00CC1722">
        <w:rPr>
          <w:rFonts w:ascii="Calibri" w:hAnsi="Calibri"/>
          <w:sz w:val="14"/>
        </w:rPr>
        <w:t xml:space="preserve"> (Peter J., Resident Fellow – American Enterprise Institute, “A Power Shift No One Noticed”, AEI Online, 1-1, http://www.aei.org/publications/pubID.15652/pub_detail.asp)</w:t>
      </w:r>
    </w:p>
    <w:p w:rsidR="0062338F" w:rsidRPr="00CC1722" w:rsidRDefault="0062338F" w:rsidP="0062338F">
      <w:pPr>
        <w:rPr>
          <w:rFonts w:ascii="Calibri" w:hAnsi="Calibri"/>
          <w:sz w:val="14"/>
        </w:rPr>
      </w:pPr>
      <w:r w:rsidRPr="00CC1722">
        <w:rPr>
          <w:rFonts w:ascii="Calibri" w:hAnsi="Calibri"/>
          <w:sz w:val="14"/>
        </w:rPr>
        <w:t xml:space="preserve">Control over independent regulatory agencies has traditionally resided with Congress, which created all of them. The recent controversy over the Securities and Exchange Commission suggests, however, that now </w:t>
      </w:r>
      <w:r w:rsidRPr="00CC1722">
        <w:rPr>
          <w:rFonts w:ascii="Calibri" w:eastAsia="MS Gothic" w:hAnsi="Calibri"/>
          <w:b/>
          <w:bCs/>
          <w:u w:val="single"/>
        </w:rPr>
        <w:t>Congress, the White House, and the public all</w:t>
      </w:r>
      <w:r w:rsidRPr="00CC1722">
        <w:rPr>
          <w:rFonts w:ascii="Calibri" w:hAnsi="Calibri"/>
          <w:sz w:val="14"/>
        </w:rPr>
        <w:t xml:space="preserve"> </w:t>
      </w:r>
      <w:r w:rsidRPr="00CC1722">
        <w:rPr>
          <w:rFonts w:ascii="Calibri" w:eastAsia="MS Gothic" w:hAnsi="Calibri"/>
          <w:bCs/>
          <w:u w:val="single"/>
        </w:rPr>
        <w:t>take for granted</w:t>
      </w:r>
      <w:r w:rsidRPr="00CC1722">
        <w:rPr>
          <w:rFonts w:ascii="Calibri" w:hAnsi="Calibri"/>
          <w:sz w:val="14"/>
        </w:rPr>
        <w:t xml:space="preserve"> </w:t>
      </w:r>
      <w:r w:rsidRPr="00CC1722">
        <w:rPr>
          <w:rFonts w:ascii="Calibri" w:eastAsia="MS Gothic" w:hAnsi="Calibri"/>
          <w:b/>
          <w:bCs/>
          <w:u w:val="single"/>
        </w:rPr>
        <w:t>that</w:t>
      </w:r>
      <w:r w:rsidRPr="00CC1722">
        <w:rPr>
          <w:rFonts w:ascii="Calibri" w:hAnsi="Calibri"/>
          <w:sz w:val="14"/>
        </w:rPr>
        <w:t xml:space="preserve"> the </w:t>
      </w:r>
      <w:r w:rsidRPr="00CC1722">
        <w:rPr>
          <w:rFonts w:ascii="Calibri" w:eastAsia="MS Gothic" w:hAnsi="Calibri"/>
          <w:b/>
          <w:bCs/>
          <w:u w:val="single"/>
        </w:rPr>
        <w:t>independent agencies are the president's responsibility</w:t>
      </w:r>
      <w:r w:rsidRPr="00CC1722">
        <w:rPr>
          <w:rFonts w:ascii="Calibri" w:hAnsi="Calibri"/>
          <w:sz w:val="14"/>
        </w:rPr>
        <w:t xml:space="preserve">. </w:t>
      </w:r>
      <w:r w:rsidRPr="00CC1722">
        <w:rPr>
          <w:rFonts w:ascii="Calibri" w:eastAsia="MS Gothic" w:hAnsi="Calibri"/>
          <w:b/>
          <w:bCs/>
          <w:u w:val="single"/>
        </w:rPr>
        <w:t>The political frenzy surrounding Enron</w:t>
      </w:r>
      <w:r w:rsidRPr="00CC1722">
        <w:rPr>
          <w:rFonts w:ascii="Calibri" w:hAnsi="Calibri"/>
          <w:sz w:val="14"/>
        </w:rPr>
        <w:t xml:space="preserve">'s collapse and other corporate scandals may have </w:t>
      </w:r>
      <w:r w:rsidRPr="00CC1722">
        <w:rPr>
          <w:rFonts w:ascii="Calibri" w:eastAsia="MS Gothic" w:hAnsi="Calibri"/>
          <w:b/>
          <w:bCs/>
          <w:u w:val="single"/>
        </w:rPr>
        <w:t>produced</w:t>
      </w:r>
      <w:r w:rsidRPr="00CC1722">
        <w:rPr>
          <w:rFonts w:ascii="Calibri" w:hAnsi="Calibri"/>
          <w:sz w:val="14"/>
        </w:rPr>
        <w:t>--or at least exposed--</w:t>
      </w:r>
      <w:r w:rsidRPr="00CC1722">
        <w:rPr>
          <w:rFonts w:ascii="Calibri" w:eastAsia="MS Gothic" w:hAnsi="Calibri"/>
          <w:b/>
          <w:bCs/>
          <w:u w:val="single"/>
        </w:rPr>
        <w:t>a significant shift</w:t>
      </w:r>
      <w:r w:rsidRPr="00CC1722">
        <w:rPr>
          <w:rFonts w:ascii="Calibri" w:hAnsi="Calibri"/>
          <w:sz w:val="14"/>
        </w:rPr>
        <w:t xml:space="preserve"> in the relationship between Congress and the White House. The </w:t>
      </w:r>
      <w:r w:rsidRPr="00CC1722">
        <w:rPr>
          <w:rFonts w:ascii="Calibri" w:eastAsia="MS Gothic" w:hAnsi="Calibri"/>
          <w:b/>
          <w:bCs/>
          <w:u w:val="single"/>
        </w:rPr>
        <w:t>efforts of congressional</w:t>
      </w:r>
      <w:r w:rsidRPr="00CC1722">
        <w:rPr>
          <w:rFonts w:ascii="Calibri" w:hAnsi="Calibri"/>
          <w:sz w:val="14"/>
        </w:rPr>
        <w:t xml:space="preserve"> </w:t>
      </w:r>
      <w:r w:rsidRPr="00CC1722">
        <w:rPr>
          <w:rFonts w:ascii="Calibri" w:eastAsia="MS Gothic" w:hAnsi="Calibri"/>
          <w:b/>
          <w:bCs/>
          <w:u w:val="single"/>
        </w:rPr>
        <w:t>Democrats to</w:t>
      </w:r>
      <w:r w:rsidRPr="00CC1722">
        <w:rPr>
          <w:rFonts w:ascii="Calibri" w:hAnsi="Calibri"/>
          <w:sz w:val="14"/>
        </w:rPr>
        <w:t xml:space="preserve"> </w:t>
      </w:r>
      <w:r w:rsidRPr="00CC1722">
        <w:rPr>
          <w:rFonts w:ascii="Calibri" w:eastAsia="MS Gothic" w:hAnsi="Calibri"/>
          <w:bCs/>
          <w:u w:val="single"/>
        </w:rPr>
        <w:t>pin</w:t>
      </w:r>
      <w:r w:rsidRPr="00CC1722">
        <w:rPr>
          <w:rFonts w:ascii="Calibri" w:hAnsi="Calibri"/>
          <w:sz w:val="14"/>
        </w:rPr>
        <w:t xml:space="preserve"> some of the </w:t>
      </w:r>
      <w:r w:rsidRPr="00CC1722">
        <w:rPr>
          <w:rFonts w:ascii="Calibri" w:eastAsia="MS Gothic" w:hAnsi="Calibri"/>
          <w:bCs/>
          <w:u w:val="single"/>
        </w:rPr>
        <w:t>blame</w:t>
      </w:r>
      <w:r w:rsidRPr="00CC1722">
        <w:rPr>
          <w:rFonts w:ascii="Calibri" w:hAnsi="Calibri"/>
          <w:sz w:val="14"/>
        </w:rPr>
        <w:t xml:space="preserve"> for the scandals </w:t>
      </w:r>
      <w:r w:rsidRPr="00CC1722">
        <w:rPr>
          <w:rFonts w:ascii="Calibri" w:eastAsia="MS Gothic" w:hAnsi="Calibri"/>
          <w:bCs/>
          <w:u w:val="single"/>
        </w:rPr>
        <w:t>on the president</w:t>
      </w:r>
      <w:r w:rsidRPr="00CC1722">
        <w:rPr>
          <w:rFonts w:ascii="Calibri" w:hAnsi="Calibri"/>
          <w:sz w:val="14"/>
        </w:rPr>
        <w:t xml:space="preserve"> and the head of the Securities and Exchange Commission--and President Bush's willingness to act as though the SEC is his responsibility--</w:t>
      </w:r>
      <w:r w:rsidRPr="00CC1722">
        <w:rPr>
          <w:rFonts w:ascii="Calibri" w:eastAsia="MS Gothic" w:hAnsi="Calibri"/>
          <w:b/>
          <w:bCs/>
          <w:u w:val="single"/>
        </w:rPr>
        <w:t>may signal the end of</w:t>
      </w:r>
      <w:r w:rsidRPr="00CC1722">
        <w:rPr>
          <w:rFonts w:ascii="Calibri" w:hAnsi="Calibri"/>
          <w:sz w:val="14"/>
        </w:rPr>
        <w:t xml:space="preserve"> more than a century of </w:t>
      </w:r>
      <w:r w:rsidRPr="00CC1722">
        <w:rPr>
          <w:rFonts w:ascii="Calibri" w:eastAsia="MS Gothic" w:hAnsi="Calibri"/>
          <w:b/>
          <w:bCs/>
          <w:u w:val="single"/>
        </w:rPr>
        <w:t>experimentation with independent</w:t>
      </w:r>
      <w:r w:rsidRPr="00CC1722">
        <w:rPr>
          <w:rFonts w:ascii="Calibri" w:hAnsi="Calibri"/>
          <w:sz w:val="14"/>
        </w:rPr>
        <w:t xml:space="preserve"> regulatory </w:t>
      </w:r>
      <w:r w:rsidRPr="00CC1722">
        <w:rPr>
          <w:rFonts w:ascii="Calibri" w:eastAsia="MS Gothic" w:hAnsi="Calibri"/>
          <w:b/>
          <w:bCs/>
          <w:u w:val="single"/>
        </w:rPr>
        <w:t>agencies as a</w:t>
      </w:r>
      <w:r w:rsidRPr="00CC1722">
        <w:rPr>
          <w:rFonts w:ascii="Calibri" w:hAnsi="Calibri"/>
          <w:sz w:val="14"/>
        </w:rPr>
        <w:t xml:space="preserve"> so-called </w:t>
      </w:r>
      <w:r w:rsidRPr="00CC1722">
        <w:rPr>
          <w:rFonts w:ascii="Calibri" w:eastAsia="MS Gothic" w:hAnsi="Calibri"/>
          <w:b/>
          <w:bCs/>
          <w:u w:val="single"/>
        </w:rPr>
        <w:t>"fourth branch" of</w:t>
      </w:r>
      <w:r w:rsidRPr="00CC1722">
        <w:rPr>
          <w:rFonts w:ascii="Calibri" w:hAnsi="Calibri"/>
          <w:sz w:val="14"/>
        </w:rPr>
        <w:t xml:space="preserve"> </w:t>
      </w:r>
      <w:r w:rsidRPr="00CC1722">
        <w:rPr>
          <w:rFonts w:ascii="Calibri" w:eastAsia="MS Gothic" w:hAnsi="Calibri"/>
          <w:b/>
          <w:bCs/>
          <w:u w:val="single"/>
        </w:rPr>
        <w:t>government</w:t>
      </w:r>
      <w:r w:rsidRPr="00CC1722">
        <w:rPr>
          <w:rFonts w:ascii="Calibri" w:hAnsi="Calibri"/>
          <w:sz w:val="14"/>
        </w:rPr>
        <w:t xml:space="preserve">.  History of Independent Agencies Independent </w:t>
      </w:r>
      <w:r w:rsidRPr="00CC1722">
        <w:rPr>
          <w:rFonts w:ascii="Calibri" w:eastAsia="MS Gothic" w:hAnsi="Calibri"/>
          <w:b/>
          <w:bCs/>
          <w:u w:val="single"/>
        </w:rPr>
        <w:t>agencies</w:t>
      </w:r>
      <w:r w:rsidRPr="00CC1722">
        <w:rPr>
          <w:rFonts w:ascii="Calibri" w:hAnsi="Calibri"/>
          <w:sz w:val="14"/>
        </w:rPr>
        <w:t xml:space="preserve"> such as the SEC </w:t>
      </w:r>
      <w:r w:rsidRPr="00CC1722">
        <w:rPr>
          <w:rFonts w:ascii="Calibri" w:eastAsia="MS Gothic" w:hAnsi="Calibri"/>
          <w:b/>
          <w:bCs/>
          <w:u w:val="single"/>
        </w:rPr>
        <w:t>have always been regarded as</w:t>
      </w:r>
      <w:r w:rsidRPr="00CC1722">
        <w:rPr>
          <w:rFonts w:ascii="Calibri" w:hAnsi="Calibri"/>
          <w:sz w:val="14"/>
        </w:rPr>
        <w:t xml:space="preserve"> "arms of Congress," </w:t>
      </w:r>
      <w:r w:rsidRPr="00CC1722">
        <w:rPr>
          <w:rFonts w:ascii="Calibri" w:eastAsia="MS Gothic" w:hAnsi="Calibri"/>
          <w:b/>
          <w:bCs/>
          <w:u w:val="single"/>
        </w:rPr>
        <w:t>outside the control of the</w:t>
      </w:r>
      <w:r w:rsidRPr="00CC1722">
        <w:rPr>
          <w:rFonts w:ascii="Calibri" w:hAnsi="Calibri"/>
          <w:sz w:val="14"/>
        </w:rPr>
        <w:t xml:space="preserve"> </w:t>
      </w:r>
      <w:r w:rsidRPr="00CC1722">
        <w:rPr>
          <w:rFonts w:ascii="Calibri" w:eastAsia="MS Gothic" w:hAnsi="Calibri"/>
          <w:b/>
          <w:bCs/>
          <w:u w:val="single"/>
        </w:rPr>
        <w:t>executive branch</w:t>
      </w:r>
      <w:r w:rsidRPr="00CC1722">
        <w:rPr>
          <w:rFonts w:ascii="Calibri" w:hAnsi="Calibri"/>
          <w:sz w:val="14"/>
        </w:rPr>
        <w:t xml:space="preserve">. The president appointed the members and the chairman, but the terms for these officials overlapped presidential administrations, allowing--and encouraging--them to act without policy direction from the White House. </w:t>
      </w:r>
      <w:r w:rsidRPr="00CC1722">
        <w:rPr>
          <w:rFonts w:ascii="Calibri" w:eastAsia="MS Gothic" w:hAnsi="Calibri"/>
          <w:b/>
          <w:bCs/>
          <w:u w:val="single"/>
        </w:rPr>
        <w:t>The</w:t>
      </w:r>
      <w:r w:rsidRPr="00CC1722">
        <w:rPr>
          <w:rFonts w:ascii="Calibri" w:hAnsi="Calibri"/>
          <w:sz w:val="14"/>
        </w:rPr>
        <w:t xml:space="preserve"> </w:t>
      </w:r>
      <w:r w:rsidRPr="00CC1722">
        <w:rPr>
          <w:rFonts w:ascii="Calibri" w:eastAsia="MS Gothic" w:hAnsi="Calibri"/>
          <w:bCs/>
          <w:u w:val="single"/>
        </w:rPr>
        <w:t>political fallout</w:t>
      </w:r>
      <w:r w:rsidRPr="00CC1722">
        <w:rPr>
          <w:rFonts w:ascii="Calibri" w:hAnsi="Calibri"/>
          <w:sz w:val="14"/>
        </w:rPr>
        <w:t xml:space="preserve"> </w:t>
      </w:r>
      <w:r w:rsidRPr="00CC1722">
        <w:rPr>
          <w:rFonts w:ascii="Calibri" w:eastAsia="MS Gothic" w:hAnsi="Calibri"/>
          <w:b/>
          <w:bCs/>
          <w:u w:val="single"/>
        </w:rPr>
        <w:t>from</w:t>
      </w:r>
      <w:r w:rsidRPr="00CC1722">
        <w:rPr>
          <w:rFonts w:ascii="Calibri" w:hAnsi="Calibri"/>
          <w:sz w:val="14"/>
        </w:rPr>
        <w:t xml:space="preserve"> the </w:t>
      </w:r>
      <w:r w:rsidRPr="00CC1722">
        <w:rPr>
          <w:rFonts w:ascii="Calibri" w:eastAsia="MS Gothic" w:hAnsi="Calibri"/>
          <w:b/>
          <w:bCs/>
          <w:u w:val="single"/>
        </w:rPr>
        <w:t>recent scandals</w:t>
      </w:r>
      <w:r w:rsidRPr="00CC1722">
        <w:rPr>
          <w:rFonts w:ascii="Calibri" w:hAnsi="Calibri"/>
          <w:sz w:val="14"/>
        </w:rPr>
        <w:t xml:space="preserve"> </w:t>
      </w:r>
      <w:r w:rsidRPr="00CC1722">
        <w:rPr>
          <w:rFonts w:ascii="Calibri" w:eastAsia="MS Gothic" w:hAnsi="Calibri"/>
          <w:b/>
          <w:bCs/>
          <w:u w:val="single"/>
        </w:rPr>
        <w:t>has</w:t>
      </w:r>
      <w:r w:rsidRPr="00CC1722">
        <w:rPr>
          <w:rFonts w:ascii="Calibri" w:hAnsi="Calibri"/>
          <w:sz w:val="14"/>
        </w:rPr>
        <w:t xml:space="preserve"> </w:t>
      </w:r>
      <w:r w:rsidRPr="00CC1722">
        <w:rPr>
          <w:rFonts w:ascii="Calibri" w:eastAsia="MS Gothic" w:hAnsi="Calibri"/>
          <w:bCs/>
          <w:u w:val="single"/>
        </w:rPr>
        <w:t>turned all this on its head</w:t>
      </w:r>
      <w:r w:rsidRPr="00CC1722">
        <w:rPr>
          <w:rFonts w:ascii="Calibri" w:hAnsi="Calibri"/>
          <w:sz w:val="14"/>
        </w:rPr>
        <w:t xml:space="preserve">.  These independent agencies are creatures of Congress, not the Constitution. The first, the Interstate Commerce Commission (ICC), was established in 1887 to control the powerful railroad industry. Later, especially during the Progressive and New Deal eras, a number of other agencies were created, several of which still exist--including the SEC, the Federal Trade Commission, and the Federal Communications Commission. Several others, such as the Federal Power Commission and the Civil Aeronautics Board, went out of business a quarter-century ago. The ICC closed its doors in 1995.  There was no clear reason, or constitutional rationale, why the duties of these bodies could not have been performed by regular executive branch departments. Presidents have expressed their unhappiness with this diminution of their authority, and some have tried to influence agency policies through the appointments process, but they have not confronted Congress on the issue. And Congress--always jealous of its prerogatives in the face of the executive branch's growing power--has never conceded that the independent regulatory agencies could take policy direction from the president.  Then, in 1971, the status quo was called into question. The President's Advisory Council on Executive Organization--known as the Ash Council after its chairman, Roy L. Ash of Litton Industries--recommended that almost all of the functions of these bodies be transferred to single administrators, appointed by the president and accountable to him.  The Ash Council's rationale for this reform was simple: If the president's policy control did not extend to these independent agencies, then his responsibility for them could not be clearly fixed and voters could not hold him accountable. Moreover, the president's policies, even if adopted by Congress, could be frustrated through contrary actions by the independent agencies.  The Ash Council's proposal, like many reform ideas, went nowhere. There was no support in Congress for enhancing the president's power, </w:t>
      </w:r>
      <w:r w:rsidRPr="00CC1722">
        <w:rPr>
          <w:rFonts w:ascii="Calibri" w:hAnsi="Calibri"/>
          <w:sz w:val="14"/>
        </w:rPr>
        <w:lastRenderedPageBreak/>
        <w:t xml:space="preserve">and the Nixon administration--beset first by economic problems and then by the Watergate scandal--had no stomach for challenging Congress. (The Ash Council's report did lead, however, to the creation of the Environmental Protection Agency, headed by an administrator who answers to the president.)  During the Reagan administration, however, the executive branch became more assertive. The Justice Department took the Constitution's separation of powers seriously, which by implication challenged the very legitimacy of the independent regulatory agencies. Nevertheless, because of congressional sensitivities and the continuing sense that these bodies were quasi-judicial in nature, White House officials were warned that all contacts with the independent regulatory agencies had to be approved in advance--or actually carried out--by the White House counsel's office. The Reagan administration never seriously considered taking on Congress through a legislative proposal that would bring these independent agencies within the constitutionally established structure.  The Presidential Role All this history appears to have been forgotten in the politics of 2002. The Democrats, hoping to make an election issue out of the SEC's "failure" to stop "corporate corruption," proceeded to blame a Republican president for events that were solely within the authority of the SEC. There was no indication that departments or agencies unquestionably controlled by the president had any role for policing either the securities industry or the companies under scrutiny. So if President Bush was somehow responsible for what happened at Enron, WorldCom, Tyco, and the rest, it had to be as a consequence of some presidential authority over the SEC.  To be sure, the president had appointed the chairman and the other members of the SEC, but that in itself would not make him blameworthy unless one assumed that he was also directly responsible for how the SEC acted before, and after, the scandals erupted. That is the nub of the important but largely unnoticed change that has occurred: </w:t>
      </w:r>
      <w:r w:rsidRPr="00CC1722">
        <w:rPr>
          <w:rFonts w:ascii="Calibri" w:eastAsia="MS Gothic" w:hAnsi="Calibri"/>
          <w:b/>
          <w:bCs/>
          <w:u w:val="single"/>
        </w:rPr>
        <w:t xml:space="preserve">the </w:t>
      </w:r>
      <w:r w:rsidRPr="00CC1722">
        <w:rPr>
          <w:rFonts w:ascii="Calibri" w:eastAsia="MS Gothic" w:hAnsi="Calibri"/>
          <w:bCs/>
          <w:u w:val="single"/>
        </w:rPr>
        <w:t>unchallenged assumption</w:t>
      </w:r>
      <w:r w:rsidRPr="00CC1722">
        <w:rPr>
          <w:rFonts w:ascii="Calibri" w:hAnsi="Calibri"/>
          <w:sz w:val="14"/>
        </w:rPr>
        <w:t xml:space="preserve"> </w:t>
      </w:r>
      <w:r w:rsidRPr="00CC1722">
        <w:rPr>
          <w:rFonts w:ascii="Calibri" w:eastAsia="MS Gothic" w:hAnsi="Calibri"/>
          <w:b/>
          <w:bCs/>
          <w:u w:val="single"/>
        </w:rPr>
        <w:t xml:space="preserve">on the part of </w:t>
      </w:r>
      <w:r w:rsidRPr="00CC1722">
        <w:rPr>
          <w:rFonts w:ascii="Calibri" w:eastAsia="MS Gothic" w:hAnsi="Calibri"/>
          <w:bCs/>
          <w:u w:val="single"/>
        </w:rPr>
        <w:t>all parties</w:t>
      </w:r>
      <w:r w:rsidRPr="00CC1722">
        <w:rPr>
          <w:rFonts w:ascii="Calibri" w:eastAsia="MS Gothic" w:hAnsi="Calibri"/>
          <w:b/>
          <w:bCs/>
          <w:u w:val="single"/>
        </w:rPr>
        <w:t>--in Congress,</w:t>
      </w:r>
      <w:r w:rsidRPr="00CC1722">
        <w:rPr>
          <w:rFonts w:ascii="Calibri" w:hAnsi="Calibri"/>
          <w:sz w:val="14"/>
        </w:rPr>
        <w:t xml:space="preserve"> in </w:t>
      </w:r>
      <w:r w:rsidRPr="00CC1722">
        <w:rPr>
          <w:rFonts w:ascii="Calibri" w:eastAsia="MS Gothic" w:hAnsi="Calibri"/>
          <w:b/>
          <w:bCs/>
          <w:u w:val="single"/>
        </w:rPr>
        <w:t>the media</w:t>
      </w:r>
      <w:r w:rsidRPr="00CC1722">
        <w:rPr>
          <w:rFonts w:ascii="Calibri" w:hAnsi="Calibri"/>
          <w:sz w:val="14"/>
        </w:rPr>
        <w:t xml:space="preserve">, </w:t>
      </w:r>
      <w:r w:rsidRPr="00CC1722">
        <w:rPr>
          <w:rFonts w:ascii="Calibri" w:eastAsia="MS Gothic" w:hAnsi="Calibri"/>
          <w:b/>
          <w:bCs/>
          <w:u w:val="single"/>
        </w:rPr>
        <w:t>among the public, and</w:t>
      </w:r>
      <w:r w:rsidRPr="00CC1722">
        <w:rPr>
          <w:rFonts w:ascii="Calibri" w:hAnsi="Calibri"/>
          <w:sz w:val="14"/>
        </w:rPr>
        <w:t xml:space="preserve"> </w:t>
      </w:r>
      <w:r w:rsidRPr="00CC1722">
        <w:rPr>
          <w:rFonts w:ascii="Calibri" w:eastAsia="MS Gothic" w:hAnsi="Calibri"/>
          <w:bCs/>
          <w:u w:val="single"/>
        </w:rPr>
        <w:t>even in the White House itself</w:t>
      </w:r>
      <w:r w:rsidRPr="00CC1722">
        <w:rPr>
          <w:rFonts w:ascii="Calibri" w:hAnsi="Calibri"/>
          <w:sz w:val="14"/>
        </w:rPr>
        <w:t>--</w:t>
      </w:r>
      <w:r w:rsidRPr="00CC1722">
        <w:rPr>
          <w:rFonts w:ascii="Calibri" w:eastAsia="MS Gothic" w:hAnsi="Calibri"/>
          <w:b/>
          <w:bCs/>
          <w:u w:val="single"/>
        </w:rPr>
        <w:t>that the president was</w:t>
      </w:r>
      <w:r w:rsidRPr="00CC1722">
        <w:rPr>
          <w:rFonts w:ascii="Calibri" w:hAnsi="Calibri"/>
          <w:sz w:val="14"/>
        </w:rPr>
        <w:t xml:space="preserve"> </w:t>
      </w:r>
      <w:r w:rsidRPr="00CC1722">
        <w:rPr>
          <w:rFonts w:ascii="Calibri" w:eastAsia="MS Gothic" w:hAnsi="Calibri"/>
          <w:bCs/>
          <w:u w:val="single"/>
        </w:rPr>
        <w:t>fully accountable</w:t>
      </w:r>
      <w:r w:rsidRPr="00CC1722">
        <w:rPr>
          <w:rFonts w:ascii="Calibri" w:hAnsi="Calibri"/>
          <w:sz w:val="14"/>
        </w:rPr>
        <w:t xml:space="preserve"> </w:t>
      </w:r>
      <w:r w:rsidRPr="00CC1722">
        <w:rPr>
          <w:rFonts w:ascii="Calibri" w:eastAsia="MS Gothic" w:hAnsi="Calibri"/>
          <w:b/>
          <w:bCs/>
          <w:u w:val="single"/>
        </w:rPr>
        <w:t>for an agency</w:t>
      </w:r>
      <w:r w:rsidRPr="00CC1722">
        <w:rPr>
          <w:rFonts w:ascii="Calibri" w:hAnsi="Calibri"/>
          <w:sz w:val="14"/>
        </w:rPr>
        <w:t xml:space="preserve"> that has always been viewed as independent.  The significance of this change in the grand government scheme of things can hardly be overstated. Without legislation or judicial decision, </w:t>
      </w:r>
      <w:r w:rsidRPr="00CC1722">
        <w:rPr>
          <w:rFonts w:ascii="Calibri" w:eastAsia="MS Gothic" w:hAnsi="Calibri"/>
          <w:bCs/>
          <w:u w:val="single"/>
        </w:rPr>
        <w:t>the president has</w:t>
      </w:r>
      <w:r w:rsidRPr="00CC1722">
        <w:rPr>
          <w:rFonts w:ascii="Calibri" w:hAnsi="Calibri"/>
          <w:sz w:val="14"/>
        </w:rPr>
        <w:t xml:space="preserve"> suddenly </w:t>
      </w:r>
      <w:r w:rsidRPr="00CC1722">
        <w:rPr>
          <w:rFonts w:ascii="Calibri" w:eastAsia="MS Gothic" w:hAnsi="Calibri"/>
          <w:bCs/>
          <w:u w:val="single"/>
        </w:rPr>
        <w:t>become</w:t>
      </w:r>
      <w:r w:rsidRPr="00CC1722">
        <w:rPr>
          <w:rFonts w:ascii="Calibri" w:hAnsi="Calibri"/>
          <w:sz w:val="14"/>
        </w:rPr>
        <w:t xml:space="preserve"> electorally </w:t>
      </w:r>
      <w:r w:rsidRPr="00CC1722">
        <w:rPr>
          <w:rFonts w:ascii="Calibri" w:eastAsia="MS Gothic" w:hAnsi="Calibri"/>
          <w:bCs/>
          <w:u w:val="single"/>
        </w:rPr>
        <w:t>responsible for the decisions</w:t>
      </w:r>
      <w:r w:rsidRPr="00CC1722">
        <w:rPr>
          <w:rFonts w:ascii="Calibri" w:hAnsi="Calibri"/>
          <w:sz w:val="14"/>
        </w:rPr>
        <w:t xml:space="preserve"> of bodies that were considered to be within the special purview of Congress, susceptible only to congressional policy direction. Of course, this functional revolution did not give the president any new powers with respect to the independent regulatory agencies. But </w:t>
      </w:r>
      <w:r w:rsidRPr="00CC1722">
        <w:rPr>
          <w:rFonts w:ascii="Calibri" w:eastAsia="MS Gothic" w:hAnsi="Calibri"/>
          <w:bCs/>
          <w:u w:val="single"/>
        </w:rPr>
        <w:t>the die is now cast</w:t>
      </w:r>
      <w:r w:rsidRPr="00CC1722">
        <w:rPr>
          <w:rFonts w:ascii="Calibri" w:hAnsi="Calibri"/>
          <w:sz w:val="14"/>
        </w:rPr>
        <w:t xml:space="preserve">. </w:t>
      </w:r>
      <w:r w:rsidRPr="00CC1722">
        <w:rPr>
          <w:rFonts w:ascii="Calibri" w:eastAsia="MS Gothic" w:hAnsi="Calibri"/>
          <w:b/>
          <w:bCs/>
          <w:u w:val="single"/>
        </w:rPr>
        <w:t>The way the</w:t>
      </w:r>
      <w:r w:rsidRPr="00CC1722">
        <w:rPr>
          <w:rFonts w:ascii="Calibri" w:hAnsi="Calibri"/>
          <w:sz w:val="14"/>
        </w:rPr>
        <w:t xml:space="preserve"> American </w:t>
      </w:r>
      <w:r w:rsidRPr="00CC1722">
        <w:rPr>
          <w:rFonts w:ascii="Calibri" w:eastAsia="MS Gothic" w:hAnsi="Calibri"/>
          <w:b/>
          <w:bCs/>
          <w:u w:val="single"/>
        </w:rPr>
        <w:t>people look at the president's responsibilities</w:t>
      </w:r>
      <w:r w:rsidRPr="00CC1722">
        <w:rPr>
          <w:rFonts w:ascii="Calibri" w:hAnsi="Calibri"/>
          <w:sz w:val="14"/>
        </w:rPr>
        <w:t xml:space="preserve"> apparently </w:t>
      </w:r>
      <w:r w:rsidRPr="00CC1722">
        <w:rPr>
          <w:rFonts w:ascii="Calibri" w:eastAsia="MS Gothic" w:hAnsi="Calibri"/>
          <w:b/>
          <w:bCs/>
          <w:u w:val="single"/>
        </w:rPr>
        <w:t>is changing, and that will affect the attitude of Congress</w:t>
      </w:r>
      <w:r w:rsidRPr="00CC1722">
        <w:rPr>
          <w:rFonts w:ascii="Calibri" w:hAnsi="Calibri"/>
          <w:sz w:val="14"/>
        </w:rPr>
        <w:t xml:space="preserve">. If the American people believe that the president should be responsible for the actions of the SEC, it will be difficult to convince them otherwise. Significantly, since Harvey Pitt's resignation as SEC chairman in November, the media have routinely referred to the president's choice to head the SEC, investment banker William H. Donaldson, as a member of the Bush "economic team." </w:t>
      </w:r>
    </w:p>
    <w:p w:rsidR="0062338F" w:rsidRPr="00CC1722" w:rsidRDefault="0062338F" w:rsidP="0062338F">
      <w:pPr>
        <w:pStyle w:val="Heading4"/>
      </w:pPr>
      <w:r w:rsidRPr="00CC1722">
        <w:t>Links to politics even if the decision is unanimous</w:t>
      </w:r>
    </w:p>
    <w:p w:rsidR="0062338F" w:rsidRPr="00CC1722" w:rsidRDefault="0062338F" w:rsidP="0062338F">
      <w:pPr>
        <w:pStyle w:val="NormalWeb"/>
        <w:spacing w:before="0" w:beforeAutospacing="0" w:after="0" w:afterAutospacing="0"/>
        <w:rPr>
          <w:rFonts w:ascii="Arial Narrow" w:hAnsi="Arial Narrow"/>
          <w:sz w:val="20"/>
        </w:rPr>
      </w:pPr>
      <w:r w:rsidRPr="00CC1722">
        <w:rPr>
          <w:rStyle w:val="Heading2Char2"/>
          <w:rFonts w:eastAsiaTheme="majorEastAsia"/>
        </w:rPr>
        <w:t>Hennessey 10</w:t>
      </w:r>
      <w:r w:rsidRPr="00CC1722">
        <w:rPr>
          <w:rFonts w:ascii="Arial Narrow" w:hAnsi="Arial Narrow"/>
        </w:rPr>
        <w:t xml:space="preserve"> </w:t>
      </w:r>
      <w:r w:rsidRPr="00CC1722">
        <w:rPr>
          <w:rFonts w:ascii="Arial Narrow" w:hAnsi="Arial Narrow"/>
          <w:sz w:val="20"/>
        </w:rPr>
        <w:t xml:space="preserve">– Keith Hennessey, economic policy analyst, January 20, 2010, “Error of Commission,” online: </w:t>
      </w:r>
      <w:hyperlink r:id="rId69" w:tgtFrame="_blank" w:history="1">
        <w:r w:rsidRPr="00CC1722">
          <w:rPr>
            <w:rStyle w:val="Hyperlink"/>
            <w:rFonts w:eastAsiaTheme="majorEastAsia"/>
            <w:sz w:val="20"/>
          </w:rPr>
          <w:t>http://keithhennessey.com/2010/01/20/error-of-commission/</w:t>
        </w:r>
      </w:hyperlink>
    </w:p>
    <w:p w:rsidR="0062338F" w:rsidRPr="00CC1722" w:rsidRDefault="0062338F" w:rsidP="0062338F">
      <w:pPr>
        <w:pStyle w:val="NormalWeb"/>
        <w:spacing w:before="0" w:beforeAutospacing="0" w:after="0" w:afterAutospacing="0"/>
        <w:rPr>
          <w:rFonts w:ascii="Arial Narrow" w:hAnsi="Arial Narrow"/>
          <w:sz w:val="20"/>
        </w:rPr>
      </w:pPr>
    </w:p>
    <w:p w:rsidR="0062338F" w:rsidRPr="00CC1722" w:rsidRDefault="0062338F" w:rsidP="0062338F">
      <w:pPr>
        <w:pStyle w:val="NormalWeb"/>
        <w:spacing w:before="0" w:beforeAutospacing="0" w:after="0" w:afterAutospacing="0"/>
        <w:rPr>
          <w:rFonts w:ascii="Arial Narrow" w:hAnsi="Arial Narrow"/>
          <w:sz w:val="20"/>
          <w:szCs w:val="20"/>
        </w:rPr>
      </w:pPr>
      <w:r w:rsidRPr="00CC1722">
        <w:rPr>
          <w:rFonts w:ascii="Arial Narrow" w:hAnsi="Arial Narrow"/>
          <w:sz w:val="20"/>
          <w:szCs w:val="20"/>
        </w:rPr>
        <w:t xml:space="preserve">The President’s commission does not create any binding fast-track process. Leader Reid cannot unilaterally bind 100 Senators to an up-or-down vote and no amendments. </w:t>
      </w:r>
      <w:r w:rsidRPr="00CC1722">
        <w:rPr>
          <w:rStyle w:val="StyleBoldUnderline"/>
          <w:szCs w:val="20"/>
        </w:rPr>
        <w:t xml:space="preserve">Even if a commission were to produce unanimous recommendations, Republicans </w:t>
      </w:r>
      <w:r w:rsidRPr="00CC1722">
        <w:rPr>
          <w:rFonts w:ascii="Arial Narrow" w:hAnsi="Arial Narrow"/>
          <w:sz w:val="20"/>
          <w:szCs w:val="20"/>
        </w:rPr>
        <w:t xml:space="preserve">should </w:t>
      </w:r>
      <w:r w:rsidRPr="00CC1722">
        <w:rPr>
          <w:rStyle w:val="StyleBoldUnderline"/>
          <w:szCs w:val="20"/>
        </w:rPr>
        <w:t>fear that a Democratic Senate majority would use those recommendations as a starting point, substitute</w:t>
      </w:r>
      <w:r w:rsidRPr="00CC1722">
        <w:rPr>
          <w:rFonts w:ascii="Arial Narrow" w:hAnsi="Arial Narrow"/>
          <w:sz w:val="20"/>
          <w:szCs w:val="20"/>
        </w:rPr>
        <w:t xml:space="preserve"> even more tax increases for whatever spending cuts are in the recommendations, </w:t>
      </w:r>
      <w:r w:rsidRPr="00CC1722">
        <w:rPr>
          <w:rStyle w:val="StyleBoldUnderline"/>
          <w:szCs w:val="20"/>
        </w:rPr>
        <w:t>and then pass the bill</w:t>
      </w:r>
      <w:r w:rsidRPr="00CC1722">
        <w:rPr>
          <w:rFonts w:ascii="Arial Narrow" w:hAnsi="Arial Narrow"/>
          <w:sz w:val="20"/>
          <w:szCs w:val="20"/>
        </w:rPr>
        <w:t xml:space="preserve">. Scott Brown’s election as the 41st vote has little effect on this dynamic, since the changes would probably happen in committee. </w:t>
      </w:r>
      <w:r w:rsidRPr="00CC1722">
        <w:rPr>
          <w:rStyle w:val="StyleBoldUnderline"/>
          <w:szCs w:val="20"/>
        </w:rPr>
        <w:t>Any commission</w:t>
      </w:r>
      <w:r w:rsidRPr="00CC1722">
        <w:rPr>
          <w:rFonts w:ascii="Arial Narrow" w:hAnsi="Arial Narrow"/>
          <w:sz w:val="20"/>
          <w:szCs w:val="20"/>
        </w:rPr>
        <w:t xml:space="preserve"> created by Executive Order </w:t>
      </w:r>
      <w:r w:rsidRPr="00CC1722">
        <w:rPr>
          <w:rStyle w:val="StyleBoldUnderline"/>
          <w:szCs w:val="20"/>
        </w:rPr>
        <w:t>has this weakness: it cannot bind Congress. Only Congress can tie itself to the mast.</w:t>
      </w:r>
      <w:r w:rsidRPr="00CC1722">
        <w:rPr>
          <w:rFonts w:ascii="Arial Narrow" w:hAnsi="Arial Narrow"/>
          <w:sz w:val="20"/>
          <w:szCs w:val="20"/>
        </w:rPr>
        <w:t xml:space="preserve"> </w:t>
      </w:r>
    </w:p>
    <w:p w:rsidR="0062338F" w:rsidRPr="00CC1722" w:rsidRDefault="0062338F" w:rsidP="0062338F"/>
    <w:p w:rsidR="0062338F" w:rsidRPr="00CC1722" w:rsidRDefault="0062338F" w:rsidP="0062338F">
      <w:pPr>
        <w:pStyle w:val="Heading3"/>
      </w:pPr>
      <w:r w:rsidRPr="00CC1722">
        <w:lastRenderedPageBreak/>
        <w:t>Commissions Bad/Fail</w:t>
      </w:r>
    </w:p>
    <w:p w:rsidR="0062338F" w:rsidRPr="00CC1722" w:rsidRDefault="0062338F" w:rsidP="0062338F">
      <w:pPr>
        <w:pStyle w:val="Heading4"/>
      </w:pPr>
      <w:r w:rsidRPr="00CC1722">
        <w:t>Commissions fail – abdicate responsibility, undemocratic, expensive, biased, and get ignored</w:t>
      </w:r>
    </w:p>
    <w:p w:rsidR="0062338F" w:rsidRPr="00CC1722" w:rsidRDefault="0062338F" w:rsidP="0062338F">
      <w:r w:rsidRPr="00CC1722">
        <w:rPr>
          <w:rStyle w:val="StyleStyleBold12pt"/>
        </w:rPr>
        <w:t>Glassman, ‘08</w:t>
      </w:r>
      <w:r w:rsidRPr="00CC1722">
        <w:t xml:space="preserve"> - Analyst on the Congress (Matthew Eric, “Congressional Research Service Report R40076 Congressional Commissions: Overview, Structure, and Legislative Considerations” December 19, 2008, http://file.wikileaks.org/file/crs/R40076.pdf) //GY</w:t>
      </w:r>
    </w:p>
    <w:p w:rsidR="0062338F" w:rsidRPr="00CC1722" w:rsidRDefault="0062338F" w:rsidP="0062338F">
      <w:pPr>
        <w:rPr>
          <w:rStyle w:val="StyleBoldUnderline"/>
        </w:rPr>
      </w:pPr>
      <w:r w:rsidRPr="00CC1722">
        <w:t xml:space="preserve">Congressional </w:t>
      </w:r>
      <w:r w:rsidRPr="00CC1722">
        <w:rPr>
          <w:rStyle w:val="StyleBoldUnderline"/>
        </w:rPr>
        <w:t>commissions have been criticized by both political and scholarly observers</w:t>
      </w:r>
      <w:r w:rsidRPr="00CC1722">
        <w:t xml:space="preserve">. These criticisms chiefly fall into three groups. First, critics often charge that </w:t>
      </w:r>
      <w:r w:rsidRPr="00CC1722">
        <w:rPr>
          <w:rStyle w:val="StyleBoldUnderline"/>
        </w:rPr>
        <w:t>commissions are an “abdication of responsibility” on the part of legislators</w:t>
      </w:r>
      <w:r w:rsidRPr="00CC1722">
        <w:t xml:space="preserve">.41 Second, </w:t>
      </w:r>
      <w:r w:rsidRPr="00CC1722">
        <w:rPr>
          <w:rStyle w:val="StyleBoldUnderline"/>
        </w:rPr>
        <w:t>commissions are undemocratic, replacing elected legislators with appointed decision-makers</w:t>
      </w:r>
      <w:r w:rsidRPr="00CC1722">
        <w:t xml:space="preserve">. Third, critics also argue that </w:t>
      </w:r>
      <w:r w:rsidRPr="00CC1722">
        <w:rPr>
          <w:rStyle w:val="StyleBoldUnderline"/>
        </w:rPr>
        <w:t>commissions are financially inefficient; they are expensive and their findings often ignored by Congress.</w:t>
      </w:r>
    </w:p>
    <w:p w:rsidR="0062338F" w:rsidRPr="00CC1722" w:rsidRDefault="0062338F" w:rsidP="0062338F">
      <w:r w:rsidRPr="00CC1722">
        <w:t>Critics of commissions argue that they are primarily created by legislators specifically for “blame avoidance.”42 In this view, Congress uses commissions to distance itself from risky decisions when confronted with controversial issues. By creating a commission, legislators can take credit for addressing a topic of controversy without having to take a substantive position on the topic. If the commission’s work is ultimately popular, legislators can take credit for the work. If the commission’s work product is unpopular, legislators can shift responsibility to the commission itself.43</w:t>
      </w:r>
    </w:p>
    <w:p w:rsidR="0062338F" w:rsidRPr="00CC1722" w:rsidRDefault="0062338F" w:rsidP="0062338F">
      <w:r w:rsidRPr="00CC1722">
        <w:t xml:space="preserve">A second concern about commissions is that they are not democratic. This criticism takes three forms. First, </w:t>
      </w:r>
      <w:r w:rsidRPr="00CC1722">
        <w:rPr>
          <w:rStyle w:val="StyleBoldUnderline"/>
        </w:rPr>
        <w:t>commissions may be unrepresentative of the general population</w:t>
      </w:r>
      <w:r w:rsidRPr="00CC1722">
        <w:t xml:space="preserve">; the members of most commissions are not elected and may not reflect the variety of popular opinion on an issue.44 Second, </w:t>
      </w:r>
      <w:r w:rsidRPr="00CC1722">
        <w:rPr>
          <w:rStyle w:val="StyleBoldUnderline"/>
        </w:rPr>
        <w:t>commissions lack popular accountability</w:t>
      </w:r>
      <w:r w:rsidRPr="00CC1722">
        <w:t xml:space="preserve">. Unlike Members of Congress, commission members are often insulated from the electoral pressures of popular opinion. Finally, </w:t>
      </w:r>
      <w:r w:rsidRPr="00CC1722">
        <w:rPr>
          <w:rStyle w:val="StyleBoldUnderline"/>
        </w:rPr>
        <w:t>commissions may not operate in public</w:t>
      </w:r>
      <w:r w:rsidRPr="00CC1722">
        <w:t>; unlike Congress, their meetings, hearings, and investigations may be held in private.45</w:t>
      </w:r>
    </w:p>
    <w:p w:rsidR="0062338F" w:rsidRPr="00CC1722" w:rsidRDefault="0062338F" w:rsidP="0062338F">
      <w:r w:rsidRPr="00CC1722">
        <w:t xml:space="preserve">A third criticism of </w:t>
      </w:r>
      <w:r w:rsidRPr="00CC1722">
        <w:rPr>
          <w:rStyle w:val="StyleBoldUnderline"/>
        </w:rPr>
        <w:t>commissions</w:t>
      </w:r>
      <w:r w:rsidRPr="00CC1722">
        <w:t xml:space="preserve"> is that they </w:t>
      </w:r>
      <w:r w:rsidRPr="00CC1722">
        <w:rPr>
          <w:rStyle w:val="StyleBoldUnderline"/>
        </w:rPr>
        <w:t>have high costs and low returns</w:t>
      </w:r>
      <w:r w:rsidRPr="00CC1722">
        <w:t>. Congressional commission costs vary widely</w:t>
      </w:r>
      <w:r w:rsidRPr="00CC1722">
        <w:rPr>
          <w:rStyle w:val="StyleBoldUnderline"/>
        </w:rPr>
        <w:t>, ranging from several hundred thousand dollars to over $10 million.</w:t>
      </w:r>
      <w:r w:rsidRPr="00CC1722">
        <w:t xml:space="preserve"> Coupled with this objection is the problem of congressional response to the work of a commission; in most cases, </w:t>
      </w:r>
      <w:r w:rsidRPr="00CC1722">
        <w:rPr>
          <w:rStyle w:val="StyleBoldUnderline"/>
        </w:rPr>
        <w:t>Congress is under no obligation to act, or even respond to the work of a commission</w:t>
      </w:r>
      <w:r w:rsidRPr="00CC1722">
        <w:t xml:space="preserve">. If legislators disagree with the results or recommendations of a commission’s work, </w:t>
      </w:r>
      <w:r w:rsidRPr="00CC1722">
        <w:rPr>
          <w:rStyle w:val="StyleBoldUnderline"/>
        </w:rPr>
        <w:t>they may simply ignore it</w:t>
      </w:r>
      <w:r w:rsidRPr="00CC1722">
        <w:t xml:space="preserve">. In addition, there is no guarantee that any commission will produce a balanced product; </w:t>
      </w:r>
      <w:r w:rsidRPr="00CC1722">
        <w:rPr>
          <w:rStyle w:val="StyleBoldUnderline"/>
        </w:rPr>
        <w:t>commission members may have their own agendas, biases, and pressures.</w:t>
      </w:r>
      <w:r w:rsidRPr="00CC1722">
        <w:t xml:space="preserve"> Or they may simply produce a mediocre work product.46 Finally, advisory boards create economic and legislative inefficiency if </w:t>
      </w:r>
      <w:r w:rsidRPr="00CC1722">
        <w:rPr>
          <w:rStyle w:val="StyleBoldUnderline"/>
        </w:rPr>
        <w:t>they function as patronage devices</w:t>
      </w:r>
      <w:r w:rsidRPr="00CC1722">
        <w:t xml:space="preserve">, with Members of Congress using commission positions </w:t>
      </w:r>
      <w:r w:rsidRPr="00CC1722">
        <w:rPr>
          <w:rStyle w:val="StyleBoldUnderline"/>
        </w:rPr>
        <w:t>to pay off political debts</w:t>
      </w:r>
      <w:r w:rsidRPr="00CC1722">
        <w:t>.47</w:t>
      </w:r>
    </w:p>
    <w:p w:rsidR="0062338F" w:rsidRPr="00CC1722" w:rsidRDefault="0062338F" w:rsidP="0062338F">
      <w:pPr>
        <w:pStyle w:val="Heading4"/>
      </w:pPr>
      <w:r w:rsidRPr="00CC1722">
        <w:t>Commissions fail – inefficient, undemocratic, and expensive</w:t>
      </w:r>
    </w:p>
    <w:p w:rsidR="0062338F" w:rsidRPr="00CC1722" w:rsidRDefault="0062338F" w:rsidP="0062338F">
      <w:r w:rsidRPr="00CC1722">
        <w:rPr>
          <w:rStyle w:val="StyleBoldUnderline"/>
        </w:rPr>
        <w:t>Glassman 11</w:t>
      </w:r>
      <w:r w:rsidRPr="00CC1722">
        <w:t xml:space="preserve"> -- Analyst on the Congress (</w:t>
      </w:r>
      <w:r w:rsidRPr="00CC1722">
        <w:rPr>
          <w:rStyle w:val="StyleBoldUnderline"/>
        </w:rPr>
        <w:t>Matthew E., pp.9-10, “Congressional Commissions: Overview, Structure, and Legislative Considerations) //SL</w:t>
      </w:r>
    </w:p>
    <w:p w:rsidR="0062338F" w:rsidRPr="00CC1722" w:rsidRDefault="0062338F" w:rsidP="0062338F">
      <w:r w:rsidRPr="00CC1722">
        <w:t xml:space="preserve">Criticism of Commissions Congressional </w:t>
      </w:r>
      <w:r w:rsidRPr="00CC1722">
        <w:rPr>
          <w:rStyle w:val="StyleBoldUnderline"/>
        </w:rPr>
        <w:t>commissions have been criticized by both political and scholarly observers</w:t>
      </w:r>
      <w:r w:rsidRPr="00CC1722">
        <w:t xml:space="preserve">. These criticisms chiefly fall into three groups. First, critics often charge that </w:t>
      </w:r>
      <w:r w:rsidRPr="00CC1722">
        <w:rPr>
          <w:rStyle w:val="StyleBoldUnderline"/>
        </w:rPr>
        <w:t>commissions are an "abdication of responsibility" on the part of legislators</w:t>
      </w:r>
      <w:r w:rsidRPr="00CC1722">
        <w:t xml:space="preserve">.41 Second, </w:t>
      </w:r>
      <w:r w:rsidRPr="00CC1722">
        <w:rPr>
          <w:rStyle w:val="StyleBoldUnderline"/>
        </w:rPr>
        <w:t>commissions arc undemocratic, replacing elected legislators with appointed decision-makers.</w:t>
      </w:r>
      <w:r w:rsidRPr="00CC1722">
        <w:t xml:space="preserve"> Third, critics also argue that </w:t>
      </w:r>
      <w:r w:rsidRPr="00CC1722">
        <w:rPr>
          <w:rStyle w:val="StyleBoldUnderline"/>
        </w:rPr>
        <w:t xml:space="preserve">commissions arc financially inefficient; they arc expensive and their findings often ignored by Congress. </w:t>
      </w:r>
      <w:r w:rsidRPr="00CC1722">
        <w:t xml:space="preserve">Abdicated Responsibility Critics of </w:t>
      </w:r>
      <w:r w:rsidRPr="00CC1722">
        <w:rPr>
          <w:rStyle w:val="StyleBoldUnderline"/>
        </w:rPr>
        <w:t>commissions</w:t>
      </w:r>
      <w:r w:rsidRPr="00CC1722">
        <w:t xml:space="preserve"> argue that they </w:t>
      </w:r>
      <w:r w:rsidRPr="00CC1722">
        <w:rPr>
          <w:rStyle w:val="StyleBoldUnderline"/>
        </w:rPr>
        <w:t>are</w:t>
      </w:r>
      <w:r w:rsidRPr="00CC1722">
        <w:t xml:space="preserve"> primarily </w:t>
      </w:r>
      <w:r w:rsidRPr="00CC1722">
        <w:rPr>
          <w:rStyle w:val="StyleBoldUnderline"/>
        </w:rPr>
        <w:t>created by legislators specifically for "blame avoidance."</w:t>
      </w:r>
      <w:r w:rsidRPr="00CC1722">
        <w:t xml:space="preserve">42 In this view. </w:t>
      </w:r>
      <w:r w:rsidRPr="00CC1722">
        <w:rPr>
          <w:rStyle w:val="StyleBoldUnderline"/>
        </w:rPr>
        <w:t>Congress uses commissions to distance itself from risky decisions</w:t>
      </w:r>
      <w:r w:rsidRPr="00CC1722">
        <w:t xml:space="preserve"> when confronted with controversial issues. </w:t>
      </w:r>
      <w:r w:rsidRPr="00CC1722">
        <w:rPr>
          <w:rStyle w:val="StyleBoldUnderline"/>
        </w:rPr>
        <w:t>By creating a commission, legislators</w:t>
      </w:r>
      <w:r w:rsidRPr="00CC1722">
        <w:t xml:space="preserve"> can </w:t>
      </w:r>
      <w:r w:rsidRPr="00CC1722">
        <w:rPr>
          <w:rStyle w:val="StyleBoldUnderline"/>
        </w:rPr>
        <w:t>take credit for addressing a topic of controversy without having to take a substantive position on the topic</w:t>
      </w:r>
      <w:r w:rsidRPr="00CC1722">
        <w:t xml:space="preserve">. </w:t>
      </w:r>
      <w:r w:rsidRPr="00CC1722">
        <w:rPr>
          <w:rStyle w:val="StyleBoldUnderline"/>
        </w:rPr>
        <w:t xml:space="preserve">If the commission's work is ultimately popular, legislators can take credit </w:t>
      </w:r>
      <w:r w:rsidRPr="00CC1722">
        <w:t xml:space="preserve">for the work. If the commission's work product is unpopular, legislators can shift responsibility to the commission itself.4* Reduced Democratic Accountability A second concern about </w:t>
      </w:r>
      <w:r w:rsidRPr="00CC1722">
        <w:rPr>
          <w:rStyle w:val="StyleBoldUnderline"/>
        </w:rPr>
        <w:t>commissions</w:t>
      </w:r>
      <w:r w:rsidRPr="00CC1722">
        <w:t xml:space="preserve"> is that they</w:t>
      </w:r>
      <w:r w:rsidRPr="00CC1722">
        <w:rPr>
          <w:rStyle w:val="StyleBoldUnderline"/>
        </w:rPr>
        <w:t xml:space="preserve"> are not democratic</w:t>
      </w:r>
      <w:r w:rsidRPr="00CC1722">
        <w:t xml:space="preserve">. This criticism takes three forms. First, </w:t>
      </w:r>
      <w:r w:rsidRPr="00CC1722">
        <w:rPr>
          <w:rStyle w:val="StyleBoldUnderline"/>
        </w:rPr>
        <w:t xml:space="preserve">commissions may be </w:t>
      </w:r>
      <w:r w:rsidRPr="00CC1722">
        <w:rPr>
          <w:rStyle w:val="StyleBoldUnderline"/>
        </w:rPr>
        <w:lastRenderedPageBreak/>
        <w:t>unrepresentative of the general populatio</w:t>
      </w:r>
      <w:r w:rsidRPr="00CC1722">
        <w:t xml:space="preserve">n: the members of most commissions are not elected and may not reflect the variety of popular opinion on an issue." Second, </w:t>
      </w:r>
      <w:r w:rsidRPr="00CC1722">
        <w:rPr>
          <w:rStyle w:val="StyleBoldUnderline"/>
        </w:rPr>
        <w:t>commissions lack popular accountability</w:t>
      </w:r>
      <w:r w:rsidRPr="00CC1722">
        <w:t xml:space="preserve">. Unlike Members of Congress, </w:t>
      </w:r>
      <w:r w:rsidRPr="00CC1722">
        <w:rPr>
          <w:rStyle w:val="StyleBoldUnderline"/>
        </w:rPr>
        <w:t>commission</w:t>
      </w:r>
      <w:r w:rsidRPr="00CC1722">
        <w:t xml:space="preserve"> </w:t>
      </w:r>
      <w:r w:rsidRPr="00CC1722">
        <w:rPr>
          <w:rStyle w:val="StyleBoldUnderline"/>
        </w:rPr>
        <w:t>members</w:t>
      </w:r>
      <w:r w:rsidRPr="00CC1722">
        <w:t xml:space="preserve"> </w:t>
      </w:r>
      <w:r w:rsidRPr="00CC1722">
        <w:rPr>
          <w:rStyle w:val="StyleBoldUnderline"/>
        </w:rPr>
        <w:t>are</w:t>
      </w:r>
      <w:r w:rsidRPr="00CC1722">
        <w:t xml:space="preserve"> often </w:t>
      </w:r>
      <w:r w:rsidRPr="00CC1722">
        <w:rPr>
          <w:rStyle w:val="StyleBoldUnderline"/>
        </w:rPr>
        <w:t>insulated from the electoral pressures of popular opinion</w:t>
      </w:r>
      <w:r w:rsidRPr="00CC1722">
        <w:t xml:space="preserve">. Finally, </w:t>
      </w:r>
      <w:r w:rsidRPr="00CC1722">
        <w:rPr>
          <w:rStyle w:val="StyleBoldUnderline"/>
        </w:rPr>
        <w:t>commissions may not operate in public: unlike Congress, their meetings, hearings, and investigations may he held in private</w:t>
      </w:r>
      <w:r w:rsidRPr="00CC1722">
        <w:t xml:space="preserve">.45 Financial Inefficiency A third criticism of </w:t>
      </w:r>
      <w:r w:rsidRPr="00CC1722">
        <w:rPr>
          <w:rStyle w:val="StyleBoldUnderline"/>
        </w:rPr>
        <w:t xml:space="preserve">commissions is that they have high costs and low returns. </w:t>
      </w:r>
      <w:r w:rsidRPr="00CC1722">
        <w:t>Congressional c</w:t>
      </w:r>
      <w:r w:rsidRPr="00CC1722">
        <w:rPr>
          <w:rStyle w:val="StyleBoldUnderline"/>
        </w:rPr>
        <w:t>ommission costs vary widely, ranging from several hundred thousand dollars to over $10 million</w:t>
      </w:r>
      <w:r w:rsidRPr="00CC1722">
        <w:t xml:space="preserve">. </w:t>
      </w:r>
      <w:r w:rsidRPr="00CC1722">
        <w:rPr>
          <w:rStyle w:val="StyleBoldUnderline"/>
        </w:rPr>
        <w:t>Coupled with this objection is the problem of congressional response to the work of a commission;</w:t>
      </w:r>
      <w:r w:rsidRPr="00CC1722">
        <w:t xml:space="preserve"> in most cases. </w:t>
      </w:r>
      <w:r w:rsidRPr="00CC1722">
        <w:rPr>
          <w:rStyle w:val="StyleBoldUnderline"/>
        </w:rPr>
        <w:t xml:space="preserve">Congress is under no obligation to act. or </w:t>
      </w:r>
      <w:r w:rsidRPr="00CC1722">
        <w:t xml:space="preserve">even </w:t>
      </w:r>
      <w:r w:rsidRPr="00CC1722">
        <w:rPr>
          <w:rStyle w:val="StyleBoldUnderline"/>
        </w:rPr>
        <w:t>respond to the work of a commission.</w:t>
      </w:r>
      <w:r w:rsidRPr="00CC1722">
        <w:t xml:space="preserve"> </w:t>
      </w:r>
      <w:r w:rsidRPr="00CC1722">
        <w:rPr>
          <w:rStyle w:val="StyleBoldUnderline"/>
        </w:rPr>
        <w:t xml:space="preserve">If legislators disagree with the </w:t>
      </w:r>
      <w:r w:rsidRPr="00CC1722">
        <w:t xml:space="preserve">results or </w:t>
      </w:r>
      <w:r w:rsidRPr="00CC1722">
        <w:rPr>
          <w:rStyle w:val="StyleBoldUnderline"/>
        </w:rPr>
        <w:t>recommendations</w:t>
      </w:r>
      <w:r w:rsidRPr="00CC1722">
        <w:t xml:space="preserve"> of a commission's work, </w:t>
      </w:r>
      <w:r w:rsidRPr="00CC1722">
        <w:rPr>
          <w:rStyle w:val="StyleBoldUnderline"/>
        </w:rPr>
        <w:t>they may simply ignore it</w:t>
      </w:r>
      <w:r w:rsidRPr="00CC1722">
        <w:t xml:space="preserve">. In addition, </w:t>
      </w:r>
      <w:r w:rsidRPr="00CC1722">
        <w:rPr>
          <w:rStyle w:val="StyleBoldUnderline"/>
        </w:rPr>
        <w:t>there is no guarantee that any commission will produce a balanced product</w:t>
      </w:r>
      <w:r w:rsidRPr="00CC1722">
        <w:t xml:space="preserve">; commission </w:t>
      </w:r>
      <w:r w:rsidRPr="00CC1722">
        <w:rPr>
          <w:rStyle w:val="StyleBoldUnderline"/>
        </w:rPr>
        <w:t>members</w:t>
      </w:r>
      <w:r w:rsidRPr="00CC1722">
        <w:t xml:space="preserve"> may </w:t>
      </w:r>
      <w:r w:rsidRPr="00CC1722">
        <w:rPr>
          <w:rStyle w:val="StyleBoldUnderline"/>
        </w:rPr>
        <w:t>have</w:t>
      </w:r>
      <w:r w:rsidRPr="00CC1722">
        <w:t xml:space="preserve"> </w:t>
      </w:r>
      <w:r w:rsidRPr="00CC1722">
        <w:rPr>
          <w:rStyle w:val="StyleBoldUnderline"/>
        </w:rPr>
        <w:t>their</w:t>
      </w:r>
      <w:r w:rsidRPr="00CC1722">
        <w:t xml:space="preserve"> </w:t>
      </w:r>
      <w:r w:rsidRPr="00CC1722">
        <w:rPr>
          <w:rStyle w:val="StyleBoldUnderline"/>
        </w:rPr>
        <w:t>own agendas, biases, and pressures</w:t>
      </w:r>
      <w:r w:rsidRPr="00CC1722">
        <w:t xml:space="preserve">. Or </w:t>
      </w:r>
      <w:r w:rsidRPr="00CC1722">
        <w:rPr>
          <w:rStyle w:val="StyleBoldUnderline"/>
        </w:rPr>
        <w:t>they</w:t>
      </w:r>
      <w:r w:rsidRPr="00CC1722">
        <w:t xml:space="preserve"> may simply </w:t>
      </w:r>
      <w:r w:rsidRPr="00CC1722">
        <w:rPr>
          <w:rStyle w:val="StyleBoldUnderline"/>
        </w:rPr>
        <w:t>produce a mediocre work product</w:t>
      </w:r>
      <w:r w:rsidRPr="00CC1722">
        <w:t xml:space="preserve">.46 </w:t>
      </w:r>
      <w:r w:rsidRPr="00CC1722">
        <w:rPr>
          <w:rStyle w:val="StyleBoldUnderline"/>
        </w:rPr>
        <w:t>Finally, advisory hoards</w:t>
      </w:r>
      <w:r w:rsidRPr="00CC1722">
        <w:t xml:space="preserve"> </w:t>
      </w:r>
      <w:r w:rsidRPr="00CC1722">
        <w:rPr>
          <w:rStyle w:val="StyleBoldUnderline"/>
        </w:rPr>
        <w:t>create</w:t>
      </w:r>
      <w:r w:rsidRPr="00CC1722">
        <w:t xml:space="preserve"> economic and </w:t>
      </w:r>
      <w:r w:rsidRPr="00CC1722">
        <w:rPr>
          <w:rStyle w:val="StyleBoldUnderline"/>
        </w:rPr>
        <w:t>legislative inefficiency</w:t>
      </w:r>
      <w:r w:rsidRPr="00CC1722">
        <w:t xml:space="preserve"> if they function as patronage devices, </w:t>
      </w:r>
      <w:r w:rsidRPr="00CC1722">
        <w:rPr>
          <w:rStyle w:val="StyleBoldUnderline"/>
        </w:rPr>
        <w:t>with</w:t>
      </w:r>
      <w:r w:rsidRPr="00CC1722">
        <w:t xml:space="preserve"> Members of </w:t>
      </w:r>
      <w:r w:rsidRPr="00CC1722">
        <w:rPr>
          <w:rStyle w:val="StyleBoldUnderline"/>
        </w:rPr>
        <w:t>Congress using commission positions to pay off political debts</w:t>
      </w:r>
      <w:r w:rsidRPr="00CC1722">
        <w:t>.4</w:t>
      </w:r>
    </w:p>
    <w:p w:rsidR="0062338F" w:rsidRPr="00CC1722" w:rsidRDefault="0062338F" w:rsidP="0062338F">
      <w:pPr>
        <w:pStyle w:val="Heading4"/>
        <w:rPr>
          <w:rFonts w:asciiTheme="minorHAnsi" w:hAnsiTheme="minorHAnsi" w:cstheme="majorHAnsi"/>
        </w:rPr>
      </w:pPr>
      <w:r w:rsidRPr="00CC1722">
        <w:rPr>
          <w:rFonts w:asciiTheme="minorHAnsi" w:hAnsiTheme="minorHAnsi" w:cstheme="majorHAnsi"/>
        </w:rPr>
        <w:t>Commissions signal presidential weakness</w:t>
      </w:r>
    </w:p>
    <w:p w:rsidR="0062338F" w:rsidRPr="00CC1722" w:rsidRDefault="0062338F" w:rsidP="0062338F">
      <w:pPr>
        <w:rPr>
          <w:rFonts w:asciiTheme="minorHAnsi" w:hAnsiTheme="minorHAnsi" w:cstheme="majorHAnsi"/>
        </w:rPr>
      </w:pPr>
      <w:r w:rsidRPr="00CC1722">
        <w:rPr>
          <w:rFonts w:asciiTheme="minorHAnsi" w:hAnsiTheme="minorHAnsi" w:cstheme="majorHAnsi"/>
        </w:rPr>
        <w:t xml:space="preserve">Kevin A. </w:t>
      </w:r>
      <w:r w:rsidRPr="00CC1722">
        <w:rPr>
          <w:rStyle w:val="StyleStyleBold12pt"/>
          <w:rFonts w:asciiTheme="minorHAnsi" w:hAnsiTheme="minorHAnsi" w:cstheme="majorHAnsi"/>
        </w:rPr>
        <w:t>Hassett</w:t>
      </w:r>
      <w:r w:rsidRPr="00CC1722">
        <w:rPr>
          <w:rFonts w:asciiTheme="minorHAnsi" w:hAnsiTheme="minorHAnsi" w:cstheme="majorHAnsi"/>
        </w:rPr>
        <w:t xml:space="preserve"> - 2/6/</w:t>
      </w:r>
      <w:r w:rsidRPr="00CC1722">
        <w:rPr>
          <w:rStyle w:val="StyleStyleBold12pt"/>
          <w:rFonts w:asciiTheme="minorHAnsi" w:hAnsiTheme="minorHAnsi" w:cstheme="majorHAnsi"/>
        </w:rPr>
        <w:t xml:space="preserve">06 </w:t>
      </w:r>
      <w:r w:rsidRPr="00CC1722">
        <w:rPr>
          <w:rFonts w:asciiTheme="minorHAnsi" w:hAnsiTheme="minorHAnsi" w:cstheme="majorHAnsi"/>
        </w:rPr>
        <w:t xml:space="preserve">(Senior Fellow and Director of Economic Policy Studies at American Enterprise Institute, specializing in Tax policy Stock market Fiscal policy Tax and budget issues U.S. economy, What to Do if Bush Calls You for Commission Duty, AEI, </w:t>
      </w:r>
      <w:hyperlink r:id="rId70" w:history="1">
        <w:r w:rsidRPr="00CC1722">
          <w:rPr>
            <w:rStyle w:val="Hyperlink"/>
            <w:rFonts w:asciiTheme="minorHAnsi" w:hAnsiTheme="minorHAnsi" w:cstheme="majorHAnsi"/>
          </w:rPr>
          <w:t>http://aei.org/article/economics/what-to-do-if-bush-calls-you-for-commission-duty/</w:t>
        </w:r>
      </w:hyperlink>
      <w:r w:rsidRPr="00CC1722">
        <w:rPr>
          <w:rFonts w:asciiTheme="minorHAnsi" w:hAnsiTheme="minorHAnsi" w:cstheme="majorHAnsi"/>
        </w:rPr>
        <w:t>)</w:t>
      </w:r>
    </w:p>
    <w:p w:rsidR="0062338F" w:rsidRPr="00CC1722" w:rsidRDefault="0062338F" w:rsidP="0062338F">
      <w:pPr>
        <w:rPr>
          <w:rStyle w:val="StyleBoldUnderline"/>
          <w:rFonts w:asciiTheme="minorHAnsi" w:hAnsiTheme="minorHAnsi" w:cstheme="majorHAnsi"/>
        </w:rPr>
      </w:pPr>
      <w:r w:rsidRPr="00CC1722">
        <w:rPr>
          <w:rFonts w:asciiTheme="minorHAnsi" w:hAnsiTheme="minorHAnsi" w:cstheme="majorHAnsi"/>
        </w:rPr>
        <w:t xml:space="preserve">In his State of the Union address last week, President George W. </w:t>
      </w:r>
      <w:r w:rsidRPr="00CC1722">
        <w:rPr>
          <w:rStyle w:val="StyleBoldUnderline"/>
          <w:rFonts w:asciiTheme="minorHAnsi" w:hAnsiTheme="minorHAnsi" w:cstheme="majorHAnsi"/>
        </w:rPr>
        <w:t>Bush called for a bipartisan commission</w:t>
      </w:r>
      <w:r w:rsidRPr="00CC1722">
        <w:rPr>
          <w:rFonts w:asciiTheme="minorHAnsi" w:hAnsiTheme="minorHAnsi" w:cstheme="majorHAnsi"/>
        </w:rPr>
        <w:t xml:space="preserve"> to recommend fixes for our entitlement programs, those locked-in budget items such as Social Security and Medicare. </w:t>
      </w:r>
      <w:r w:rsidRPr="00CC1722">
        <w:rPr>
          <w:rStyle w:val="StyleBoldUnderline"/>
          <w:rFonts w:asciiTheme="minorHAnsi" w:hAnsiTheme="minorHAnsi" w:cstheme="majorHAnsi"/>
        </w:rPr>
        <w:t>This proposal was a sign of weakness. A powerful president on a roll would have offered his own fixes. His call for a commission was a political punt, pure and simple</w:t>
      </w:r>
      <w:r w:rsidRPr="00CC1722">
        <w:rPr>
          <w:rFonts w:asciiTheme="minorHAnsi" w:hAnsiTheme="minorHAnsi" w:cstheme="majorHAnsi"/>
        </w:rPr>
        <w:t xml:space="preserve">. But suppose the president rings you up and asks you to serve on this commission. Should you do it? Your answer should depend on what you hope to accomplish. Politically, </w:t>
      </w:r>
      <w:r w:rsidRPr="00CC1722">
        <w:rPr>
          <w:rStyle w:val="StyleBoldUnderline"/>
          <w:rFonts w:asciiTheme="minorHAnsi" w:hAnsiTheme="minorHAnsi" w:cstheme="majorHAnsi"/>
        </w:rPr>
        <w:t>commissions have a lousy success rate.</w:t>
      </w:r>
      <w:r w:rsidRPr="00CC1722">
        <w:rPr>
          <w:rFonts w:asciiTheme="minorHAnsi" w:hAnsiTheme="minorHAnsi" w:cstheme="majorHAnsi"/>
        </w:rPr>
        <w:t xml:space="preserve"> But academically, they can be valuable. Bush's last two commissions were political busts. His Commission to Strengthen Social Security was an attempt to put a bipartisan face on a private account plan that he already supported. Democrats saw right through the ruse. No Thanks The President's Advisory Panel on Federal Tax Reform did a great job identifying sound tax reforms, but Bush implicitly dissed its work in his speech. He not only didn't mention its proposals, he failed to thank panel heads Connie Mack and John Breaux or the other members for their work. Bush even proposed making the research and development tax credit permanent--never mind that the panel argued that the credit should be repealed. Wonder how Breaux and Mack feel now about tackling what Bush called this "essential task for our country'' when he announced their willingness to serve? The experience of the poor souls who found themselves trapped in those two commissions is hardly new. George </w:t>
      </w:r>
      <w:r w:rsidRPr="00CC1722">
        <w:rPr>
          <w:rStyle w:val="StyleBoldUnderline"/>
          <w:rFonts w:asciiTheme="minorHAnsi" w:hAnsiTheme="minorHAnsi" w:cstheme="majorHAnsi"/>
        </w:rPr>
        <w:t>Washington created the first presidential commission back in 1794</w:t>
      </w:r>
      <w:r w:rsidRPr="00CC1722">
        <w:rPr>
          <w:rFonts w:asciiTheme="minorHAnsi" w:hAnsiTheme="minorHAnsi" w:cstheme="majorHAnsi"/>
        </w:rPr>
        <w:t xml:space="preserve">. His commission was charged with finding a peaceful solution to the Whiskey Rebellion. </w:t>
      </w:r>
      <w:r w:rsidRPr="00CC1722">
        <w:rPr>
          <w:rStyle w:val="StyleBoldUnderline"/>
          <w:rFonts w:asciiTheme="minorHAnsi" w:hAnsiTheme="minorHAnsi" w:cstheme="majorHAnsi"/>
        </w:rPr>
        <w:t>Setting a commission precedent that would endure for more than 200 years, it flopped miserably.</w:t>
      </w:r>
      <w:r w:rsidRPr="00CC1722">
        <w:rPr>
          <w:rFonts w:asciiTheme="minorHAnsi" w:hAnsiTheme="minorHAnsi" w:cstheme="majorHAnsi"/>
        </w:rPr>
        <w:t xml:space="preserve"> Commissions, Commissions Political scientist Amy B. Zegart of the University of California at Los Angeles counted 668 ad hoc presidential commissions created between 1981 and 2001. Every president has played the game. Ronald Reagan appointed 167 commissions in his first term and 171 in his second term. The first President Bush appointed 181. Bill Clinton named 82 in his first term and 67 in his second. At the time that Bush's tax panel issued its report last November, there were 46 other presidential commissions with their own missions, on topics ranging from national security to invasive species. </w:t>
      </w:r>
      <w:r w:rsidRPr="00CC1722">
        <w:rPr>
          <w:rStyle w:val="StyleBoldUnderline"/>
          <w:rFonts w:asciiTheme="minorHAnsi" w:hAnsiTheme="minorHAnsi" w:cstheme="majorHAnsi"/>
        </w:rPr>
        <w:t>Aside from creating a make-work project for pontificators, what have these commissions accomplished? A very small number stand out as having had significant political success.</w:t>
      </w:r>
    </w:p>
    <w:p w:rsidR="0062338F" w:rsidRPr="00CC1722" w:rsidRDefault="0062338F" w:rsidP="0062338F">
      <w:pPr>
        <w:rPr>
          <w:rStyle w:val="StyleBoldUnderline"/>
          <w:rFonts w:asciiTheme="minorHAnsi" w:hAnsiTheme="minorHAnsi" w:cstheme="majorHAnsi"/>
        </w:rPr>
      </w:pPr>
    </w:p>
    <w:p w:rsidR="0062338F" w:rsidRPr="00CC1722" w:rsidRDefault="0062338F" w:rsidP="0062338F">
      <w:pPr>
        <w:pStyle w:val="Heading4"/>
      </w:pPr>
      <w:r w:rsidRPr="00CC1722">
        <w:t>Commissions fail – inefficient and no implementation</w:t>
      </w:r>
    </w:p>
    <w:p w:rsidR="0062338F" w:rsidRPr="00CC1722" w:rsidRDefault="0062338F" w:rsidP="0062338F">
      <w:pPr>
        <w:rPr>
          <w:sz w:val="14"/>
        </w:rPr>
      </w:pPr>
      <w:r w:rsidRPr="00CC1722">
        <w:rPr>
          <w:rStyle w:val="StyleStyleBold12pt"/>
        </w:rPr>
        <w:t>Schwalbe 03</w:t>
      </w:r>
      <w:r w:rsidRPr="00CC1722">
        <w:rPr>
          <w:sz w:val="14"/>
        </w:rPr>
        <w:t xml:space="preserve"> – Steve Schwalbe, Master’s degree in Public Administration from Golden Gate University; a Master’s degree from the Naval Postgraduate School; a Master’s degree from the Naval War College; an ABD from The George Washington University; and, a PhD from Auburn University in Public Policy, 2003, “Independent Commissions: Their History, Utilization and Effectiveness” http://www.naspaa.org/initiatives/paa/pdf/Steve_Schwalbe.pdf</w:t>
      </w:r>
    </w:p>
    <w:p w:rsidR="0062338F" w:rsidRPr="00CC1722" w:rsidRDefault="0062338F" w:rsidP="0062338F">
      <w:pPr>
        <w:ind w:left="360"/>
        <w:jc w:val="both"/>
        <w:rPr>
          <w:sz w:val="14"/>
        </w:rPr>
      </w:pPr>
      <w:r w:rsidRPr="00CC1722">
        <w:rPr>
          <w:sz w:val="14"/>
        </w:rPr>
        <w:t xml:space="preserve">That does not mean that partisan politics have not undermined the best intentions of independent commissions. As discussed earlier, </w:t>
      </w:r>
      <w:r w:rsidRPr="00CC1722">
        <w:rPr>
          <w:rStyle w:val="StyleBoldUnderline"/>
        </w:rPr>
        <w:t>Sorenson found significant partisan politics regarding the BRAC independent commissions</w:t>
      </w:r>
      <w:r w:rsidRPr="00CC1722">
        <w:rPr>
          <w:sz w:val="14"/>
        </w:rPr>
        <w:t xml:space="preserve">, and yet, they managed to accomplish the goal of closing close to 100 military bases, thereby saving DoD several billions of </w:t>
      </w:r>
      <w:r w:rsidRPr="00CC1722">
        <w:rPr>
          <w:sz w:val="14"/>
        </w:rPr>
        <w:lastRenderedPageBreak/>
        <w:t xml:space="preserve">dollars. On the other hand, </w:t>
      </w:r>
      <w:r w:rsidRPr="00CC1722">
        <w:rPr>
          <w:rStyle w:val="StyleBoldUnderline"/>
        </w:rPr>
        <w:t xml:space="preserve">partisan politics has </w:t>
      </w:r>
      <w:r w:rsidRPr="00CC1722">
        <w:rPr>
          <w:b/>
          <w:u w:val="single"/>
        </w:rPr>
        <w:t>managed to cause commission recommendations to not get imple-mented</w:t>
      </w:r>
      <w:r w:rsidRPr="00CC1722">
        <w:rPr>
          <w:sz w:val="14"/>
        </w:rPr>
        <w:t xml:space="preserve">, resulting in perceived commission failure. For example, any time an issue involves Congress itself, like ethics, term limits, or salaries, </w:t>
      </w:r>
      <w:r w:rsidRPr="00CC1722">
        <w:rPr>
          <w:rStyle w:val="StyleBoldUnderline"/>
        </w:rPr>
        <w:t xml:space="preserve">the preferred method for Congress is to establish an independent commission, then have dissatisfied members </w:t>
      </w:r>
      <w:r w:rsidRPr="00CC1722">
        <w:rPr>
          <w:b/>
          <w:u w:val="single"/>
        </w:rPr>
        <w:t>discredit the recom-mendations</w:t>
      </w:r>
      <w:r w:rsidRPr="00CC1722">
        <w:rPr>
          <w:rStyle w:val="StyleBoldUnderline"/>
        </w:rPr>
        <w:t xml:space="preserve"> for individual political gain.</w:t>
      </w:r>
      <w:r w:rsidRPr="00CC1722">
        <w:rPr>
          <w:sz w:val="14"/>
        </w:rPr>
        <w:t xml:space="preserve"> Regarding congressional pay raises, the Constitution only indicated that members of Congress should receive compensation for their services. Hence, Congress periodically voted itself a pay raise. However, this was always a painful process, considering the constituents back home did not earn half of what members of Congress wanted to pay themselves with taxpayers’ money. In 1967, Congress established a mechanism utilizing independent commissions to determine what its federal salaries should be at fair market value every four years. The “quadrennial” commission recommendations would go to the President for his approval before being sent back to Congress for final approval. Since Congress was still reluctant to vote directly on its own pay raise, it established a “legislative veto” within the legislation.69 If no Congressman objected to the President’s recommendations (which was usually the independent commission’s recommendations), then, after a short period of time (in this case, 30 days), they would automatically become law — without a direct vote by either chamber of Congress. Unfortunately, two things happened to kill this unique mechanism to periodically raise congressional salaries. First, in 1977, Congress passed the Bartlett amendment that required a roll-call vote on the President’s salary recommendation. This set Congress back to where it was before 1967 when members could not escape directly voting for their own pay raises.70 Second, in 1983, the Supreme Court, in its Chadha v. United States ruling, declared that legislative vetoes were unconstitutional. The quadrennial commission subsequently became moribund. Finally, </w:t>
      </w:r>
      <w:r w:rsidRPr="00CC1722">
        <w:rPr>
          <w:rStyle w:val="StyleBoldUnderline"/>
        </w:rPr>
        <w:t>the best examples of where commissions can go astray are found among regulatory commissions.</w:t>
      </w:r>
      <w:r w:rsidRPr="00CC1722">
        <w:rPr>
          <w:sz w:val="14"/>
        </w:rPr>
        <w:t xml:space="preserve"> Harvard Graduate School Professor Tom McGraw in 1975 published </w:t>
      </w:r>
      <w:r w:rsidRPr="00CC1722">
        <w:rPr>
          <w:rStyle w:val="StyleBoldUnderline"/>
        </w:rPr>
        <w:t>a study</w:t>
      </w:r>
      <w:r w:rsidRPr="00CC1722">
        <w:rPr>
          <w:sz w:val="14"/>
        </w:rPr>
        <w:t xml:space="preserve"> on regulatory commissions in which he </w:t>
      </w:r>
      <w:r w:rsidRPr="00CC1722">
        <w:rPr>
          <w:rStyle w:val="StyleBoldUnderline"/>
        </w:rPr>
        <w:t>uncovered numerous inefficiencies costing the American taxpayers billions of dollars.</w:t>
      </w:r>
      <w:r w:rsidRPr="00CC1722">
        <w:rPr>
          <w:sz w:val="14"/>
        </w:rPr>
        <w:t xml:space="preserve"> Regarding the ICC, he found that, “</w:t>
      </w:r>
      <w:r w:rsidRPr="00CC1722">
        <w:rPr>
          <w:rStyle w:val="StyleBoldUnderline"/>
        </w:rPr>
        <w:t xml:space="preserve">Its policies of minimum rate regulation, its reluctance to allow market forces to select optimal modes for particular freights, its custodial preservation of obsolete services, </w:t>
      </w:r>
      <w:r w:rsidRPr="00CC1722">
        <w:rPr>
          <w:b/>
          <w:u w:val="single"/>
        </w:rPr>
        <w:t>were ill serving the industries concerned</w:t>
      </w:r>
      <w:r w:rsidRPr="00CC1722">
        <w:rPr>
          <w:rStyle w:val="StyleBoldUnderline"/>
        </w:rPr>
        <w:t xml:space="preserve"> and making a mockery of the ‘public interest’.</w:t>
      </w:r>
      <w:r w:rsidRPr="00CC1722">
        <w:rPr>
          <w:sz w:val="14"/>
        </w:rPr>
        <w:t xml:space="preserve">”71 </w:t>
      </w:r>
      <w:r w:rsidRPr="00CC1722">
        <w:rPr>
          <w:rStyle w:val="StyleBoldUnderline"/>
        </w:rPr>
        <w:t xml:space="preserve">By the 1970s, the </w:t>
      </w:r>
      <w:r w:rsidRPr="00CC1722">
        <w:rPr>
          <w:b/>
          <w:u w:val="single"/>
        </w:rPr>
        <w:t>cost of</w:t>
      </w:r>
      <w:r w:rsidRPr="00CC1722">
        <w:rPr>
          <w:rStyle w:val="StyleBoldUnderline"/>
        </w:rPr>
        <w:t xml:space="preserve"> the ICC’s </w:t>
      </w:r>
      <w:r w:rsidRPr="00CC1722">
        <w:rPr>
          <w:b/>
          <w:u w:val="single"/>
        </w:rPr>
        <w:t>inefficiencies</w:t>
      </w:r>
      <w:r w:rsidRPr="00CC1722">
        <w:rPr>
          <w:rStyle w:val="StyleBoldUnderline"/>
        </w:rPr>
        <w:t xml:space="preserve"> in surface freight transport </w:t>
      </w:r>
      <w:r w:rsidRPr="00CC1722">
        <w:rPr>
          <w:b/>
          <w:u w:val="single"/>
        </w:rPr>
        <w:t>was estimated to be between four and ten billion dollars every year.</w:t>
      </w:r>
      <w:r w:rsidRPr="00CC1722">
        <w:rPr>
          <w:sz w:val="14"/>
        </w:rPr>
        <w:t xml:space="preserve"> </w:t>
      </w:r>
      <w:r w:rsidRPr="00CC1722">
        <w:rPr>
          <w:rStyle w:val="StyleBoldUnderline"/>
        </w:rPr>
        <w:t>McGraw found a similar situation with the regulatory commissions overseeing the airline industry and even the natural gas industry.</w:t>
      </w:r>
      <w:r w:rsidRPr="00CC1722">
        <w:rPr>
          <w:sz w:val="14"/>
        </w:rPr>
        <w:t xml:space="preserve"> “By the 1970s, </w:t>
      </w:r>
      <w:r w:rsidRPr="00CC1722">
        <w:rPr>
          <w:b/>
          <w:u w:val="single"/>
        </w:rPr>
        <w:t>the policies</w:t>
      </w:r>
      <w:r w:rsidRPr="00CC1722">
        <w:rPr>
          <w:sz w:val="14"/>
        </w:rPr>
        <w:t xml:space="preserve"> had </w:t>
      </w:r>
      <w:r w:rsidRPr="00CC1722">
        <w:rPr>
          <w:b/>
          <w:u w:val="single"/>
        </w:rPr>
        <w:t>injured the entire</w:t>
      </w:r>
      <w:r w:rsidRPr="00CC1722">
        <w:rPr>
          <w:sz w:val="14"/>
        </w:rPr>
        <w:t xml:space="preserve"> [U.S.] </w:t>
      </w:r>
      <w:r w:rsidRPr="00CC1722">
        <w:rPr>
          <w:b/>
          <w:u w:val="single"/>
        </w:rPr>
        <w:t>economy</w:t>
      </w:r>
      <w:r w:rsidRPr="00CC1722">
        <w:rPr>
          <w:sz w:val="14"/>
        </w:rPr>
        <w:t xml:space="preserve">, as the [natural gas] energy problem became acute and one important fuel source lay poorly developed because of regulatory constraint.”72 He concluded that regulatory </w:t>
      </w:r>
      <w:r w:rsidRPr="00CC1722">
        <w:rPr>
          <w:rStyle w:val="StyleBoldUnderline"/>
        </w:rPr>
        <w:t>commissions often came into existence with broad popular support, but, once established, readily responded to pressure from organized interest groups.</w:t>
      </w:r>
      <w:r w:rsidRPr="00CC1722">
        <w:rPr>
          <w:sz w:val="14"/>
        </w:rPr>
        <w:t xml:space="preserve"> He also concluded that regulatory commissions, like any other organization, promoted policies that would ensure their institutional survival and growth. “[C]ommissions’ highest loyalties sometimes went neither to the ‘public interest’ nor to the regulated industry, but to regulation itself. Regulation was their business, and they did not intend to close up shop.”73 </w:t>
      </w:r>
    </w:p>
    <w:p w:rsidR="0062338F" w:rsidRPr="00CC1722" w:rsidRDefault="0062338F" w:rsidP="0062338F">
      <w:pPr>
        <w:pStyle w:val="Heading4"/>
      </w:pPr>
      <w:r w:rsidRPr="00CC1722">
        <w:t>Commissions not democratic</w:t>
      </w:r>
    </w:p>
    <w:p w:rsidR="0062338F" w:rsidRPr="00CC1722" w:rsidRDefault="0062338F" w:rsidP="0062338F">
      <w:pPr>
        <w:rPr>
          <w:rStyle w:val="StyleStyleBold12pt"/>
        </w:rPr>
      </w:pPr>
      <w:r w:rsidRPr="00CC1722">
        <w:t xml:space="preserve">Nadine </w:t>
      </w:r>
      <w:r w:rsidRPr="00CC1722">
        <w:rPr>
          <w:rStyle w:val="StyleStyleBold12pt"/>
        </w:rPr>
        <w:t>Strossen</w:t>
      </w:r>
      <w:r w:rsidRPr="00CC1722">
        <w:t xml:space="preserve">, Professor of Law, New York Law School; President, American Civil Liberties Union. [20 Cardozo L. Rev. 861] </w:t>
      </w:r>
      <w:r w:rsidRPr="00CC1722">
        <w:rPr>
          <w:rStyle w:val="StyleStyleBold12pt"/>
        </w:rPr>
        <w:t>1999</w:t>
      </w:r>
    </w:p>
    <w:p w:rsidR="0062338F" w:rsidRPr="00CC1722" w:rsidRDefault="0062338F" w:rsidP="0062338F">
      <w:r w:rsidRPr="00CC1722">
        <w:rPr>
          <w:rStyle w:val="StyleBoldUnderline"/>
        </w:rPr>
        <w:t>Delegation of this constitutionally defined lawmaking power to regulatory agencies undercuts its important protection of liberty in four ways</w:t>
      </w:r>
      <w:r w:rsidRPr="00CC1722">
        <w:t xml:space="preserve">. First, </w:t>
      </w:r>
      <w:r w:rsidRPr="00CC1722">
        <w:rPr>
          <w:rStyle w:val="StyleBoldUnderline"/>
        </w:rPr>
        <w:t>delegation shifts power from Congress and the President - two highly visible institutions that are responsive to a broad spectrum of interests - to various agencies, commissions</w:t>
      </w:r>
      <w:r w:rsidRPr="00CC1722">
        <w:t xml:space="preserve">, and boards - </w:t>
      </w:r>
      <w:r w:rsidRPr="00CC1722">
        <w:rPr>
          <w:rStyle w:val="StyleBoldUnderline"/>
        </w:rPr>
        <w:t>lower-visibility institutions that are attuned to only a small subset</w:t>
      </w:r>
      <w:r w:rsidRPr="00CC1722">
        <w:t xml:space="preserve"> of all the interests. According to the political science literature, agencies are dominated by their top officials, a small group of persons from the private sector, and a few key members of Congress. </w:t>
      </w:r>
      <w:hyperlink r:id="rId71" w:anchor="n10" w:tgtFrame="_self" w:history="1">
        <w:r w:rsidRPr="00CC1722">
          <w:rPr>
            <w:b/>
            <w:bCs/>
            <w:color w:val="0000FF"/>
            <w:vertAlign w:val="superscript"/>
          </w:rPr>
          <w:t>10</w:t>
        </w:r>
      </w:hyperlink>
      <w:r w:rsidRPr="00CC1722">
        <w:t xml:space="preserve"> As John Hart Ely observed, "one reason we have broadly based representative assemblies is to await something approaching a consensus before government intervenes." </w:t>
      </w:r>
      <w:hyperlink r:id="rId72" w:anchor="n11" w:tgtFrame="_self" w:history="1">
        <w:r w:rsidRPr="00CC1722">
          <w:rPr>
            <w:b/>
            <w:bCs/>
            <w:color w:val="0000FF"/>
            <w:vertAlign w:val="superscript"/>
          </w:rPr>
          <w:t>11</w:t>
        </w:r>
      </w:hyperlink>
      <w:r w:rsidRPr="00CC1722">
        <w:t xml:space="preserve"> But no such consensus is needed when legislative power is delegated. </w:t>
      </w:r>
      <w:r w:rsidRPr="00CC1722">
        <w:rPr>
          <w:rStyle w:val="StyleBoldUnderline"/>
        </w:rPr>
        <w:t>Second, delegation allows legislators and the President to shift much of the blame for unpopular government policies to the agencies</w:t>
      </w:r>
      <w:r w:rsidRPr="00CC1722">
        <w:t xml:space="preserve">. Therefore, an important deterrent to enacting unpopular laws does not deter unpopular regulations. </w:t>
      </w:r>
      <w:hyperlink r:id="rId73" w:anchor="n12" w:tgtFrame="_self" w:history="1">
        <w:r w:rsidRPr="00CC1722">
          <w:rPr>
            <w:b/>
            <w:bCs/>
            <w:color w:val="0000FF"/>
            <w:vertAlign w:val="superscript"/>
          </w:rPr>
          <w:t>12</w:t>
        </w:r>
      </w:hyperlink>
      <w:r w:rsidRPr="00CC1722">
        <w:t xml:space="preserve"> </w:t>
      </w:r>
      <w:r w:rsidRPr="00CC1722">
        <w:rPr>
          <w:rStyle w:val="StyleBoldUnderline"/>
        </w:rPr>
        <w:t>Third, delegation makes it far easier to impose new laws</w:t>
      </w:r>
      <w:r w:rsidRPr="00CC1722">
        <w:t xml:space="preserve">. In James Madison's words, </w:t>
      </w:r>
      <w:r w:rsidRPr="00CC1722">
        <w:rPr>
          <w:rStyle w:val="StyleBoldUnderline"/>
        </w:rPr>
        <w:t>Article I was meant to curb the "facility and excess of law-making" by requiring that statutes go through a bicameral legislature and the President</w:t>
      </w:r>
      <w:r w:rsidRPr="00CC1722">
        <w:t xml:space="preserve">. </w:t>
      </w:r>
      <w:hyperlink r:id="rId74" w:anchor="n13" w:tgtFrame="_self" w:history="1">
        <w:r w:rsidRPr="00CC1722">
          <w:rPr>
            <w:b/>
            <w:bCs/>
            <w:color w:val="0000FF"/>
            <w:vertAlign w:val="superscript"/>
          </w:rPr>
          <w:t>13</w:t>
        </w:r>
      </w:hyperlink>
      <w:r w:rsidRPr="00CC1722">
        <w:t xml:space="preserve"> Madison's view that the legislative process would tend to discourage narrowly partisan laws - though not eliminate them - has been borne out by much  [*864]  recent political science literature. </w:t>
      </w:r>
      <w:hyperlink r:id="rId75" w:anchor="n14" w:tgtFrame="_self" w:history="1">
        <w:r w:rsidRPr="00CC1722">
          <w:rPr>
            <w:b/>
            <w:bCs/>
            <w:color w:val="0000FF"/>
            <w:vertAlign w:val="superscript"/>
          </w:rPr>
          <w:t>14</w:t>
        </w:r>
      </w:hyperlink>
      <w:r w:rsidRPr="00CC1722">
        <w:t xml:space="preserve"> The differing constituencies of representatives, senators, and the President - and the differing lengths of their terms in office - make it likely that they will be partial to varying interests. </w:t>
      </w:r>
      <w:r w:rsidRPr="00CC1722">
        <w:rPr>
          <w:rStyle w:val="StyleBoldUnderline"/>
        </w:rPr>
        <w:t>This diversity of viewpoint</w:t>
      </w:r>
      <w:r w:rsidRPr="00CC1722">
        <w:t xml:space="preserve">, coupled with the greater difficulty of prevailing in three forums rather than one, </w:t>
      </w:r>
      <w:r w:rsidRPr="00CC1722">
        <w:rPr>
          <w:rStyle w:val="StyleBoldUnderline"/>
        </w:rPr>
        <w:t>means that popular support sufficient to produce a bare majority in a unicameral legislature would probably fail to get a statute through the Article I process</w:t>
      </w:r>
      <w:r w:rsidRPr="00CC1722">
        <w:t xml:space="preserve">. </w:t>
      </w:r>
      <w:hyperlink r:id="rId76" w:anchor="n15" w:tgtFrame="_self" w:history="1">
        <w:r w:rsidRPr="00CC1722">
          <w:rPr>
            <w:b/>
            <w:bCs/>
            <w:color w:val="0000FF"/>
            <w:vertAlign w:val="superscript"/>
          </w:rPr>
          <w:t>15</w:t>
        </w:r>
      </w:hyperlink>
      <w:r w:rsidRPr="00CC1722">
        <w:t xml:space="preserve"> </w:t>
      </w:r>
      <w:r w:rsidRPr="00CC1722">
        <w:rPr>
          <w:rStyle w:val="StyleBoldUnderline"/>
        </w:rPr>
        <w:t xml:space="preserve">The fourth respect in which delegation </w:t>
      </w:r>
      <w:r w:rsidRPr="00CC1722">
        <w:rPr>
          <w:rStyle w:val="StyleBoldUnderline"/>
        </w:rPr>
        <w:lastRenderedPageBreak/>
        <w:t>threatens liberty is consolidation of lawmaking and law enforcement power in the same hands</w:t>
      </w:r>
      <w:r w:rsidRPr="00CC1722">
        <w:t>.</w:t>
      </w:r>
    </w:p>
    <w:p w:rsidR="0062338F" w:rsidRPr="00CC1722" w:rsidRDefault="0062338F" w:rsidP="0062338F">
      <w:pPr>
        <w:rPr>
          <w:rFonts w:asciiTheme="minorHAnsi" w:hAnsiTheme="minorHAnsi" w:cstheme="majorHAnsi"/>
          <w:b/>
          <w:sz w:val="22"/>
          <w:u w:val="single"/>
        </w:rPr>
      </w:pPr>
    </w:p>
    <w:p w:rsidR="0062338F" w:rsidRPr="00CC1722" w:rsidRDefault="0062338F" w:rsidP="0062338F">
      <w:pPr>
        <w:pStyle w:val="Heading4"/>
      </w:pPr>
      <w:r w:rsidRPr="00CC1722">
        <w:t>Commissions remove congressional oversight</w:t>
      </w:r>
    </w:p>
    <w:p w:rsidR="0062338F" w:rsidRPr="00CC1722" w:rsidRDefault="0062338F" w:rsidP="0062338F">
      <w:pPr>
        <w:rPr>
          <w:b/>
          <w:sz w:val="24"/>
        </w:rPr>
      </w:pPr>
      <w:r w:rsidRPr="00CC1722">
        <w:rPr>
          <w:rStyle w:val="StyleStyleBold12pt"/>
        </w:rPr>
        <w:t xml:space="preserve">POGO, 3- </w:t>
      </w:r>
      <w:r w:rsidRPr="00CC1722">
        <w:rPr>
          <w:szCs w:val="16"/>
        </w:rPr>
        <w:t>(Project on Government Oversight, “Concern Over Rumsfeld Transformation Grows,” May 13, http://www.pogo.org/pogo-files/alerts/national-security/ns-wds-20030513.html)</w:t>
      </w:r>
    </w:p>
    <w:p w:rsidR="0062338F" w:rsidRPr="00CC1722" w:rsidRDefault="0062338F" w:rsidP="0062338F">
      <w:pPr>
        <w:pStyle w:val="Cards"/>
        <w:ind w:left="0"/>
        <w:rPr>
          <w:rFonts w:ascii="Calibri" w:hAnsi="Calibri"/>
          <w:sz w:val="16"/>
        </w:rPr>
      </w:pPr>
      <w:r w:rsidRPr="00CC1722">
        <w:rPr>
          <w:rFonts w:ascii="Calibri" w:hAnsi="Calibri"/>
          <w:sz w:val="16"/>
        </w:rPr>
        <w:t xml:space="preserve">A letter written today by four Democrats who oversee the Department of Defense says that Rumsfeld's </w:t>
      </w:r>
      <w:r w:rsidRPr="00CC1722">
        <w:rPr>
          <w:rFonts w:ascii="Calibri" w:hAnsi="Calibri"/>
          <w:sz w:val="22"/>
          <w:szCs w:val="22"/>
          <w:u w:val="single"/>
        </w:rPr>
        <w:t>transformation legislation</w:t>
      </w:r>
      <w:r w:rsidRPr="00CC1722">
        <w:rPr>
          <w:rFonts w:ascii="Calibri" w:hAnsi="Calibri"/>
          <w:sz w:val="16"/>
        </w:rPr>
        <w:t xml:space="preserve"> ("Defense Transformation for the 21st Century Act of 2003") </w:t>
      </w:r>
      <w:r w:rsidRPr="00CC1722">
        <w:rPr>
          <w:rFonts w:ascii="Calibri" w:hAnsi="Calibri"/>
          <w:sz w:val="22"/>
          <w:szCs w:val="22"/>
          <w:u w:val="single"/>
        </w:rPr>
        <w:t>would reduce Congressional oversight</w:t>
      </w:r>
      <w:r w:rsidRPr="00CC1722">
        <w:rPr>
          <w:rFonts w:ascii="Calibri" w:hAnsi="Calibri"/>
          <w:sz w:val="24"/>
          <w:u w:val="single"/>
        </w:rPr>
        <w:t xml:space="preserve"> </w:t>
      </w:r>
      <w:r w:rsidRPr="00CC1722">
        <w:rPr>
          <w:rFonts w:ascii="Calibri" w:hAnsi="Calibri"/>
          <w:sz w:val="16"/>
        </w:rPr>
        <w:t xml:space="preserve">and public accountability of the Pentagon. Click here to view the letter.  Rumsfeld's proposal would repeal more than 100 reporting and notification requirements that would allow transparency of areas ranging from military readiness to contracts and operational budgets. Concerns outlined in the letter include:  </w:t>
      </w:r>
      <w:r w:rsidRPr="00CC1722">
        <w:rPr>
          <w:rFonts w:ascii="Calibri" w:hAnsi="Calibri"/>
          <w:sz w:val="22"/>
          <w:szCs w:val="22"/>
          <w:u w:val="single"/>
        </w:rPr>
        <w:t>Under the guise of "acquisition reform," the proposal would</w:t>
      </w:r>
      <w:r w:rsidRPr="00CC1722">
        <w:rPr>
          <w:rFonts w:ascii="Calibri" w:hAnsi="Calibri"/>
          <w:sz w:val="16"/>
        </w:rPr>
        <w:t xml:space="preserve"> repeal a Department of Defense requirement to submit quarterly "Selected Acquisition Reports" that provide cost, schedule and performance information on major Pentagon weapons systems; </w:t>
      </w:r>
      <w:r w:rsidRPr="00CC1722">
        <w:rPr>
          <w:sz w:val="16"/>
        </w:rPr>
        <w:t>■</w:t>
      </w:r>
      <w:r w:rsidRPr="00CC1722">
        <w:rPr>
          <w:rFonts w:ascii="Calibri" w:hAnsi="Calibri"/>
          <w:sz w:val="16"/>
        </w:rPr>
        <w:t xml:space="preserve">The proposal would reduce oversight of the nation's multi-billion-dollar national missile defense program, granting the Missile Defense Agency spending authority reaching far beyond that of any other federal agency (to learn more see POGO's report "Big Dreams Still Need Oversight: Missile Defense Testing and Financial Accountability Are Being Circumvented");  </w:t>
      </w:r>
      <w:r w:rsidRPr="00CC1722">
        <w:rPr>
          <w:sz w:val="16"/>
        </w:rPr>
        <w:t>■</w:t>
      </w:r>
      <w:r w:rsidRPr="00CC1722">
        <w:rPr>
          <w:rFonts w:ascii="Calibri" w:hAnsi="Calibri"/>
          <w:sz w:val="16"/>
        </w:rPr>
        <w:t xml:space="preserve">The proposal would </w:t>
      </w:r>
      <w:r w:rsidRPr="00CC1722">
        <w:rPr>
          <w:rFonts w:ascii="Calibri" w:hAnsi="Calibri"/>
          <w:sz w:val="22"/>
          <w:szCs w:val="22"/>
          <w:u w:val="single"/>
        </w:rPr>
        <w:t>eliminate a requirement that the DoD notify Congress of significant cost increases in major weapons programs</w:t>
      </w:r>
      <w:r w:rsidRPr="00CC1722">
        <w:rPr>
          <w:rFonts w:ascii="Calibri" w:hAnsi="Calibri"/>
          <w:sz w:val="16"/>
        </w:rPr>
        <w:t xml:space="preserve"> - known as Nunn-McCurdy breaches; and    </w:t>
      </w:r>
      <w:r w:rsidRPr="00CC1722">
        <w:rPr>
          <w:sz w:val="16"/>
        </w:rPr>
        <w:t>■</w:t>
      </w:r>
      <w:r w:rsidRPr="00CC1722">
        <w:rPr>
          <w:rFonts w:ascii="Calibri" w:hAnsi="Calibri"/>
          <w:sz w:val="16"/>
        </w:rPr>
        <w:t xml:space="preserve">It also would do away with a reporting requirement that the Pentagon inform Congress when it leases major equipment. This request comes at a time when the Air Force is considering an overpriced multi-billion-dollar lease of 100 Boeing tanker aircraft (to learn more see POGO's report "Fill 'Er Up: Back-Door Deal for Boeing Will Leave the Taxpayer on Empty").    </w:t>
      </w:r>
      <w:r w:rsidRPr="00CC1722">
        <w:rPr>
          <w:rFonts w:ascii="Calibri" w:hAnsi="Calibri"/>
          <w:sz w:val="22"/>
          <w:szCs w:val="22"/>
          <w:u w:val="single"/>
        </w:rPr>
        <w:t>"Without</w:t>
      </w:r>
      <w:r w:rsidRPr="00CC1722">
        <w:rPr>
          <w:rFonts w:ascii="Calibri" w:hAnsi="Calibri"/>
          <w:sz w:val="16"/>
        </w:rPr>
        <w:t xml:space="preserve"> a number of </w:t>
      </w:r>
      <w:r w:rsidRPr="00CC1722">
        <w:rPr>
          <w:rFonts w:ascii="Calibri" w:hAnsi="Calibri"/>
          <w:sz w:val="22"/>
          <w:szCs w:val="22"/>
          <w:u w:val="single"/>
        </w:rPr>
        <w:t>these important reporting requirements, Congress will be blindfolded. These reports enable Congress to fulfill its Constitutional responsibility to oversee</w:t>
      </w:r>
      <w:r w:rsidRPr="00CC1722">
        <w:rPr>
          <w:rFonts w:ascii="Calibri" w:hAnsi="Calibri"/>
          <w:sz w:val="24"/>
          <w:u w:val="single"/>
        </w:rPr>
        <w:t xml:space="preserve"> </w:t>
      </w:r>
      <w:r w:rsidRPr="00CC1722">
        <w:rPr>
          <w:rFonts w:ascii="Calibri" w:hAnsi="Calibri"/>
          <w:sz w:val="16"/>
        </w:rPr>
        <w:t xml:space="preserve">Pentagon </w:t>
      </w:r>
      <w:r w:rsidRPr="00CC1722">
        <w:rPr>
          <w:rFonts w:ascii="Calibri" w:hAnsi="Calibri"/>
          <w:sz w:val="22"/>
          <w:szCs w:val="22"/>
          <w:u w:val="single"/>
        </w:rPr>
        <w:t>spending. They</w:t>
      </w:r>
      <w:r w:rsidRPr="00CC1722">
        <w:rPr>
          <w:rFonts w:ascii="Calibri" w:hAnsi="Calibri"/>
          <w:sz w:val="16"/>
        </w:rPr>
        <w:t xml:space="preserve"> also </w:t>
      </w:r>
      <w:r w:rsidRPr="00CC1722">
        <w:rPr>
          <w:rFonts w:ascii="Calibri" w:hAnsi="Calibri"/>
          <w:sz w:val="22"/>
          <w:szCs w:val="22"/>
          <w:u w:val="single"/>
        </w:rPr>
        <w:t>ensure that the taxpayers</w:t>
      </w:r>
      <w:r w:rsidRPr="00CC1722">
        <w:rPr>
          <w:rFonts w:ascii="Calibri" w:hAnsi="Calibri"/>
          <w:sz w:val="16"/>
        </w:rPr>
        <w:t xml:space="preserve"> and servicemen and women </w:t>
      </w:r>
      <w:r w:rsidRPr="00CC1722">
        <w:rPr>
          <w:rFonts w:ascii="Calibri" w:hAnsi="Calibri"/>
          <w:sz w:val="22"/>
          <w:szCs w:val="22"/>
          <w:u w:val="single"/>
        </w:rPr>
        <w:t>are protected from waste, fraud, and abuse</w:t>
      </w:r>
      <w:r w:rsidRPr="00CC1722">
        <w:rPr>
          <w:rFonts w:ascii="Calibri" w:hAnsi="Calibri"/>
          <w:sz w:val="22"/>
          <w:szCs w:val="22"/>
        </w:rPr>
        <w:t>,"</w:t>
      </w:r>
      <w:r w:rsidRPr="00CC1722">
        <w:rPr>
          <w:rFonts w:ascii="Calibri" w:hAnsi="Calibri"/>
          <w:sz w:val="16"/>
        </w:rPr>
        <w:t xml:space="preserve"> said Eric Miller, Senior Investigator of the Project On Government Oversight (POGO). POGO has opposed </w:t>
      </w:r>
      <w:r w:rsidRPr="00CC1722">
        <w:rPr>
          <w:rFonts w:ascii="Calibri" w:hAnsi="Calibri"/>
          <w:sz w:val="22"/>
          <w:szCs w:val="22"/>
          <w:u w:val="single"/>
        </w:rPr>
        <w:t>these provisions</w:t>
      </w:r>
      <w:r w:rsidRPr="00CC1722">
        <w:rPr>
          <w:rFonts w:ascii="Calibri" w:hAnsi="Calibri"/>
          <w:sz w:val="22"/>
          <w:szCs w:val="22"/>
        </w:rPr>
        <w:t xml:space="preserve"> </w:t>
      </w:r>
      <w:r w:rsidRPr="00CC1722">
        <w:rPr>
          <w:rFonts w:ascii="Calibri" w:hAnsi="Calibri"/>
          <w:sz w:val="16"/>
        </w:rPr>
        <w:t xml:space="preserve">which </w:t>
      </w:r>
      <w:r w:rsidRPr="00CC1722">
        <w:rPr>
          <w:rFonts w:ascii="Calibri" w:hAnsi="Calibri"/>
          <w:sz w:val="22"/>
          <w:szCs w:val="22"/>
          <w:u w:val="single"/>
        </w:rPr>
        <w:t>would cede Congressional authority</w:t>
      </w:r>
      <w:r w:rsidRPr="00CC1722">
        <w:rPr>
          <w:rFonts w:ascii="Calibri" w:hAnsi="Calibri"/>
          <w:sz w:val="24"/>
          <w:u w:val="single"/>
        </w:rPr>
        <w:t xml:space="preserve"> </w:t>
      </w:r>
      <w:r w:rsidRPr="00CC1722">
        <w:rPr>
          <w:rFonts w:ascii="Calibri" w:hAnsi="Calibri"/>
          <w:sz w:val="16"/>
        </w:rPr>
        <w:t>to the Pentagon</w:t>
      </w:r>
      <w:r w:rsidRPr="00CC1722">
        <w:rPr>
          <w:rFonts w:ascii="Calibri" w:hAnsi="Calibri"/>
          <w:sz w:val="24"/>
          <w:u w:val="single"/>
        </w:rPr>
        <w:t xml:space="preserve"> </w:t>
      </w:r>
      <w:r w:rsidRPr="00CC1722">
        <w:rPr>
          <w:rFonts w:ascii="Calibri" w:hAnsi="Calibri"/>
          <w:sz w:val="22"/>
          <w:szCs w:val="22"/>
          <w:u w:val="single"/>
        </w:rPr>
        <w:t>at a time when more, not less, vigorous oversight and analysis of its spending and programs is needed</w:t>
      </w:r>
      <w:r w:rsidRPr="00CC1722">
        <w:rPr>
          <w:rFonts w:ascii="Calibri" w:hAnsi="Calibri"/>
          <w:sz w:val="16"/>
        </w:rPr>
        <w:t xml:space="preserve"> (see POGO's Letter to House Armed Services Committee on 2004 Defense Authorization).  </w:t>
      </w:r>
    </w:p>
    <w:p w:rsidR="0062338F" w:rsidRPr="00CC1722" w:rsidRDefault="0062338F" w:rsidP="0062338F">
      <w:pPr>
        <w:pStyle w:val="Heading3"/>
      </w:pPr>
      <w:r w:rsidRPr="00CC1722">
        <w:lastRenderedPageBreak/>
        <w:t>XO DA</w:t>
      </w:r>
    </w:p>
    <w:p w:rsidR="0062338F" w:rsidRPr="00CC1722" w:rsidRDefault="0062338F" w:rsidP="0062338F">
      <w:pPr>
        <w:pStyle w:val="Heading4"/>
        <w:rPr>
          <w:rFonts w:asciiTheme="minorHAnsi" w:hAnsiTheme="minorHAnsi" w:cstheme="majorHAnsi"/>
        </w:rPr>
      </w:pPr>
      <w:r w:rsidRPr="00CC1722">
        <w:rPr>
          <w:rFonts w:asciiTheme="minorHAnsi" w:hAnsiTheme="minorHAnsi" w:cstheme="majorHAnsi"/>
        </w:rPr>
        <w:t>Congressional backlash against executive actions – trades off with focus</w:t>
      </w:r>
    </w:p>
    <w:p w:rsidR="0062338F" w:rsidRPr="00CC1722" w:rsidRDefault="0062338F" w:rsidP="0062338F">
      <w:pPr>
        <w:rPr>
          <w:rFonts w:asciiTheme="minorHAnsi" w:hAnsiTheme="minorHAnsi" w:cstheme="majorHAnsi"/>
        </w:rPr>
      </w:pPr>
      <w:r w:rsidRPr="00CC1722">
        <w:rPr>
          <w:rStyle w:val="StyleStyleBold12pt"/>
          <w:rFonts w:asciiTheme="minorHAnsi" w:hAnsiTheme="minorHAnsi" w:cstheme="majorHAnsi"/>
        </w:rPr>
        <w:t>Martin 11</w:t>
      </w:r>
      <w:r w:rsidRPr="00CC1722">
        <w:rPr>
          <w:rFonts w:asciiTheme="minorHAnsi" w:hAnsiTheme="minorHAnsi" w:cstheme="majorHAnsi"/>
        </w:rPr>
        <w:t xml:space="preserve"> (Mark, 10/25/2011, “Critics Slam Obama Housing Plan as 'Power Grab'” </w:t>
      </w:r>
      <w:hyperlink r:id="rId77" w:history="1">
        <w:r w:rsidRPr="00CC1722">
          <w:rPr>
            <w:rFonts w:asciiTheme="minorHAnsi" w:hAnsiTheme="minorHAnsi" w:cstheme="majorHAnsi"/>
          </w:rPr>
          <w:t>http://www.cbn.com/cbnnews/politics/2011/October/Critics-Slam-Obama-Housing-Plan-as-Power-Grab/</w:t>
        </w:r>
      </w:hyperlink>
      <w:r w:rsidRPr="00CC1722">
        <w:rPr>
          <w:rFonts w:asciiTheme="minorHAnsi" w:hAnsiTheme="minorHAnsi" w:cstheme="majorHAnsi"/>
        </w:rPr>
        <w:t>)</w:t>
      </w:r>
    </w:p>
    <w:p w:rsidR="0062338F" w:rsidRPr="00CC1722" w:rsidRDefault="0062338F" w:rsidP="0062338F">
      <w:pPr>
        <w:rPr>
          <w:rFonts w:asciiTheme="minorHAnsi" w:hAnsiTheme="minorHAnsi" w:cstheme="majorHAnsi"/>
          <w:bCs/>
          <w:sz w:val="26"/>
          <w:u w:val="single"/>
        </w:rPr>
      </w:pPr>
      <w:r w:rsidRPr="00CC1722">
        <w:rPr>
          <w:rFonts w:asciiTheme="minorHAnsi" w:hAnsiTheme="minorHAnsi" w:cstheme="majorHAnsi"/>
        </w:rPr>
        <w:t xml:space="preserve">President Obama says his new plan will make it easier for homeowners to qualify for mortgage re-financing, even if that loan is more than 125 percent of the value of their home. "This is going to help a lot more homeowners refinance at lower rates," the president said Monday during a meeting with homeowners in Las Vegas. The plan is aimed to help people like Jan Dunsmore, whose Florida home is worth $250,000 and has a mortgage of almost $300,000. "We did try a couple of times to do things, and the runaround that we got from the bank the first time -- it was horrific," she said. Laura Lafayette, CEO of the Richmond Association of Realtors, said she believes the program may help people in Richmond, Va. "If this initiative could keep 2 percent, 3 percent of the foreclosures from even happening, that would have a profound effect," she said. However, she said the national outlook is still gloomy. "I don't think it's the kind of change that's going to have a dramatic effect on the national market and really jumpstart housing," Lafayette said. Presidential Power Grab? Meanwhile, </w:t>
      </w:r>
      <w:r w:rsidRPr="00CC1722">
        <w:rPr>
          <w:rStyle w:val="StyleBoldUnderline"/>
          <w:rFonts w:asciiTheme="minorHAnsi" w:hAnsiTheme="minorHAnsi" w:cstheme="majorHAnsi"/>
        </w:rPr>
        <w:t>the president is catching flack for bypassing Congress to put the program in motion. Obama said he plans to issue an executive order because that's the only way to bypass gridlock on Capitol Hill.</w:t>
      </w:r>
      <w:r w:rsidRPr="00CC1722">
        <w:rPr>
          <w:rFonts w:asciiTheme="minorHAnsi" w:hAnsiTheme="minorHAnsi" w:cstheme="majorHAnsi"/>
          <w:bCs/>
          <w:sz w:val="24"/>
          <w:u w:val="single"/>
        </w:rPr>
        <w:t xml:space="preserve"> </w:t>
      </w:r>
      <w:r w:rsidRPr="00CC1722">
        <w:rPr>
          <w:rFonts w:asciiTheme="minorHAnsi" w:hAnsiTheme="minorHAnsi" w:cstheme="majorHAnsi"/>
        </w:rPr>
        <w:t xml:space="preserve">"I've told my administration to keep looking every single day for actions we can take without Congress," he said. Phil Kerpen, vice president for policy at Americans for Prosperity, told CBN News the move is another example of the president denying democracy to transform the country radically. "For him to now say, 'We're going to do yet another mortgage bailout and I'm going to bypass Congress, disregard the will of the people and voters' is, I think, particularly outrageous from a process standpoint, from a question of respect for the American people," Kerpen said. In addition, Kerpen said the plan will only put more stress on a weak economy. "It's only going to impose more costs on the economy," he said. "It's going to reward people who can't afford to make their payments at the expense of the rest of us, and it's going to penalize investors in bond markets by reducing their return. </w:t>
      </w:r>
      <w:r w:rsidRPr="00CC1722">
        <w:rPr>
          <w:rStyle w:val="StyleBoldUnderline"/>
          <w:rFonts w:asciiTheme="minorHAnsi" w:hAnsiTheme="minorHAnsi" w:cstheme="majorHAnsi"/>
        </w:rPr>
        <w:t>Kerpen said under the U.S. Constitution, the president is supposed to execute the laws, not make them. He's urging Congress to stand up to what he calls "power grabs" by Obama.</w:t>
      </w:r>
    </w:p>
    <w:p w:rsidR="0062338F" w:rsidRPr="00CC1722" w:rsidRDefault="0062338F" w:rsidP="0062338F">
      <w:pPr>
        <w:pStyle w:val="Heading3"/>
      </w:pPr>
      <w:r w:rsidRPr="00CC1722">
        <w:lastRenderedPageBreak/>
        <w:t>Uncertainty Bad</w:t>
      </w:r>
    </w:p>
    <w:p w:rsidR="0062338F" w:rsidRPr="00CC1722" w:rsidRDefault="0062338F" w:rsidP="0062338F">
      <w:pPr>
        <w:pStyle w:val="Heading4"/>
      </w:pPr>
      <w:r w:rsidRPr="00CC1722">
        <w:t>Certainty key to investor confidence</w:t>
      </w:r>
    </w:p>
    <w:p w:rsidR="0062338F" w:rsidRPr="00CC1722" w:rsidRDefault="0062338F" w:rsidP="0062338F">
      <w:pPr>
        <w:rPr>
          <w:rStyle w:val="StyleStyleBold12pt"/>
        </w:rPr>
      </w:pPr>
      <w:r w:rsidRPr="00CC1722">
        <w:rPr>
          <w:rStyle w:val="StyleStyleBold12pt"/>
        </w:rPr>
        <w:t>Colton, ‘12</w:t>
      </w:r>
    </w:p>
    <w:p w:rsidR="0062338F" w:rsidRPr="00CC1722" w:rsidRDefault="0062338F" w:rsidP="0062338F">
      <w:r w:rsidRPr="00CC1722">
        <w:t>[J. Geoffrey, 12-21, “Can the Federal Government Actually Encourage Job Creation?” http://www.independent.org/newsroom/article.asp?id=3522]</w:t>
      </w:r>
    </w:p>
    <w:p w:rsidR="0062338F" w:rsidRPr="00CC1722" w:rsidRDefault="0062338F" w:rsidP="0062338F">
      <w:pPr>
        <w:rPr>
          <w:rStyle w:val="StyleBoldUnderline"/>
        </w:rPr>
      </w:pPr>
      <w:r w:rsidRPr="00CC1722">
        <w:rPr>
          <w:rStyle w:val="StyleBoldUnderline"/>
        </w:rPr>
        <w:t>Government should</w:t>
      </w:r>
      <w:r w:rsidRPr="00CC1722">
        <w:t xml:space="preserve"> also </w:t>
      </w:r>
      <w:r w:rsidRPr="00CC1722">
        <w:rPr>
          <w:rStyle w:val="StyleBoldUnderline"/>
        </w:rPr>
        <w:t>aim to create certainty because business investment decisions are mostly long-term.</w:t>
      </w:r>
      <w:r w:rsidRPr="00CC1722">
        <w:t xml:space="preserve"> </w:t>
      </w:r>
      <w:r w:rsidRPr="00CC1722">
        <w:rPr>
          <w:rStyle w:val="StyleBoldUnderline"/>
        </w:rPr>
        <w:t>The payoff</w:t>
      </w:r>
      <w:r w:rsidRPr="00CC1722">
        <w:t xml:space="preserve">, if it comes at all, </w:t>
      </w:r>
      <w:r w:rsidRPr="00CC1722">
        <w:rPr>
          <w:rStyle w:val="StyleBoldUnderline"/>
        </w:rPr>
        <w:t>will come over time</w:t>
      </w:r>
      <w:r w:rsidRPr="00CC1722">
        <w:t xml:space="preserve">, not next year. </w:t>
      </w:r>
      <w:r w:rsidRPr="00CC1722">
        <w:rPr>
          <w:rStyle w:val="StyleBoldUnderline"/>
        </w:rPr>
        <w:t>The cloudier the future, the more difficult it is to make investment decisions, and in an uncertain environment the easiest decision is “No”</w:t>
      </w:r>
      <w:r w:rsidRPr="00CC1722">
        <w:t xml:space="preserve">—and </w:t>
      </w:r>
      <w:r w:rsidRPr="00CC1722">
        <w:rPr>
          <w:rStyle w:val="StyleBoldUnderline"/>
        </w:rPr>
        <w:t>that dynamic employs nobody.</w:t>
      </w:r>
    </w:p>
    <w:p w:rsidR="0062338F" w:rsidRPr="00CC1722" w:rsidRDefault="0062338F" w:rsidP="0062338F"/>
    <w:p w:rsidR="0062338F" w:rsidRPr="00CC1722" w:rsidRDefault="0062338F" w:rsidP="00533CC0"/>
    <w:p w:rsidR="0062338F" w:rsidRPr="00CC1722" w:rsidRDefault="0062338F" w:rsidP="0062338F">
      <w:pPr>
        <w:pStyle w:val="Heading1"/>
      </w:pPr>
      <w:r w:rsidRPr="00CC1722">
        <w:lastRenderedPageBreak/>
        <w:t>Competition</w:t>
      </w:r>
    </w:p>
    <w:p w:rsidR="0062338F" w:rsidRPr="00CC1722" w:rsidRDefault="0062338F" w:rsidP="0062338F"/>
    <w:p w:rsidR="00FC32CB" w:rsidRPr="00CC1722" w:rsidRDefault="00FC32CB" w:rsidP="0062338F">
      <w:pPr>
        <w:pStyle w:val="Heading2"/>
      </w:pPr>
      <w:r w:rsidRPr="00CC1722">
        <w:lastRenderedPageBreak/>
        <w:t xml:space="preserve">Process Good </w:t>
      </w:r>
    </w:p>
    <w:p w:rsidR="00FC32CB" w:rsidRPr="00CC1722" w:rsidRDefault="00FC32CB" w:rsidP="00FC32CB">
      <w:pPr>
        <w:pStyle w:val="Heading3"/>
      </w:pPr>
      <w:r w:rsidRPr="00CC1722">
        <w:lastRenderedPageBreak/>
        <w:t>1</w:t>
      </w:r>
      <w:r w:rsidRPr="00CC1722">
        <w:rPr>
          <w:vertAlign w:val="superscript"/>
        </w:rPr>
        <w:t>st</w:t>
      </w:r>
      <w:r w:rsidRPr="00CC1722">
        <w:t xml:space="preserve"> Line</w:t>
      </w:r>
    </w:p>
    <w:p w:rsidR="00FC32CB" w:rsidRPr="00CC1722" w:rsidRDefault="00FC32CB" w:rsidP="00FC32CB">
      <w:pPr>
        <w:pStyle w:val="Heading4"/>
        <w:rPr>
          <w:u w:val="single"/>
        </w:rPr>
      </w:pPr>
      <w:r w:rsidRPr="00CC1722">
        <w:t xml:space="preserve">Interrogating the </w:t>
      </w:r>
      <w:r w:rsidRPr="00CC1722">
        <w:rPr>
          <w:u w:val="single"/>
        </w:rPr>
        <w:t>process</w:t>
      </w:r>
      <w:r w:rsidRPr="00CC1722">
        <w:t xml:space="preserve"> of policymaking is important – models of decisionmaking that simply identify desirable end-goals result in </w:t>
      </w:r>
      <w:r w:rsidRPr="00CC1722">
        <w:rPr>
          <w:u w:val="single"/>
        </w:rPr>
        <w:t>policy failure</w:t>
      </w:r>
    </w:p>
    <w:p w:rsidR="00FC32CB" w:rsidRPr="00CC1722" w:rsidRDefault="00FC32CB" w:rsidP="00FC32CB">
      <w:pPr>
        <w:rPr>
          <w:rStyle w:val="AuthorYear"/>
        </w:rPr>
      </w:pPr>
      <w:r w:rsidRPr="00CC1722">
        <w:rPr>
          <w:rStyle w:val="AuthorYear"/>
        </w:rPr>
        <w:t>Komesar ‘94</w:t>
      </w:r>
    </w:p>
    <w:p w:rsidR="00FC32CB" w:rsidRPr="00CC1722" w:rsidRDefault="00FC32CB" w:rsidP="00FC32CB">
      <w:r w:rsidRPr="00CC1722">
        <w:t xml:space="preserve">[Neil. Prof Law Wisconsin. Imperfect Alternatives: Choosing Institutions in Law, Economics, and Public Policy. 1994. GoogleBooks </w:t>
      </w:r>
      <w:r w:rsidR="00CC1722">
        <w:t>]</w:t>
      </w:r>
    </w:p>
    <w:p w:rsidR="00FC32CB" w:rsidRPr="00CC1722" w:rsidRDefault="00FC32CB" w:rsidP="00FC32CB">
      <w:r w:rsidRPr="00CC1722">
        <w:t>In this chapter, I have dealt with two themes — first, the necessary connection between institutional choice and law and public policy choice</w:t>
      </w:r>
      <w:r w:rsidRPr="00CC1722">
        <w:rPr>
          <w:sz w:val="12"/>
        </w:rPr>
        <w:t>¶</w:t>
      </w:r>
      <w:r w:rsidRPr="00CC1722">
        <w:t xml:space="preserve"> and, second, the need to study institutional choice from a comparative</w:t>
      </w:r>
      <w:r w:rsidRPr="00CC1722">
        <w:rPr>
          <w:sz w:val="12"/>
        </w:rPr>
        <w:t>¶</w:t>
      </w:r>
      <w:r w:rsidRPr="00CC1722">
        <w:t xml:space="preserve"> institutional rather than a single institutional perspective. </w:t>
      </w:r>
      <w:r w:rsidRPr="00CC1722">
        <w:rPr>
          <w:rStyle w:val="Emphasis"/>
        </w:rPr>
        <w:t>An analysis</w:t>
      </w:r>
      <w:r w:rsidRPr="00CC1722">
        <w:rPr>
          <w:rStyle w:val="Emphasis"/>
          <w:b w:val="0"/>
          <w:sz w:val="12"/>
          <w:u w:val="none"/>
        </w:rPr>
        <w:t>¶</w:t>
      </w:r>
      <w:r w:rsidRPr="00CC1722">
        <w:rPr>
          <w:rStyle w:val="Emphasis"/>
        </w:rPr>
        <w:t xml:space="preserve"> based solely on goal choice can never reach conclusions about law and</w:t>
      </w:r>
      <w:r w:rsidRPr="00CC1722">
        <w:rPr>
          <w:rStyle w:val="Emphasis"/>
          <w:b w:val="0"/>
          <w:sz w:val="12"/>
          <w:u w:val="none"/>
        </w:rPr>
        <w:t>¶</w:t>
      </w:r>
      <w:r w:rsidRPr="00CC1722">
        <w:rPr>
          <w:rStyle w:val="Emphasis"/>
        </w:rPr>
        <w:t xml:space="preserve"> public policy</w:t>
      </w:r>
      <w:r w:rsidRPr="00CC1722">
        <w:t xml:space="preserve">. </w:t>
      </w:r>
      <w:r w:rsidRPr="00CC1722">
        <w:rPr>
          <w:rStyle w:val="StyleBoldUnderline"/>
        </w:rPr>
        <w:t>Any institutionally sophisticated reader confronted with</w:t>
      </w:r>
      <w:r w:rsidRPr="00CC1722">
        <w:rPr>
          <w:rStyle w:val="StyleBoldUnderline"/>
          <w:sz w:val="12"/>
        </w:rPr>
        <w:t>¶</w:t>
      </w:r>
      <w:r w:rsidRPr="00CC1722">
        <w:rPr>
          <w:rStyle w:val="StyleBoldUnderline"/>
        </w:rPr>
        <w:t xml:space="preserve"> a goals-based analysis </w:t>
      </w:r>
      <w:r w:rsidRPr="00CC1722">
        <w:t>— even one accompanied by a single Institutional</w:t>
      </w:r>
      <w:r w:rsidRPr="00CC1722">
        <w:rPr>
          <w:sz w:val="12"/>
        </w:rPr>
        <w:t>¶</w:t>
      </w:r>
      <w:r w:rsidRPr="00CC1722">
        <w:t xml:space="preserve"> analysis—</w:t>
      </w:r>
      <w:r w:rsidRPr="00CC1722">
        <w:rPr>
          <w:rStyle w:val="StyleBoldUnderline"/>
        </w:rPr>
        <w:t xml:space="preserve">can always offer a valid two-word response: </w:t>
      </w:r>
      <w:r w:rsidRPr="00CC1722">
        <w:rPr>
          <w:rStyle w:val="Emphasis"/>
        </w:rPr>
        <w:t>“So what?”</w:t>
      </w:r>
      <w:r w:rsidRPr="00CC1722">
        <w:rPr>
          <w:rStyle w:val="Emphasis"/>
          <w:b w:val="0"/>
          <w:sz w:val="12"/>
          <w:u w:val="none"/>
        </w:rPr>
        <w:t>¶</w:t>
      </w:r>
      <w:r w:rsidRPr="00CC1722">
        <w:rPr>
          <w:rStyle w:val="Emphasis"/>
        </w:rPr>
        <w:t xml:space="preserve"> </w:t>
      </w:r>
      <w:r w:rsidRPr="00CC1722">
        <w:t>For the purposes of this book, I accept the need to study both goal</w:t>
      </w:r>
      <w:r w:rsidRPr="00CC1722">
        <w:rPr>
          <w:sz w:val="12"/>
        </w:rPr>
        <w:t>¶</w:t>
      </w:r>
      <w:r w:rsidRPr="00CC1722">
        <w:t xml:space="preserve"> choice and Institutional choice. </w:t>
      </w:r>
      <w:r w:rsidRPr="00CC1722">
        <w:rPr>
          <w:rStyle w:val="StyleBoldUnderline"/>
        </w:rPr>
        <w:t>On a more sophisticated level</w:t>
      </w:r>
      <w:r w:rsidRPr="00CC1722">
        <w:t xml:space="preserve">, however, </w:t>
      </w:r>
      <w:r w:rsidRPr="00CC1722">
        <w:rPr>
          <w:rStyle w:val="StyleBoldUnderline"/>
        </w:rPr>
        <w:t>many goal choices are deep-seated institutional choices</w:t>
      </w:r>
      <w:r w:rsidRPr="00CC1722">
        <w:t xml:space="preserve">. </w:t>
      </w:r>
      <w:r w:rsidRPr="00CC1722">
        <w:rPr>
          <w:rStyle w:val="StyleBoldUnderline"/>
        </w:rPr>
        <w:t>Rights to basic</w:t>
      </w:r>
      <w:r w:rsidRPr="00CC1722">
        <w:rPr>
          <w:rStyle w:val="StyleBoldUnderline"/>
          <w:sz w:val="12"/>
        </w:rPr>
        <w:t>¶</w:t>
      </w:r>
      <w:r w:rsidRPr="00CC1722">
        <w:rPr>
          <w:rStyle w:val="StyleBoldUnderline"/>
        </w:rPr>
        <w:t xml:space="preserve"> liberties are impossible to understand without recognizing that they imply</w:t>
      </w:r>
      <w:r w:rsidRPr="00CC1722">
        <w:rPr>
          <w:rStyle w:val="StyleBoldUnderline"/>
          <w:sz w:val="12"/>
        </w:rPr>
        <w:t>¶</w:t>
      </w:r>
      <w:r w:rsidRPr="00CC1722">
        <w:rPr>
          <w:rStyle w:val="StyleBoldUnderline"/>
        </w:rPr>
        <w:t xml:space="preserve"> a distrust of government. That people feel so strongly about protecting</w:t>
      </w:r>
      <w:r w:rsidRPr="00CC1722">
        <w:rPr>
          <w:rStyle w:val="StyleBoldUnderline"/>
          <w:sz w:val="12"/>
        </w:rPr>
        <w:t>¶</w:t>
      </w:r>
      <w:r w:rsidRPr="00CC1722">
        <w:rPr>
          <w:rStyle w:val="StyleBoldUnderline"/>
        </w:rPr>
        <w:t xml:space="preserve"> these liberties reflects primal senses about malfunctions in government.</w:t>
      </w:r>
      <w:r w:rsidRPr="00CC1722">
        <w:rPr>
          <w:sz w:val="12"/>
        </w:rPr>
        <w:t>¶</w:t>
      </w:r>
      <w:r w:rsidRPr="00CC1722">
        <w:t xml:space="preserve"> Natural rights are derived, not from a sense of nature, but from a sense</w:t>
      </w:r>
      <w:r w:rsidRPr="00CC1722">
        <w:rPr>
          <w:sz w:val="12"/>
        </w:rPr>
        <w:t>¶</w:t>
      </w:r>
      <w:r w:rsidRPr="00CC1722">
        <w:t xml:space="preserve"> about the nature of society and its limitations.</w:t>
      </w:r>
      <w:r w:rsidRPr="00CC1722">
        <w:rPr>
          <w:sz w:val="12"/>
        </w:rPr>
        <w:t>¶</w:t>
      </w:r>
      <w:r w:rsidRPr="00CC1722">
        <w:t xml:space="preserve"> As the discussion of Rawls’s analysis showed, </w:t>
      </w:r>
      <w:r w:rsidRPr="00CC1722">
        <w:rPr>
          <w:rStyle w:val="StyleBoldUnderline"/>
        </w:rPr>
        <w:t>the debate over goals and</w:t>
      </w:r>
      <w:r w:rsidRPr="00CC1722">
        <w:rPr>
          <w:rStyle w:val="StyleBoldUnderline"/>
          <w:sz w:val="12"/>
        </w:rPr>
        <w:t>¶</w:t>
      </w:r>
      <w:r w:rsidRPr="00CC1722">
        <w:rPr>
          <w:rStyle w:val="StyleBoldUnderline"/>
        </w:rPr>
        <w:t xml:space="preserve"> goal choice might profit from a more thorough explication and examination of these implicit institutional choices</w:t>
      </w:r>
      <w:r w:rsidRPr="00CC1722">
        <w:t>. in this connection, Rawis, In</w:t>
      </w:r>
      <w:r w:rsidRPr="00CC1722">
        <w:rPr>
          <w:sz w:val="12"/>
        </w:rPr>
        <w:t>¶</w:t>
      </w:r>
      <w:r w:rsidRPr="00CC1722">
        <w:t xml:space="preserve"> work subsequent to his Theory of Justice, grounds his understanding of</w:t>
      </w:r>
      <w:r w:rsidRPr="00CC1722">
        <w:rPr>
          <w:sz w:val="12"/>
        </w:rPr>
        <w:t>¶</w:t>
      </w:r>
      <w:r w:rsidRPr="00CC1722">
        <w:t xml:space="preserve"> “political conceptions of justice” </w:t>
      </w:r>
      <w:r w:rsidRPr="00CC1722">
        <w:rPr>
          <w:rStyle w:val="StyleBoldUnderline"/>
        </w:rPr>
        <w:t>In the workings and structures of actual</w:t>
      </w:r>
      <w:r w:rsidRPr="00CC1722">
        <w:rPr>
          <w:rStyle w:val="StyleBoldUnderline"/>
          <w:sz w:val="12"/>
        </w:rPr>
        <w:t>¶</w:t>
      </w:r>
      <w:r w:rsidRPr="00CC1722">
        <w:rPr>
          <w:rStyle w:val="StyleBoldUnderline"/>
        </w:rPr>
        <w:t xml:space="preserve"> social and political institutions</w:t>
      </w:r>
      <w:r w:rsidRPr="00CC1722">
        <w:t>. Unfortunately, this work still does not</w:t>
      </w:r>
      <w:r w:rsidRPr="00CC1722">
        <w:rPr>
          <w:sz w:val="12"/>
        </w:rPr>
        <w:t>¶</w:t>
      </w:r>
      <w:r w:rsidRPr="00CC1722">
        <w:t xml:space="preserve"> involve a careful consideration of the character of these Institutions and</w:t>
      </w:r>
      <w:r w:rsidRPr="00CC1722">
        <w:rPr>
          <w:sz w:val="12"/>
        </w:rPr>
        <w:t>¶</w:t>
      </w:r>
      <w:r w:rsidRPr="00CC1722">
        <w:t xml:space="preserve"> of the complex and rich patterns they reveal. </w:t>
      </w:r>
      <w:r w:rsidRPr="00CC1722">
        <w:rPr>
          <w:rStyle w:val="StyleBoldUnderline"/>
        </w:rPr>
        <w:t>If the conception of justice Is</w:t>
      </w:r>
      <w:r w:rsidRPr="00CC1722">
        <w:rPr>
          <w:rStyle w:val="StyleBoldUnderline"/>
          <w:sz w:val="12"/>
        </w:rPr>
        <w:t>¶</w:t>
      </w:r>
      <w:r w:rsidRPr="00CC1722">
        <w:rPr>
          <w:rStyle w:val="StyleBoldUnderline"/>
        </w:rPr>
        <w:t xml:space="preserve"> to be derived from the workings of actual social and political institutions,</w:t>
      </w:r>
      <w:r w:rsidRPr="00CC1722">
        <w:rPr>
          <w:rStyle w:val="StyleBoldUnderline"/>
          <w:sz w:val="12"/>
        </w:rPr>
        <w:t>¶</w:t>
      </w:r>
      <w:r w:rsidRPr="00CC1722">
        <w:rPr>
          <w:rStyle w:val="StyleBoldUnderline"/>
        </w:rPr>
        <w:t xml:space="preserve"> then</w:t>
      </w:r>
      <w:r w:rsidRPr="00CC1722">
        <w:t xml:space="preserve"> Rawls and his followers </w:t>
      </w:r>
      <w:r w:rsidRPr="00CC1722">
        <w:rPr>
          <w:rStyle w:val="Emphasis"/>
        </w:rPr>
        <w:t>must more thoroughly shoulder the task of</w:t>
      </w:r>
      <w:r w:rsidRPr="00CC1722">
        <w:rPr>
          <w:rStyle w:val="Emphasis"/>
          <w:b w:val="0"/>
          <w:sz w:val="12"/>
          <w:u w:val="none"/>
        </w:rPr>
        <w:t>¶</w:t>
      </w:r>
      <w:r w:rsidRPr="00CC1722">
        <w:rPr>
          <w:rStyle w:val="Emphasis"/>
        </w:rPr>
        <w:t xml:space="preserve"> comparative institutional analysis.</w:t>
      </w:r>
      <w:r w:rsidRPr="00CC1722">
        <w:rPr>
          <w:sz w:val="12"/>
        </w:rPr>
        <w:t>¶</w:t>
      </w:r>
      <w:r w:rsidRPr="00CC1722">
        <w:t xml:space="preserve"> I will, however, leave to the moral philosophers the debate over broad</w:t>
      </w:r>
      <w:r w:rsidRPr="00CC1722">
        <w:rPr>
          <w:sz w:val="12"/>
        </w:rPr>
        <w:t>¶</w:t>
      </w:r>
      <w:r w:rsidRPr="00CC1722">
        <w:t xml:space="preserve"> definitions of justice and good. </w:t>
      </w:r>
      <w:r w:rsidRPr="00CC1722">
        <w:rPr>
          <w:rStyle w:val="StyleBoldUnderline"/>
        </w:rPr>
        <w:t>I take on what I consider the more impor</w:t>
      </w:r>
      <w:r w:rsidRPr="00CC1722">
        <w:rPr>
          <w:rStyle w:val="StyleBoldUnderline"/>
          <w:sz w:val="12"/>
        </w:rPr>
        <w:t>¶</w:t>
      </w:r>
      <w:r w:rsidRPr="00CC1722">
        <w:rPr>
          <w:rStyle w:val="StyleBoldUnderline"/>
        </w:rPr>
        <w:t xml:space="preserve"> tant if less glamorous task of examining the Institutional choices necessary</w:t>
      </w:r>
      <w:r w:rsidRPr="00CC1722">
        <w:rPr>
          <w:rStyle w:val="StyleBoldUnderline"/>
          <w:sz w:val="12"/>
        </w:rPr>
        <w:t>¶</w:t>
      </w:r>
      <w:r w:rsidRPr="00CC1722">
        <w:rPr>
          <w:rStyle w:val="StyleBoldUnderline"/>
        </w:rPr>
        <w:t xml:space="preserve"> to transform these grand goals into law and public policy.</w:t>
      </w:r>
      <w:r w:rsidRPr="00CC1722">
        <w:rPr>
          <w:rStyle w:val="StyleBoldUnderline"/>
          <w:sz w:val="12"/>
        </w:rPr>
        <w:t>¶</w:t>
      </w:r>
      <w:r w:rsidRPr="00CC1722">
        <w:rPr>
          <w:rStyle w:val="StyleBoldUnderline"/>
        </w:rPr>
        <w:t xml:space="preserve"> ¡ frequently discuss these institutional choices against a background of something roughly akin to resource allocation efficiency. This tendency</w:t>
      </w:r>
      <w:r w:rsidRPr="00CC1722">
        <w:rPr>
          <w:rStyle w:val="StyleBoldUnderline"/>
          <w:sz w:val="12"/>
        </w:rPr>
        <w:t>¶</w:t>
      </w:r>
      <w:r w:rsidRPr="00CC1722">
        <w:rPr>
          <w:rStyle w:val="StyleBoldUnderline"/>
        </w:rPr>
        <w:t xml:space="preserve"> reflects both my economics background and the expositional simplicity</w:t>
      </w:r>
      <w:r w:rsidRPr="00CC1722">
        <w:rPr>
          <w:rStyle w:val="StyleBoldUnderline"/>
          <w:sz w:val="12"/>
        </w:rPr>
        <w:t>¶</w:t>
      </w:r>
      <w:r w:rsidRPr="00CC1722">
        <w:rPr>
          <w:rStyle w:val="StyleBoldUnderline"/>
        </w:rPr>
        <w:t xml:space="preserve"> gained by using this relatively well-defined goal</w:t>
      </w:r>
      <w:r w:rsidRPr="00CC1722">
        <w:t>. It does not reflect a view</w:t>
      </w:r>
      <w:r w:rsidRPr="00CC1722">
        <w:rPr>
          <w:sz w:val="12"/>
        </w:rPr>
        <w:t>¶</w:t>
      </w:r>
      <w:r w:rsidRPr="00CC1722">
        <w:t xml:space="preserve"> of the ethical supremacy of efficiency. </w:t>
      </w:r>
      <w:r w:rsidRPr="00CC1722">
        <w:rPr>
          <w:rStyle w:val="StyleBoldUnderline"/>
        </w:rPr>
        <w:t>My focus on efficiency is not exclusive</w:t>
      </w:r>
      <w:r w:rsidRPr="00CC1722">
        <w:t>. I also regularly consider the kinds of concerns reflected in more complete and complex constellations of goals like that embodied in Rawls’s</w:t>
      </w:r>
      <w:r w:rsidRPr="00CC1722">
        <w:rPr>
          <w:sz w:val="12"/>
        </w:rPr>
        <w:t>¶</w:t>
      </w:r>
      <w:r w:rsidRPr="00CC1722">
        <w:t xml:space="preserve"> theory of justice. In chapter 8, for example, I extensively and critically ex</w:t>
      </w:r>
      <w:r w:rsidRPr="00CC1722">
        <w:rPr>
          <w:sz w:val="12"/>
        </w:rPr>
        <w:t>¶</w:t>
      </w:r>
      <w:r w:rsidRPr="00CC1722">
        <w:t xml:space="preserve"> amine the complex institutional choices presented by another important</w:t>
      </w:r>
      <w:r w:rsidRPr="00CC1722">
        <w:rPr>
          <w:sz w:val="12"/>
        </w:rPr>
        <w:t>¶</w:t>
      </w:r>
      <w:r w:rsidRPr="00CC1722">
        <w:t xml:space="preserve"> example of non-efficiency goals — Lockean libertarianism.</w:t>
      </w:r>
      <w:r w:rsidRPr="00CC1722">
        <w:rPr>
          <w:sz w:val="12"/>
        </w:rPr>
        <w:t>¶</w:t>
      </w:r>
      <w:r w:rsidRPr="00CC1722">
        <w:t xml:space="preserve"> </w:t>
      </w:r>
      <w:r w:rsidRPr="00CC1722">
        <w:rPr>
          <w:rStyle w:val="StyleBoldUnderline"/>
        </w:rPr>
        <w:t>Whatever the social goal in question</w:t>
      </w:r>
      <w:r w:rsidRPr="00CC1722">
        <w:t xml:space="preserve">, however, </w:t>
      </w:r>
      <w:r w:rsidRPr="00CC1722">
        <w:rPr>
          <w:rStyle w:val="StyleBoldUnderline"/>
        </w:rPr>
        <w:t>the institutional analysis</w:t>
      </w:r>
      <w:r w:rsidRPr="00CC1722">
        <w:rPr>
          <w:rStyle w:val="StyleBoldUnderline"/>
          <w:sz w:val="12"/>
        </w:rPr>
        <w:t>¶</w:t>
      </w:r>
      <w:r w:rsidRPr="00CC1722">
        <w:rPr>
          <w:rStyle w:val="StyleBoldUnderline"/>
        </w:rPr>
        <w:t xml:space="preserve"> that follows should provide important information about the characteristics of available alternative institutional decision-makers and should allow</w:t>
      </w:r>
      <w:r w:rsidRPr="00CC1722">
        <w:rPr>
          <w:rStyle w:val="StyleBoldUnderline"/>
          <w:sz w:val="12"/>
        </w:rPr>
        <w:t>¶</w:t>
      </w:r>
      <w:r w:rsidRPr="00CC1722">
        <w:rPr>
          <w:rStyle w:val="StyleBoldUnderline"/>
        </w:rPr>
        <w:t xml:space="preserve"> any analyst to get at least a rough picture of the Issues of Institutional</w:t>
      </w:r>
      <w:r w:rsidRPr="00CC1722">
        <w:rPr>
          <w:rStyle w:val="StyleBoldUnderline"/>
          <w:sz w:val="12"/>
        </w:rPr>
        <w:t>¶</w:t>
      </w:r>
      <w:r w:rsidRPr="00CC1722">
        <w:rPr>
          <w:rStyle w:val="StyleBoldUnderline"/>
        </w:rPr>
        <w:t xml:space="preserve"> choice involved</w:t>
      </w:r>
      <w:r w:rsidRPr="00CC1722">
        <w:t xml:space="preserve">. </w:t>
      </w:r>
      <w:r w:rsidRPr="00CC1722">
        <w:rPr>
          <w:rStyle w:val="StyleBoldUnderline"/>
        </w:rPr>
        <w:t>The same institutional alternatives are available whatever</w:t>
      </w:r>
      <w:r w:rsidRPr="00CC1722">
        <w:rPr>
          <w:rStyle w:val="StyleBoldUnderline"/>
          <w:sz w:val="12"/>
        </w:rPr>
        <w:t>¶</w:t>
      </w:r>
      <w:r w:rsidRPr="00CC1722">
        <w:rPr>
          <w:rStyle w:val="StyleBoldUnderline"/>
        </w:rPr>
        <w:t xml:space="preserve"> the goal, and the same institutional behavior confronts the implementa</w:t>
      </w:r>
      <w:r w:rsidRPr="00CC1722">
        <w:rPr>
          <w:rStyle w:val="StyleBoldUnderline"/>
          <w:sz w:val="12"/>
        </w:rPr>
        <w:t>¶</w:t>
      </w:r>
      <w:r w:rsidRPr="00CC1722">
        <w:rPr>
          <w:rStyle w:val="StyleBoldUnderline"/>
        </w:rPr>
        <w:t xml:space="preserve"> tion of all goals</w:t>
      </w:r>
      <w:r w:rsidRPr="00CC1722">
        <w:t xml:space="preserve">. </w:t>
      </w:r>
      <w:r w:rsidRPr="00CC1722">
        <w:rPr>
          <w:rStyle w:val="StyleBoldUnderline"/>
        </w:rPr>
        <w:t>Although Institutional choices</w:t>
      </w:r>
      <w:r w:rsidRPr="00CC1722">
        <w:t xml:space="preserve"> and, therefore, law and</w:t>
      </w:r>
      <w:r w:rsidRPr="00CC1722">
        <w:rPr>
          <w:sz w:val="12"/>
        </w:rPr>
        <w:t>¶</w:t>
      </w:r>
      <w:r w:rsidRPr="00CC1722">
        <w:t xml:space="preserve"> public policy choices </w:t>
      </w:r>
      <w:r w:rsidRPr="00CC1722">
        <w:rPr>
          <w:rStyle w:val="StyleBoldUnderline"/>
        </w:rPr>
        <w:t>can vary depending on the goal, these same insights</w:t>
      </w:r>
      <w:r w:rsidRPr="00CC1722">
        <w:rPr>
          <w:rStyle w:val="StyleBoldUnderline"/>
          <w:sz w:val="12"/>
        </w:rPr>
        <w:t>¶</w:t>
      </w:r>
      <w:r w:rsidRPr="00CC1722">
        <w:rPr>
          <w:rStyle w:val="StyleBoldUnderline"/>
        </w:rPr>
        <w:t xml:space="preserve"> about institutional character and behavior will be relevant no matter what</w:t>
      </w:r>
      <w:r w:rsidRPr="00CC1722">
        <w:rPr>
          <w:rStyle w:val="StyleBoldUnderline"/>
          <w:sz w:val="12"/>
        </w:rPr>
        <w:t>¶</w:t>
      </w:r>
      <w:r w:rsidRPr="00CC1722">
        <w:rPr>
          <w:rStyle w:val="StyleBoldUnderline"/>
        </w:rPr>
        <w:t xml:space="preserve"> the goal. Economic analysts</w:t>
      </w:r>
      <w:r w:rsidRPr="00CC1722">
        <w:t>, wedded to the sort of single Institutionalism dis</w:t>
      </w:r>
      <w:r w:rsidRPr="00CC1722">
        <w:rPr>
          <w:sz w:val="12"/>
        </w:rPr>
        <w:t>¶</w:t>
      </w:r>
      <w:r w:rsidRPr="00CC1722">
        <w:t xml:space="preserve"> played by Posner, </w:t>
      </w:r>
      <w:r w:rsidRPr="00CC1722">
        <w:rPr>
          <w:rStyle w:val="Emphasis"/>
        </w:rPr>
        <w:t>may be tempted to retain their single institutional ap</w:t>
      </w:r>
      <w:r w:rsidRPr="00CC1722">
        <w:rPr>
          <w:rStyle w:val="Emphasis"/>
          <w:b w:val="0"/>
          <w:sz w:val="12"/>
          <w:u w:val="none"/>
        </w:rPr>
        <w:t>¶</w:t>
      </w:r>
      <w:r w:rsidRPr="00CC1722">
        <w:rPr>
          <w:rStyle w:val="Emphasis"/>
        </w:rPr>
        <w:t xml:space="preserve"> proach by labeling institutional comparison as a secondary adjustment—</w:t>
      </w:r>
      <w:r w:rsidRPr="00CC1722">
        <w:rPr>
          <w:rStyle w:val="Emphasis"/>
          <w:b w:val="0"/>
          <w:sz w:val="12"/>
          <w:u w:val="none"/>
        </w:rPr>
        <w:t>¶</w:t>
      </w:r>
      <w:r w:rsidRPr="00CC1722">
        <w:rPr>
          <w:rStyle w:val="Emphasis"/>
        </w:rPr>
        <w:t xml:space="preserve"> a sort of “second </w:t>
      </w:r>
      <w:r w:rsidRPr="00CC1722">
        <w:rPr>
          <w:rStyle w:val="Emphasis"/>
        </w:rPr>
        <w:lastRenderedPageBreak/>
        <w:t>best” consideration</w:t>
      </w:r>
      <w:r w:rsidRPr="00CC1722">
        <w:t>—to be addressed later, if at all.</w:t>
      </w:r>
      <w:r w:rsidRPr="00CC1722">
        <w:rPr>
          <w:sz w:val="12"/>
        </w:rPr>
        <w:t>¶</w:t>
      </w:r>
      <w:r w:rsidRPr="00CC1722">
        <w:t xml:space="preserve"> Besides denying the evidence In this book, </w:t>
      </w:r>
      <w:r w:rsidRPr="00CC1722">
        <w:rPr>
          <w:rStyle w:val="Emphasis"/>
        </w:rPr>
        <w:t>such treatment would violate a</w:t>
      </w:r>
      <w:r w:rsidRPr="00CC1722">
        <w:rPr>
          <w:rStyle w:val="Emphasis"/>
          <w:b w:val="0"/>
          <w:sz w:val="12"/>
          <w:u w:val="none"/>
        </w:rPr>
        <w:t>¶</w:t>
      </w:r>
      <w:r w:rsidRPr="00CC1722">
        <w:rPr>
          <w:rStyle w:val="Emphasis"/>
        </w:rPr>
        <w:t xml:space="preserve"> basic tenet of economics: opportunity costs. No economist can study any</w:t>
      </w:r>
      <w:r w:rsidRPr="00CC1722">
        <w:rPr>
          <w:rStyle w:val="Emphasis"/>
          <w:b w:val="0"/>
          <w:sz w:val="12"/>
          <w:u w:val="none"/>
        </w:rPr>
        <w:t>¶</w:t>
      </w:r>
      <w:r w:rsidRPr="00CC1722">
        <w:rPr>
          <w:rStyle w:val="Emphasis"/>
        </w:rPr>
        <w:t xml:space="preserve"> social choice except in terms of its alternatives.</w:t>
      </w:r>
      <w:r w:rsidRPr="00CC1722">
        <w:t xml:space="preserve"> Economic analysts of law</w:t>
      </w:r>
      <w:r w:rsidRPr="00CC1722">
        <w:rPr>
          <w:sz w:val="12"/>
        </w:rPr>
        <w:t>¶</w:t>
      </w:r>
      <w:r w:rsidRPr="00CC1722">
        <w:t xml:space="preserve"> are studying institutional choices, usually one between the market and the</w:t>
      </w:r>
      <w:r w:rsidRPr="00CC1722">
        <w:rPr>
          <w:sz w:val="12"/>
        </w:rPr>
        <w:t>¶</w:t>
      </w:r>
      <w:r w:rsidRPr="00CC1722">
        <w:t xml:space="preserve"> courts. </w:t>
      </w:r>
      <w:r w:rsidRPr="00CC1722">
        <w:rPr>
          <w:rStyle w:val="StyleBoldUnderline"/>
        </w:rPr>
        <w:t>They cannot simply rely on single institutional notions</w:t>
      </w:r>
      <w:r w:rsidRPr="00CC1722">
        <w:t>, like market</w:t>
      </w:r>
      <w:r w:rsidRPr="00CC1722">
        <w:rPr>
          <w:sz w:val="12"/>
        </w:rPr>
        <w:t>¶</w:t>
      </w:r>
      <w:r w:rsidRPr="00CC1722">
        <w:t xml:space="preserve"> failure. Here </w:t>
      </w:r>
      <w:r w:rsidRPr="00CC1722">
        <w:rPr>
          <w:rStyle w:val="Emphasis"/>
        </w:rPr>
        <w:t>the need to consider and compare Institutional alternatives Is</w:t>
      </w:r>
      <w:r w:rsidRPr="00CC1722">
        <w:rPr>
          <w:rStyle w:val="Emphasis"/>
          <w:b w:val="0"/>
          <w:sz w:val="12"/>
          <w:u w:val="none"/>
        </w:rPr>
        <w:t>¶</w:t>
      </w:r>
      <w:r w:rsidRPr="00CC1722">
        <w:rPr>
          <w:rStyle w:val="Emphasis"/>
        </w:rPr>
        <w:t xml:space="preserve"> primary, not secondary, to competent economic analysis</w:t>
      </w:r>
      <w:r w:rsidRPr="00CC1722">
        <w:t>.</w:t>
      </w:r>
    </w:p>
    <w:p w:rsidR="00FC32CB" w:rsidRPr="00CC1722" w:rsidRDefault="00890061" w:rsidP="001F58EC">
      <w:pPr>
        <w:pStyle w:val="Heading3"/>
      </w:pPr>
      <w:r>
        <w:lastRenderedPageBreak/>
        <w:t>Backlines</w:t>
      </w:r>
    </w:p>
    <w:p w:rsidR="004E48C3" w:rsidRPr="00CC1722" w:rsidRDefault="004E48C3" w:rsidP="004E48C3">
      <w:pPr>
        <w:pStyle w:val="Heading4"/>
      </w:pPr>
      <w:r w:rsidRPr="00CC1722">
        <w:t xml:space="preserve">An insistence on goal-based policymaking </w:t>
      </w:r>
      <w:r w:rsidRPr="00CC1722">
        <w:rPr>
          <w:u w:val="single"/>
        </w:rPr>
        <w:t>fails</w:t>
      </w:r>
      <w:r w:rsidRPr="00CC1722">
        <w:t xml:space="preserve"> to result in effective policies but </w:t>
      </w:r>
      <w:r w:rsidRPr="00CC1722">
        <w:rPr>
          <w:u w:val="single"/>
        </w:rPr>
        <w:t>trains us to be weaker advocates</w:t>
      </w:r>
      <w:r w:rsidRPr="00CC1722">
        <w:t xml:space="preserve"> because we can’t intelligently discuss the minutiae of policy.  </w:t>
      </w:r>
    </w:p>
    <w:p w:rsidR="004E48C3" w:rsidRPr="00CC1722" w:rsidRDefault="004E48C3" w:rsidP="004E48C3">
      <w:pPr>
        <w:rPr>
          <w:rStyle w:val="AuthorYear"/>
        </w:rPr>
      </w:pPr>
      <w:r w:rsidRPr="00CC1722">
        <w:rPr>
          <w:rStyle w:val="AuthorYear"/>
        </w:rPr>
        <w:t>Komesar ‘94</w:t>
      </w:r>
    </w:p>
    <w:p w:rsidR="004E48C3" w:rsidRPr="00CC1722" w:rsidRDefault="004E48C3" w:rsidP="004E48C3">
      <w:r w:rsidRPr="00CC1722">
        <w:t xml:space="preserve">[Neil. Prof Law Wisconsin. Imperfect Alternatives: Choosing Institutions in Law, Economics, and Public Policy. 1994. GoogleBooks </w:t>
      </w:r>
      <w:r w:rsidR="00CC1722">
        <w:t>]</w:t>
      </w:r>
    </w:p>
    <w:p w:rsidR="004E48C3" w:rsidRPr="00CC1722" w:rsidRDefault="004E48C3" w:rsidP="004E48C3">
      <w:pPr>
        <w:rPr>
          <w:rFonts w:eastAsia="Calibri" w:cs="Times New Roman"/>
        </w:rPr>
      </w:pPr>
      <w:r w:rsidRPr="00CC1722">
        <w:rPr>
          <w:rFonts w:eastAsia="Calibri" w:cs="Times New Roman"/>
        </w:rPr>
        <w:t xml:space="preserve">Goal choice and </w:t>
      </w:r>
      <w:r w:rsidRPr="00CC1722">
        <w:rPr>
          <w:rStyle w:val="StyleBoldUnderline"/>
        </w:rPr>
        <w:t>institutional choice are</w:t>
      </w:r>
      <w:r w:rsidRPr="00CC1722">
        <w:rPr>
          <w:rFonts w:eastAsia="Calibri" w:cs="Times New Roman"/>
        </w:rPr>
        <w:t xml:space="preserve"> both </w:t>
      </w:r>
      <w:r w:rsidRPr="00CC1722">
        <w:rPr>
          <w:rStyle w:val="StyleBoldUnderline"/>
        </w:rPr>
        <w:t>essential for law and public policy. They are inextricably related</w:t>
      </w:r>
      <w:r w:rsidRPr="00CC1722">
        <w:rPr>
          <w:rFonts w:eastAsia="Calibri" w:cs="Times New Roman"/>
        </w:rPr>
        <w:t xml:space="preserve">. On the one hand, institutional performance and, therefore, institutional choice can not be assessed except against the bench mark of some social goal or set of goals. On the other, </w:t>
      </w:r>
      <w:r w:rsidRPr="00CC1722">
        <w:rPr>
          <w:rStyle w:val="StyleBoldUnderline"/>
        </w:rPr>
        <w:t xml:space="preserve">because </w:t>
      </w:r>
      <w:r w:rsidRPr="00CC1722">
        <w:rPr>
          <w:rStyle w:val="Emphasis"/>
        </w:rPr>
        <w:t>in the abstract any goal can be consistent with a wide range of public policies</w:t>
      </w:r>
      <w:r w:rsidRPr="00CC1722">
        <w:rPr>
          <w:rStyle w:val="StyleBoldUnderline"/>
        </w:rPr>
        <w:t>, the decision as to who decides determines how a goal shapes public policy. It is institutional choice that connects goals with their legal or public policy results</w:t>
      </w:r>
      <w:r w:rsidRPr="00CC1722">
        <w:rPr>
          <w:rFonts w:eastAsia="Calibri" w:cs="Times New Roman"/>
        </w:rPr>
        <w:t xml:space="preserve">. Institutional choice is difficult as well as essential. The choice is always a choice among highly imperfect alternatives. </w:t>
      </w:r>
      <w:r w:rsidRPr="00CC1722">
        <w:rPr>
          <w:rStyle w:val="TitleChar"/>
        </w:rPr>
        <w:t>The strengths and weak-nesses of one institution versus another vary from one set of circumstances to another</w:t>
      </w:r>
      <w:r w:rsidRPr="00CC1722">
        <w:rPr>
          <w:rFonts w:eastAsia="Calibri" w:cs="Times New Roman"/>
        </w:rPr>
        <w:t xml:space="preserve">. For example, whether the adjudicative process is the best protector of property rights or the worst determiner of safety is by no means obvious. Sometimes </w:t>
      </w:r>
      <w:r w:rsidRPr="00CC1722">
        <w:rPr>
          <w:rStyle w:val="TitleChar"/>
        </w:rPr>
        <w:t>the courts will be the best protectors of private property, and sometimes that task will be better assigned to the political process. Sometimes the courts will be the best determiners of safety, and sometimes that task will be better assigned to the political process</w:t>
      </w:r>
      <w:r w:rsidRPr="00CC1722">
        <w:rPr>
          <w:rFonts w:eastAsia="Calibri" w:cs="Times New Roman"/>
        </w:rPr>
        <w:t xml:space="preserve"> or the market. </w:t>
      </w:r>
    </w:p>
    <w:p w:rsidR="004E48C3" w:rsidRPr="00CC1722" w:rsidRDefault="004E48C3" w:rsidP="004E48C3">
      <w:pPr>
        <w:pStyle w:val="Heading4"/>
      </w:pPr>
      <w:r w:rsidRPr="00CC1722">
        <w:t xml:space="preserve">Detail-oriented policymaking </w:t>
      </w:r>
      <w:r w:rsidRPr="00CC1722">
        <w:rPr>
          <w:u w:val="single"/>
        </w:rPr>
        <w:t>turns the end-goal of the 1AC</w:t>
      </w:r>
      <w:r w:rsidRPr="00CC1722">
        <w:t xml:space="preserve"> – </w:t>
      </w:r>
      <w:r w:rsidRPr="00CC1722">
        <w:rPr>
          <w:i/>
        </w:rPr>
        <w:t>only</w:t>
      </w:r>
      <w:r w:rsidRPr="00CC1722">
        <w:t xml:space="preserve"> a focus on the </w:t>
      </w:r>
      <w:r w:rsidRPr="00CC1722">
        <w:rPr>
          <w:i/>
        </w:rPr>
        <w:t>process</w:t>
      </w:r>
      <w:r w:rsidRPr="00CC1722">
        <w:t xml:space="preserve"> of policy formation allows us to </w:t>
      </w:r>
      <w:r w:rsidRPr="00CC1722">
        <w:rPr>
          <w:u w:val="single"/>
        </w:rPr>
        <w:t xml:space="preserve">adequately understand and manipulate </w:t>
      </w:r>
      <w:r w:rsidR="00A703C7" w:rsidRPr="00CC1722">
        <w:rPr>
          <w:u w:val="single"/>
        </w:rPr>
        <w:t>people’s attitudes toward the environment</w:t>
      </w:r>
      <w:r w:rsidRPr="00CC1722">
        <w:rPr>
          <w:u w:val="single"/>
        </w:rPr>
        <w:t xml:space="preserve"> </w:t>
      </w:r>
      <w:r w:rsidRPr="00CC1722">
        <w:t xml:space="preserve"> </w:t>
      </w:r>
    </w:p>
    <w:p w:rsidR="004E48C3" w:rsidRPr="00CC1722" w:rsidRDefault="004E48C3" w:rsidP="004E48C3">
      <w:pPr>
        <w:rPr>
          <w:rStyle w:val="AuthorYear"/>
        </w:rPr>
      </w:pPr>
      <w:r w:rsidRPr="00CC1722">
        <w:rPr>
          <w:rStyle w:val="AuthorYear"/>
        </w:rPr>
        <w:t>Baker ‘5</w:t>
      </w:r>
    </w:p>
    <w:p w:rsidR="004E48C3" w:rsidRPr="00CC1722" w:rsidRDefault="004E48C3" w:rsidP="00BB4159">
      <w:r w:rsidRPr="00CC1722">
        <w:t>[Stephen. PhD in Business from Columbia. “Be Obsessive about Details” BusinessWeek, October 2005</w:t>
      </w:r>
      <w:r w:rsidR="00CC1722">
        <w:t>]</w:t>
      </w:r>
    </w:p>
    <w:p w:rsidR="004E48C3" w:rsidRPr="00CC1722" w:rsidRDefault="004E48C3" w:rsidP="004E48C3">
      <w:r w:rsidRPr="00CC1722">
        <w:t>According to author and media expert Michael Levine</w:t>
      </w:r>
      <w:r w:rsidRPr="00CC1722">
        <w:rPr>
          <w:rStyle w:val="TitleChar"/>
        </w:rPr>
        <w:t>, the biggest problems in business stem from ignoring the smallest of details</w:t>
      </w:r>
      <w:r w:rsidRPr="00CC1722">
        <w:t>. In his new book, Broken Windows, Broken Business, Levine applies the approach of a social psychologist and criminologist to business.</w:t>
      </w:r>
      <w:r w:rsidRPr="00CC1722">
        <w:rPr>
          <w:sz w:val="12"/>
        </w:rPr>
        <w:t>¶</w:t>
      </w:r>
      <w:r w:rsidRPr="00CC1722">
        <w:t xml:space="preserve"> Using the theory that if </w:t>
      </w:r>
      <w:r w:rsidRPr="00CC1722">
        <w:rPr>
          <w:rStyle w:val="TitleChar"/>
        </w:rPr>
        <w:t>broken windows in a building go unfixed, the other ones will soon break</w:t>
      </w:r>
      <w:r w:rsidRPr="00CC1722">
        <w:t xml:space="preserve"> -- and the neighborhood will deteriorate -- Levine asserts that </w:t>
      </w:r>
      <w:r w:rsidRPr="00CC1722">
        <w:rPr>
          <w:rStyle w:val="TitleChar"/>
        </w:rPr>
        <w:t>in order to succeed, business owners must monitor the tiny details or risk failure</w:t>
      </w:r>
      <w:r w:rsidRPr="00CC1722">
        <w:t>.</w:t>
      </w:r>
      <w:r w:rsidRPr="00CC1722">
        <w:rPr>
          <w:sz w:val="12"/>
        </w:rPr>
        <w:t>¶</w:t>
      </w:r>
      <w:r w:rsidRPr="00CC1722">
        <w:t xml:space="preserve"> BusinessWeek Online reporter Stacy Perman recently spoke with Levine about the importance of appearance and why "big equals stupid" in business. Edited excerpts of their conversation follow.</w:t>
      </w:r>
      <w:r w:rsidRPr="00CC1722">
        <w:rPr>
          <w:sz w:val="12"/>
        </w:rPr>
        <w:t>¶</w:t>
      </w:r>
      <w:r w:rsidRPr="00CC1722">
        <w:t xml:space="preserve"> You say constant attention to detail demonstrates corporate competence, but it also shows that a company cares about its customers' needs. How so?</w:t>
      </w:r>
      <w:r w:rsidRPr="00CC1722">
        <w:rPr>
          <w:sz w:val="12"/>
        </w:rPr>
        <w:t>¶</w:t>
      </w:r>
      <w:r w:rsidRPr="00CC1722">
        <w:t xml:space="preserve"> It's my belief that </w:t>
      </w:r>
      <w:r w:rsidRPr="00CC1722">
        <w:rPr>
          <w:rStyle w:val="TitleChar"/>
        </w:rPr>
        <w:t>customers can get a strong indication about how a company does business and how it will attend to big concerns by how it attends to little ones</w:t>
      </w:r>
      <w:r w:rsidRPr="00CC1722">
        <w:t>.</w:t>
      </w:r>
      <w:r w:rsidRPr="00CC1722">
        <w:rPr>
          <w:sz w:val="12"/>
        </w:rPr>
        <w:t>¶</w:t>
      </w:r>
      <w:r w:rsidRPr="00CC1722">
        <w:t xml:space="preserve"> If you buy a car from a dealership that doesn't have service hours on nights or weekends, that's a strong indicator that the dealership is not obsessed with customer service, but rather with creating a schedule for its needs. Or think about when you go into a restaurant's bathroom, and it's dirty. There's a good indicator the kitchen is not as clean as you might like.</w:t>
      </w:r>
      <w:r w:rsidRPr="00CC1722">
        <w:rPr>
          <w:sz w:val="12"/>
        </w:rPr>
        <w:t>¶</w:t>
      </w:r>
      <w:r w:rsidRPr="00CC1722">
        <w:t xml:space="preserve"> </w:t>
      </w:r>
      <w:r w:rsidRPr="00CC1722">
        <w:rPr>
          <w:rStyle w:val="TitleChar"/>
        </w:rPr>
        <w:t>Is this more of a perception thing or an actuality?</w:t>
      </w:r>
      <w:r w:rsidRPr="00CC1722">
        <w:rPr>
          <w:rStyle w:val="TitleChar"/>
          <w:sz w:val="12"/>
        </w:rPr>
        <w:t xml:space="preserve">¶ </w:t>
      </w:r>
      <w:r w:rsidRPr="00CC1722">
        <w:rPr>
          <w:rStyle w:val="TitleChar"/>
        </w:rPr>
        <w:t>It's both. It sends a very strong perception signal,</w:t>
      </w:r>
      <w:r w:rsidRPr="00CC1722">
        <w:t xml:space="preserve"> but in reality, </w:t>
      </w:r>
      <w:r w:rsidRPr="00CC1722">
        <w:rPr>
          <w:rStyle w:val="TitleChar"/>
        </w:rPr>
        <w:t>there's an enormous correlation between attention to details and big concerns.</w:t>
      </w:r>
      <w:r w:rsidRPr="00CC1722">
        <w:rPr>
          <w:sz w:val="12"/>
        </w:rPr>
        <w:t>¶</w:t>
      </w:r>
      <w:r w:rsidRPr="00CC1722">
        <w:t xml:space="preserve"> How does such vigilance make or break a business?</w:t>
      </w:r>
      <w:r w:rsidRPr="00CC1722">
        <w:rPr>
          <w:sz w:val="12"/>
        </w:rPr>
        <w:t>¶</w:t>
      </w:r>
      <w:r w:rsidRPr="00CC1722">
        <w:t xml:space="preserve"> </w:t>
      </w:r>
      <w:r w:rsidRPr="00CC1722">
        <w:rPr>
          <w:rStyle w:val="Emphasis"/>
        </w:rPr>
        <w:t>The consumer mind has a logical and emotional part to it, and if you don't speak to both, you will lose them</w:t>
      </w:r>
      <w:r w:rsidRPr="00CC1722">
        <w:t>, especially when they're hungry, tired, angry, or lonely.</w:t>
      </w:r>
      <w:r w:rsidRPr="00CC1722">
        <w:rPr>
          <w:sz w:val="12"/>
        </w:rPr>
        <w:t>¶</w:t>
      </w:r>
      <w:r w:rsidRPr="00CC1722">
        <w:t xml:space="preserve"> </w:t>
      </w:r>
      <w:r w:rsidRPr="00CC1722">
        <w:rPr>
          <w:rStyle w:val="TitleChar"/>
        </w:rPr>
        <w:t>We're living in an age of anxiety</w:t>
      </w:r>
      <w:r w:rsidRPr="00CC1722">
        <w:t xml:space="preserve">. People have less leisure time. When they're not hungry, tired, angry, or lonely, the emotional side will win the debate with the logical part of the brain 80% of the time. When they're hungry, tired, angry, or lonely, emotion wins 100% of time. We are often hungry, tired, angry, or lonely, so </w:t>
      </w:r>
      <w:r w:rsidRPr="00CC1722">
        <w:rPr>
          <w:rStyle w:val="TitleChar"/>
        </w:rPr>
        <w:t>it's exceedingly dangerous if you're a business to ignore the emotional part of the brain</w:t>
      </w:r>
      <w:r w:rsidRPr="00CC1722">
        <w:t>.</w:t>
      </w:r>
      <w:r w:rsidRPr="00CC1722">
        <w:rPr>
          <w:sz w:val="12"/>
        </w:rPr>
        <w:t>¶</w:t>
      </w:r>
      <w:r w:rsidRPr="00CC1722">
        <w:t xml:space="preserve"> What's an example of when details were ignored and it hurts business?</w:t>
      </w:r>
      <w:r w:rsidRPr="00CC1722">
        <w:rPr>
          <w:sz w:val="12"/>
        </w:rPr>
        <w:t>¶</w:t>
      </w:r>
      <w:r w:rsidRPr="00CC1722">
        <w:t xml:space="preserve"> </w:t>
      </w:r>
      <w:r w:rsidRPr="00CC1722">
        <w:rPr>
          <w:rStyle w:val="TitleChar"/>
        </w:rPr>
        <w:t>One of the most pungent examples in everyday American life is McDonald's</w:t>
      </w:r>
      <w:r w:rsidRPr="00CC1722">
        <w:t xml:space="preserve"> (MCD</w:t>
      </w:r>
      <w:r w:rsidRPr="00CC1722">
        <w:rPr>
          <w:sz w:val="12"/>
        </w:rPr>
        <w:t>¶</w:t>
      </w:r>
      <w:r w:rsidRPr="00CC1722">
        <w:t xml:space="preserve"> </w:t>
      </w:r>
      <w:r w:rsidRPr="00CC1722">
        <w:lastRenderedPageBreak/>
        <w:t xml:space="preserve">). It was founded in the 1950s, and Ray </w:t>
      </w:r>
      <w:r w:rsidRPr="00CC1722">
        <w:rPr>
          <w:rStyle w:val="TitleChar"/>
        </w:rPr>
        <w:t>Kroc was obsessed with cleanliness</w:t>
      </w:r>
      <w:r w:rsidRPr="00CC1722">
        <w:t>, [</w:t>
      </w:r>
      <w:r w:rsidRPr="00CC1722">
        <w:rPr>
          <w:rStyle w:val="TitleChar"/>
        </w:rPr>
        <w:t>and</w:t>
      </w:r>
      <w:r w:rsidRPr="00CC1722">
        <w:t>] fast and quick [</w:t>
      </w:r>
      <w:r w:rsidRPr="00CC1722">
        <w:rPr>
          <w:rStyle w:val="TitleChar"/>
        </w:rPr>
        <w:t>service]</w:t>
      </w:r>
      <w:r w:rsidRPr="00CC1722">
        <w:t>.</w:t>
      </w:r>
      <w:r w:rsidRPr="00CC1722">
        <w:rPr>
          <w:sz w:val="12"/>
        </w:rPr>
        <w:t>¶</w:t>
      </w:r>
      <w:r w:rsidRPr="00CC1722">
        <w:t xml:space="preserve"> </w:t>
      </w:r>
      <w:r w:rsidRPr="00CC1722">
        <w:rPr>
          <w:rStyle w:val="TitleChar"/>
        </w:rPr>
        <w:t>The last time I walked into a McDonald's</w:t>
      </w:r>
      <w:r w:rsidRPr="00CC1722">
        <w:t>, it didn't feel like the TV commercials. I went into one near Beverly Hills on a Saturday, and I asked for more ice in my drink</w:t>
      </w:r>
      <w:r w:rsidRPr="00CC1722">
        <w:rPr>
          <w:rStyle w:val="TitleChar"/>
        </w:rPr>
        <w:t>. The woman behind the counter didn't know what ice</w:t>
      </w:r>
      <w:r w:rsidRPr="00CC1722">
        <w:t xml:space="preserve"> was because she didn't speak English.</w:t>
      </w:r>
      <w:r w:rsidRPr="00CC1722">
        <w:rPr>
          <w:sz w:val="12"/>
        </w:rPr>
        <w:t>¶</w:t>
      </w:r>
      <w:r w:rsidRPr="00CC1722">
        <w:t xml:space="preserve"> I went home and saw on TV that </w:t>
      </w:r>
      <w:r w:rsidRPr="00CC1722">
        <w:rPr>
          <w:rStyle w:val="TitleChar"/>
        </w:rPr>
        <w:t>McDonald's was giving money to the Special Olympics. But if it can't get ice for my drink, I don't care if they're good corporate citizens. They're not taking care of the details</w:t>
      </w:r>
      <w:r w:rsidRPr="00CC1722">
        <w:t>. Ray Kroc, if he were resurrected, would die a second time.</w:t>
      </w:r>
      <w:r w:rsidRPr="00CC1722">
        <w:rPr>
          <w:sz w:val="12"/>
        </w:rPr>
        <w:t>¶</w:t>
      </w:r>
      <w:r w:rsidRPr="00CC1722">
        <w:t xml:space="preserve"> This inattention to details has hurt them terribly. Sales are radically down. </w:t>
      </w:r>
      <w:r w:rsidRPr="00CC1722">
        <w:rPr>
          <w:rStyle w:val="TitleChar"/>
        </w:rPr>
        <w:t>McDonald's is in real trouble</w:t>
      </w:r>
      <w:r w:rsidRPr="00CC1722">
        <w:t xml:space="preserve"> for lots of reasons -- for instance, the trend in healthier eating -- but </w:t>
      </w:r>
      <w:r w:rsidRPr="00CC1722">
        <w:rPr>
          <w:rStyle w:val="TitleChar"/>
        </w:rPr>
        <w:t>one component</w:t>
      </w:r>
      <w:r w:rsidRPr="00CC1722">
        <w:t xml:space="preserve"> that has </w:t>
      </w:r>
      <w:r w:rsidRPr="00CC1722">
        <w:rPr>
          <w:rStyle w:val="Emphasis"/>
        </w:rPr>
        <w:t>ceased is that they're not creating an emotional relationship with customers</w:t>
      </w:r>
      <w:r w:rsidRPr="00CC1722">
        <w:t>.</w:t>
      </w:r>
      <w:r w:rsidRPr="00CC1722">
        <w:rPr>
          <w:sz w:val="12"/>
        </w:rPr>
        <w:t>¶</w:t>
      </w:r>
      <w:r w:rsidRPr="00CC1722">
        <w:t xml:space="preserve"> Where are the details making a positive difference</w:t>
      </w:r>
      <w:r w:rsidRPr="00CC1722">
        <w:rPr>
          <w:sz w:val="12"/>
        </w:rPr>
        <w:t>¶</w:t>
      </w:r>
      <w:r w:rsidRPr="00CC1722">
        <w:t xml:space="preserve"> Nordstrom (JWN</w:t>
      </w:r>
      <w:r w:rsidRPr="00CC1722">
        <w:rPr>
          <w:sz w:val="12"/>
        </w:rPr>
        <w:t>¶</w:t>
      </w:r>
      <w:r w:rsidRPr="00CC1722">
        <w:t xml:space="preserve"> ) militantly refuses to bow to a Department of Motor Vehicles mentality. Starbucks (SBUX</w:t>
      </w:r>
      <w:r w:rsidRPr="00CC1722">
        <w:rPr>
          <w:sz w:val="12"/>
        </w:rPr>
        <w:t>¶</w:t>
      </w:r>
      <w:r w:rsidRPr="00CC1722">
        <w:t xml:space="preserve"> ) has done a good job at creating an experience. Wal-Mart (WMT</w:t>
      </w:r>
      <w:r w:rsidRPr="00CC1722">
        <w:rPr>
          <w:sz w:val="12"/>
        </w:rPr>
        <w:t>¶</w:t>
      </w:r>
      <w:r w:rsidRPr="00CC1722">
        <w:t xml:space="preserve"> ) has done a good job to a degree in installing greeters.</w:t>
      </w:r>
      <w:r w:rsidRPr="00CC1722">
        <w:rPr>
          <w:sz w:val="12"/>
        </w:rPr>
        <w:t>¶</w:t>
      </w:r>
      <w:r w:rsidRPr="00CC1722">
        <w:t xml:space="preserve"> But the truth is that the bad examples dwarf the good. </w:t>
      </w:r>
      <w:r w:rsidRPr="00CC1722">
        <w:rPr>
          <w:rStyle w:val="TitleChar"/>
        </w:rPr>
        <w:t>Major corporations in America don't get it. They think all they have to do is market a product</w:t>
      </w:r>
      <w:r w:rsidRPr="00CC1722">
        <w:t>.</w:t>
      </w:r>
      <w:r w:rsidRPr="00CC1722">
        <w:rPr>
          <w:sz w:val="12"/>
        </w:rPr>
        <w:t>¶</w:t>
      </w:r>
      <w:r w:rsidRPr="00CC1722">
        <w:t xml:space="preserve"> What </w:t>
      </w:r>
      <w:r w:rsidRPr="00CC1722">
        <w:rPr>
          <w:rStyle w:val="TitleChar"/>
        </w:rPr>
        <w:t>good companies</w:t>
      </w:r>
      <w:r w:rsidRPr="00CC1722">
        <w:t xml:space="preserve"> do is </w:t>
      </w:r>
      <w:r w:rsidRPr="00CC1722">
        <w:rPr>
          <w:rStyle w:val="TitleChar"/>
        </w:rPr>
        <w:t>pay attention to the little things in a way that responds to the emotional needs of customers</w:t>
      </w:r>
      <w:r w:rsidRPr="00CC1722">
        <w:t xml:space="preserve">. </w:t>
      </w:r>
      <w:r w:rsidRPr="00CC1722">
        <w:rPr>
          <w:rStyle w:val="TitleChar"/>
        </w:rPr>
        <w:t>The little things matter a lot</w:t>
      </w:r>
      <w:r w:rsidRPr="00CC1722">
        <w:t xml:space="preserve">. </w:t>
      </w:r>
      <w:r w:rsidRPr="00CC1722">
        <w:rPr>
          <w:rStyle w:val="Emphasis"/>
        </w:rPr>
        <w:t>It's the broken window, stupid. It's the little stuff that kills you. Cheat on the little stuff, and you start the path to your own suicide</w:t>
      </w:r>
      <w:r w:rsidRPr="00CC1722">
        <w:t>.</w:t>
      </w:r>
      <w:r w:rsidRPr="00CC1722">
        <w:rPr>
          <w:sz w:val="12"/>
        </w:rPr>
        <w:t>¶</w:t>
      </w:r>
      <w:r w:rsidRPr="00CC1722">
        <w:t xml:space="preserve"> How is this applicable to small businesses?</w:t>
      </w:r>
      <w:r w:rsidRPr="00CC1722">
        <w:rPr>
          <w:sz w:val="12"/>
        </w:rPr>
        <w:t>¶</w:t>
      </w:r>
      <w:r w:rsidRPr="00CC1722">
        <w:t xml:space="preserve"> </w:t>
      </w:r>
      <w:r w:rsidRPr="00CC1722">
        <w:rPr>
          <w:rStyle w:val="TitleChar"/>
        </w:rPr>
        <w:t>Big equals stupid. The larger you get, the stupider the culture becomes</w:t>
      </w:r>
      <w:r w:rsidRPr="00CC1722">
        <w:t>. The owners of Staples (SPLS</w:t>
      </w:r>
      <w:r w:rsidRPr="00CC1722">
        <w:rPr>
          <w:sz w:val="12"/>
        </w:rPr>
        <w:t>¶</w:t>
      </w:r>
      <w:r w:rsidRPr="00CC1722">
        <w:t xml:space="preserve"> ) or Office Depot (ODP</w:t>
      </w:r>
      <w:r w:rsidRPr="00CC1722">
        <w:rPr>
          <w:sz w:val="12"/>
        </w:rPr>
        <w:t>¶</w:t>
      </w:r>
      <w:r w:rsidRPr="00CC1722">
        <w:t xml:space="preserve"> ) couldn't care less if you wait two minutes or two hours to find toner or a cartridge. That's perfectly fine as long as there's no competition.</w:t>
      </w:r>
      <w:r w:rsidRPr="00CC1722">
        <w:rPr>
          <w:sz w:val="12"/>
        </w:rPr>
        <w:t>¶</w:t>
      </w:r>
      <w:r w:rsidRPr="00CC1722">
        <w:t xml:space="preserve"> To the extent that a small business yearns to be bigger -- say, if you own one restaurant in Boston, and your goal is to own 20 -- quality control becomes much more difficult the larger you are. It is involved and time-consuming. One reason people don't want to pay attention to the broken windows is that they're lazy. American </w:t>
      </w:r>
      <w:r w:rsidRPr="00CC1722">
        <w:rPr>
          <w:rStyle w:val="TitleChar"/>
        </w:rPr>
        <w:t>business</w:t>
      </w:r>
      <w:r w:rsidRPr="00CC1722">
        <w:t xml:space="preserve"> civilization is being challenged through globalization in a way it has never been before.</w:t>
      </w:r>
      <w:r w:rsidRPr="00CC1722">
        <w:rPr>
          <w:sz w:val="12"/>
        </w:rPr>
        <w:t>¶</w:t>
      </w:r>
      <w:r w:rsidRPr="00CC1722">
        <w:t xml:space="preserve"> What advice would you give to small-business owners? What </w:t>
      </w:r>
      <w:r w:rsidRPr="00CC1722">
        <w:rPr>
          <w:rStyle w:val="TitleChar"/>
        </w:rPr>
        <w:t>must</w:t>
      </w:r>
      <w:r w:rsidRPr="00CC1722">
        <w:t xml:space="preserve"> they keep their eyes on?</w:t>
      </w:r>
      <w:r w:rsidRPr="00CC1722">
        <w:rPr>
          <w:sz w:val="12"/>
        </w:rPr>
        <w:t>¶</w:t>
      </w:r>
      <w:r w:rsidRPr="00CC1722">
        <w:t xml:space="preserve"> </w:t>
      </w:r>
      <w:r w:rsidRPr="00CC1722">
        <w:rPr>
          <w:rStyle w:val="Emphasis"/>
        </w:rPr>
        <w:t>Have an obsessive compulsion to detail</w:t>
      </w:r>
      <w:r w:rsidRPr="00CC1722">
        <w:t>. If you want to know what it's like for a customer, then you should call your restaurant or whatever type of business and have the experience of being put on hold.</w:t>
      </w:r>
      <w:r w:rsidRPr="00CC1722">
        <w:rPr>
          <w:sz w:val="12"/>
        </w:rPr>
        <w:t>¶</w:t>
      </w:r>
      <w:r w:rsidRPr="00CC1722">
        <w:t xml:space="preserve"> Owners of small businesses should mystery-shop themselves at their businesses and see the brutal facts -- that is, that they are almost always underproducing the experience of what the customer wants. Businesses insult customers every minute of every day.</w:t>
      </w:r>
      <w:r w:rsidRPr="00CC1722">
        <w:rPr>
          <w:sz w:val="12"/>
        </w:rPr>
        <w:t>¶</w:t>
      </w:r>
      <w:r w:rsidRPr="00CC1722">
        <w:t xml:space="preserve"> When a customer does complain, he or she should be rewarded. For instance, if you're a dry cleaner and a customer's pants were supposed to be ready by Tuesday, and they're not, call up and say, "We appreciate you telling us that, we will try better next time, and here is $20 worth of dry cleaning for the trouble you've encountered." The same thing if a customer shows up for a reservation and the table is late -- buy him or her a drink or dessert.</w:t>
      </w:r>
      <w:r w:rsidRPr="00CC1722">
        <w:rPr>
          <w:sz w:val="12"/>
        </w:rPr>
        <w:t>¶</w:t>
      </w:r>
      <w:r w:rsidRPr="00CC1722">
        <w:t xml:space="preserve"> In chronicling the hits and misses of businesses and pointing out these flaws, what have you discovered?</w:t>
      </w:r>
      <w:r w:rsidRPr="00CC1722">
        <w:rPr>
          <w:sz w:val="12"/>
        </w:rPr>
        <w:t>¶</w:t>
      </w:r>
      <w:r w:rsidRPr="00CC1722">
        <w:t xml:space="preserve"> What I've learned about </w:t>
      </w:r>
      <w:r w:rsidRPr="00CC1722">
        <w:rPr>
          <w:rStyle w:val="TitleChar"/>
        </w:rPr>
        <w:t>business owners and human beings</w:t>
      </w:r>
      <w:r w:rsidRPr="00CC1722">
        <w:t xml:space="preserve"> is that they </w:t>
      </w:r>
      <w:r w:rsidRPr="00CC1722">
        <w:rPr>
          <w:rStyle w:val="TitleChar"/>
        </w:rPr>
        <w:t>respect wisdom but obey pain. Business owners will find this all very fascinating and provocative in theory -- until their ass is in a sling. Then it becomes vital</w:t>
      </w:r>
      <w:r w:rsidRPr="00CC1722">
        <w:t>.</w:t>
      </w:r>
    </w:p>
    <w:p w:rsidR="004E48C3" w:rsidRPr="00CC1722" w:rsidRDefault="004E48C3" w:rsidP="00FC32CB"/>
    <w:p w:rsidR="0062338F" w:rsidRPr="00CC1722" w:rsidRDefault="0062338F" w:rsidP="0062338F">
      <w:pPr>
        <w:pStyle w:val="Heading2"/>
      </w:pPr>
      <w:r w:rsidRPr="00CC1722">
        <w:lastRenderedPageBreak/>
        <w:t>No EIS</w:t>
      </w:r>
    </w:p>
    <w:p w:rsidR="0062338F" w:rsidRPr="00CC1722" w:rsidRDefault="0062338F" w:rsidP="0062338F">
      <w:pPr>
        <w:pStyle w:val="Heading3"/>
      </w:pPr>
      <w:r w:rsidRPr="00CC1722">
        <w:lastRenderedPageBreak/>
        <w:t>Arctic drilling</w:t>
      </w:r>
    </w:p>
    <w:p w:rsidR="0062338F" w:rsidRPr="00CC1722" w:rsidRDefault="0062338F" w:rsidP="0062338F"/>
    <w:p w:rsidR="0062338F" w:rsidRPr="00CC1722" w:rsidRDefault="0062338F" w:rsidP="0062338F">
      <w:pPr>
        <w:pStyle w:val="Heading4"/>
        <w:rPr>
          <w:u w:val="single"/>
        </w:rPr>
      </w:pPr>
      <w:r w:rsidRPr="00CC1722">
        <w:t xml:space="preserve">Arctic drilling would </w:t>
      </w:r>
      <w:r w:rsidRPr="00CC1722">
        <w:rPr>
          <w:u w:val="single"/>
        </w:rPr>
        <w:t>skirt through</w:t>
      </w:r>
      <w:r w:rsidRPr="00CC1722">
        <w:t xml:space="preserve"> NEPA review --- that </w:t>
      </w:r>
      <w:r w:rsidRPr="00CC1722">
        <w:rPr>
          <w:u w:val="single"/>
        </w:rPr>
        <w:t>devastates</w:t>
      </w:r>
      <w:r w:rsidRPr="00CC1722">
        <w:t xml:space="preserve"> the environment and destroys </w:t>
      </w:r>
      <w:r w:rsidRPr="00CC1722">
        <w:rPr>
          <w:u w:val="single"/>
        </w:rPr>
        <w:t xml:space="preserve">native cultures </w:t>
      </w:r>
    </w:p>
    <w:p w:rsidR="0062338F" w:rsidRPr="00CC1722" w:rsidRDefault="0062338F" w:rsidP="0062338F">
      <w:r w:rsidRPr="00CC1722">
        <w:rPr>
          <w:rStyle w:val="StyleStyleBold12pt"/>
        </w:rPr>
        <w:t>NAEC 10</w:t>
      </w:r>
      <w:r w:rsidRPr="00CC1722">
        <w:t xml:space="preserve"> --- National Alaska Environmental Center (“Feds Rush Incomplete Environmental Review of Oil and Gas Drilling in Arctic Ocean”, http://northern.org/feds-rush-incomplete-environmental-review-of-oil-and-gas-drilling-in-arctic-ocean)//trepka</w:t>
      </w:r>
    </w:p>
    <w:p w:rsidR="0062338F" w:rsidRPr="00CC1722" w:rsidRDefault="0062338F" w:rsidP="0062338F">
      <w:r w:rsidRPr="00CC1722">
        <w:rPr>
          <w:rStyle w:val="StyleBoldUnderline"/>
        </w:rPr>
        <w:t>Today</w:t>
      </w:r>
      <w:r w:rsidRPr="00CC1722">
        <w:t>, the Alaska office of the federal offshore agency (</w:t>
      </w:r>
      <w:r w:rsidRPr="00CC1722">
        <w:rPr>
          <w:rStyle w:val="StyleBoldUnderline"/>
        </w:rPr>
        <w:t>BOEMRE</w:t>
      </w:r>
      <w:r w:rsidRPr="00CC1722">
        <w:t xml:space="preserve">) </w:t>
      </w:r>
      <w:r w:rsidRPr="00CC1722">
        <w:rPr>
          <w:rStyle w:val="StyleBoldUnderline"/>
        </w:rPr>
        <w:t xml:space="preserve">released a </w:t>
      </w:r>
      <w:r w:rsidRPr="00CC1722">
        <w:rPr>
          <w:rStyle w:val="Emphasis"/>
        </w:rPr>
        <w:t>new draft environmental analysis</w:t>
      </w:r>
      <w:r w:rsidRPr="00CC1722">
        <w:rPr>
          <w:rStyle w:val="StyleBoldUnderline"/>
        </w:rPr>
        <w:t xml:space="preserve"> that says drilling for oil in the Chukchi Sea is </w:t>
      </w:r>
      <w:r w:rsidRPr="00CC1722">
        <w:rPr>
          <w:rStyle w:val="Emphasis"/>
        </w:rPr>
        <w:t>justified at any cost</w:t>
      </w:r>
      <w:r w:rsidRPr="00CC1722">
        <w:t xml:space="preserve">. This took place the same day as Interior Secretary Ken Salazar announced plans to lift the moratorium on deepwater Gulf of Mexico offshore oil drilling. </w:t>
      </w:r>
      <w:r w:rsidRPr="00CC1722">
        <w:rPr>
          <w:rStyle w:val="StyleBoldUnderline"/>
        </w:rPr>
        <w:t>In the Arctic, it appears to be business as usual for the oil industry</w:t>
      </w:r>
      <w:r w:rsidRPr="00CC1722">
        <w:t xml:space="preserve"> and Alaska BOEMRE. Last week, Shell asked the Alaska region of BOEMRE to approve its Beaufort Sea drilling plans for 2011, and to do so without any environmental review and without letting the public see the information supporting those drilling plans. The Bureau of Ocean Energy Management, Regulation and Enforcement (BOEMRE) Alaska office, formerly the Minerals Management Service, released a draft supplemental environmental impact statement for offshore oil and gas Lease Sale 193 in the Chukchi Sea in America’s Arctic Ocean on October 12, 2010. The statement comes just two months after a federal judge tossed out the Bush-era environmental impact statement. </w:t>
      </w:r>
      <w:r w:rsidRPr="00CC1722">
        <w:rPr>
          <w:rStyle w:val="StyleBoldUnderline"/>
        </w:rPr>
        <w:t xml:space="preserve">Today’s draft supplemental EIS chronicles these statements of </w:t>
      </w:r>
      <w:r w:rsidRPr="00CC1722">
        <w:rPr>
          <w:rStyle w:val="Emphasis"/>
        </w:rPr>
        <w:t>missing information</w:t>
      </w:r>
      <w:r w:rsidRPr="00CC1722">
        <w:t>—over 130 pages worth in the government’s rendering—</w:t>
      </w:r>
      <w:r w:rsidRPr="00CC1722">
        <w:rPr>
          <w:rStyle w:val="StyleBoldUnderline"/>
        </w:rPr>
        <w:t xml:space="preserve">but concludes that none of the information is needed to make the decision to lease the Chukchi Sea to oil and gas companies. </w:t>
      </w:r>
      <w:r w:rsidRPr="00CC1722">
        <w:t>The following statement is from Earthjustice, NRDC, Northern Alaska Environmental Center, Oceana, Pacific Environment, Inupiat Community of the Arctic Slope, REDOIL, The Wilderness Society, Native Village of Point Hope, Center for Biological Diversity, Alaska Wilderness League, and Defenders of Wildlife denouncing BOEMRE’s unnecessarily hasty and incomplete draft environmental impact review: “</w:t>
      </w:r>
      <w:r w:rsidRPr="00CC1722">
        <w:rPr>
          <w:rStyle w:val="StyleBoldUnderline"/>
        </w:rPr>
        <w:t xml:space="preserve">Today’s draft environmental impact statement purports to </w:t>
      </w:r>
      <w:r w:rsidRPr="00CC1722">
        <w:rPr>
          <w:rStyle w:val="Emphasis"/>
        </w:rPr>
        <w:t>contain the analysis</w:t>
      </w:r>
      <w:r w:rsidRPr="00CC1722">
        <w:rPr>
          <w:rStyle w:val="StyleBoldUnderline"/>
        </w:rPr>
        <w:t xml:space="preserve"> required by a federal district court on the impact of oil and gas development in the Chukchi Sea.</w:t>
      </w:r>
      <w:r w:rsidRPr="00CC1722">
        <w:t xml:space="preserve"> Clearly, BOEMRE’s Alaska office has not taken its obligation seriously. We are dismayed that </w:t>
      </w:r>
      <w:r w:rsidRPr="00CC1722">
        <w:rPr>
          <w:rStyle w:val="StyleBoldUnderline"/>
        </w:rPr>
        <w:t>the agency has rushed out an incomplete analysi</w:t>
      </w:r>
      <w:r w:rsidRPr="00CC1722">
        <w:t xml:space="preserve">s that does not fill any of the gaps found in the 30 pages of material where </w:t>
      </w:r>
      <w:r w:rsidRPr="00CC1722">
        <w:rPr>
          <w:rStyle w:val="StyleBoldUnderline"/>
        </w:rPr>
        <w:t xml:space="preserve">the federal government admitted </w:t>
      </w:r>
      <w:r w:rsidRPr="00CC1722">
        <w:rPr>
          <w:rStyle w:val="Emphasis"/>
        </w:rPr>
        <w:t>enormous data gaps</w:t>
      </w:r>
      <w:r w:rsidRPr="00CC1722">
        <w:t xml:space="preserve"> </w:t>
      </w:r>
      <w:r w:rsidRPr="00CC1722">
        <w:rPr>
          <w:rStyle w:val="StyleBoldUnderline"/>
        </w:rPr>
        <w:t>about</w:t>
      </w:r>
      <w:r w:rsidRPr="00CC1722">
        <w:t xml:space="preserve"> </w:t>
      </w:r>
      <w:r w:rsidRPr="00CC1722">
        <w:rPr>
          <w:rStyle w:val="Emphasis"/>
        </w:rPr>
        <w:t>basic biology</w:t>
      </w:r>
      <w:r w:rsidRPr="00CC1722">
        <w:t xml:space="preserve"> </w:t>
      </w:r>
      <w:r w:rsidRPr="00CC1722">
        <w:rPr>
          <w:rStyle w:val="StyleBoldUnderline"/>
        </w:rPr>
        <w:t>and</w:t>
      </w:r>
      <w:r w:rsidRPr="00CC1722">
        <w:t xml:space="preserve"> </w:t>
      </w:r>
      <w:r w:rsidRPr="00CC1722">
        <w:rPr>
          <w:rStyle w:val="Emphasis"/>
        </w:rPr>
        <w:t>habitat use of endangered whales,</w:t>
      </w:r>
      <w:r w:rsidRPr="00CC1722">
        <w:t xml:space="preserve"> threatened </w:t>
      </w:r>
      <w:r w:rsidRPr="00CC1722">
        <w:rPr>
          <w:rStyle w:val="Emphasis"/>
        </w:rPr>
        <w:t>polar bears</w:t>
      </w:r>
      <w:r w:rsidRPr="00CC1722">
        <w:t xml:space="preserve">, </w:t>
      </w:r>
      <w:r w:rsidRPr="00CC1722">
        <w:rPr>
          <w:rStyle w:val="Emphasis"/>
        </w:rPr>
        <w:t>walrus</w:t>
      </w:r>
      <w:r w:rsidRPr="00CC1722">
        <w:t xml:space="preserve">, </w:t>
      </w:r>
      <w:r w:rsidRPr="00CC1722">
        <w:rPr>
          <w:rStyle w:val="Emphasis"/>
        </w:rPr>
        <w:t>seals</w:t>
      </w:r>
      <w:r w:rsidRPr="00CC1722">
        <w:t>, sea</w:t>
      </w:r>
      <w:r w:rsidRPr="00CC1722">
        <w:rPr>
          <w:rStyle w:val="Emphasis"/>
        </w:rPr>
        <w:t xml:space="preserve"> birds</w:t>
      </w:r>
      <w:r w:rsidRPr="00CC1722">
        <w:t xml:space="preserve">, migratory birds, </w:t>
      </w:r>
      <w:r w:rsidRPr="00CC1722">
        <w:rPr>
          <w:rStyle w:val="Emphasis"/>
        </w:rPr>
        <w:t>fish</w:t>
      </w:r>
      <w:r w:rsidRPr="00CC1722">
        <w:t xml:space="preserve"> </w:t>
      </w:r>
      <w:r w:rsidRPr="00CC1722">
        <w:rPr>
          <w:rStyle w:val="StyleBoldUnderline"/>
        </w:rPr>
        <w:t xml:space="preserve">and other species that live in the Arctic Ocean. </w:t>
      </w:r>
      <w:r w:rsidRPr="00CC1722">
        <w:t>It may have a new name, but in this case BOEMRE’s Alaska office looks like the same old MMS. Rushing out a new justification for the Chukchi Sea lease sale before it has had a chance to fill any of the hundreds of gaps in critical knowledge about these pristine waters shows that the Alaska office still has the drilling blinders on. While Sec. Salazar lifts the ban on offshore oil drilling, Alaska waters are at even greater risk as incomplete environmental assessments continue to emerge from the Alaska BOEMRE office. “</w:t>
      </w:r>
      <w:r w:rsidRPr="00CC1722">
        <w:rPr>
          <w:rStyle w:val="StyleBoldUnderline"/>
        </w:rPr>
        <w:t xml:space="preserve">If we have learned anything from the Gulf spill, it should be that we should study the potential environmental effects </w:t>
      </w:r>
      <w:r w:rsidRPr="00CC1722">
        <w:rPr>
          <w:rStyle w:val="Emphasis"/>
        </w:rPr>
        <w:t>before</w:t>
      </w:r>
      <w:r w:rsidRPr="00CC1722">
        <w:rPr>
          <w:rStyle w:val="StyleBoldUnderline"/>
        </w:rPr>
        <w:t xml:space="preserve"> we proceed with drilling</w:t>
      </w:r>
      <w:r w:rsidRPr="00CC1722">
        <w:t xml:space="preserve">. </w:t>
      </w:r>
      <w:r w:rsidRPr="00CC1722">
        <w:rPr>
          <w:rStyle w:val="StyleBoldUnderline"/>
        </w:rPr>
        <w:t xml:space="preserve">Simply stating that the agency does not know the impacts is </w:t>
      </w:r>
      <w:r w:rsidRPr="00CC1722">
        <w:rPr>
          <w:rStyle w:val="Emphasis"/>
        </w:rPr>
        <w:t>not acceptable</w:t>
      </w:r>
      <w:r w:rsidRPr="00CC1722">
        <w:rPr>
          <w:rStyle w:val="StyleBoldUnderline"/>
        </w:rPr>
        <w:t xml:space="preserve">. A catastrophic oil spill in the harsh, remote waters of the Arctic Ocean will </w:t>
      </w:r>
      <w:r w:rsidRPr="00CC1722">
        <w:rPr>
          <w:rStyle w:val="Emphasis"/>
        </w:rPr>
        <w:t>devastate</w:t>
      </w:r>
      <w:r w:rsidRPr="00CC1722">
        <w:rPr>
          <w:rStyle w:val="StyleBoldUnderline"/>
        </w:rPr>
        <w:t xml:space="preserve"> that region</w:t>
      </w:r>
      <w:r w:rsidRPr="00CC1722">
        <w:t xml:space="preserve">. Twenty-foot ocean swells, frozen seas, subzero temperatures and a lack of infrastructure will make an oil spill of any size nearly impossible to clean up. “The agency should at least wait for its own experts, the U.S. Geological Survey, to finish their report about critical missing information on the Arctic Ocean, due this April, before going forward with its review. This administration has committed to following science in its policy decisions. The Alaska office of BOEMRE should not consider itself exempt from this promise.” More about Lack of Basic Scientific Information for the Chukchi Sea </w:t>
      </w:r>
      <w:r w:rsidRPr="00CC1722">
        <w:rPr>
          <w:rStyle w:val="StyleBoldUnderline"/>
        </w:rPr>
        <w:t xml:space="preserve">In July and August, 2010, an Alaska federal district court ruled that the former MMS had </w:t>
      </w:r>
      <w:r w:rsidRPr="00CC1722">
        <w:rPr>
          <w:rStyle w:val="Emphasis"/>
        </w:rPr>
        <w:t>violated the National Environmental Policy Act</w:t>
      </w:r>
      <w:r w:rsidRPr="00CC1722">
        <w:rPr>
          <w:rStyle w:val="StyleBoldUnderline"/>
        </w:rPr>
        <w:t xml:space="preserve"> in failing to fully analyze missing information and natural gas development in the Chukchi Sea before offering oil and gas leases there in 2008</w:t>
      </w:r>
      <w:r w:rsidRPr="00CC1722">
        <w:t xml:space="preserve">. It sent the analysis back to the agency, now named BOEMRE, and directed it to identify what missing information about the Chukchi Sea was important to the lease sale decision and to obtain that information, absent a determination that it would be exorbitantly expensive to do so. The amount of missing basic scientific </w:t>
      </w:r>
      <w:r w:rsidRPr="00CC1722">
        <w:lastRenderedPageBreak/>
        <w:t xml:space="preserve">information about the Chukchi Sea is astounding—a 30-page document submitted by the plaintiffs in the litigation outlined the literally hundreds of statements made by MMS in its overturned environmental impact statement acknowledging missing information about the Chukchi Sea environment and the potential effects of oil and gas development on wildlife and subsistence. </w:t>
      </w:r>
      <w:r w:rsidRPr="00CC1722">
        <w:rPr>
          <w:rStyle w:val="StyleBoldUnderline"/>
        </w:rPr>
        <w:t xml:space="preserve">For example, the agency admitted that it does not know where there are important feeding areas for endangered bowhead whales—a species central to the subsistence </w:t>
      </w:r>
      <w:r w:rsidRPr="00CC1722">
        <w:rPr>
          <w:rStyle w:val="Emphasis"/>
        </w:rPr>
        <w:t>culture</w:t>
      </w:r>
      <w:r w:rsidRPr="00CC1722">
        <w:rPr>
          <w:rStyle w:val="StyleBoldUnderline"/>
        </w:rPr>
        <w:t xml:space="preserve"> of indigenous Alaska Native communities on the Chukchi Sea coast and highly sensitive to industrial disturbance</w:t>
      </w:r>
      <w:r w:rsidRPr="00CC1722">
        <w:t>. The agency also admitted that it did not know enough to determine whether oil and gas activities would or would not have a significant effect on marine mammals.</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Auv</w:t>
      </w:r>
    </w:p>
    <w:p w:rsidR="0062338F" w:rsidRPr="00CC1722" w:rsidRDefault="0062338F" w:rsidP="0062338F">
      <w:pPr>
        <w:pStyle w:val="Heading4"/>
      </w:pPr>
      <w:r w:rsidRPr="00CC1722">
        <w:t xml:space="preserve">AUVs are </w:t>
      </w:r>
      <w:r w:rsidRPr="00CC1722">
        <w:rPr>
          <w:u w:val="single"/>
        </w:rPr>
        <w:t>excluded</w:t>
      </w:r>
      <w:r w:rsidRPr="00CC1722">
        <w:t xml:space="preserve"> from NEPA review</w:t>
      </w:r>
    </w:p>
    <w:p w:rsidR="0062338F" w:rsidRPr="00CC1722" w:rsidRDefault="0062338F" w:rsidP="0062338F">
      <w:r w:rsidRPr="00CC1722">
        <w:rPr>
          <w:rStyle w:val="Heading4Char"/>
        </w:rPr>
        <w:t>Pederson 10</w:t>
      </w:r>
      <w:r w:rsidRPr="00CC1722">
        <w:t xml:space="preserve"> --- Ph.D., Advisory and Regional Project Coordinator (Judith, “Regional Proposal to Test Sensors for Detecting the Sea Squirt Didemnum sp. A on Georges Bank”, MIT Sea Grant College Program, http://www.northeastconsortium.org/pdfs/awards_2007/Pederson%2007/Pederson%2007%20Final%20Report.pdf)//trepka</w:t>
      </w:r>
    </w:p>
    <w:p w:rsidR="0062338F" w:rsidRPr="00CC1722" w:rsidRDefault="0062338F" w:rsidP="0062338F">
      <w:r w:rsidRPr="00CC1722">
        <w:t xml:space="preserve">Methods </w:t>
      </w:r>
      <w:r w:rsidRPr="00CC1722">
        <w:rPr>
          <w:rStyle w:val="StyleBoldUnderline"/>
        </w:rPr>
        <w:t xml:space="preserve">The NEPA </w:t>
      </w:r>
      <w:r w:rsidRPr="00CC1722">
        <w:rPr>
          <w:rStyle w:val="Emphasis"/>
        </w:rPr>
        <w:t>Categorical exclusion</w:t>
      </w:r>
      <w:r w:rsidRPr="00CC1722">
        <w:rPr>
          <w:rStyle w:val="StyleBoldUnderline"/>
        </w:rPr>
        <w:t xml:space="preserve"> letter was issued</w:t>
      </w:r>
      <w:r w:rsidRPr="00CC1722">
        <w:t xml:space="preserve"> </w:t>
      </w:r>
      <w:r w:rsidRPr="00CC1722">
        <w:rPr>
          <w:rStyle w:val="StyleBoldUnderline"/>
        </w:rPr>
        <w:t>in September 30, 2008 and the grant was officially awarded on November 21, 2008.</w:t>
      </w:r>
      <w:r w:rsidRPr="00CC1722">
        <w:t xml:space="preserve"> At this time of the year, the water temperatures have dropped and D. vexillum colonies regress. Thus, field studies were not resumed until the summer of 2009. </w:t>
      </w:r>
      <w:r w:rsidRPr="00CC1722">
        <w:rPr>
          <w:rStyle w:val="StyleBoldUnderline"/>
        </w:rPr>
        <w:t xml:space="preserve">The MIT Sea Grant AUV Odyssey IV operated for a few days, but engineering problems arose and forced a postponement of the remaining surveys with the </w:t>
      </w:r>
      <w:r w:rsidRPr="00CC1722">
        <w:rPr>
          <w:rStyle w:val="Emphasis"/>
        </w:rPr>
        <w:t>AUV</w:t>
      </w:r>
      <w:r w:rsidRPr="00CC1722">
        <w:t>. Surveys were completed during the summer of 2010. The goals of the Odyssey IV deployments included capturing high quality images of the ocean floor in surveys for the invasive species D. vexillum and other biota, as well as operating the Odyssey IV at increased depths, and developing and demonstrating autonomous control behaviors using machine vision. We include photographs that document the safe deployment of the Odyssey IV (see Figure 2).</w:t>
      </w:r>
    </w:p>
    <w:p w:rsidR="0062338F" w:rsidRPr="00CC1722" w:rsidRDefault="0062338F" w:rsidP="0062338F"/>
    <w:p w:rsidR="0062338F" w:rsidRPr="00CC1722" w:rsidRDefault="0062338F" w:rsidP="0062338F">
      <w:pPr>
        <w:pStyle w:val="Heading3"/>
      </w:pPr>
      <w:r w:rsidRPr="00CC1722">
        <w:lastRenderedPageBreak/>
        <w:t>Coast guard</w:t>
      </w:r>
    </w:p>
    <w:p w:rsidR="0062338F" w:rsidRPr="00CC1722" w:rsidRDefault="0062338F" w:rsidP="0062338F">
      <w:pPr>
        <w:pStyle w:val="Heading4"/>
      </w:pPr>
      <w:r w:rsidRPr="00CC1722">
        <w:t xml:space="preserve">The Coast Guard </w:t>
      </w:r>
      <w:r w:rsidRPr="00CC1722">
        <w:rPr>
          <w:u w:val="single"/>
        </w:rPr>
        <w:t>violates</w:t>
      </w:r>
      <w:r w:rsidRPr="00CC1722">
        <w:t xml:space="preserve"> NEPA --- </w:t>
      </w:r>
      <w:r w:rsidRPr="00CC1722">
        <w:rPr>
          <w:u w:val="single"/>
        </w:rPr>
        <w:t>forcing</w:t>
      </w:r>
      <w:r w:rsidRPr="00CC1722">
        <w:t xml:space="preserve"> compliance is key ---- that </w:t>
      </w:r>
      <w:r w:rsidRPr="00CC1722">
        <w:rPr>
          <w:u w:val="single"/>
        </w:rPr>
        <w:t>spills over</w:t>
      </w:r>
    </w:p>
    <w:p w:rsidR="0062338F" w:rsidRPr="00CC1722" w:rsidRDefault="0062338F" w:rsidP="0062338F">
      <w:r w:rsidRPr="00CC1722">
        <w:rPr>
          <w:rStyle w:val="Heading4Char"/>
        </w:rPr>
        <w:t>Perrella 13</w:t>
      </w:r>
      <w:r w:rsidRPr="00CC1722">
        <w:t xml:space="preserve"> --- Staff Attorney, Southern California Air Project, Santa Monica (Melissa, “Bayonne Bridge Expansion Project Must Not Threaten the Health of Neighboring Communities”, National Resources Defense Council, http://switchboard.nrdc.org/blogs/mlinperrella/bayonne_bridge_expansion_proje.html)//trepka </w:t>
      </w:r>
    </w:p>
    <w:p w:rsidR="0062338F" w:rsidRPr="00CC1722" w:rsidRDefault="0062338F" w:rsidP="0062338F">
      <w:pPr>
        <w:rPr>
          <w:sz w:val="10"/>
        </w:rPr>
      </w:pPr>
      <w:r w:rsidRPr="00CC1722">
        <w:rPr>
          <w:rStyle w:val="StyleBoldUnderline"/>
        </w:rPr>
        <w:t xml:space="preserve">Yesterday afternoon, </w:t>
      </w:r>
      <w:r w:rsidRPr="00CC1722">
        <w:rPr>
          <w:rStyle w:val="Emphasis"/>
        </w:rPr>
        <w:t>NRDC filed a lawsuit against the U.S. Coast Guard</w:t>
      </w:r>
      <w:r w:rsidRPr="00CC1722">
        <w:rPr>
          <w:sz w:val="10"/>
        </w:rPr>
        <w:t xml:space="preserve"> and the Port Authority of New York and New Jersey. The lawsuit challenges the Coast Guard’s decision to authorize the raising of the Bayonne Bridge without sufficiently evaluating the very real public health and environmental risks the current project poses to neighboring communities. NRDC brings this lawsuit with the Coalition for Healthy Ports, North Shore Waterfront Conservancy of Staten Island, Elm Park Civic Association, and Eastern Environmental Law Center. The current project will increase the risk of heart disease, lung cancer, asthma, other respiratory illness and premature death in Newark, Staten Island, Bayonne and other communities near the port. That’s because the project will increase cargo volumes handled at the port, which will mean more harmful, diesel-polluting trucks, trains and ship traffic through these neighborhoods. Construction of the project also risks exposing residents in Staten Island and Bayonne to arsenic, lead, asbestos and PCBs. This is particularly troubling because Staten Island children have a long history of being exposed to lead. In fact, the EPA designated the North Shore of Staten Island an “Environmental Justice Showcase Community” because of the number of children in that community with elevated levels of lead in their blood due to former industrial uses in the area. Our lawsuit alleges that </w:t>
      </w:r>
      <w:r w:rsidRPr="00CC1722">
        <w:rPr>
          <w:rStyle w:val="StyleBoldUnderline"/>
        </w:rPr>
        <w:t xml:space="preserve">the Coast Guard </w:t>
      </w:r>
      <w:r w:rsidRPr="00CC1722">
        <w:rPr>
          <w:rStyle w:val="Emphasis"/>
        </w:rPr>
        <w:t>violated</w:t>
      </w:r>
      <w:r w:rsidRPr="00CC1722">
        <w:rPr>
          <w:rStyle w:val="StyleBoldUnderline"/>
        </w:rPr>
        <w:t xml:space="preserve"> the National Environmental Policy Act (“NEPA”) by failing to thoroughly evaluate these public health and environmental risks before authorizing</w:t>
      </w:r>
      <w:r w:rsidRPr="00CC1722">
        <w:rPr>
          <w:sz w:val="10"/>
        </w:rPr>
        <w:t xml:space="preserve"> the Port Authority to raise </w:t>
      </w:r>
      <w:r w:rsidRPr="00CC1722">
        <w:rPr>
          <w:rStyle w:val="StyleBoldUnderline"/>
        </w:rPr>
        <w:t>the Bridge</w:t>
      </w:r>
      <w:r w:rsidRPr="00CC1722">
        <w:rPr>
          <w:sz w:val="10"/>
        </w:rPr>
        <w:t xml:space="preserve">. Our lawsuit does not seek to kill the project. In fact, we are in favor of renovating the Bridge. Rather, our lawsuit calls on the authorities to disclose how the project may harm local communities and identify measures that can mitigate this harm. This is what NEPA requires. We are suing the Coast Guard and Port Authority to ensure they comply with the law. The Bayonne Bridge crosses the Kill Van Kull, which is the primary shipping channel between the New York Harbor and several major cargo terminals. More than 2,000 vessels passed beneath the Bayonne Bridge en route to and from these cargo terminals in 2010. Shipping companies are increasingly using larger vessels (taller, wider, deeper draft) to transport cargo between foreign ports and the U.S. The existing height of the Bridge, however, restricts the port’s ability to service the influx of these larger vessels. As a result, the Port Authority sought authorization from the Coast Guard to raise the roadway of the Bridge so that larger ships can pass under it and access the port’s terminals. Before </w:t>
      </w:r>
      <w:r w:rsidRPr="00CC1722">
        <w:rPr>
          <w:rStyle w:val="StyleBoldUnderline"/>
        </w:rPr>
        <w:t>the Coast Guard</w:t>
      </w:r>
      <w:r w:rsidRPr="00CC1722">
        <w:rPr>
          <w:sz w:val="10"/>
        </w:rPr>
        <w:t xml:space="preserve"> could authorize the Port Authority to raise the Bridge, however, it </w:t>
      </w:r>
      <w:r w:rsidRPr="00CC1722">
        <w:rPr>
          <w:rStyle w:val="StyleBoldUnderline"/>
        </w:rPr>
        <w:t>was supposed to comply with NEPA. But instead of taking a hard look at how the project could harm public health and the environment, the Coast Guard</w:t>
      </w:r>
      <w:r w:rsidRPr="00CC1722">
        <w:rPr>
          <w:sz w:val="10"/>
        </w:rPr>
        <w:t xml:space="preserve"> and Port Authority </w:t>
      </w:r>
      <w:r w:rsidRPr="00CC1722">
        <w:rPr>
          <w:rStyle w:val="StyleBoldUnderline"/>
        </w:rPr>
        <w:t>attempted to</w:t>
      </w:r>
      <w:r w:rsidRPr="00CC1722">
        <w:rPr>
          <w:sz w:val="10"/>
        </w:rPr>
        <w:t xml:space="preserve"> pull the wool over the public’s eyes, in an attempt to </w:t>
      </w:r>
      <w:r w:rsidRPr="00CC1722">
        <w:rPr>
          <w:rStyle w:val="Emphasis"/>
        </w:rPr>
        <w:t>skirt the law</w:t>
      </w:r>
      <w:r w:rsidRPr="00CC1722">
        <w:rPr>
          <w:rStyle w:val="StyleBoldUnderline"/>
        </w:rPr>
        <w:t xml:space="preserve"> and avoid addressing </w:t>
      </w:r>
      <w:r w:rsidRPr="00CC1722">
        <w:rPr>
          <w:sz w:val="10"/>
        </w:rPr>
        <w:t>these</w:t>
      </w:r>
      <w:r w:rsidRPr="00CC1722">
        <w:rPr>
          <w:rStyle w:val="StyleBoldUnderline"/>
        </w:rPr>
        <w:t xml:space="preserve"> harms</w:t>
      </w:r>
      <w:r w:rsidRPr="00CC1722">
        <w:rPr>
          <w:sz w:val="10"/>
        </w:rPr>
        <w:t xml:space="preserve">. For example, the Coast Guard denies that raising the Bridge will enable the port to handle increased cargo volumes even though the Port Authority has represented to the Department of Transportation in a funding application for millions of dollars that the purpose of the Bridge project is to enable the Port Authority to remain competitive and handle increased trade in the future. The Port Authority made similar statements to President Obama when it asked that the Bridge project be “fast tracked.” The Port Authority’s clients, the business community, and EPA, among others, have also linked the Bridge project to increased cargo volumes at the port.  As stated, greater cargo volumes at the port means more diesel trucks and other vehicles and equipment operating around the clock to move cargo in and out of the port and through neighborhoods in Newark and Staten Island. The Coast Guard concedes that Newark and Staten Island are environmental justice communities. Moreover, the New Jersey Department of Environmental Protection and EPA have already found cancer risks from air pollution in both communities that far exceed what EPA deems acceptable. Despite this, the Coast Guard refuses to provide an honest assessment of how the project may exacerbate pollution levels in these communities. To make matters worse, the Coast Guard’s environmental analysis for the project was based on an allegedly proprietary model that the agency refused to release to the public for comment and review. By refusing to release the basis for its conclusions, </w:t>
      </w:r>
      <w:r w:rsidRPr="00CC1722">
        <w:rPr>
          <w:rStyle w:val="StyleBoldUnderline"/>
        </w:rPr>
        <w:t xml:space="preserve">the Coast Guard </w:t>
      </w:r>
      <w:r w:rsidRPr="00CC1722">
        <w:rPr>
          <w:rStyle w:val="Emphasis"/>
        </w:rPr>
        <w:t>insulated</w:t>
      </w:r>
      <w:r w:rsidRPr="00CC1722">
        <w:rPr>
          <w:rStyle w:val="StyleBoldUnderline"/>
        </w:rPr>
        <w:t xml:space="preserve"> itself from public scrutiny, essentially thumbing its nose to NEPA’s purpose, which is to foster public input and informed government decision-making. The Coast’s Guard’s NEPA violations </w:t>
      </w:r>
      <w:r w:rsidRPr="00CC1722">
        <w:rPr>
          <w:rStyle w:val="Emphasis"/>
        </w:rPr>
        <w:t>do not end there</w:t>
      </w:r>
      <w:r w:rsidRPr="00CC1722">
        <w:rPr>
          <w:rStyle w:val="StyleBoldUnderline"/>
        </w:rPr>
        <w:t>.</w:t>
      </w:r>
      <w:r w:rsidRPr="00CC1722">
        <w:rPr>
          <w:sz w:val="10"/>
        </w:rPr>
        <w:t xml:space="preserve"> The soil, structures, and groundwater where construction will occur contain pollutants such as lead, PCBs, arsenic and asbestos. The Coast Guard and Port Authority admit this but refuse to disclose what the potential harm to local residents will be when construction activities in Staten Island and Bayonne disturb and release these contaminants. This is the case despite the North Shore of Staten Island’s past exposure to lead. Instead, </w:t>
      </w:r>
      <w:r w:rsidRPr="00CC1722">
        <w:rPr>
          <w:rStyle w:val="StyleBoldUnderline"/>
        </w:rPr>
        <w:t>the Coast Guard takes an “</w:t>
      </w:r>
      <w:r w:rsidRPr="00CC1722">
        <w:rPr>
          <w:rStyle w:val="Emphasis"/>
        </w:rPr>
        <w:t>act now study later approach” in violation of NEPA</w:t>
      </w:r>
      <w:r w:rsidRPr="00CC1722">
        <w:rPr>
          <w:sz w:val="10"/>
        </w:rPr>
        <w:t xml:space="preserve">. </w:t>
      </w:r>
      <w:r w:rsidRPr="00CC1722">
        <w:rPr>
          <w:rStyle w:val="StyleBoldUnderline"/>
        </w:rPr>
        <w:t>The Coast Guard green-lit construction with a promise to study the extent of the harm later, and with a vague commitment to deal with any problems by abiding by existing law. The Coast Guard’s promises</w:t>
      </w:r>
      <w:r w:rsidRPr="00CC1722">
        <w:rPr>
          <w:sz w:val="10"/>
        </w:rPr>
        <w:t xml:space="preserve"> are hardly reassuring to local families, and </w:t>
      </w:r>
      <w:r w:rsidRPr="00CC1722">
        <w:rPr>
          <w:rStyle w:val="StyleBoldUnderline"/>
        </w:rPr>
        <w:t xml:space="preserve">don’t come close to complying with NEPA. </w:t>
      </w:r>
      <w:r w:rsidRPr="00CC1722">
        <w:rPr>
          <w:sz w:val="10"/>
        </w:rPr>
        <w:t xml:space="preserve">The “construction zone” includes dense residential areas, at least seven schools, multiple churches, at least five parks, and a number of businesses that may be affected by these activities. Approximately 10,000 Staten Island residents and approximately 7,000 Bayonne residents live within this area. These individuals have a right to know how the project will affect their health. We want the port to thrive economically so that good jobs can be brought to the region. But we also want to make sure that the risks that accompany the benefits of the Bridge project are disclosed and dealt with. We can raise the Bayonne Bridge and protect the health of surrounding communities at the same time—but </w:t>
      </w:r>
      <w:r w:rsidRPr="00CC1722">
        <w:rPr>
          <w:rStyle w:val="StyleBoldUnderline"/>
        </w:rPr>
        <w:t>the</w:t>
      </w:r>
      <w:r w:rsidRPr="00CC1722">
        <w:rPr>
          <w:sz w:val="10"/>
        </w:rPr>
        <w:t xml:space="preserve"> Port Authority and </w:t>
      </w:r>
      <w:r w:rsidRPr="00CC1722">
        <w:rPr>
          <w:rStyle w:val="StyleBoldUnderline"/>
        </w:rPr>
        <w:t xml:space="preserve">Coast Guard must stop cutting corners. </w:t>
      </w:r>
      <w:r w:rsidRPr="00CC1722">
        <w:rPr>
          <w:sz w:val="10"/>
        </w:rPr>
        <w:t xml:space="preserve">By taking the time to properly evaluate the risks and identifying how to protect against them, we can capture the economic promise of a renovated Bridge without sacrificing the health of its neighbors. That’s not asking for much and it’s what the law requires.  </w:t>
      </w:r>
    </w:p>
    <w:p w:rsidR="0062338F" w:rsidRPr="00CC1722" w:rsidRDefault="0062338F" w:rsidP="0062338F"/>
    <w:p w:rsidR="0062338F" w:rsidRPr="00CC1722" w:rsidRDefault="0062338F" w:rsidP="0062338F">
      <w:pPr>
        <w:pStyle w:val="Heading3"/>
      </w:pPr>
      <w:r w:rsidRPr="00CC1722">
        <w:lastRenderedPageBreak/>
        <w:t>drilling</w:t>
      </w:r>
    </w:p>
    <w:p w:rsidR="0062338F" w:rsidRPr="00CC1722" w:rsidRDefault="0062338F" w:rsidP="0062338F">
      <w:pPr>
        <w:pStyle w:val="Heading4"/>
      </w:pPr>
      <w:r w:rsidRPr="00CC1722">
        <w:t>Categorical exclusions means the plan bypasses NEPA --- specifically for leasing</w:t>
      </w:r>
    </w:p>
    <w:p w:rsidR="0062338F" w:rsidRPr="00CC1722" w:rsidRDefault="0062338F" w:rsidP="0062338F">
      <w:r w:rsidRPr="00CC1722">
        <w:rPr>
          <w:rStyle w:val="Heading4Char"/>
        </w:rPr>
        <w:t>Lund 10</w:t>
      </w:r>
      <w:r w:rsidRPr="00CC1722">
        <w:t xml:space="preserve"> --- J.D., NOAA (Nicholas, “BOEM to Tighten NEPA Oversight for Offshore Drilling”, Mississippi-Alabama Sea Grant Legal Program, http://masglp.olemiss.edu/Water%20Log/WL30/30.4BOEM.htm)//trepka</w:t>
      </w:r>
    </w:p>
    <w:p w:rsidR="0062338F" w:rsidRPr="00CC1722" w:rsidRDefault="0062338F" w:rsidP="0062338F">
      <w:pPr>
        <w:rPr>
          <w:rStyle w:val="StyleBoldUnderline"/>
        </w:rPr>
      </w:pPr>
      <w:r w:rsidRPr="00CC1722">
        <w:rPr>
          <w:rStyle w:val="StyleBoldUnderline"/>
        </w:rPr>
        <w:t>The Bureau of Ocean Energy Management, Regulation and Enforcement (BOEM</w:t>
      </w:r>
      <w:r w:rsidRPr="00CC1722">
        <w:t xml:space="preserve">), then operating as the Mineral Management Service (MMS), </w:t>
      </w:r>
      <w:r w:rsidRPr="00CC1722">
        <w:rPr>
          <w:rStyle w:val="StyleBoldUnderline"/>
        </w:rPr>
        <w:t>has been</w:t>
      </w:r>
      <w:r w:rsidRPr="00CC1722">
        <w:t xml:space="preserve"> roundly </w:t>
      </w:r>
      <w:r w:rsidRPr="00CC1722">
        <w:rPr>
          <w:rStyle w:val="StyleBoldUnderline"/>
        </w:rPr>
        <w:t>criticized in the wake of the BP Oil Spill for its</w:t>
      </w:r>
      <w:r w:rsidRPr="00CC1722">
        <w:t xml:space="preserve"> cursory and </w:t>
      </w:r>
      <w:r w:rsidRPr="00CC1722">
        <w:rPr>
          <w:rStyle w:val="Emphasis"/>
        </w:rPr>
        <w:t>uncoordinated application</w:t>
      </w:r>
      <w:r w:rsidRPr="00CC1722">
        <w:rPr>
          <w:rStyle w:val="StyleBoldUnderline"/>
        </w:rPr>
        <w:t xml:space="preserve"> of</w:t>
      </w:r>
      <w:r w:rsidRPr="00CC1722">
        <w:t xml:space="preserve"> National Environmental Policy Act (</w:t>
      </w:r>
      <w:r w:rsidRPr="00CC1722">
        <w:rPr>
          <w:rStyle w:val="StyleBoldUnderline"/>
        </w:rPr>
        <w:t>NEPA</w:t>
      </w:r>
      <w:r w:rsidRPr="00CC1722">
        <w:t xml:space="preserve">) procedures </w:t>
      </w:r>
      <w:r w:rsidRPr="00CC1722">
        <w:rPr>
          <w:rStyle w:val="StyleBoldUnderline"/>
        </w:rPr>
        <w:t xml:space="preserve">to </w:t>
      </w:r>
      <w:r w:rsidRPr="00CC1722">
        <w:rPr>
          <w:rStyle w:val="Emphasis"/>
        </w:rPr>
        <w:t>offshore drilling</w:t>
      </w:r>
      <w:r w:rsidRPr="00CC1722">
        <w:t xml:space="preserve"> activities.1 </w:t>
      </w:r>
      <w:r w:rsidRPr="00CC1722">
        <w:rPr>
          <w:rStyle w:val="StyleBoldUnderline"/>
        </w:rPr>
        <w:t>The criticism focused on MMS’s use of “</w:t>
      </w:r>
      <w:r w:rsidRPr="00CC1722">
        <w:rPr>
          <w:rStyle w:val="Emphasis"/>
        </w:rPr>
        <w:t>categorical exclusions</w:t>
      </w:r>
      <w:r w:rsidRPr="00CC1722">
        <w:rPr>
          <w:rStyle w:val="StyleBoldUnderline"/>
        </w:rPr>
        <w:t>” to relieve offshore drilling operations of the burden of comprehensive environmental review</w:t>
      </w:r>
      <w:r w:rsidRPr="00CC1722">
        <w:t xml:space="preserve">. The White House Council on Environmental Quality (CEQ) released a report on August 16th recommending changes BOEM should adopt to “promote more robust and transparent implementation of NEPA practices, procedures and policies.”2 NEPA requires environmental reviews whenever a federal project would have significant impacts on the human environment. The law allows agencies to determine activities that don’t significantly effect the human environment and exclude them from NEPA review.3 </w:t>
      </w:r>
      <w:r w:rsidRPr="00CC1722">
        <w:rPr>
          <w:rStyle w:val="StyleBoldUnderline"/>
        </w:rPr>
        <w:t xml:space="preserve">Among these “categorical exclusions” defined by MMS were </w:t>
      </w:r>
      <w:r w:rsidRPr="00CC1722">
        <w:rPr>
          <w:rStyle w:val="Emphasis"/>
        </w:rPr>
        <w:t>exploratory drilling</w:t>
      </w:r>
      <w:r w:rsidRPr="00CC1722">
        <w:rPr>
          <w:rStyle w:val="StyleBoldUnderline"/>
        </w:rPr>
        <w:t xml:space="preserve"> and extensions of the</w:t>
      </w:r>
      <w:r w:rsidRPr="00CC1722">
        <w:rPr>
          <w:rStyle w:val="Emphasis"/>
        </w:rPr>
        <w:t xml:space="preserve"> five or ten-year leases</w:t>
      </w:r>
      <w:r w:rsidRPr="00CC1722">
        <w:rPr>
          <w:rStyle w:val="StyleBoldUnderline"/>
        </w:rPr>
        <w:t xml:space="preserve"> typically offered to offshore drilling projects.</w:t>
      </w:r>
      <w:r w:rsidRPr="00CC1722">
        <w:t xml:space="preserve">4 In exploration and lease renewal situations, MMS allowed a “tiered” NEPA response: applying previously developed environmental assessments to new actions. </w:t>
      </w:r>
      <w:r w:rsidRPr="00CC1722">
        <w:rPr>
          <w:rStyle w:val="StyleBoldUnderline"/>
        </w:rPr>
        <w:t>When BP applied to drill an exploratory well that would later become the ill-fated Macondo well, it filed just 13 pages of environmental analysis in which no alternatives were considered, no mitigation measures were proposed and “[n]o agencies or persons were consulted regarding potential impacts associated with the proposed activities.</w:t>
      </w:r>
      <w:r w:rsidRPr="00CC1722">
        <w:t>”5</w:t>
      </w:r>
    </w:p>
    <w:p w:rsidR="0062338F" w:rsidRPr="00CC1722" w:rsidRDefault="0062338F" w:rsidP="0062338F">
      <w:pPr>
        <w:rPr>
          <w:rStyle w:val="Emphasis"/>
        </w:rPr>
      </w:pPr>
    </w:p>
    <w:p w:rsidR="0062338F" w:rsidRPr="00CC1722" w:rsidRDefault="0062338F" w:rsidP="0062338F">
      <w:pPr>
        <w:rPr>
          <w:rStyle w:val="Emphasis"/>
        </w:rPr>
      </w:pPr>
    </w:p>
    <w:p w:rsidR="0062338F" w:rsidRPr="00CC1722" w:rsidRDefault="0062338F" w:rsidP="0062338F">
      <w:pPr>
        <w:pStyle w:val="Heading4"/>
      </w:pPr>
      <w:r w:rsidRPr="00CC1722">
        <w:t xml:space="preserve">Status quo would </w:t>
      </w:r>
      <w:r w:rsidRPr="00CC1722">
        <w:rPr>
          <w:u w:val="single"/>
        </w:rPr>
        <w:t>waive</w:t>
      </w:r>
      <w:r w:rsidRPr="00CC1722">
        <w:t xml:space="preserve"> NEPA --- ensures </w:t>
      </w:r>
      <w:r w:rsidRPr="00CC1722">
        <w:rPr>
          <w:u w:val="single"/>
        </w:rPr>
        <w:t>seismic exploration</w:t>
      </w:r>
    </w:p>
    <w:p w:rsidR="0062338F" w:rsidRPr="00CC1722" w:rsidRDefault="0062338F" w:rsidP="0062338F">
      <w:r w:rsidRPr="00CC1722">
        <w:rPr>
          <w:rStyle w:val="StyleStyleBold12pt"/>
        </w:rPr>
        <w:t>CQR 5</w:t>
      </w:r>
      <w:r w:rsidRPr="00CC1722">
        <w:t xml:space="preserve"> --- Congressional Quarterly Researcher ( “Domestic Energy Development”, http://ithacalibrary.com/sp/assets/users/_rgilmour/DomesticEnergyCQ.pdf)/trepka</w:t>
      </w:r>
    </w:p>
    <w:p w:rsidR="0062338F" w:rsidRPr="00CC1722" w:rsidRDefault="0062338F" w:rsidP="0062338F">
      <w:r w:rsidRPr="00CC1722">
        <w:rPr>
          <w:rStyle w:val="StyleBoldUnderline"/>
        </w:rPr>
        <w:t>The National Environmental Policy Act</w:t>
      </w:r>
      <w:r w:rsidRPr="00CC1722">
        <w:t xml:space="preserve"> (NEPA) </w:t>
      </w:r>
      <w:r w:rsidRPr="00CC1722">
        <w:rPr>
          <w:rStyle w:val="StyleBoldUnderline"/>
        </w:rPr>
        <w:t>requires federal agencies to assess the environmental impacts of proposed actions, including oil and gas leasing</w:t>
      </w:r>
      <w:r w:rsidRPr="00CC1722">
        <w:t xml:space="preserve">, and evaluate alternatives.  Yet, </w:t>
      </w:r>
      <w:r w:rsidRPr="00CC1722">
        <w:rPr>
          <w:rStyle w:val="StyleBoldUnderline"/>
        </w:rPr>
        <w:t xml:space="preserve">under the Energy Policy Act of 2005, NEPA reviews for oil and gas activities </w:t>
      </w:r>
      <w:r w:rsidRPr="00CC1722">
        <w:rPr>
          <w:rStyle w:val="Emphasis"/>
        </w:rPr>
        <w:t>would be waived</w:t>
      </w:r>
      <w:r w:rsidRPr="00CC1722">
        <w:t xml:space="preserve">, including </w:t>
      </w:r>
      <w:r w:rsidRPr="00CC1722">
        <w:rPr>
          <w:rStyle w:val="StyleBoldUnderline"/>
        </w:rPr>
        <w:t xml:space="preserve">for </w:t>
      </w:r>
      <w:r w:rsidRPr="00CC1722">
        <w:rPr>
          <w:rStyle w:val="Emphasis"/>
        </w:rPr>
        <w:t>new wells</w:t>
      </w:r>
      <w:r w:rsidRPr="00CC1722">
        <w:t xml:space="preserve"> drilled in existing fields, </w:t>
      </w:r>
      <w:r w:rsidRPr="00CC1722">
        <w:rPr>
          <w:rStyle w:val="Emphasis"/>
        </w:rPr>
        <w:t>seismic exploration</w:t>
      </w:r>
      <w:r w:rsidRPr="00CC1722">
        <w:t xml:space="preserve"> (using sound waves to find underground deposits) </w:t>
      </w:r>
      <w:r w:rsidRPr="00CC1722">
        <w:rPr>
          <w:rStyle w:val="StyleBoldUnderline"/>
        </w:rPr>
        <w:t>and disposal of water from coal bed methane drilling</w:t>
      </w:r>
      <w:r w:rsidRPr="00CC1722">
        <w:t xml:space="preserve">. </w:t>
      </w:r>
    </w:p>
    <w:p w:rsidR="0062338F" w:rsidRPr="00CC1722" w:rsidRDefault="0062338F" w:rsidP="0062338F">
      <w:pPr>
        <w:rPr>
          <w:rStyle w:val="Emphasis"/>
        </w:rPr>
      </w:pPr>
    </w:p>
    <w:p w:rsidR="0062338F" w:rsidRPr="00CC1722" w:rsidRDefault="0062338F" w:rsidP="0062338F">
      <w:pPr>
        <w:pStyle w:val="Heading4"/>
      </w:pPr>
      <w:r w:rsidRPr="00CC1722">
        <w:t xml:space="preserve">Offshore drilling </w:t>
      </w:r>
      <w:r w:rsidRPr="00CC1722">
        <w:rPr>
          <w:u w:val="single"/>
        </w:rPr>
        <w:t>sometimes</w:t>
      </w:r>
      <w:r w:rsidRPr="00CC1722">
        <w:t xml:space="preserve"> uses NEPA</w:t>
      </w:r>
    </w:p>
    <w:p w:rsidR="0062338F" w:rsidRPr="00CC1722" w:rsidRDefault="0062338F" w:rsidP="0062338F">
      <w:r w:rsidRPr="00CC1722">
        <w:rPr>
          <w:rStyle w:val="StyleStyleBold12pt"/>
        </w:rPr>
        <w:t>Loris 10</w:t>
      </w:r>
      <w:r w:rsidRPr="00CC1722">
        <w:t xml:space="preserve"> --- energy, environmental, and regulatory economist; Herbert and Joyce Morgan fellow at The Heritage Foundation (Nicolas, “Deepwater Drilling Gets Tougher, Time to Get NEPA Right”, http://dailysignal.com/2010/08/17/deepwater-drilling-gets-tougher-time-to-get-nepa-right-2/)//trepka</w:t>
      </w:r>
    </w:p>
    <w:p w:rsidR="0062338F" w:rsidRPr="00CC1722" w:rsidRDefault="0062338F" w:rsidP="0062338F">
      <w:pPr>
        <w:rPr>
          <w:rStyle w:val="StyleBoldUnderline"/>
        </w:rPr>
      </w:pPr>
      <w:r w:rsidRPr="00CC1722">
        <w:t xml:space="preserve">This should be a sign to create a more efficient NEPA process, not to deny future NEPA waivers or add needless regulatory constraints. </w:t>
      </w:r>
      <w:r w:rsidRPr="00CC1722">
        <w:rPr>
          <w:rStyle w:val="StyleBoldUnderline"/>
        </w:rPr>
        <w:t xml:space="preserve">As currently applied, NEPA is </w:t>
      </w:r>
      <w:r w:rsidRPr="00CC1722">
        <w:rPr>
          <w:rStyle w:val="Emphasis"/>
        </w:rPr>
        <w:t>too wide-reaching and onerous</w:t>
      </w:r>
      <w:r w:rsidRPr="00CC1722">
        <w:t xml:space="preserve">, </w:t>
      </w:r>
      <w:r w:rsidRPr="00CC1722">
        <w:rPr>
          <w:rStyle w:val="StyleBoldUnderline"/>
        </w:rPr>
        <w:t xml:space="preserve">which results in the need to </w:t>
      </w:r>
      <w:r w:rsidRPr="00CC1722">
        <w:rPr>
          <w:rStyle w:val="Emphasis"/>
        </w:rPr>
        <w:t>waive its provisions</w:t>
      </w:r>
      <w:r w:rsidRPr="00CC1722">
        <w:rPr>
          <w:rStyle w:val="StyleBoldUnderline"/>
        </w:rPr>
        <w:t xml:space="preserve">. </w:t>
      </w:r>
      <w:r w:rsidRPr="00CC1722">
        <w:t xml:space="preserve">In drilling alone, </w:t>
      </w:r>
      <w:r w:rsidRPr="00CC1722">
        <w:rPr>
          <w:rStyle w:val="Emphasis"/>
        </w:rPr>
        <w:t>28 percent of all drilling permit applicants</w:t>
      </w:r>
      <w:r w:rsidRPr="00CC1722">
        <w:t xml:space="preserve"> </w:t>
      </w:r>
      <w:r w:rsidRPr="00CC1722">
        <w:rPr>
          <w:rStyle w:val="StyleBoldUnderline"/>
        </w:rPr>
        <w:t>received</w:t>
      </w:r>
      <w:r w:rsidRPr="00CC1722">
        <w:t xml:space="preserve"> similar </w:t>
      </w:r>
      <w:r w:rsidRPr="00CC1722">
        <w:rPr>
          <w:rStyle w:val="Emphasis"/>
        </w:rPr>
        <w:t>waivers</w:t>
      </w:r>
      <w:r w:rsidRPr="00CC1722">
        <w:t xml:space="preserve"> between 2006 and 2008. </w:t>
      </w:r>
      <w:r w:rsidRPr="00CC1722">
        <w:rPr>
          <w:rStyle w:val="StyleBoldUnderline"/>
        </w:rPr>
        <w:t xml:space="preserve">NEPA’s pervasive application makes it highly burdensome and difficult to follow, which drives the need for </w:t>
      </w:r>
      <w:r w:rsidRPr="00CC1722">
        <w:rPr>
          <w:rStyle w:val="StyleBoldUnderline"/>
        </w:rPr>
        <w:lastRenderedPageBreak/>
        <w:t xml:space="preserve">waivers. As waivers become the norm, they become </w:t>
      </w:r>
      <w:r w:rsidRPr="00CC1722">
        <w:rPr>
          <w:rStyle w:val="Emphasis"/>
        </w:rPr>
        <w:t>easier to attain</w:t>
      </w:r>
      <w:r w:rsidRPr="00CC1722">
        <w:rPr>
          <w:rStyle w:val="StyleBoldUnderline"/>
        </w:rPr>
        <w:t>—even when perhaps they should be denied.</w:t>
      </w:r>
    </w:p>
    <w:p w:rsidR="0062338F" w:rsidRPr="00CC1722" w:rsidRDefault="0062338F" w:rsidP="0062338F">
      <w:pPr>
        <w:rPr>
          <w:rStyle w:val="Emphasis"/>
        </w:rPr>
      </w:pPr>
    </w:p>
    <w:p w:rsidR="0062338F" w:rsidRPr="00CC1722" w:rsidRDefault="0062338F" w:rsidP="0062338F"/>
    <w:p w:rsidR="0062338F" w:rsidRPr="00CC1722" w:rsidRDefault="0062338F" w:rsidP="0062338F"/>
    <w:p w:rsidR="0062338F" w:rsidRPr="00CC1722" w:rsidRDefault="0062338F" w:rsidP="0062338F">
      <w:pPr>
        <w:pStyle w:val="Heading4"/>
      </w:pPr>
      <w:r w:rsidRPr="00CC1722">
        <w:t xml:space="preserve">Normal means for offshore development </w:t>
      </w:r>
      <w:r w:rsidRPr="00CC1722">
        <w:rPr>
          <w:u w:val="single"/>
        </w:rPr>
        <w:t>circumvents</w:t>
      </w:r>
      <w:r w:rsidRPr="00CC1722">
        <w:t xml:space="preserve"> environmental review --- </w:t>
      </w:r>
      <w:r w:rsidRPr="00CC1722">
        <w:rPr>
          <w:u w:val="single"/>
        </w:rPr>
        <w:t>empirics</w:t>
      </w:r>
      <w:r w:rsidRPr="00CC1722">
        <w:t xml:space="preserve"> and </w:t>
      </w:r>
      <w:r w:rsidRPr="00CC1722">
        <w:rPr>
          <w:u w:val="single"/>
        </w:rPr>
        <w:t>delay</w:t>
      </w:r>
      <w:r w:rsidRPr="00CC1722">
        <w:t xml:space="preserve"> </w:t>
      </w:r>
    </w:p>
    <w:p w:rsidR="0062338F" w:rsidRPr="00CC1722" w:rsidRDefault="0062338F" w:rsidP="0062338F">
      <w:r w:rsidRPr="00CC1722">
        <w:rPr>
          <w:rStyle w:val="StyleStyleBold12pt"/>
        </w:rPr>
        <w:t>Eilperin 10</w:t>
      </w:r>
      <w:r w:rsidRPr="00CC1722">
        <w:t xml:space="preserve"> --- Staff Writer for Washington Post (Juliet, “U.S. oil drilling regulator ignored experts' red flags on environmental risks”, Washington Post, http://www.washingtonpost.com/wp-dyn/content/article/2010/05/24/AR2010052401974_3.html?sid=ST2010052404233)//trepka</w:t>
      </w:r>
    </w:p>
    <w:p w:rsidR="0062338F" w:rsidRPr="00CC1722" w:rsidRDefault="0062338F" w:rsidP="0062338F">
      <w:pPr>
        <w:rPr>
          <w:rStyle w:val="StyleBoldUnderline"/>
        </w:rPr>
      </w:pPr>
      <w:r w:rsidRPr="00CC1722">
        <w:rPr>
          <w:rStyle w:val="StyleBoldUnderline"/>
        </w:rPr>
        <w:t xml:space="preserve">The federal agency responsible for regulating U.S. offshore oil drilling </w:t>
      </w:r>
      <w:r w:rsidRPr="00CC1722">
        <w:rPr>
          <w:rStyle w:val="Emphasis"/>
        </w:rPr>
        <w:t>repeatedly ignored warnings</w:t>
      </w:r>
      <w:r w:rsidRPr="00CC1722">
        <w:rPr>
          <w:sz w:val="12"/>
        </w:rPr>
        <w:t xml:space="preserve"> </w:t>
      </w:r>
      <w:r w:rsidRPr="00CC1722">
        <w:rPr>
          <w:rStyle w:val="StyleBoldUnderline"/>
        </w:rPr>
        <w:t xml:space="preserve">from government scientists about environmental risks in its push to </w:t>
      </w:r>
      <w:r w:rsidRPr="00CC1722">
        <w:rPr>
          <w:rStyle w:val="Emphasis"/>
        </w:rPr>
        <w:t>approve energy exploration activities quickly</w:t>
      </w:r>
      <w:r w:rsidRPr="00CC1722">
        <w:rPr>
          <w:sz w:val="12"/>
        </w:rPr>
        <w:t xml:space="preserve">, according to numerous documents and interviews. </w:t>
      </w:r>
      <w:r w:rsidRPr="00CC1722">
        <w:rPr>
          <w:rStyle w:val="StyleBoldUnderline"/>
        </w:rPr>
        <w:t>Minerals Management Service officials</w:t>
      </w:r>
      <w:r w:rsidRPr="00CC1722">
        <w:rPr>
          <w:sz w:val="12"/>
        </w:rPr>
        <w:t xml:space="preserve">, who can receive cash bonuses in the thousands of dollars based in large part on meeting federal deadlines for leasing offshore oil and gas exploration, </w:t>
      </w:r>
      <w:r w:rsidRPr="00CC1722">
        <w:rPr>
          <w:rStyle w:val="StyleBoldUnderline"/>
        </w:rPr>
        <w:t xml:space="preserve">frequently changed documents and </w:t>
      </w:r>
      <w:r w:rsidRPr="00CC1722">
        <w:rPr>
          <w:rStyle w:val="Emphasis"/>
        </w:rPr>
        <w:t>bypassed legal requirements</w:t>
      </w:r>
      <w:r w:rsidRPr="00CC1722">
        <w:rPr>
          <w:rStyle w:val="StyleBoldUnderline"/>
        </w:rPr>
        <w:t xml:space="preserve"> aimed at protecting the marine environment, the documents show. This</w:t>
      </w:r>
      <w:r w:rsidRPr="00CC1722">
        <w:rPr>
          <w:sz w:val="12"/>
        </w:rPr>
        <w:t xml:space="preserve"> has </w:t>
      </w:r>
      <w:r w:rsidRPr="00CC1722">
        <w:rPr>
          <w:rStyle w:val="Emphasis"/>
        </w:rPr>
        <w:t>dramatically weakened</w:t>
      </w:r>
      <w:r w:rsidRPr="00CC1722">
        <w:rPr>
          <w:sz w:val="12"/>
        </w:rPr>
        <w:t xml:space="preserve"> </w:t>
      </w:r>
      <w:r w:rsidRPr="00CC1722">
        <w:rPr>
          <w:rStyle w:val="StyleBoldUnderline"/>
        </w:rPr>
        <w:t>the scientific checks on offshore drilling that were established under</w:t>
      </w:r>
      <w:r w:rsidRPr="00CC1722">
        <w:rPr>
          <w:sz w:val="12"/>
        </w:rPr>
        <w:t xml:space="preserve"> landmark laws such as the Marine Mammal Protection Act and </w:t>
      </w:r>
      <w:r w:rsidRPr="00CC1722">
        <w:rPr>
          <w:rStyle w:val="StyleBoldUnderline"/>
        </w:rPr>
        <w:t xml:space="preserve">the </w:t>
      </w:r>
      <w:r w:rsidRPr="00CC1722">
        <w:rPr>
          <w:rStyle w:val="Emphasis"/>
        </w:rPr>
        <w:t>National Environmental Policy Act</w:t>
      </w:r>
      <w:r w:rsidRPr="00CC1722">
        <w:rPr>
          <w:sz w:val="12"/>
        </w:rPr>
        <w:t xml:space="preserve">, say those who have worked with the MMS, which is part of the Interior Department. "It's a war between the biologists and the engineers," said Thomas A. Campbell, who served as the National Oceanic and Atmospheric Administration's general counsel under President George H.W. Bush. "They just have a very different worldview, and sometimes the engineers simply don't listen to the biologists." </w:t>
      </w:r>
      <w:r w:rsidRPr="00CC1722">
        <w:rPr>
          <w:rStyle w:val="StyleBoldUnderline"/>
        </w:rPr>
        <w:t xml:space="preserve">Interviews and documents show </w:t>
      </w:r>
      <w:r w:rsidRPr="00CC1722">
        <w:rPr>
          <w:rStyle w:val="Emphasis"/>
        </w:rPr>
        <w:t>numerous examples</w:t>
      </w:r>
      <w:r w:rsidRPr="00CC1722">
        <w:rPr>
          <w:sz w:val="12"/>
        </w:rPr>
        <w:t xml:space="preserve"> </w:t>
      </w:r>
      <w:r w:rsidRPr="00CC1722">
        <w:rPr>
          <w:rStyle w:val="StyleBoldUnderline"/>
        </w:rPr>
        <w:t>in which senior officials discounted scientific data and advice</w:t>
      </w:r>
      <w:r w:rsidRPr="00CC1722">
        <w:rPr>
          <w:sz w:val="12"/>
        </w:rPr>
        <w:t xml:space="preserve"> -- even from scientists elsewhere in the federal government -- that would have impeded oil and gas companies drilling offshore. </w:t>
      </w:r>
      <w:r w:rsidRPr="00CC1722">
        <w:rPr>
          <w:rStyle w:val="StyleBoldUnderline"/>
        </w:rPr>
        <w:t>Under</w:t>
      </w:r>
      <w:r w:rsidRPr="00CC1722">
        <w:rPr>
          <w:sz w:val="12"/>
        </w:rPr>
        <w:t xml:space="preserve"> the </w:t>
      </w:r>
      <w:r w:rsidRPr="00CC1722">
        <w:rPr>
          <w:rStyle w:val="StyleBoldUnderline"/>
        </w:rPr>
        <w:t>Bush and Obama</w:t>
      </w:r>
      <w:r w:rsidRPr="00CC1722">
        <w:rPr>
          <w:sz w:val="12"/>
        </w:rPr>
        <w:t xml:space="preserve"> administrations, </w:t>
      </w:r>
      <w:r w:rsidRPr="00CC1722">
        <w:rPr>
          <w:rStyle w:val="StyleBoldUnderline"/>
        </w:rPr>
        <w:t>red flags raised by scientists</w:t>
      </w:r>
      <w:r w:rsidRPr="00CC1722">
        <w:rPr>
          <w:sz w:val="12"/>
        </w:rPr>
        <w:t xml:space="preserve"> at NOAA and the Marine Mammal Commission </w:t>
      </w:r>
      <w:r w:rsidRPr="00CC1722">
        <w:rPr>
          <w:rStyle w:val="StyleBoldUnderline"/>
        </w:rPr>
        <w:t xml:space="preserve">have gone </w:t>
      </w:r>
      <w:r w:rsidRPr="00CC1722">
        <w:rPr>
          <w:rStyle w:val="Emphasis"/>
        </w:rPr>
        <w:t>unheeded</w:t>
      </w:r>
      <w:r w:rsidRPr="00CC1722">
        <w:rPr>
          <w:rStyle w:val="StyleBoldUnderline"/>
        </w:rPr>
        <w:t>.</w:t>
      </w:r>
      <w:r w:rsidRPr="00CC1722">
        <w:rPr>
          <w:sz w:val="12"/>
        </w:rPr>
        <w:t xml:space="preserve"> Obama officials say they are taking steps to ensure that science guides drilling decisions; former agency officials say such questions are rarely as simple as they seem. Process for leases Several instances involving the leasing process for a section of Alaska's Beaufort Sea and the Gulf of Mexico illustrate the problems the agency faces. In 2006, then-MMS biologist Jeff Childs wrote a detailed analysis of how the Exxon Valdez spill had harmed generations of fish in Alaska's Prince William Sound and how a future spill could do the same in the Beaufort Sea. But </w:t>
      </w:r>
      <w:r w:rsidRPr="00CC1722">
        <w:rPr>
          <w:rStyle w:val="StyleBoldUnderline"/>
        </w:rPr>
        <w:t xml:space="preserve">Childs's conclusion that "a large oil spill . . . is likely to result in </w:t>
      </w:r>
      <w:r w:rsidRPr="00CC1722">
        <w:rPr>
          <w:rStyle w:val="Emphasis"/>
        </w:rPr>
        <w:t>significant adverse effects</w:t>
      </w:r>
      <w:r w:rsidRPr="00CC1722">
        <w:rPr>
          <w:sz w:val="12"/>
        </w:rPr>
        <w:t xml:space="preserve"> on local [fish] populations requiring three or more generations to recover" </w:t>
      </w:r>
      <w:r w:rsidRPr="00CC1722">
        <w:rPr>
          <w:rStyle w:val="StyleBoldUnderline"/>
        </w:rPr>
        <w:t xml:space="preserve">would have forced the MMS to conduct a </w:t>
      </w:r>
      <w:r w:rsidRPr="00CC1722">
        <w:rPr>
          <w:rStyle w:val="Emphasis"/>
        </w:rPr>
        <w:t>full environmental impact statement</w:t>
      </w:r>
      <w:r w:rsidRPr="00CC1722">
        <w:rPr>
          <w:rStyle w:val="StyleBoldUnderline"/>
        </w:rPr>
        <w:t xml:space="preserve"> before auctioning off a lease in the Beaufort Sea. </w:t>
      </w:r>
      <w:r w:rsidRPr="00CC1722">
        <w:rPr>
          <w:sz w:val="12"/>
        </w:rPr>
        <w:t xml:space="preserve">"I have concerns about Jeff's analysis and will not insert it into the [environmental assessment] being sent to HQ at this time," Deborah Cranswick, chief of the environmental assessment section at the MMS, wrote in an e-mail June 23 to her Alaska colleagues. "I believe that Regional management needs to review it first because Jeff has concluded new significant impacts from oil spills. This will trigger an [environmental impact statement] -- and thus delay the lease for at least a year." Six days later, Paul Stang, Alaska's MMS regional supervisor for leasing and environment, sent a hand-written note to Childs saying, "As you know, </w:t>
      </w:r>
      <w:r w:rsidRPr="00CC1722">
        <w:rPr>
          <w:rStyle w:val="StyleBoldUnderline"/>
        </w:rPr>
        <w:t xml:space="preserve">a conclusion of significance under [the National Environmental Policy Act] means an EIS and </w:t>
      </w:r>
      <w:r w:rsidRPr="00CC1722">
        <w:rPr>
          <w:rStyle w:val="Emphasis"/>
        </w:rPr>
        <w:t>delay</w:t>
      </w:r>
      <w:r w:rsidRPr="00CC1722">
        <w:rPr>
          <w:sz w:val="12"/>
        </w:rPr>
        <w:t xml:space="preserve"> in sale 202. That would, as you can imagine, not go over well with HQ and others." When Childs balked at deleting the finding, another manager rewrote it so that the lease process could move ahead without delay. The government held the sale in April 2007, receiving $42 million in bids from Shell, Conoco, BP, ENI Petroleum U.S., and Total E&amp;P USA. Groups representing Native Alaskans and a municipality unsuccessfully challenged the sale in court, and part of Shell's Beaufort exploration plan for this summer includes leases for part of the Beaufort Sea that were in sale 202. On Monday, Stang, who is retired from the MMS, said managers concluded that Childs's analysis was misplaced because any accident "would be expected to affect a minuscule and insignificant portion of the pink salmon in Alaska. . . . </w:t>
      </w:r>
      <w:r w:rsidRPr="00CC1722">
        <w:rPr>
          <w:rStyle w:val="StyleBoldUnderline"/>
        </w:rPr>
        <w:t xml:space="preserve">It was a judgment as to what's included in an environmental impact statement." </w:t>
      </w:r>
      <w:r w:rsidRPr="00CC1722">
        <w:rPr>
          <w:sz w:val="12"/>
        </w:rPr>
        <w:t xml:space="preserve">As for the bonuses given for expediting leases, Stang said, they were based on "the timeliness and quality" of employees' work. Cranswick was on vacation and could not be reached for comment. MMS staff analysts met with similar resistance after reviewing the exploration plan that Shell submitted for the Beaufort Sea in 2007. One predicted that "the proposed action has the potential to cause significant impacts to a variety of protected wildlife resources." Another wrote that it "lacks sufficient detail and makes unreasonable conclusions; the details it does provide are disturbing." The agency approved the plan. "Both in the case of MMS and NOAA, there's this agency culture that their job is to protect oil and gas activity," said Layla Hughes, senior program officer for the World Wildlife Fund's Arctic policy. Evaluating effects </w:t>
      </w:r>
      <w:r w:rsidRPr="00CC1722">
        <w:rPr>
          <w:rStyle w:val="StyleBoldUnderline"/>
        </w:rPr>
        <w:t xml:space="preserve">MMS actions </w:t>
      </w:r>
      <w:r w:rsidRPr="00CC1722">
        <w:rPr>
          <w:sz w:val="12"/>
        </w:rPr>
        <w:t>are shaped in part by a 2005 regulation it adopted that</w:t>
      </w:r>
      <w:r w:rsidRPr="00CC1722">
        <w:rPr>
          <w:rStyle w:val="StyleBoldUnderline"/>
        </w:rPr>
        <w:t xml:space="preserve"> assumes </w:t>
      </w:r>
      <w:r w:rsidRPr="00CC1722">
        <w:rPr>
          <w:rStyle w:val="Emphasis"/>
        </w:rPr>
        <w:t>oil and gas companies</w:t>
      </w:r>
      <w:r w:rsidRPr="00CC1722">
        <w:rPr>
          <w:rStyle w:val="StyleBoldUnderline"/>
        </w:rPr>
        <w:t xml:space="preserve"> can best evaluate the environmental effects of their operations. </w:t>
      </w:r>
      <w:r w:rsidRPr="00CC1722">
        <w:rPr>
          <w:sz w:val="12"/>
        </w:rPr>
        <w:t xml:space="preserve">The rule governing which information the MMS should receive and review before signing off on drilling plans states: "The lessee or operator is in the best position to determine the environmental effects of its proposed activity based on whether the operation is routine or non-routine." MMS said in a May 2000 draft environmental analysis of deep-water drilling in the Gulf of Mexico that "the oil industry's experience base in deep-water well control is limited" and that a massive spill "could easily turn out to be a potential showstopper for the [Outer Continental Shelf] program if the industry and MMS do not come together as a whole to prevent such an incident." But when the MMS finalized the </w:t>
      </w:r>
      <w:r w:rsidRPr="00CC1722">
        <w:rPr>
          <w:sz w:val="12"/>
        </w:rPr>
        <w:lastRenderedPageBreak/>
        <w:t xml:space="preserve">document that month, it jettisoned those two statements and concluded that there was no need to prepare an environmental impact analysis for deep-water drilling: "Most deep-water operations and activities are substantially the same as those associated with conventional operations and activities on the continental shelf." On Friday, Deputy Interior Secretary David Hayes said that the MMS had made decisions lacking scientific justification but that the administration had put Arctic leasing on hold and enlisted U.S. Geological Survey scientists to ensure that future decisions have scientific integrity. "There are certainly historical issues there that we're interested in addressing and reforming," Hayes said. "I think we're in the process of getting a cultural change in the scientific part of MMS. We're making sure the science is not a means to an end, but an independent input to the process." But the pattern of dismissing biologists' input has continued under the Obama administration. NOAA must judge whether companies have established adequate programs to monitor and minimize their impact on marine mammals before issuing a permit to operate offshore. Last year, federal marine mammal experts told the MMS that it had minimized the environmental risks of drilling when assessing the impact of auctioning leases in four areas in Alaska's Beaufort and Chukchi seas. Agency officials did not respond, although they are required under law to either adopt the experts' recommendations or explain within 120 days why they reject them. Their draft analysis was not finalized before the administration postponed further action on lease sales in March. When asked why the MMS did not comply with the law, Interior spokeswoman Kendra Barkoff said, "We are going to continue to be aggressive in our reform agenda to ensure that all laws are followed." In June, a review panel with NOAA issued a scathing critique of Shell Exploration and Production's plan to conduct an open-water marine survey in Alaska's Chukchi Sea. There "are no clearly stated 'scientific objectives' " in Shell's proposal, wrote Sue Moore from NOAA's Office of Science and Technology. "The plan makes a number of misleading statements that should be brought to the attention of the authors," wrote Tim Ragen, executive director of the Marine Mammal Commission. But NOAA's Office of Protected Resources gave Shell the permit without demanding modifications. Ragen said the MMS has consistently minimized the environmental risks of offshore energy exploration. "Policymakers need to know we don't have perfect information on many aspects of oil and gas operations. In essence, </w:t>
      </w:r>
      <w:r w:rsidRPr="00CC1722">
        <w:rPr>
          <w:rStyle w:val="StyleBoldUnderline"/>
        </w:rPr>
        <w:t xml:space="preserve">we're playing a game of probabilities involving significant uncertainty," he said. But the commission gets no "feedback on our recommendations, so I don't know how much attention they get." </w:t>
      </w:r>
    </w:p>
    <w:p w:rsidR="0062338F" w:rsidRPr="00CC1722" w:rsidRDefault="0062338F" w:rsidP="0062338F">
      <w:pPr>
        <w:rPr>
          <w:rStyle w:val="StyleBoldUnderline"/>
        </w:rPr>
      </w:pPr>
    </w:p>
    <w:p w:rsidR="0062338F" w:rsidRPr="00CC1722" w:rsidRDefault="0062338F" w:rsidP="0062338F">
      <w:pPr>
        <w:pStyle w:val="Heading4"/>
      </w:pPr>
      <w:r w:rsidRPr="00CC1722">
        <w:t>Drilling projects are still exempt from environmental review and current reviews are flawed – assumes their evidence</w:t>
      </w:r>
    </w:p>
    <w:p w:rsidR="0062338F" w:rsidRPr="00CC1722" w:rsidRDefault="0062338F" w:rsidP="0062338F">
      <w:pPr>
        <w:rPr>
          <w:rStyle w:val="StyleStyleBold12pt"/>
          <w:b w:val="0"/>
        </w:rPr>
      </w:pPr>
      <w:r w:rsidRPr="00CC1722">
        <w:rPr>
          <w:rStyle w:val="StyleStyleBold12pt"/>
        </w:rPr>
        <w:t>Center for Biological Diversity 11 – non-profit organization to promote biologicial diversity and protecting the environment (“Lingering Threats: One Year After Gulf Oil Disaster, Offshore Drilling Still Urgently Needs Reform”, Center for Biological Diversity, April 2011, http://www.biologicaldiversity.org/programs/public_lands/energy/dirty_energy_development/oil_and_gas/gulf_oil_spill/lingering_threats.html)//BD</w:t>
      </w:r>
    </w:p>
    <w:p w:rsidR="0062338F" w:rsidRPr="00CC1722" w:rsidRDefault="0062338F" w:rsidP="0062338F">
      <w:pPr>
        <w:rPr>
          <w:rStyle w:val="StyleBoldUnderline"/>
        </w:rPr>
      </w:pPr>
      <w:r w:rsidRPr="00CC1722">
        <w:t xml:space="preserve">1. </w:t>
      </w:r>
      <w:r w:rsidRPr="00CC1722">
        <w:rPr>
          <w:rStyle w:val="StyleBoldUnderline"/>
        </w:rPr>
        <w:t>Close the Loophole: Nearly all drilling projects in the Gulf of Mexico, including the Macondo well, received waivers — called “categorical exclusions” — exempting them from in-depth environmental review.</w:t>
      </w:r>
      <w:r w:rsidRPr="00CC1722">
        <w:t xml:space="preserve"> In May 2010, President </w:t>
      </w:r>
      <w:r w:rsidRPr="00CC1722">
        <w:rPr>
          <w:rStyle w:val="StyleBoldUnderline"/>
        </w:rPr>
        <w:t xml:space="preserve">Obama said the government would close the loophole; </w:t>
      </w:r>
      <w:r w:rsidRPr="00CC1722">
        <w:rPr>
          <w:rStyle w:val="Emphasis"/>
        </w:rPr>
        <w:t>that has not occurred</w:t>
      </w:r>
      <w:r w:rsidRPr="00CC1722">
        <w:t xml:space="preserve">. </w:t>
      </w:r>
      <w:r w:rsidRPr="00CC1722">
        <w:rPr>
          <w:rStyle w:val="StyleBoldUnderline"/>
        </w:rPr>
        <w:t>While deepwater projects are now given an abbreviated environmental review, the categorical exclusion is still on the books</w:t>
      </w:r>
      <w:r w:rsidRPr="00CC1722">
        <w:t xml:space="preserve">. </w:t>
      </w:r>
      <w:r w:rsidRPr="00CC1722">
        <w:rPr>
          <w:rStyle w:val="Emphasis"/>
        </w:rPr>
        <w:t>Drilling projects can be, and are still being, approved without environmental review</w:t>
      </w:r>
      <w:r w:rsidRPr="00CC1722">
        <w:rPr>
          <w:rStyle w:val="StyleBoldUnderline"/>
        </w:rPr>
        <w:t>. For the vast majority of drilling</w:t>
      </w:r>
      <w:r w:rsidRPr="00CC1722">
        <w:t xml:space="preserve">, which is in shallow water, </w:t>
      </w:r>
      <w:r w:rsidRPr="00CC1722">
        <w:rPr>
          <w:rStyle w:val="StyleBoldUnderline"/>
        </w:rPr>
        <w:t>the Bureau of Ocean Energy Management and Enforcement</w:t>
      </w:r>
      <w:r w:rsidRPr="00CC1722">
        <w:t xml:space="preserve"> (formerly the Minerals Management Service) </w:t>
      </w:r>
      <w:r w:rsidRPr="00CC1722">
        <w:rPr>
          <w:rStyle w:val="Emphasis"/>
        </w:rPr>
        <w:t>continues to invoke categorical exclusions.</w:t>
      </w:r>
      <w:r w:rsidRPr="00CC1722">
        <w:t xml:space="preserve"> Also, in a flurry to get deepwater rigs drilling again in 2011, the Obama administration explicitly stated that projects approved prior to the BP oil spill would not need new environmental analyses. </w:t>
      </w:r>
      <w:r w:rsidRPr="00CC1722">
        <w:rPr>
          <w:rStyle w:val="StyleBoldUnderline"/>
        </w:rPr>
        <w:t>The Obama administration must eliminate the “categorical exclusion” for drilling plans and permits, and it must require regulators to commit to a full, public and expert environmental review.</w:t>
      </w:r>
      <w:r w:rsidRPr="00CC1722">
        <w:t xml:space="preserve"> 2. Recognize Oil-spill Threats: </w:t>
      </w:r>
      <w:r w:rsidRPr="00CC1722">
        <w:rPr>
          <w:rStyle w:val="StyleBoldUnderline"/>
        </w:rPr>
        <w:t>The Bureau continues to permit drilling based on flawed assumptions about the risks of drilling to the Gulf of Mexico’s marine and coastal environment</w:t>
      </w:r>
      <w:r w:rsidRPr="00CC1722">
        <w:t xml:space="preserve">. Everyone was unprepared for the Deepwater Horizon oil spill in part because </w:t>
      </w:r>
      <w:r w:rsidRPr="00CC1722">
        <w:rPr>
          <w:rStyle w:val="StyleBoldUnderline"/>
        </w:rPr>
        <w:t>it was assumed that at most 30,000 barrels of oil might spill over the entire lifetime of drilling leases in the Gulf and that the most likely size of a large spill was 4,600 barrels. In just one day the Deepwater Horizon spill eclipsed these numbers, then continued to gush for months.</w:t>
      </w:r>
      <w:r w:rsidRPr="00CC1722">
        <w:t xml:space="preserve"> In 2007, the government concluded that any deepwater spills would weather and degrade before reaching shore, and thus would have a minimal impact on the environment and wildlife. Now</w:t>
      </w:r>
      <w:r w:rsidRPr="00CC1722">
        <w:rPr>
          <w:rStyle w:val="StyleBoldUnderline"/>
        </w:rPr>
        <w:t xml:space="preserve"> the Bureau</w:t>
      </w:r>
      <w:r w:rsidRPr="00CC1722">
        <w:t xml:space="preserve"> has conceded that catastrophic oil spills are possible in light of Deepwater Horizon. Yet it </w:t>
      </w:r>
      <w:r w:rsidRPr="00CC1722">
        <w:rPr>
          <w:rStyle w:val="StyleBoldUnderline"/>
        </w:rPr>
        <w:t>is still discounting the risks of a spill while permitting dozens of new wells in both deep and shallow wate</w:t>
      </w:r>
      <w:r w:rsidRPr="00CC1722">
        <w:t xml:space="preserve">r. The Bureau must eradicate outdated assumptions that oil spills are unlikely and will have negligible impacts on the environment. 3. Update Environmental Analyses: Like oil-spill risks, past assumptions about environmental conditions in the Gulf need revising due to the oil-spill disaster. Hundreds of miles of coastline were oiled, and numerous dolphins, sea turtles and seabirds perished in the wake of the blowout. Most of the damage has yet to be discovered. </w:t>
      </w:r>
      <w:r w:rsidRPr="00CC1722">
        <w:rPr>
          <w:rStyle w:val="StyleBoldUnderline"/>
        </w:rPr>
        <w:t xml:space="preserve">The Gulf of Mexico is a biologically rich marine habitat, but it is also a </w:t>
      </w:r>
      <w:r w:rsidRPr="00CC1722">
        <w:rPr>
          <w:rStyle w:val="StyleBoldUnderline"/>
        </w:rPr>
        <w:lastRenderedPageBreak/>
        <w:t>vulnerable ecosystem with endangered sea turtles, whales and other imperiled wildlife.</w:t>
      </w:r>
      <w:r w:rsidRPr="00CC1722">
        <w:t xml:space="preserve"> </w:t>
      </w:r>
      <w:r w:rsidRPr="00CC1722">
        <w:rPr>
          <w:rStyle w:val="StyleBoldUnderline"/>
        </w:rPr>
        <w:t>Secretary Ken Salazar’s Department of the Interior continues to approve drilling based on environmental conditions of the Gulf of Mexico before the oil spill</w:t>
      </w:r>
      <w:r w:rsidRPr="00CC1722">
        <w:t xml:space="preserve">, despite having admitted that its environmental analysis needs to be supplemented. </w:t>
      </w:r>
      <w:r w:rsidRPr="00CC1722">
        <w:rPr>
          <w:rStyle w:val="StyleBoldUnderline"/>
        </w:rPr>
        <w:t>The Bureau must revise its environmental impact statement for offshore oil and gas activities in the Gulf in light of the damage caused by the Deepwater Horizon explosion and spill, and it should take this into account prior to permitting new projects.</w:t>
      </w:r>
    </w:p>
    <w:p w:rsidR="0062338F" w:rsidRPr="00CC1722" w:rsidRDefault="0062338F" w:rsidP="0062338F"/>
    <w:p w:rsidR="0062338F" w:rsidRPr="00CC1722" w:rsidRDefault="0062338F" w:rsidP="0062338F">
      <w:pPr>
        <w:pStyle w:val="Heading4"/>
      </w:pPr>
      <w:r w:rsidRPr="00CC1722">
        <w:t>Offshore gas extraction uses categorical exclusions – California proves</w:t>
      </w:r>
    </w:p>
    <w:p w:rsidR="0062338F" w:rsidRPr="00CC1722" w:rsidRDefault="0062338F" w:rsidP="0062338F">
      <w:pPr>
        <w:rPr>
          <w:rStyle w:val="StyleStyleBold12pt"/>
          <w:b w:val="0"/>
        </w:rPr>
      </w:pPr>
      <w:r w:rsidRPr="00CC1722">
        <w:rPr>
          <w:rStyle w:val="StyleStyleBold12pt"/>
        </w:rPr>
        <w:t>Polefka 13 – Research Associate at American Progress’s Ocean Policy program (Shiva, “Fracking Goes to Sea: California Regulators Startled to Learn of Offshore Hydraulic Fracturing”, Thinkprogress, 10/24/2013, http://thinkprogress.org/climate/2013/10/24/2833161/fracking-offshore-california-regulators/)//BD</w:t>
      </w:r>
    </w:p>
    <w:p w:rsidR="0062338F" w:rsidRPr="00CC1722" w:rsidRDefault="0062338F" w:rsidP="0062338F">
      <w:r w:rsidRPr="00CC1722">
        <w:t xml:space="preserve">It still surprises many Americans when they learn that California, a state with perhaps the greenest of environmental reputations, remains home to offshore oil and gas production in waters better known for surfers and sea lions. In recent weeks, Californians themselves, including even some state regulators, have been surprised to find out that </w:t>
      </w:r>
      <w:r w:rsidRPr="00CC1722">
        <w:rPr>
          <w:rStyle w:val="StyleBoldUnderline"/>
        </w:rPr>
        <w:t xml:space="preserve">hydraulic fracturing, or fracking, has been secretly occurring along their coastline for years, without any analysis of its potential environmental impact. </w:t>
      </w:r>
      <w:r w:rsidRPr="00CC1722">
        <w:t xml:space="preserve">The initial revelation of ongoing offshore fracking came as a result of Freedom of Information Act requests filed with the Department of the Interior by the Associated Press and Santa Barbara-based community organization the Environmental Defense Center, which just released a new report on the issue. </w:t>
      </w:r>
      <w:r w:rsidRPr="00CC1722">
        <w:rPr>
          <w:rStyle w:val="StyleBoldUnderline"/>
        </w:rPr>
        <w:t xml:space="preserve">The investigations have found over 200 instances of fracking operations in state and federal waters off California, all unbeknownst to a state agency with jurisdiction over the offshore oil and gas industry. </w:t>
      </w:r>
      <w:r w:rsidRPr="00CC1722">
        <w:t xml:space="preserve">Offshore fracking, like the controversial onshore practice, uses water, sand, and potentially hazardous chemicals to blast through shale to “stimulate” the flow of oil and gas. They differ in that offshore fracking is still primarily used to stimulate existing oil wells, and isn’t yet associated with new drilling. </w:t>
      </w:r>
      <w:r w:rsidRPr="00CC1722">
        <w:rPr>
          <w:rStyle w:val="StyleBoldUnderline"/>
        </w:rPr>
        <w:t xml:space="preserve">A small group of regulators inside the Bureau of Safety and Environmental Enforcement (BSEE) gave “categorical exclusions” to oil companies for frack jobs </w:t>
      </w:r>
      <w:r w:rsidRPr="00CC1722">
        <w:t>on existing offshore oil rigs</w:t>
      </w:r>
      <w:r w:rsidRPr="00CC1722">
        <w:rPr>
          <w:rStyle w:val="StyleBoldUnderline"/>
        </w:rPr>
        <w:t xml:space="preserve">, allowing them to proceed with the activity in the federal waters off the Golden State without any public disclosure or environmental impact analysis. </w:t>
      </w:r>
      <w:r w:rsidRPr="00CC1722">
        <w:t xml:space="preserve">According to federal guidelines, categorical exclusions are intended for projects that don’t warrant an environmental review because they don’t normally “result in significant environmental harm.” For example, the US Forest Service issues them for land and water restoration projects, and the US Fish and Wildlife Service does so for activities like maintenance and management of existing facilities. </w:t>
      </w:r>
      <w:r w:rsidRPr="00CC1722">
        <w:rPr>
          <w:rStyle w:val="StyleBoldUnderline"/>
        </w:rPr>
        <w:t>A commercial, industrial activity like offshore fracking is “the antithesis of what a categorical exclusion was originally intended for</w:t>
      </w:r>
      <w:r w:rsidRPr="00CC1722">
        <w:t xml:space="preserve">,” according to Environmental Defense Center attorney Brian Segee. Recent reports show that </w:t>
      </w:r>
      <w:r w:rsidRPr="00CC1722">
        <w:rPr>
          <w:rStyle w:val="StyleBoldUnderline"/>
        </w:rPr>
        <w:t>relevant authorities within both state and federal agencies were in the dark about the issuance of categorical exclusions for offshore fracking activity</w:t>
      </w:r>
      <w:r w:rsidRPr="00CC1722">
        <w:t xml:space="preserve">. Officials from the California Coastal Commission, which has the authority to determine whether or not proposed oil and gas activities in federal waters comply with certain state environmental standards, reportedly said in August that the agency had no idea the practice was occurring, because it had not been routinely informed by federal agencies like BSEE. Meanwhile, according to records discovered by Truth-out.org, </w:t>
      </w:r>
      <w:r w:rsidRPr="00CC1722">
        <w:rPr>
          <w:rStyle w:val="StyleBoldUnderline"/>
        </w:rPr>
        <w:t>some officials at BSEE only learned that others within the agency had approved offshore fracking while gathering information for external inquiries about the activit</w:t>
      </w:r>
      <w:r w:rsidRPr="00CC1722">
        <w:t>y</w:t>
      </w:r>
      <w:r w:rsidRPr="00CC1722">
        <w:rPr>
          <w:rStyle w:val="StyleBoldUnderline"/>
        </w:rPr>
        <w:t>, and seemed to be surprised that environmental impact review for frack jobs in the federal waters of the Outer Continental Shelf, or OCS, hadn’t occurred</w:t>
      </w:r>
      <w:r w:rsidRPr="00CC1722">
        <w:t xml:space="preserve">. “Has there been an EIS [environmental impact statement] to assess the environmental consequences of fracking on the OCS?,” one official asked in an email. “How can we begin to review permit requests without that?” So far, FOIA-based investigations by journalists and environmental groups have turned up </w:t>
      </w:r>
      <w:r w:rsidRPr="00CC1722">
        <w:rPr>
          <w:rStyle w:val="StyleBoldUnderline"/>
        </w:rPr>
        <w:t>at least 15 instances of frack jobs approved in federal waters with categorical exclusions, and, reportedly, more are planned by offshore oil producer DCOR.</w:t>
      </w:r>
      <w:r w:rsidRPr="00CC1722">
        <w:t xml:space="preserve"> Fracking on land is riddled with questions about environmental hazards, but BSEE now claims the practice offshore is safe, only requiring 2 percent of the water and 7 percent of the sand used onshore.</w:t>
      </w:r>
    </w:p>
    <w:p w:rsidR="0062338F" w:rsidRPr="00CC1722" w:rsidRDefault="0062338F" w:rsidP="0062338F"/>
    <w:p w:rsidR="0062338F" w:rsidRPr="00CC1722" w:rsidRDefault="0062338F" w:rsidP="0062338F"/>
    <w:p w:rsidR="0062338F" w:rsidRPr="00CC1722" w:rsidRDefault="0062338F" w:rsidP="0062338F">
      <w:pPr>
        <w:pStyle w:val="Heading4"/>
      </w:pPr>
      <w:r w:rsidRPr="00CC1722">
        <w:t>Offshore oil development acquires Categorical Exclusions from NEPA review – empirically proven</w:t>
      </w:r>
    </w:p>
    <w:p w:rsidR="0062338F" w:rsidRPr="00CC1722" w:rsidRDefault="0062338F" w:rsidP="0062338F">
      <w:pPr>
        <w:rPr>
          <w:rStyle w:val="StyleStyleBold12pt"/>
          <w:b w:val="0"/>
        </w:rPr>
      </w:pPr>
      <w:r w:rsidRPr="00CC1722">
        <w:rPr>
          <w:rStyle w:val="StyleStyleBold12pt"/>
        </w:rPr>
        <w:t>Dorotan, Janes, and Olaya 10 – *Lawyer for the Metropolitan Manila Development Authority, **Lawyer with expertise in US and international maritime law, ***Attorney that deals with energy, environment, and infrastructure(Maria, Marija and Ana, “Categorical exclusion on Deepwater Offshore Drilling: Before and After the BP Blowout”, Tulane University, 11/11/10, http://www.law.tulane.edu/uploadedFiles/Academics/Lectures/Categoricl%20Exclusion%20On%20Deepwater%20Offshore%20Drilling%20.pdf)//BD</w:t>
      </w:r>
    </w:p>
    <w:p w:rsidR="0062338F" w:rsidRPr="00CC1722" w:rsidRDefault="0062338F" w:rsidP="0062338F">
      <w:r w:rsidRPr="00CC1722">
        <w:rPr>
          <w:rStyle w:val="StyleBoldUnderline"/>
        </w:rPr>
        <w:t xml:space="preserve">Categorical Exclusion for BP’s Exploration Plan in the Central Gulf of Mexico </w:t>
      </w:r>
      <w:r w:rsidRPr="00CC1722">
        <w:rPr>
          <w:rStyle w:val="StyleBoldUnderline"/>
          <w:sz w:val="12"/>
        </w:rPr>
        <w:t>¶</w:t>
      </w:r>
      <w:r w:rsidRPr="00CC1722">
        <w:rPr>
          <w:rStyle w:val="StyleBoldUnderline"/>
        </w:rPr>
        <w:t xml:space="preserve"> On April 6, 2009, BP received a letter from MMS stating that its Exploration Plan </w:t>
      </w:r>
      <w:r w:rsidRPr="00CC1722">
        <w:rPr>
          <w:rStyle w:val="StyleBoldUnderline"/>
          <w:sz w:val="12"/>
        </w:rPr>
        <w:t>¶</w:t>
      </w:r>
      <w:r w:rsidRPr="00CC1722">
        <w:rPr>
          <w:rStyle w:val="StyleBoldUnderline"/>
        </w:rPr>
        <w:t xml:space="preserve"> for the Central Gulf of Mexico had been approved. However, the approval did not </w:t>
      </w:r>
      <w:r w:rsidRPr="00CC1722">
        <w:rPr>
          <w:rStyle w:val="StyleBoldUnderline"/>
          <w:sz w:val="12"/>
        </w:rPr>
        <w:t>¶</w:t>
      </w:r>
      <w:r w:rsidRPr="00CC1722">
        <w:rPr>
          <w:rStyle w:val="StyleBoldUnderline"/>
        </w:rPr>
        <w:t xml:space="preserve"> contain any explanation why the Exploration Plan was categorically excluded from the </w:t>
      </w:r>
      <w:r w:rsidRPr="00CC1722">
        <w:rPr>
          <w:rStyle w:val="StyleBoldUnderline"/>
          <w:sz w:val="12"/>
        </w:rPr>
        <w:t>¶</w:t>
      </w:r>
      <w:r w:rsidRPr="00CC1722">
        <w:rPr>
          <w:rStyle w:val="StyleBoldUnderline"/>
        </w:rPr>
        <w:t xml:space="preserve"> NEPA review</w:t>
      </w:r>
      <w:r w:rsidRPr="00CC1722">
        <w:t xml:space="preserve">. </w:t>
      </w:r>
      <w:r w:rsidRPr="00CC1722">
        <w:rPr>
          <w:sz w:val="12"/>
        </w:rPr>
        <w:t>¶</w:t>
      </w:r>
      <w:r w:rsidRPr="00CC1722">
        <w:t xml:space="preserve"> </w:t>
      </w:r>
      <w:r w:rsidRPr="00CC1722">
        <w:rPr>
          <w:rStyle w:val="Emphasis"/>
        </w:rPr>
        <w:t xml:space="preserve">The CE that would possibly apply to the matter at issue is established in the </w:t>
      </w:r>
      <w:r w:rsidRPr="00CC1722">
        <w:rPr>
          <w:rStyle w:val="Emphasis"/>
          <w:b w:val="0"/>
          <w:sz w:val="12"/>
          <w:u w:val="none"/>
        </w:rPr>
        <w:t>¶</w:t>
      </w:r>
      <w:r w:rsidRPr="00CC1722">
        <w:rPr>
          <w:rStyle w:val="Emphasis"/>
        </w:rPr>
        <w:t xml:space="preserve"> following terms:</w:t>
      </w:r>
      <w:r w:rsidRPr="00CC1722">
        <w:rPr>
          <w:rStyle w:val="StyleBoldUnderline"/>
        </w:rPr>
        <w:t xml:space="preserve"> </w:t>
      </w:r>
      <w:r w:rsidRPr="00CC1722">
        <w:rPr>
          <w:rStyle w:val="StyleBoldUnderline"/>
          <w:sz w:val="12"/>
        </w:rPr>
        <w:t>¶</w:t>
      </w:r>
      <w:r w:rsidRPr="00CC1722">
        <w:rPr>
          <w:rStyle w:val="StyleBoldUnderline"/>
        </w:rPr>
        <w:t xml:space="preserve"> (…) C. Permit and Regulatory Functions </w:t>
      </w:r>
      <w:r w:rsidRPr="00CC1722">
        <w:rPr>
          <w:rStyle w:val="StyleBoldUnderline"/>
          <w:sz w:val="12"/>
        </w:rPr>
        <w:t>¶</w:t>
      </w:r>
      <w:r w:rsidRPr="00CC1722">
        <w:rPr>
          <w:rStyle w:val="StyleBoldUnderline"/>
        </w:rPr>
        <w:t xml:space="preserve"> </w:t>
      </w:r>
      <w:r w:rsidRPr="00CC1722">
        <w:rPr>
          <w:rStyle w:val="StyleBoldUnderline"/>
          <w:sz w:val="12"/>
        </w:rPr>
        <w:t>¶</w:t>
      </w:r>
      <w:r w:rsidRPr="00CC1722">
        <w:rPr>
          <w:rStyle w:val="StyleBoldUnderline"/>
        </w:rPr>
        <w:t xml:space="preserve"> (10) Approval of an offshore lease or unit exploration </w:t>
      </w:r>
      <w:r w:rsidRPr="00CC1722">
        <w:rPr>
          <w:rStyle w:val="StyleBoldUnderline"/>
          <w:sz w:val="12"/>
        </w:rPr>
        <w:t>¶</w:t>
      </w:r>
      <w:r w:rsidRPr="00CC1722">
        <w:rPr>
          <w:rStyle w:val="StyleBoldUnderline"/>
        </w:rPr>
        <w:t xml:space="preserve"> development/production plan or a Development Orientation Coordination </w:t>
      </w:r>
      <w:r w:rsidRPr="00CC1722">
        <w:rPr>
          <w:rStyle w:val="StyleBoldUnderline"/>
          <w:sz w:val="12"/>
        </w:rPr>
        <w:t>¶</w:t>
      </w:r>
      <w:r w:rsidRPr="00CC1722">
        <w:rPr>
          <w:rStyle w:val="StyleBoldUnderline"/>
        </w:rPr>
        <w:t xml:space="preserve"> Document in the central or western Gulf of Mexico</w:t>
      </w:r>
      <w:r w:rsidRPr="00CC1722">
        <w:t xml:space="preserve"> (30 CFR 250.2) except </w:t>
      </w:r>
      <w:r w:rsidRPr="00CC1722">
        <w:rPr>
          <w:sz w:val="12"/>
        </w:rPr>
        <w:t>¶</w:t>
      </w:r>
      <w:r w:rsidRPr="00CC1722">
        <w:t xml:space="preserve"> those proposing facilities: (1) In areas of high seismic risk or seismicity, </w:t>
      </w:r>
      <w:r w:rsidRPr="00CC1722">
        <w:rPr>
          <w:sz w:val="12"/>
        </w:rPr>
        <w:t>¶</w:t>
      </w:r>
      <w:r w:rsidRPr="00CC1722">
        <w:t xml:space="preserve"> relatively untested deep water or remote areas, or (2) within the boundary </w:t>
      </w:r>
      <w:r w:rsidRPr="00CC1722">
        <w:rPr>
          <w:sz w:val="12"/>
        </w:rPr>
        <w:t>¶</w:t>
      </w:r>
      <w:r w:rsidRPr="00CC1722">
        <w:t xml:space="preserve"> of a proposed or established marine sanctuary, and/or within or near the </w:t>
      </w:r>
      <w:r w:rsidRPr="00CC1722">
        <w:rPr>
          <w:sz w:val="12"/>
        </w:rPr>
        <w:t>¶</w:t>
      </w:r>
      <w:r w:rsidRPr="00CC1722">
        <w:t xml:space="preserve"> boundary of a proposed or established wildlife refuge or areas of high </w:t>
      </w:r>
      <w:r w:rsidRPr="00CC1722">
        <w:rPr>
          <w:sz w:val="12"/>
        </w:rPr>
        <w:t>¶</w:t>
      </w:r>
      <w:r w:rsidRPr="00CC1722">
        <w:t xml:space="preserve"> biological sensitivity; or (3) on areas of hazardous natural bottom </w:t>
      </w:r>
      <w:r w:rsidRPr="00CC1722">
        <w:rPr>
          <w:sz w:val="12"/>
        </w:rPr>
        <w:t>¶</w:t>
      </w:r>
      <w:r w:rsidRPr="00CC1722">
        <w:t xml:space="preserve"> conditions; or (4) utilizing new or unusual technology.</w:t>
      </w:r>
      <w:r w:rsidRPr="00CC1722">
        <w:rPr>
          <w:rFonts w:ascii="Times New Roman" w:hAnsi="Times New Roman" w:cs="Times New Roman"/>
        </w:rPr>
        <w:t>‖</w:t>
      </w:r>
      <w:r w:rsidRPr="00CC1722">
        <w:t xml:space="preserve"> (Emphasis </w:t>
      </w:r>
      <w:r w:rsidRPr="00CC1722">
        <w:rPr>
          <w:sz w:val="12"/>
        </w:rPr>
        <w:t>¶</w:t>
      </w:r>
      <w:r w:rsidRPr="00CC1722">
        <w:t xml:space="preserve"> supplied) </w:t>
      </w:r>
      <w:r w:rsidRPr="00CC1722">
        <w:rPr>
          <w:sz w:val="12"/>
        </w:rPr>
        <w:t>¶</w:t>
      </w:r>
      <w:r w:rsidRPr="00CC1722">
        <w:t xml:space="preserve"> </w:t>
      </w:r>
      <w:r w:rsidRPr="00CC1722">
        <w:rPr>
          <w:sz w:val="12"/>
        </w:rPr>
        <w:t>¶</w:t>
      </w:r>
      <w:r w:rsidRPr="00CC1722">
        <w:t xml:space="preserve"> </w:t>
      </w:r>
      <w:r w:rsidRPr="00CC1722">
        <w:rPr>
          <w:rStyle w:val="Emphasis"/>
        </w:rPr>
        <w:t xml:space="preserve">This CE established in the Departmental Manual effectively excluded a NEPA </w:t>
      </w:r>
      <w:r w:rsidRPr="00CC1722">
        <w:rPr>
          <w:rStyle w:val="Emphasis"/>
          <w:b w:val="0"/>
          <w:sz w:val="12"/>
          <w:u w:val="none"/>
        </w:rPr>
        <w:t>¶</w:t>
      </w:r>
      <w:r w:rsidRPr="00CC1722">
        <w:rPr>
          <w:rStyle w:val="Emphasis"/>
        </w:rPr>
        <w:t xml:space="preserve"> review for exploration, development and production plans in the central and western </w:t>
      </w:r>
      <w:r w:rsidRPr="00CC1722">
        <w:rPr>
          <w:rStyle w:val="Emphasis"/>
          <w:b w:val="0"/>
          <w:sz w:val="12"/>
          <w:u w:val="none"/>
        </w:rPr>
        <w:t>¶</w:t>
      </w:r>
      <w:r w:rsidRPr="00CC1722">
        <w:rPr>
          <w:rStyle w:val="Emphasis"/>
        </w:rPr>
        <w:t xml:space="preserve"> Gulf of Mexico</w:t>
      </w:r>
      <w:r w:rsidRPr="00CC1722">
        <w:t xml:space="preserve">. </w:t>
      </w:r>
      <w:r w:rsidRPr="00CC1722">
        <w:rPr>
          <w:rStyle w:val="StyleBoldUnderline"/>
        </w:rPr>
        <w:t xml:space="preserve">The origin of this CE seems to be the Outer Continental Shelf Lands Act </w:t>
      </w:r>
      <w:r w:rsidRPr="00CC1722">
        <w:rPr>
          <w:rStyle w:val="StyleBoldUnderline"/>
          <w:sz w:val="12"/>
        </w:rPr>
        <w:t>¶</w:t>
      </w:r>
      <w:r w:rsidRPr="00CC1722">
        <w:rPr>
          <w:rStyle w:val="StyleBoldUnderline"/>
        </w:rPr>
        <w:t xml:space="preserve"> Amendments (OCSLA) of 1978, which provided guidelines for implementing the </w:t>
      </w:r>
      <w:r w:rsidRPr="00CC1722">
        <w:rPr>
          <w:rStyle w:val="StyleBoldUnderline"/>
          <w:sz w:val="12"/>
        </w:rPr>
        <w:t>¶</w:t>
      </w:r>
      <w:r w:rsidRPr="00CC1722">
        <w:rPr>
          <w:rStyle w:val="StyleBoldUnderline"/>
        </w:rPr>
        <w:t xml:space="preserve"> offshore natural gas and oil exploration and development programs</w:t>
      </w:r>
      <w:r w:rsidRPr="00CC1722">
        <w:t xml:space="preserve">. </w:t>
      </w:r>
      <w:r w:rsidRPr="00CC1722">
        <w:rPr>
          <w:rStyle w:val="StyleBoldUnderline"/>
        </w:rPr>
        <w:t xml:space="preserve">These </w:t>
      </w:r>
      <w:r w:rsidRPr="00CC1722">
        <w:rPr>
          <w:rStyle w:val="StyleBoldUnderline"/>
          <w:sz w:val="12"/>
        </w:rPr>
        <w:t>¶</w:t>
      </w:r>
      <w:r w:rsidRPr="00CC1722">
        <w:rPr>
          <w:rStyle w:val="StyleBoldUnderline"/>
        </w:rPr>
        <w:t xml:space="preserve"> amendments established the development of a 5-year leasing plan including all 16 </w:t>
      </w:r>
      <w:r w:rsidRPr="00CC1722">
        <w:rPr>
          <w:rStyle w:val="StyleBoldUnderline"/>
          <w:sz w:val="12"/>
        </w:rPr>
        <w:t>¶</w:t>
      </w:r>
      <w:r w:rsidRPr="00CC1722">
        <w:rPr>
          <w:rStyle w:val="StyleBoldUnderline"/>
        </w:rPr>
        <w:t xml:space="preserve"> </w:t>
      </w:r>
      <w:r w:rsidRPr="00CC1722">
        <w:rPr>
          <w:rStyle w:val="StyleBoldUnderline"/>
          <w:sz w:val="12"/>
        </w:rPr>
        <w:t>¶</w:t>
      </w:r>
      <w:r w:rsidRPr="00CC1722">
        <w:rPr>
          <w:rStyle w:val="StyleBoldUnderline"/>
        </w:rPr>
        <w:t xml:space="preserve"> proposed lease sales during a 5-year period and exempted certain activities in the Gulf </w:t>
      </w:r>
      <w:r w:rsidRPr="00CC1722">
        <w:rPr>
          <w:rStyle w:val="StyleBoldUnderline"/>
          <w:sz w:val="12"/>
        </w:rPr>
        <w:t>¶</w:t>
      </w:r>
      <w:r w:rsidRPr="00CC1722">
        <w:rPr>
          <w:rStyle w:val="StyleBoldUnderline"/>
        </w:rPr>
        <w:t xml:space="preserve"> of Mexico</w:t>
      </w:r>
      <w:r w:rsidRPr="00CC1722">
        <w:t>.</w:t>
      </w:r>
      <w:r w:rsidRPr="00CC1722">
        <w:rPr>
          <w:sz w:val="12"/>
        </w:rPr>
        <w:t>¶</w:t>
      </w:r>
      <w:r w:rsidRPr="00CC1722">
        <w:t xml:space="preserve"> 24</w:t>
      </w:r>
      <w:r w:rsidRPr="00CC1722">
        <w:rPr>
          <w:sz w:val="12"/>
        </w:rPr>
        <w:t>¶</w:t>
      </w:r>
      <w:r w:rsidRPr="00CC1722">
        <w:t xml:space="preserve"> Section 25(e) (1) of the OCSLA establishes that ―at least once the Secretary shall </w:t>
      </w:r>
      <w:r w:rsidRPr="00CC1722">
        <w:rPr>
          <w:sz w:val="12"/>
        </w:rPr>
        <w:t>¶</w:t>
      </w:r>
      <w:r w:rsidRPr="00CC1722">
        <w:t xml:space="preserve"> declare the approval of a development and production plan in any area or region (as </w:t>
      </w:r>
      <w:r w:rsidRPr="00CC1722">
        <w:rPr>
          <w:sz w:val="12"/>
        </w:rPr>
        <w:t>¶</w:t>
      </w:r>
      <w:r w:rsidRPr="00CC1722">
        <w:t xml:space="preserve"> defined by the Secretary) of the outer continental shelf, other than the Gulf of Mexico, to </w:t>
      </w:r>
      <w:r w:rsidRPr="00CC1722">
        <w:rPr>
          <w:sz w:val="12"/>
        </w:rPr>
        <w:t>¶</w:t>
      </w:r>
      <w:r w:rsidRPr="00CC1722">
        <w:t xml:space="preserve"> be a major federal action. </w:t>
      </w:r>
      <w:r w:rsidRPr="00CC1722">
        <w:rPr>
          <w:sz w:val="12"/>
        </w:rPr>
        <w:t>¶</w:t>
      </w:r>
      <w:r w:rsidRPr="00CC1722">
        <w:t xml:space="preserve"> Under Section 102 (c) NEPA, a major federal action affecting the environmental </w:t>
      </w:r>
      <w:r w:rsidRPr="00CC1722">
        <w:rPr>
          <w:sz w:val="12"/>
        </w:rPr>
        <w:t>¶</w:t>
      </w:r>
      <w:r w:rsidRPr="00CC1722">
        <w:t xml:space="preserve"> quality of the human development would require a detailed EIS. </w:t>
      </w:r>
      <w:r w:rsidRPr="00CC1722">
        <w:rPr>
          <w:rStyle w:val="StyleBoldUnderline"/>
        </w:rPr>
        <w:t xml:space="preserve">However, the effect of </w:t>
      </w:r>
      <w:r w:rsidRPr="00CC1722">
        <w:rPr>
          <w:rStyle w:val="StyleBoldUnderline"/>
          <w:sz w:val="12"/>
        </w:rPr>
        <w:t>¶</w:t>
      </w:r>
      <w:r w:rsidRPr="00CC1722">
        <w:rPr>
          <w:rStyle w:val="StyleBoldUnderline"/>
        </w:rPr>
        <w:t xml:space="preserve"> excluding the activities in the Gulf of Mexico from being a major federal action, </w:t>
      </w:r>
      <w:r w:rsidRPr="00CC1722">
        <w:rPr>
          <w:rStyle w:val="StyleBoldUnderline"/>
          <w:sz w:val="12"/>
        </w:rPr>
        <w:t>¶</w:t>
      </w:r>
      <w:r w:rsidRPr="00CC1722">
        <w:rPr>
          <w:rStyle w:val="StyleBoldUnderline"/>
        </w:rPr>
        <w:t xml:space="preserve"> preempts the application of NEPA. </w:t>
      </w:r>
      <w:r w:rsidRPr="00CC1722">
        <w:rPr>
          <w:rStyle w:val="StyleBoldUnderline"/>
          <w:sz w:val="12"/>
        </w:rPr>
        <w:t>¶</w:t>
      </w:r>
      <w:r w:rsidRPr="00CC1722">
        <w:rPr>
          <w:rStyle w:val="StyleBoldUnderline"/>
        </w:rPr>
        <w:t xml:space="preserve"> The textual understanding of the CE granted to BP may lead to a reasonable </w:t>
      </w:r>
      <w:r w:rsidRPr="00CC1722">
        <w:rPr>
          <w:rStyle w:val="StyleBoldUnderline"/>
          <w:sz w:val="12"/>
        </w:rPr>
        <w:t>¶</w:t>
      </w:r>
      <w:r w:rsidRPr="00CC1722">
        <w:rPr>
          <w:rStyle w:val="StyleBoldUnderline"/>
        </w:rPr>
        <w:t xml:space="preserve"> belief that Lease 206 would in fact be covered by this exemption</w:t>
      </w:r>
      <w:r w:rsidRPr="00CC1722">
        <w:t xml:space="preserve">. However, under the </w:t>
      </w:r>
      <w:r w:rsidRPr="00CC1722">
        <w:rPr>
          <w:sz w:val="12"/>
        </w:rPr>
        <w:t>¶</w:t>
      </w:r>
      <w:r w:rsidRPr="00CC1722">
        <w:t xml:space="preserve"> process of approval of an exploration plan, MMS must analyze whether a CE or an </w:t>
      </w:r>
      <w:r w:rsidRPr="00CC1722">
        <w:rPr>
          <w:sz w:val="12"/>
        </w:rPr>
        <w:t>¶</w:t>
      </w:r>
      <w:r w:rsidRPr="00CC1722">
        <w:t xml:space="preserve"> exception to a CE applies, and consider whether an environmental assessment would </w:t>
      </w:r>
      <w:r w:rsidRPr="00CC1722">
        <w:rPr>
          <w:sz w:val="12"/>
        </w:rPr>
        <w:t>¶</w:t>
      </w:r>
      <w:r w:rsidRPr="00CC1722">
        <w:t xml:space="preserve"> be issued and review any extraordinary circumstances that may be attendant. </w:t>
      </w:r>
      <w:r w:rsidRPr="00CC1722">
        <w:rPr>
          <w:sz w:val="12"/>
        </w:rPr>
        <w:t>¶</w:t>
      </w:r>
      <w:r w:rsidRPr="00CC1722">
        <w:t xml:space="preserve"> </w:t>
      </w:r>
    </w:p>
    <w:p w:rsidR="0062338F" w:rsidRPr="00CC1722" w:rsidRDefault="0062338F" w:rsidP="0062338F"/>
    <w:p w:rsidR="0062338F" w:rsidRPr="00CC1722" w:rsidRDefault="0062338F" w:rsidP="0062338F">
      <w:pPr>
        <w:pStyle w:val="Heading4"/>
      </w:pPr>
      <w:r w:rsidRPr="00CC1722">
        <w:t>Categorical exclusions for offshore oil and gas exploration and development are still issued despite the BP oil spill</w:t>
      </w:r>
    </w:p>
    <w:p w:rsidR="0062338F" w:rsidRPr="00CC1722" w:rsidRDefault="0062338F" w:rsidP="0062338F">
      <w:pPr>
        <w:rPr>
          <w:rStyle w:val="StyleStyleBold12pt"/>
          <w:b w:val="0"/>
        </w:rPr>
      </w:pPr>
      <w:r w:rsidRPr="00CC1722">
        <w:rPr>
          <w:rStyle w:val="StyleStyleBold12pt"/>
        </w:rPr>
        <w:t xml:space="preserve">Dye 10 – Legal correspondent for Reuters in New York (Jessica, “DOI Asked to Nix NEPA Exlcusions For Offshore Oil”, Center for Biological Diversity, 6/16/2010, </w:t>
      </w:r>
      <w:r w:rsidRPr="00CC1722">
        <w:rPr>
          <w:rStyle w:val="StyleStyleBold12pt"/>
        </w:rPr>
        <w:lastRenderedPageBreak/>
        <w:t>http://www.biologicaldiversity.org/news/center/articles/2010/law360-06-16-2010.html)//BD</w:t>
      </w:r>
    </w:p>
    <w:p w:rsidR="0062338F" w:rsidRPr="00CC1722" w:rsidRDefault="0062338F" w:rsidP="0062338F">
      <w:r w:rsidRPr="00CC1722">
        <w:rPr>
          <w:rStyle w:val="StyleBoldUnderline"/>
        </w:rPr>
        <w:t>The center's petition comes in response to a 30-day review of the MMS' compliance with NEPA policies, practices and procedures for oil and gas exploration in the Gulf of Mexico outer continental shelf, initiated in response to the April 20 explosion at the BP-operated Deepwater Horizon rig</w:t>
      </w:r>
      <w:r w:rsidRPr="00CC1722">
        <w:t xml:space="preserve"> that sparked the largest oil spill in U.S. history. </w:t>
      </w:r>
      <w:r w:rsidRPr="00CC1722">
        <w:rPr>
          <w:rStyle w:val="StyleBoldUnderline"/>
        </w:rPr>
        <w:t>BP received approval for its Deepwater Horizon operations under a NEPA categorical exclusion, which allows MMS to greenlight oil and gas exploration and development activities without companies needing to submit an environmental assessment or environmental impact statement, as typically required under NEPA. Despite the ensuing damage in the two months since the explosion, MMS has continued to approve drilling and exploration activities using categorical exclusions</w:t>
      </w:r>
      <w:r w:rsidRPr="00CC1722">
        <w:t xml:space="preserve">, according to the center's petition. “Two months later, </w:t>
      </w:r>
      <w:r w:rsidRPr="00CC1722">
        <w:rPr>
          <w:rStyle w:val="StyleBoldUnderline"/>
        </w:rPr>
        <w:t>we have yet to see real reform of the flawed process that ushered in this horrific oil spill,” said Miyoko Sakashita, the center's oceans director.</w:t>
      </w:r>
      <w:r w:rsidRPr="00CC1722">
        <w:t xml:space="preserve"> “In light of the BP oil spill, it is clear that exploratory and development drilling can, and does, result in significant impacts to the environment and communities that depend on the Gulf's coastal resources,” Sakashita added.</w:t>
      </w:r>
    </w:p>
    <w:p w:rsidR="0062338F" w:rsidRPr="00CC1722" w:rsidRDefault="0062338F" w:rsidP="0062338F"/>
    <w:p w:rsidR="0062338F" w:rsidRPr="00CC1722" w:rsidRDefault="0062338F" w:rsidP="0062338F"/>
    <w:p w:rsidR="0062338F" w:rsidRPr="00CC1722" w:rsidRDefault="0062338F" w:rsidP="0062338F">
      <w:pPr>
        <w:pStyle w:val="Heading4"/>
      </w:pPr>
      <w:r w:rsidRPr="00CC1722">
        <w:t>Categorical exclusions are the norm – oil companies save time and money</w:t>
      </w:r>
    </w:p>
    <w:p w:rsidR="0062338F" w:rsidRPr="00CC1722" w:rsidRDefault="0062338F" w:rsidP="0062338F">
      <w:pPr>
        <w:rPr>
          <w:rStyle w:val="StyleStyleBold12pt"/>
          <w:b w:val="0"/>
        </w:rPr>
      </w:pPr>
      <w:r w:rsidRPr="00CC1722">
        <w:rPr>
          <w:rStyle w:val="StyleStyleBold12pt"/>
        </w:rPr>
        <w:t>Cooley 11 – President of the Committee of the Islands which is an organization that protects the Sanibel islands from development (Barbara Joy, “The Oil Disaster and the Act that might have prevented it”, Committee of the Islands, 2011, http://coti.org/docs/Articles/38/nepaeviscerated.pdf)//BD</w:t>
      </w:r>
    </w:p>
    <w:p w:rsidR="0062338F" w:rsidRPr="00CC1722" w:rsidRDefault="0062338F" w:rsidP="0062338F">
      <w:r w:rsidRPr="00CC1722">
        <w:t xml:space="preserve">When is a safety net not safe? When it has a big hole in it. In the case of the Deepwater Horizon oil </w:t>
      </w:r>
      <w:r w:rsidRPr="00CC1722">
        <w:rPr>
          <w:sz w:val="12"/>
        </w:rPr>
        <w:t>¶</w:t>
      </w:r>
      <w:r w:rsidRPr="00CC1722">
        <w:t xml:space="preserve"> drilling permit, the environmental safety net was supposed to be the National Environmental Protection </w:t>
      </w:r>
      <w:r w:rsidRPr="00CC1722">
        <w:rPr>
          <w:sz w:val="12"/>
        </w:rPr>
        <w:t>¶</w:t>
      </w:r>
      <w:r w:rsidRPr="00CC1722">
        <w:t xml:space="preserve"> Act (NEPA), and the big hole was made by a troubled government agency called the Minerals </w:t>
      </w:r>
      <w:r w:rsidRPr="00CC1722">
        <w:rPr>
          <w:sz w:val="12"/>
        </w:rPr>
        <w:t>¶</w:t>
      </w:r>
      <w:r w:rsidRPr="00CC1722">
        <w:t xml:space="preserve"> Management Service (MMS). </w:t>
      </w:r>
      <w:r w:rsidRPr="00CC1722">
        <w:rPr>
          <w:sz w:val="12"/>
        </w:rPr>
        <w:t>¶</w:t>
      </w:r>
      <w:r w:rsidRPr="00CC1722">
        <w:t xml:space="preserve"> For years, before I joined the board of the Committee of the Islands, my job was to conduct public </w:t>
      </w:r>
      <w:r w:rsidRPr="00CC1722">
        <w:rPr>
          <w:sz w:val="12"/>
        </w:rPr>
        <w:t>¶</w:t>
      </w:r>
      <w:r w:rsidRPr="00CC1722">
        <w:t xml:space="preserve"> information and participation programs that were part of the NEPA process as applied by the U.S. </w:t>
      </w:r>
      <w:r w:rsidRPr="00CC1722">
        <w:rPr>
          <w:sz w:val="12"/>
        </w:rPr>
        <w:t>¶</w:t>
      </w:r>
      <w:r w:rsidRPr="00CC1722">
        <w:t xml:space="preserve"> Department of Energy. I worked for a government contractor, Battelle Memorial Institute, that was </w:t>
      </w:r>
      <w:r w:rsidRPr="00CC1722">
        <w:rPr>
          <w:sz w:val="12"/>
        </w:rPr>
        <w:t>¶</w:t>
      </w:r>
      <w:r w:rsidRPr="00CC1722">
        <w:t xml:space="preserve"> highly respected for its knowledge of NEPA. </w:t>
      </w:r>
      <w:r w:rsidRPr="00CC1722">
        <w:rPr>
          <w:sz w:val="12"/>
        </w:rPr>
        <w:t>¶</w:t>
      </w:r>
      <w:r w:rsidRPr="00CC1722">
        <w:t xml:space="preserve"> Just what is NEPA and how is it supposed to work? According to the U.S. Environmental Protection </w:t>
      </w:r>
      <w:r w:rsidRPr="00CC1722">
        <w:rPr>
          <w:sz w:val="12"/>
        </w:rPr>
        <w:t>¶</w:t>
      </w:r>
      <w:r w:rsidRPr="00CC1722">
        <w:t xml:space="preserve"> Agency, NEPA is a federal law dating from 1970 which requires federal agencies to “use all practicable </w:t>
      </w:r>
      <w:r w:rsidRPr="00CC1722">
        <w:rPr>
          <w:sz w:val="12"/>
        </w:rPr>
        <w:t>¶</w:t>
      </w:r>
      <w:r w:rsidRPr="00CC1722">
        <w:t xml:space="preserve"> means to create and maintain conditions under which man and nature can exist in productive harmony.” </w:t>
      </w:r>
      <w:r w:rsidRPr="00CC1722">
        <w:rPr>
          <w:sz w:val="12"/>
        </w:rPr>
        <w:t>¶</w:t>
      </w:r>
      <w:r w:rsidRPr="00CC1722">
        <w:t xml:space="preserve"> When it is about to take an important action – such as granting a permit or lease for oil drilling – a federal </w:t>
      </w:r>
      <w:r w:rsidRPr="00CC1722">
        <w:rPr>
          <w:sz w:val="12"/>
        </w:rPr>
        <w:t>¶</w:t>
      </w:r>
      <w:r w:rsidRPr="00CC1722">
        <w:t xml:space="preserve"> agency first determines which level of analysis it is going to use to determine environmental effects. </w:t>
      </w:r>
      <w:r w:rsidRPr="00CC1722">
        <w:rPr>
          <w:sz w:val="12"/>
        </w:rPr>
        <w:t>¶</w:t>
      </w:r>
      <w:r w:rsidRPr="00CC1722">
        <w:t xml:space="preserve"> </w:t>
      </w:r>
      <w:r w:rsidRPr="00CC1722">
        <w:rPr>
          <w:rStyle w:val="StyleBoldUnderline"/>
        </w:rPr>
        <w:t xml:space="preserve">There are three sequential levels: a categorical exclusion from NEPA, an environmental assessment, and </w:t>
      </w:r>
      <w:r w:rsidRPr="00CC1722">
        <w:rPr>
          <w:rStyle w:val="StyleBoldUnderline"/>
          <w:sz w:val="12"/>
        </w:rPr>
        <w:t xml:space="preserve">¶ </w:t>
      </w:r>
      <w:r w:rsidRPr="00CC1722">
        <w:rPr>
          <w:rStyle w:val="StyleBoldUnderline"/>
        </w:rPr>
        <w:t xml:space="preserve">an environmental impact statement. </w:t>
      </w:r>
      <w:r w:rsidRPr="00CC1722">
        <w:rPr>
          <w:rStyle w:val="StyleBoldUnderline"/>
          <w:sz w:val="12"/>
        </w:rPr>
        <w:t>¶</w:t>
      </w:r>
      <w:r w:rsidRPr="00CC1722">
        <w:rPr>
          <w:rStyle w:val="StyleBoldUnderline"/>
        </w:rPr>
        <w:t xml:space="preserve"> A categorical exclusion is supposed to apply only to undertakings that have previously been determined </w:t>
      </w:r>
      <w:r w:rsidRPr="00CC1722">
        <w:rPr>
          <w:rStyle w:val="StyleBoldUnderline"/>
          <w:sz w:val="12"/>
        </w:rPr>
        <w:t>¶</w:t>
      </w:r>
      <w:r w:rsidRPr="00CC1722">
        <w:rPr>
          <w:rStyle w:val="StyleBoldUnderline"/>
        </w:rPr>
        <w:t xml:space="preserve"> to have no significant environmental impact</w:t>
      </w:r>
      <w:r w:rsidRPr="00CC1722">
        <w:t xml:space="preserve">. If the categorical exclusion does not apply, an </w:t>
      </w:r>
      <w:r w:rsidRPr="00CC1722">
        <w:rPr>
          <w:sz w:val="12"/>
        </w:rPr>
        <w:t>¶</w:t>
      </w:r>
      <w:r w:rsidRPr="00CC1722">
        <w:t xml:space="preserve"> environmental assessment is done. If the assessment finds that there would be no significant impact, then </w:t>
      </w:r>
      <w:r w:rsidRPr="00CC1722">
        <w:rPr>
          <w:sz w:val="12"/>
        </w:rPr>
        <w:t>¶</w:t>
      </w:r>
      <w:r w:rsidRPr="00CC1722">
        <w:t xml:space="preserve"> an environmental impact statement does not have to be prepared; otherwise it does. The processes for the </w:t>
      </w:r>
      <w:r w:rsidRPr="00CC1722">
        <w:rPr>
          <w:sz w:val="12"/>
        </w:rPr>
        <w:t>¶</w:t>
      </w:r>
      <w:r w:rsidRPr="00CC1722">
        <w:t xml:space="preserve"> environmental assessment and environmental impact statement also provide opportunities for public input </w:t>
      </w:r>
      <w:r w:rsidRPr="00CC1722">
        <w:rPr>
          <w:sz w:val="12"/>
        </w:rPr>
        <w:t>¶</w:t>
      </w:r>
      <w:r w:rsidRPr="00CC1722">
        <w:t xml:space="preserve"> – including input from environmental groups and local government officials. </w:t>
      </w:r>
      <w:r w:rsidRPr="00CC1722">
        <w:rPr>
          <w:sz w:val="12"/>
        </w:rPr>
        <w:t>¶</w:t>
      </w:r>
      <w:r w:rsidRPr="00CC1722">
        <w:t xml:space="preserve"> MMS erred in granting exclusion </w:t>
      </w:r>
      <w:r w:rsidRPr="00CC1722">
        <w:rPr>
          <w:sz w:val="12"/>
        </w:rPr>
        <w:t>¶</w:t>
      </w:r>
      <w:r w:rsidRPr="00CC1722">
        <w:t xml:space="preserve"> </w:t>
      </w:r>
      <w:r w:rsidRPr="00CC1722">
        <w:rPr>
          <w:rStyle w:val="StyleBoldUnderline"/>
        </w:rPr>
        <w:t xml:space="preserve">The MMS erred on the first level, granting a categorical exclusion from NEPA for the Deepwater Horizon </w:t>
      </w:r>
      <w:r w:rsidRPr="00CC1722">
        <w:rPr>
          <w:rStyle w:val="StyleBoldUnderline"/>
          <w:sz w:val="12"/>
        </w:rPr>
        <w:t>¶</w:t>
      </w:r>
      <w:r w:rsidRPr="00CC1722">
        <w:rPr>
          <w:rStyle w:val="StyleBoldUnderline"/>
        </w:rPr>
        <w:t xml:space="preserve"> drilling plans. It is difficult to understand how MMS could assume that a deepwater oil drilling operation </w:t>
      </w:r>
      <w:r w:rsidRPr="00CC1722">
        <w:rPr>
          <w:rStyle w:val="StyleBoldUnderline"/>
          <w:sz w:val="12"/>
        </w:rPr>
        <w:t>¶</w:t>
      </w:r>
      <w:r w:rsidRPr="00CC1722">
        <w:rPr>
          <w:rStyle w:val="StyleBoldUnderline"/>
        </w:rPr>
        <w:t xml:space="preserve"> could produce “no significant environmental impact.</w:t>
      </w:r>
      <w:r w:rsidRPr="00CC1722">
        <w:t xml:space="preserve">” </w:t>
      </w:r>
      <w:r w:rsidRPr="00CC1722">
        <w:rPr>
          <w:rStyle w:val="StyleBoldUnderline"/>
        </w:rPr>
        <w:t xml:space="preserve">The categorical exclusion was intended to be used </w:t>
      </w:r>
      <w:r w:rsidRPr="00CC1722">
        <w:rPr>
          <w:rStyle w:val="StyleBoldUnderline"/>
          <w:sz w:val="12"/>
        </w:rPr>
        <w:t>¶</w:t>
      </w:r>
      <w:r w:rsidRPr="00CC1722">
        <w:rPr>
          <w:rStyle w:val="StyleBoldUnderline"/>
        </w:rPr>
        <w:t xml:space="preserve"> for minor projects with minimal impact -- such as outhouses built along hiking trails – not deepwater oil </w:t>
      </w:r>
      <w:r w:rsidRPr="00CC1722">
        <w:rPr>
          <w:rStyle w:val="StyleBoldUnderline"/>
          <w:sz w:val="12"/>
        </w:rPr>
        <w:t>¶</w:t>
      </w:r>
      <w:r w:rsidRPr="00CC1722">
        <w:rPr>
          <w:rStyle w:val="StyleBoldUnderline"/>
        </w:rPr>
        <w:t xml:space="preserve"> drilling.</w:t>
      </w:r>
      <w:r w:rsidRPr="00CC1722">
        <w:t xml:space="preserve"> Nevertheless</w:t>
      </w:r>
      <w:r w:rsidRPr="00CC1722">
        <w:rPr>
          <w:rStyle w:val="StyleBoldUnderline"/>
        </w:rPr>
        <w:t xml:space="preserve">, the MMS grants hundreds of categorical exclusions per year for projects in the </w:t>
      </w:r>
      <w:r w:rsidRPr="00CC1722">
        <w:rPr>
          <w:rStyle w:val="StyleBoldUnderline"/>
          <w:sz w:val="12"/>
        </w:rPr>
        <w:t>¶</w:t>
      </w:r>
      <w:r w:rsidRPr="00CC1722">
        <w:rPr>
          <w:rStyle w:val="StyleBoldUnderline"/>
        </w:rPr>
        <w:t xml:space="preserve"> Gulf of Mexic</w:t>
      </w:r>
      <w:r w:rsidRPr="00CC1722">
        <w:t xml:space="preserve">o. </w:t>
      </w:r>
      <w:r w:rsidRPr="00CC1722">
        <w:rPr>
          <w:sz w:val="12"/>
        </w:rPr>
        <w:t>¶</w:t>
      </w:r>
      <w:r w:rsidRPr="00CC1722">
        <w:t xml:space="preserve"> The governmental entity that keeps an eye on federal agencies, attempting to be sure that the NEPA </w:t>
      </w:r>
      <w:r w:rsidRPr="00CC1722">
        <w:rPr>
          <w:sz w:val="12"/>
        </w:rPr>
        <w:t>¶</w:t>
      </w:r>
      <w:r w:rsidRPr="00CC1722">
        <w:t xml:space="preserve"> process is properly followed, is the Council on Environmental Quality (CEQ). On February 18, 2010, a </w:t>
      </w:r>
      <w:r w:rsidRPr="00CC1722">
        <w:rPr>
          <w:sz w:val="12"/>
        </w:rPr>
        <w:t>¶</w:t>
      </w:r>
      <w:r w:rsidRPr="00CC1722">
        <w:t xml:space="preserve"> memo from the CEQ director to the heads of all federal departments and agencies gave new guidance </w:t>
      </w:r>
      <w:r w:rsidRPr="00CC1722">
        <w:rPr>
          <w:sz w:val="12"/>
        </w:rPr>
        <w:t>¶</w:t>
      </w:r>
      <w:r w:rsidRPr="00CC1722">
        <w:t xml:space="preserve"> about when and how categorical exclusions are to be applied. Why? Because the CEQ was very </w:t>
      </w:r>
      <w:r w:rsidRPr="00CC1722">
        <w:rPr>
          <w:sz w:val="12"/>
        </w:rPr>
        <w:t>¶</w:t>
      </w:r>
      <w:r w:rsidRPr="00CC1722">
        <w:t xml:space="preserve"> concerned about abuse and overuse of the categorical exclusion. Here’s the CEQ’s concern as expressed </w:t>
      </w:r>
      <w:r w:rsidRPr="00CC1722">
        <w:rPr>
          <w:sz w:val="12"/>
        </w:rPr>
        <w:t>¶</w:t>
      </w:r>
      <w:r w:rsidRPr="00CC1722">
        <w:t xml:space="preserve"> in the memo: </w:t>
      </w:r>
      <w:r w:rsidRPr="00CC1722">
        <w:rPr>
          <w:sz w:val="12"/>
        </w:rPr>
        <w:t>¶</w:t>
      </w:r>
      <w:r w:rsidRPr="00CC1722">
        <w:t xml:space="preserve"> “</w:t>
      </w:r>
      <w:r w:rsidRPr="00CC1722">
        <w:rPr>
          <w:rStyle w:val="StyleBoldUnderline"/>
        </w:rPr>
        <w:t xml:space="preserve">Though categorical exclusions have been one method used since the 1970s to satisfy Federal agencies’ NEPA obligations, the expansion of the number and range of activities </w:t>
      </w:r>
      <w:r w:rsidRPr="00CC1722">
        <w:rPr>
          <w:rStyle w:val="StyleBoldUnderline"/>
        </w:rPr>
        <w:lastRenderedPageBreak/>
        <w:t xml:space="preserve">categorically </w:t>
      </w:r>
      <w:r w:rsidRPr="00CC1722">
        <w:rPr>
          <w:rStyle w:val="StyleBoldUnderline"/>
          <w:sz w:val="12"/>
        </w:rPr>
        <w:t>¶</w:t>
      </w:r>
      <w:r w:rsidRPr="00CC1722">
        <w:rPr>
          <w:rStyle w:val="StyleBoldUnderline"/>
        </w:rPr>
        <w:t xml:space="preserve"> excluded combined with the extensive use of categorical exclusions has underscored the need for </w:t>
      </w:r>
      <w:r w:rsidRPr="00CC1722">
        <w:rPr>
          <w:rStyle w:val="StyleBoldUnderline"/>
          <w:sz w:val="12"/>
        </w:rPr>
        <w:t>¶</w:t>
      </w:r>
      <w:r w:rsidRPr="00CC1722">
        <w:rPr>
          <w:rStyle w:val="StyleBoldUnderline"/>
        </w:rPr>
        <w:t xml:space="preserve"> guidance about the promulgation and use of CEs</w:t>
      </w:r>
      <w:r w:rsidRPr="00CC1722">
        <w:t xml:space="preserve"> [categorical exclusions]. An inappropriate </w:t>
      </w:r>
      <w:r w:rsidRPr="00CC1722">
        <w:rPr>
          <w:sz w:val="12"/>
        </w:rPr>
        <w:t>¶</w:t>
      </w:r>
      <w:r w:rsidRPr="00CC1722">
        <w:t xml:space="preserve"> reliance on categorical exclusions may thwart the purposes of NEPA, compromising the </w:t>
      </w:r>
      <w:r w:rsidRPr="00CC1722">
        <w:rPr>
          <w:sz w:val="12"/>
        </w:rPr>
        <w:t>¶</w:t>
      </w:r>
      <w:r w:rsidRPr="00CC1722">
        <w:t xml:space="preserve"> quality and transparency of agency decision making as well as the opportunity for </w:t>
      </w:r>
      <w:r w:rsidRPr="00CC1722">
        <w:rPr>
          <w:sz w:val="12"/>
        </w:rPr>
        <w:t>¶</w:t>
      </w:r>
      <w:r w:rsidRPr="00CC1722">
        <w:t xml:space="preserve"> meaningful public participation and review.” </w:t>
      </w:r>
      <w:r w:rsidRPr="00CC1722">
        <w:rPr>
          <w:rStyle w:val="StyleBoldUnderline"/>
          <w:sz w:val="12"/>
        </w:rPr>
        <w:t>¶</w:t>
      </w:r>
      <w:r w:rsidRPr="00CC1722">
        <w:rPr>
          <w:rStyle w:val="StyleBoldUnderline"/>
        </w:rPr>
        <w:t xml:space="preserve"> So why would BP, or </w:t>
      </w:r>
      <w:r w:rsidRPr="00CC1722">
        <w:rPr>
          <w:rStyle w:val="Emphasis"/>
        </w:rPr>
        <w:t>any oil company</w:t>
      </w:r>
      <w:r w:rsidRPr="00CC1722">
        <w:rPr>
          <w:rStyle w:val="StyleBoldUnderline"/>
        </w:rPr>
        <w:t xml:space="preserve"> for that matter, want the MMS to use the categorical exclusion </w:t>
      </w:r>
      <w:r w:rsidRPr="00CC1722">
        <w:rPr>
          <w:rStyle w:val="StyleBoldUnderline"/>
          <w:sz w:val="12"/>
        </w:rPr>
        <w:t>¶</w:t>
      </w:r>
      <w:r w:rsidRPr="00CC1722">
        <w:rPr>
          <w:rStyle w:val="StyleBoldUnderline"/>
        </w:rPr>
        <w:t xml:space="preserve"> level in granting oil drilling permits</w:t>
      </w:r>
      <w:r w:rsidRPr="00CC1722">
        <w:t xml:space="preserve">? Because </w:t>
      </w:r>
      <w:r w:rsidRPr="00CC1722">
        <w:rPr>
          <w:rStyle w:val="Emphasis"/>
        </w:rPr>
        <w:t xml:space="preserve">it saves lots of time and money. Doing an environmental </w:t>
      </w:r>
      <w:r w:rsidRPr="00CC1722">
        <w:rPr>
          <w:rStyle w:val="Emphasis"/>
          <w:b w:val="0"/>
          <w:sz w:val="12"/>
          <w:u w:val="none"/>
        </w:rPr>
        <w:t>¶</w:t>
      </w:r>
      <w:r w:rsidRPr="00CC1722">
        <w:rPr>
          <w:rStyle w:val="Emphasis"/>
        </w:rPr>
        <w:t xml:space="preserve"> assessment, and especially an environmental impact statement, is expensive, and requires opportunities </w:t>
      </w:r>
      <w:r w:rsidRPr="00CC1722">
        <w:rPr>
          <w:rStyle w:val="Emphasis"/>
          <w:b w:val="0"/>
          <w:sz w:val="12"/>
          <w:u w:val="none"/>
        </w:rPr>
        <w:t>¶</w:t>
      </w:r>
      <w:r w:rsidRPr="00CC1722">
        <w:rPr>
          <w:rStyle w:val="Emphasis"/>
        </w:rPr>
        <w:t xml:space="preserve"> for public participation and review</w:t>
      </w:r>
      <w:r w:rsidRPr="00CC1722">
        <w:t xml:space="preserve">. The record shows that the MMS granted BP a categorical exclusion </w:t>
      </w:r>
      <w:r w:rsidRPr="00CC1722">
        <w:rPr>
          <w:sz w:val="12"/>
        </w:rPr>
        <w:t>¶</w:t>
      </w:r>
      <w:r w:rsidRPr="00CC1722">
        <w:t xml:space="preserve"> from NEPA for Deepwater Horizon on April 6, 2009. And then, despite the February 18, 2010, memo </w:t>
      </w:r>
      <w:r w:rsidRPr="00CC1722">
        <w:rPr>
          <w:sz w:val="12"/>
        </w:rPr>
        <w:t>¶</w:t>
      </w:r>
      <w:r w:rsidRPr="00CC1722">
        <w:t xml:space="preserve"> from the CEQ, </w:t>
      </w:r>
      <w:r w:rsidRPr="00CC1722">
        <w:rPr>
          <w:rStyle w:val="StyleBoldUnderline"/>
        </w:rPr>
        <w:t xml:space="preserve">BP lobbyists were trying to expand the exclusion only a week and a half before the </w:t>
      </w:r>
      <w:r w:rsidRPr="00CC1722">
        <w:rPr>
          <w:rStyle w:val="StyleBoldUnderline"/>
          <w:sz w:val="12"/>
        </w:rPr>
        <w:t>¶</w:t>
      </w:r>
      <w:r w:rsidRPr="00CC1722">
        <w:rPr>
          <w:rStyle w:val="StyleBoldUnderline"/>
        </w:rPr>
        <w:t xml:space="preserve"> explosion.</w:t>
      </w:r>
      <w:r w:rsidRPr="00CC1722">
        <w:t xml:space="preserve"> </w:t>
      </w:r>
      <w:r w:rsidRPr="00CC1722">
        <w:rPr>
          <w:sz w:val="12"/>
        </w:rPr>
        <w:t>¶</w:t>
      </w:r>
      <w:r w:rsidRPr="00CC1722">
        <w:t xml:space="preserve"> A culture of ethical failure </w:t>
      </w:r>
      <w:r w:rsidRPr="00CC1722">
        <w:rPr>
          <w:sz w:val="12"/>
        </w:rPr>
        <w:t>¶</w:t>
      </w:r>
      <w:r w:rsidRPr="00CC1722">
        <w:t xml:space="preserve"> According to several reports and investigations</w:t>
      </w:r>
      <w:r w:rsidRPr="00CC1722">
        <w:rPr>
          <w:rStyle w:val="StyleBoldUnderline"/>
        </w:rPr>
        <w:t>, MMS is ethically challenged</w:t>
      </w:r>
      <w:r w:rsidRPr="00CC1722">
        <w:t xml:space="preserve">. One report issued by </w:t>
      </w:r>
      <w:r w:rsidRPr="00CC1722">
        <w:rPr>
          <w:sz w:val="12"/>
        </w:rPr>
        <w:t>¶</w:t>
      </w:r>
      <w:r w:rsidRPr="00CC1722">
        <w:t xml:space="preserve"> Inspector General Earl Devaney in 2008 described a “culture of ethical failure” in the MMS, a culture in </w:t>
      </w:r>
      <w:r w:rsidRPr="00CC1722">
        <w:rPr>
          <w:sz w:val="12"/>
        </w:rPr>
        <w:t>¶</w:t>
      </w:r>
      <w:r w:rsidRPr="00CC1722">
        <w:t xml:space="preserve"> which MMS employees accepted gifts from oil company employees. </w:t>
      </w:r>
      <w:r w:rsidRPr="00CC1722">
        <w:rPr>
          <w:rStyle w:val="StyleBoldUnderline"/>
        </w:rPr>
        <w:t xml:space="preserve">The MMS is rife with conflicts of </w:t>
      </w:r>
      <w:r w:rsidRPr="00CC1722">
        <w:rPr>
          <w:rStyle w:val="StyleBoldUnderline"/>
          <w:sz w:val="12"/>
        </w:rPr>
        <w:t>¶</w:t>
      </w:r>
      <w:r w:rsidRPr="00CC1722">
        <w:rPr>
          <w:rStyle w:val="StyleBoldUnderline"/>
        </w:rPr>
        <w:t xml:space="preserve"> interests because it collects royalties from the companies it is regulating. About $13 billion in royalties </w:t>
      </w:r>
      <w:r w:rsidRPr="00CC1722">
        <w:rPr>
          <w:rStyle w:val="StyleBoldUnderline"/>
          <w:sz w:val="12"/>
        </w:rPr>
        <w:t>¶</w:t>
      </w:r>
      <w:r w:rsidRPr="00CC1722">
        <w:rPr>
          <w:rStyle w:val="StyleBoldUnderline"/>
        </w:rPr>
        <w:t xml:space="preserve"> are collected by the MMS every year. </w:t>
      </w:r>
      <w:r w:rsidRPr="00CC1722">
        <w:rPr>
          <w:rStyle w:val="StyleBoldUnderline"/>
          <w:sz w:val="12"/>
        </w:rPr>
        <w:t>¶</w:t>
      </w:r>
      <w:r w:rsidRPr="00CC1722">
        <w:rPr>
          <w:rStyle w:val="StyleBoldUnderline"/>
        </w:rPr>
        <w:t xml:space="preserve"> The MMS was an agency prone to overuse and abuse the categorical exclusion to thwart the intent of </w:t>
      </w:r>
      <w:r w:rsidRPr="00CC1722">
        <w:rPr>
          <w:rStyle w:val="StyleBoldUnderline"/>
          <w:sz w:val="12"/>
        </w:rPr>
        <w:t>¶</w:t>
      </w:r>
      <w:r w:rsidRPr="00CC1722">
        <w:rPr>
          <w:rStyle w:val="StyleBoldUnderline"/>
        </w:rPr>
        <w:t xml:space="preserve"> NEPA</w:t>
      </w:r>
      <w:r w:rsidRPr="00CC1722">
        <w:t xml:space="preserve">. Fortunately, there are now plans to split the MMS into two agencies – one for collecting </w:t>
      </w:r>
      <w:r w:rsidRPr="00CC1722">
        <w:rPr>
          <w:sz w:val="12"/>
        </w:rPr>
        <w:t>¶</w:t>
      </w:r>
      <w:r w:rsidRPr="00CC1722">
        <w:t xml:space="preserve"> royalties, and another for regulating. </w:t>
      </w:r>
      <w:r w:rsidRPr="00CC1722">
        <w:rPr>
          <w:sz w:val="12"/>
        </w:rPr>
        <w:t>¶</w:t>
      </w:r>
      <w:r w:rsidRPr="00CC1722">
        <w:t xml:space="preserve"> If the MMS would have required an environmental assessment or environmental impact statement as part </w:t>
      </w:r>
      <w:r w:rsidRPr="00CC1722">
        <w:rPr>
          <w:sz w:val="12"/>
        </w:rPr>
        <w:t>¶</w:t>
      </w:r>
      <w:r w:rsidRPr="00CC1722">
        <w:t xml:space="preserve"> of the Deepwater Horizon permitting, then it is almost certain that BP would not have been free to </w:t>
      </w:r>
      <w:r w:rsidRPr="00CC1722">
        <w:rPr>
          <w:sz w:val="12"/>
        </w:rPr>
        <w:t>¶</w:t>
      </w:r>
      <w:r w:rsidRPr="00CC1722">
        <w:t xml:space="preserve"> conduct its drilling in the more profitable but less reliable manner. The public could have reviewed BP’s </w:t>
      </w:r>
      <w:r w:rsidRPr="00CC1722">
        <w:rPr>
          <w:sz w:val="12"/>
        </w:rPr>
        <w:t>¶</w:t>
      </w:r>
      <w:r w:rsidRPr="00CC1722">
        <w:t xml:space="preserve"> plan for drilling, and could have demanded more protection of the environment. </w:t>
      </w:r>
      <w:r w:rsidRPr="00CC1722">
        <w:rPr>
          <w:sz w:val="12"/>
        </w:rPr>
        <w:t>¶</w:t>
      </w:r>
      <w:r w:rsidRPr="00CC1722">
        <w:t xml:space="preserve"> But the public – including environmental groups and local government officials – had no chance </w:t>
      </w:r>
      <w:r w:rsidRPr="00CC1722">
        <w:rPr>
          <w:sz w:val="12"/>
        </w:rPr>
        <w:t>¶</w:t>
      </w:r>
      <w:r w:rsidRPr="00CC1722">
        <w:t xml:space="preserve"> whatsoever to do that in the case of Deepwater Horizon’s permit.</w:t>
      </w:r>
    </w:p>
    <w:p w:rsidR="0062338F" w:rsidRPr="00CC1722" w:rsidRDefault="0062338F" w:rsidP="0062338F">
      <w:pPr>
        <w:rPr>
          <w:rStyle w:val="StyleBoldUnderline"/>
        </w:rPr>
      </w:pPr>
    </w:p>
    <w:p w:rsidR="0062338F" w:rsidRPr="00CC1722" w:rsidRDefault="0062338F" w:rsidP="0062338F">
      <w:pPr>
        <w:pStyle w:val="Heading3"/>
        <w:rPr>
          <w:rStyle w:val="StyleStyleBold12pt"/>
          <w:b/>
          <w:bCs/>
        </w:rPr>
      </w:pPr>
      <w:r w:rsidRPr="00CC1722">
        <w:rPr>
          <w:rStyle w:val="StyleStyleBold12pt"/>
        </w:rPr>
        <w:lastRenderedPageBreak/>
        <w:t>Eez</w:t>
      </w:r>
    </w:p>
    <w:p w:rsidR="0062338F" w:rsidRPr="00CC1722" w:rsidRDefault="0062338F" w:rsidP="0062338F">
      <w:pPr>
        <w:pStyle w:val="Heading4"/>
      </w:pPr>
      <w:r w:rsidRPr="00CC1722">
        <w:t xml:space="preserve">The counterplan </w:t>
      </w:r>
      <w:r w:rsidRPr="00CC1722">
        <w:rPr>
          <w:u w:val="single"/>
        </w:rPr>
        <w:t>severs normal means</w:t>
      </w:r>
      <w:r w:rsidRPr="00CC1722">
        <w:t xml:space="preserve"> --- ocean exploration and development </w:t>
      </w:r>
      <w:r w:rsidRPr="00CC1722">
        <w:rPr>
          <w:u w:val="single"/>
        </w:rPr>
        <w:t>outside the EEZ</w:t>
      </w:r>
      <w:r w:rsidRPr="00CC1722">
        <w:t xml:space="preserve"> does </w:t>
      </w:r>
      <w:r w:rsidRPr="00CC1722">
        <w:rPr>
          <w:u w:val="single"/>
        </w:rPr>
        <w:t>not</w:t>
      </w:r>
      <w:r w:rsidRPr="00CC1722">
        <w:t xml:space="preserve"> require an EIS</w:t>
      </w:r>
    </w:p>
    <w:p w:rsidR="0062338F" w:rsidRPr="00CC1722" w:rsidRDefault="0062338F" w:rsidP="0062338F">
      <w:r w:rsidRPr="00CC1722">
        <w:rPr>
          <w:rStyle w:val="StyleStyleBold12pt"/>
        </w:rPr>
        <w:t>National Resources Journal 94</w:t>
      </w:r>
      <w:r w:rsidRPr="00CC1722">
        <w:t xml:space="preserve"> (“The Extraterritorial Application of the National Environmental Policy Act: Formulating a Reliable Test for Applying NEPA to Federal Agency Actions Abroad”, http://lawschool.unm.edu/nrj/volumes/34/3/08_smith_extraterritorial.pdf)//trepka</w:t>
      </w:r>
    </w:p>
    <w:p w:rsidR="0062338F" w:rsidRPr="00CC1722" w:rsidRDefault="0062338F" w:rsidP="0062338F">
      <w:r w:rsidRPr="00CC1722">
        <w:rPr>
          <w:rStyle w:val="StyleBoldUnderline"/>
        </w:rPr>
        <w:t xml:space="preserve">The Greenpeace court also found that NEPA </w:t>
      </w:r>
      <w:r w:rsidRPr="00CC1722">
        <w:rPr>
          <w:rStyle w:val="Emphasis"/>
        </w:rPr>
        <w:t>did not apply</w:t>
      </w:r>
      <w:r w:rsidRPr="00CC1722">
        <w:rPr>
          <w:rStyle w:val="StyleBoldUnderline"/>
        </w:rPr>
        <w:t xml:space="preserve"> to the </w:t>
      </w:r>
      <w:r w:rsidRPr="00CC1722">
        <w:rPr>
          <w:rStyle w:val="Emphasis"/>
        </w:rPr>
        <w:t>transoceanic segment</w:t>
      </w:r>
      <w:r w:rsidRPr="00CC1722">
        <w:t xml:space="preserve"> </w:t>
      </w:r>
      <w:r w:rsidRPr="00CC1722">
        <w:rPr>
          <w:rStyle w:val="StyleBoldUnderline"/>
        </w:rPr>
        <w:t>of</w:t>
      </w:r>
      <w:r w:rsidRPr="00CC1722">
        <w:t xml:space="preserve"> the </w:t>
      </w:r>
      <w:r w:rsidRPr="00CC1722">
        <w:rPr>
          <w:rStyle w:val="StyleBoldUnderline"/>
        </w:rPr>
        <w:t>transportation</w:t>
      </w:r>
      <w:r w:rsidRPr="00CC1722">
        <w:t xml:space="preserve">. The DOD had prepared an environmental analysis (EA) under Executive Order 12,114 for the transoceanic portion of the transport. The EA concluded that the transportation "would cause no significant impact on the environment of the global commons, assuming that none of the low probability accidents examined actually occur."67 Noting that Executive Order 12,114 does not preempt application of NEPA to all federal agency actions occurring outside the United States, the court nonetheless deferred to </w:t>
      </w:r>
      <w:r w:rsidRPr="00CC1722">
        <w:rPr>
          <w:rStyle w:val="StyleBoldUnderline"/>
        </w:rPr>
        <w:t>the DOD's</w:t>
      </w:r>
      <w:r w:rsidRPr="00CC1722">
        <w:t xml:space="preserve"> compliance with the order and </w:t>
      </w:r>
      <w:r w:rsidRPr="00CC1722">
        <w:rPr>
          <w:rStyle w:val="StyleBoldUnderline"/>
        </w:rPr>
        <w:t xml:space="preserve">found that NEPA did not apply to the </w:t>
      </w:r>
      <w:r w:rsidRPr="00CC1722">
        <w:rPr>
          <w:rStyle w:val="Emphasis"/>
        </w:rPr>
        <w:t>transoceanic segment</w:t>
      </w:r>
      <w:r w:rsidRPr="00CC1722">
        <w:rPr>
          <w:rStyle w:val="StyleBoldUnderline"/>
        </w:rPr>
        <w:t xml:space="preserve"> of the transportation</w:t>
      </w:r>
      <w:r w:rsidRPr="00CC1722">
        <w:t xml:space="preserve">.' Foreign policy considerations were again persuasive, because forcing the DOD to comply with NEPA even for the transoceanic segment would "affect the movement of the weapons through West Germany." 6 </w:t>
      </w:r>
      <w:r w:rsidRPr="00CC1722">
        <w:rPr>
          <w:rStyle w:val="StyleBoldUnderline"/>
        </w:rPr>
        <w:t xml:space="preserve">In reaching the conclusion that NEPA did not apply to the first two segments of the transportation, the Greenpeace court relied on concepts from the </w:t>
      </w:r>
      <w:r w:rsidRPr="00CC1722">
        <w:rPr>
          <w:rStyle w:val="Emphasis"/>
        </w:rPr>
        <w:t>presumption against extraterritoriality doctrine</w:t>
      </w:r>
      <w:r w:rsidRPr="00CC1722">
        <w:t>.' The court noted that "</w:t>
      </w:r>
      <w:r w:rsidRPr="00CC1722">
        <w:rPr>
          <w:rStyle w:val="StyleBoldUnderline"/>
        </w:rPr>
        <w:t xml:space="preserve">absent evidence of Congressional intent to the contrary, a federal statute should be construed as applying </w:t>
      </w:r>
      <w:r w:rsidRPr="00CC1722">
        <w:rPr>
          <w:rStyle w:val="Emphasis"/>
        </w:rPr>
        <w:t>only within the territorial jurisdiction</w:t>
      </w:r>
      <w:r w:rsidRPr="00CC1722">
        <w:rPr>
          <w:rStyle w:val="StyleBoldUnderline"/>
        </w:rPr>
        <w:t xml:space="preserve"> of the United States</w:t>
      </w:r>
      <w:r w:rsidRPr="00CC1722">
        <w:t xml:space="preserve">."' </w:t>
      </w:r>
      <w:r w:rsidRPr="00CC1722">
        <w:rPr>
          <w:rStyle w:val="StyleBoldUnderline"/>
        </w:rPr>
        <w:t xml:space="preserve">Although "the language of NEPA indicates that Congress was concerned with the </w:t>
      </w:r>
      <w:r w:rsidRPr="00CC1722">
        <w:rPr>
          <w:rStyle w:val="Emphasis"/>
        </w:rPr>
        <w:t>global environment</w:t>
      </w:r>
      <w:r w:rsidRPr="00CC1722">
        <w:t xml:space="preserve"> and the worldwide character of environmental problems," </w:t>
      </w:r>
      <w:r w:rsidRPr="00CC1722">
        <w:rPr>
          <w:rStyle w:val="StyleBoldUnderline"/>
        </w:rPr>
        <w:t>the court concluded that NEPA "</w:t>
      </w:r>
      <w:r w:rsidRPr="00CC1722">
        <w:rPr>
          <w:rStyle w:val="Emphasis"/>
        </w:rPr>
        <w:t>does not explicitly provide</w:t>
      </w:r>
      <w:r w:rsidRPr="00CC1722">
        <w:t xml:space="preserve"> </w:t>
      </w:r>
      <w:r w:rsidRPr="00CC1722">
        <w:rPr>
          <w:rStyle w:val="StyleBoldUnderline"/>
        </w:rPr>
        <w:t>that</w:t>
      </w:r>
      <w:r w:rsidRPr="00CC1722">
        <w:t xml:space="preserve"> </w:t>
      </w:r>
      <w:r w:rsidRPr="00CC1722">
        <w:rPr>
          <w:rStyle w:val="StyleBoldUnderline"/>
        </w:rPr>
        <w:t>its</w:t>
      </w:r>
      <w:r w:rsidRPr="00CC1722">
        <w:t xml:space="preserve"> </w:t>
      </w:r>
      <w:r w:rsidRPr="00CC1722">
        <w:rPr>
          <w:rStyle w:val="StyleBoldUnderline"/>
        </w:rPr>
        <w:t>requirements</w:t>
      </w:r>
      <w:r w:rsidRPr="00CC1722">
        <w:t xml:space="preserve"> </w:t>
      </w:r>
      <w:r w:rsidRPr="00CC1722">
        <w:rPr>
          <w:rStyle w:val="StyleBoldUnderline"/>
        </w:rPr>
        <w:t>are to apply extraterritorially</w:t>
      </w:r>
      <w:r w:rsidRPr="00CC1722">
        <w:t xml:space="preserve">." 7 A strict reading of the statute's language called NEPA's extraterritorial application into doubt. Like the NRDC court, however, the Greenpeace court limited its holdings on NEPA's extraterritorial application to the particular circumstances of a case involving overriding foreign policy implications. 3 III. DECISION OF THE MASSEY DISTRICT COURT Shortly after the District of Hawaii's treatment of the Greenpeace case, </w:t>
      </w:r>
      <w:r w:rsidRPr="00CC1722">
        <w:rPr>
          <w:rStyle w:val="StyleBoldUnderline"/>
        </w:rPr>
        <w:t>the District Court for the District of Columbia was faced the question of whether NEPA applied to federal agency actions in Antarctica</w:t>
      </w:r>
      <w:r w:rsidRPr="00CC1722">
        <w:t xml:space="preserve">. </w:t>
      </w:r>
      <w:r w:rsidRPr="00CC1722">
        <w:rPr>
          <w:rStyle w:val="StyleBoldUnderline"/>
        </w:rPr>
        <w:t xml:space="preserve">Like the </w:t>
      </w:r>
      <w:r w:rsidRPr="00CC1722">
        <w:rPr>
          <w:rStyle w:val="Emphasis"/>
        </w:rPr>
        <w:t>open oceans</w:t>
      </w:r>
      <w:r w:rsidRPr="00CC1722">
        <w:rPr>
          <w:rStyle w:val="StyleBoldUnderline"/>
        </w:rPr>
        <w:t xml:space="preserve"> addressed in Greenpeace, Antarctica is an area of </w:t>
      </w:r>
      <w:r w:rsidRPr="00CC1722">
        <w:rPr>
          <w:rStyle w:val="Emphasis"/>
        </w:rPr>
        <w:t>global commons</w:t>
      </w:r>
      <w:r w:rsidRPr="00CC1722">
        <w:rPr>
          <w:rStyle w:val="StyleBoldUnderline"/>
        </w:rPr>
        <w:t xml:space="preserve"> over which no country is truly sovereign.</w:t>
      </w:r>
      <w:r w:rsidRPr="00CC1722">
        <w:t xml:space="preserve">' </w:t>
      </w:r>
      <w:r w:rsidRPr="00CC1722">
        <w:rPr>
          <w:rStyle w:val="StyleBoldUnderline"/>
        </w:rPr>
        <w:t xml:space="preserve">Relying on a </w:t>
      </w:r>
      <w:r w:rsidRPr="00CC1722">
        <w:rPr>
          <w:rStyle w:val="Emphasis"/>
        </w:rPr>
        <w:t>strict interpretation</w:t>
      </w:r>
      <w:r w:rsidRPr="00CC1722">
        <w:t xml:space="preserve"> of the presumption against extraterritoriality doctrine </w:t>
      </w:r>
      <w:r w:rsidRPr="00CC1722">
        <w:rPr>
          <w:rStyle w:val="StyleBoldUnderline"/>
        </w:rPr>
        <w:t>recently reaffirmed</w:t>
      </w:r>
      <w:r w:rsidRPr="00CC1722">
        <w:t xml:space="preserve"> in Equal Opportunity Employment Comm'n v. Arabian American Oil Co. (Aramco), </w:t>
      </w:r>
      <w:r w:rsidRPr="00CC1722">
        <w:rPr>
          <w:rStyle w:val="StyleBoldUnderline"/>
        </w:rPr>
        <w:t xml:space="preserve">5 the district </w:t>
      </w:r>
      <w:r w:rsidRPr="00CC1722">
        <w:t xml:space="preserve">court in Environmental Defense Fund, Inc. v. Massey76 </w:t>
      </w:r>
      <w:r w:rsidRPr="00CC1722">
        <w:rPr>
          <w:rStyle w:val="StyleBoldUnderline"/>
        </w:rPr>
        <w:t>refused to apply NEPA to federal actions occurring in global common</w:t>
      </w:r>
      <w:r w:rsidRPr="00CC1722">
        <w:t>s such as Antarctica.</w:t>
      </w:r>
    </w:p>
    <w:p w:rsidR="0062338F" w:rsidRPr="00CC1722" w:rsidRDefault="0062338F" w:rsidP="0062338F"/>
    <w:p w:rsidR="0062338F" w:rsidRPr="00CC1722" w:rsidRDefault="0062338F" w:rsidP="0062338F">
      <w:pPr>
        <w:pStyle w:val="Heading3"/>
        <w:rPr>
          <w:rStyle w:val="StyleStyleBold12pt"/>
          <w:b/>
          <w:bCs/>
        </w:rPr>
      </w:pPr>
      <w:r w:rsidRPr="00CC1722">
        <w:rPr>
          <w:rStyle w:val="StyleStyleBold12pt"/>
        </w:rPr>
        <w:lastRenderedPageBreak/>
        <w:t>generic</w:t>
      </w:r>
    </w:p>
    <w:p w:rsidR="0062338F" w:rsidRPr="00CC1722" w:rsidRDefault="0062338F" w:rsidP="0062338F">
      <w:pPr>
        <w:pStyle w:val="Heading4"/>
      </w:pPr>
      <w:r w:rsidRPr="00CC1722">
        <w:t xml:space="preserve">NEPA doesn’t apply </w:t>
      </w:r>
      <w:r w:rsidRPr="00CC1722">
        <w:rPr>
          <w:u w:val="single"/>
        </w:rPr>
        <w:t>outside the US</w:t>
      </w:r>
      <w:r w:rsidRPr="00CC1722">
        <w:t xml:space="preserve"> --- recent Court decision</w:t>
      </w:r>
    </w:p>
    <w:p w:rsidR="0062338F" w:rsidRPr="00CC1722" w:rsidRDefault="0062338F" w:rsidP="0062338F">
      <w:r w:rsidRPr="00CC1722">
        <w:rPr>
          <w:rStyle w:val="StyleStyleBold12pt"/>
        </w:rPr>
        <w:t>Heywood 14</w:t>
      </w:r>
      <w:r w:rsidRPr="00CC1722">
        <w:t xml:space="preserve"> --- BYU Law Review (David, “NEPA and Indirect Effects of Foreign Activity: Limiting Principles from the Presumption Against Extraterritoriality and Transnational Lawmaking”, Environmental Law Commons, http://digitalcommons.law.byu.edu/cgi/viewcontent.cgi?article=2880&amp;context=lawreview)//trepka</w:t>
      </w:r>
    </w:p>
    <w:p w:rsidR="0062338F" w:rsidRPr="00CC1722" w:rsidRDefault="0062338F" w:rsidP="0062338F">
      <w:pPr>
        <w:rPr>
          <w:rStyle w:val="StyleBoldUnderline"/>
        </w:rPr>
      </w:pPr>
      <w:r w:rsidRPr="00CC1722">
        <w:rPr>
          <w:rStyle w:val="StyleBoldUnderline"/>
        </w:rPr>
        <w:t>One of the major statutory tools in the fight against</w:t>
      </w:r>
      <w:r w:rsidRPr="00CC1722">
        <w:t xml:space="preserve"> the adverse effects of </w:t>
      </w:r>
      <w:r w:rsidRPr="00CC1722">
        <w:rPr>
          <w:rStyle w:val="StyleBoldUnderline"/>
        </w:rPr>
        <w:t>climate change is</w:t>
      </w:r>
      <w:r w:rsidRPr="00CC1722">
        <w:t xml:space="preserve"> the National Environmental Protection Act (“</w:t>
      </w:r>
      <w:r w:rsidRPr="00CC1722">
        <w:rPr>
          <w:rStyle w:val="StyleBoldUnderline"/>
        </w:rPr>
        <w:t>NEPA</w:t>
      </w:r>
      <w:r w:rsidRPr="00CC1722">
        <w:t xml:space="preserve">” or “The Act”).1 </w:t>
      </w:r>
      <w:r w:rsidRPr="00CC1722">
        <w:rPr>
          <w:rStyle w:val="StyleBoldUnderline"/>
        </w:rPr>
        <w:t>Enacted in 1970, NEPA requires all federal agencies to prepare a “detailed statement” on the environmental impact of all “major Federal actions</w:t>
      </w:r>
      <w:r w:rsidRPr="00CC1722">
        <w:t xml:space="preserve">.”2 While it is indisputable that NEPA applies to federal actions within the domestic sphere, recent commentators have advocated using NEPA’s requirements more aggressively as a weapon against global activities that may be harmful to the earth’s climate.3 </w:t>
      </w:r>
      <w:r w:rsidRPr="00CC1722">
        <w:rPr>
          <w:rStyle w:val="StyleBoldUnderline"/>
        </w:rPr>
        <w:t>This new wave of litigation and environmental advocacy</w:t>
      </w:r>
      <w:r w:rsidRPr="00CC1722">
        <w:t xml:space="preserve"> not only </w:t>
      </w:r>
      <w:r w:rsidRPr="00CC1722">
        <w:rPr>
          <w:rStyle w:val="StyleBoldUnderline"/>
        </w:rPr>
        <w:t>asserts</w:t>
      </w:r>
      <w:r w:rsidRPr="00CC1722">
        <w:t xml:space="preserve"> that domestic activity falls within NEPA’s requirements, but that </w:t>
      </w:r>
      <w:r w:rsidRPr="00CC1722">
        <w:rPr>
          <w:rStyle w:val="StyleBoldUnderline"/>
        </w:rPr>
        <w:t>extraterritorial activity</w:t>
      </w:r>
      <w:r w:rsidRPr="00CC1722">
        <w:t xml:space="preserve"> which may have a potential impact on climate change </w:t>
      </w:r>
      <w:r w:rsidRPr="00CC1722">
        <w:rPr>
          <w:rStyle w:val="StyleBoldUnderline"/>
        </w:rPr>
        <w:t>should</w:t>
      </w:r>
      <w:r w:rsidRPr="00CC1722">
        <w:t xml:space="preserve"> also </w:t>
      </w:r>
      <w:r w:rsidRPr="00CC1722">
        <w:rPr>
          <w:rStyle w:val="StyleBoldUnderline"/>
        </w:rPr>
        <w:t>be evaluated in</w:t>
      </w:r>
      <w:r w:rsidRPr="00CC1722">
        <w:t xml:space="preserve"> federal agencies’ </w:t>
      </w:r>
      <w:r w:rsidRPr="00CC1722">
        <w:rPr>
          <w:rStyle w:val="StyleBoldUnderline"/>
        </w:rPr>
        <w:t>Environmental Impact Statements and Environmental Assessments</w:t>
      </w:r>
      <w:r w:rsidRPr="00CC1722">
        <w:t xml:space="preserve">.4 The application of NEPA to extraterritorial activity has been examined in numerous journals and forums.5 However, recent arguments from non-governmental organizations and other groups challenging a coal company’s application to export coal to Asia under Washington’s State Environmental Protection Act (“SEPA”), 6 Washington’s version of NEPA, warrants a closer examination of whether federal agencies should be required to consider indirect effects from extraterritorial activity in their NEPA analysis.7 This Comment will attempt to fill two gaps in the current scholarship. First, this Comment will address whether NEPA requires the consideration of indirect effects of extraterritorial activity. Next, it will examine the extraterritorial reach of NEPA by applying international law and transnational lawmaking factors that have largely been ignored by commentators. </w:t>
      </w:r>
      <w:r w:rsidRPr="00CC1722">
        <w:rPr>
          <w:rStyle w:val="StyleBoldUnderline"/>
        </w:rPr>
        <w:t>Ultimately</w:t>
      </w:r>
      <w:r w:rsidRPr="00CC1722">
        <w:t xml:space="preserve">, this Comment concludes </w:t>
      </w:r>
      <w:r w:rsidRPr="00CC1722">
        <w:rPr>
          <w:rStyle w:val="StyleBoldUnderline"/>
        </w:rPr>
        <w:t>that U.S. agencies should not be required under NEPA to include in their reporting requirements</w:t>
      </w:r>
      <w:r w:rsidRPr="00CC1722">
        <w:t xml:space="preserve"> the indirect effects of </w:t>
      </w:r>
      <w:r w:rsidRPr="00CC1722">
        <w:rPr>
          <w:rStyle w:val="StyleBoldUnderline"/>
        </w:rPr>
        <w:t>activities that take place within a foreign</w:t>
      </w:r>
      <w:r w:rsidRPr="00CC1722">
        <w:t xml:space="preserve">, sovereign </w:t>
      </w:r>
      <w:r w:rsidRPr="00CC1722">
        <w:rPr>
          <w:rStyle w:val="StyleBoldUnderline"/>
        </w:rPr>
        <w:t>nation</w:t>
      </w:r>
      <w:r w:rsidRPr="00CC1722">
        <w:t xml:space="preserve"> for two reasons. First, U</w:t>
      </w:r>
      <w:r w:rsidRPr="00CC1722">
        <w:rPr>
          <w:rStyle w:val="StyleBoldUnderline"/>
        </w:rPr>
        <w:t xml:space="preserve">.S. courts should apply the </w:t>
      </w:r>
      <w:r w:rsidRPr="00CC1722">
        <w:rPr>
          <w:rStyle w:val="Emphasis"/>
        </w:rPr>
        <w:t>presumption</w:t>
      </w:r>
      <w:r w:rsidRPr="00CC1722">
        <w:rPr>
          <w:rStyle w:val="StyleBoldUnderline"/>
        </w:rPr>
        <w:t xml:space="preserve"> against extraterritorial application of U.S. law on foreign state activities committed by foreign actors</w:t>
      </w:r>
      <w:r w:rsidRPr="00CC1722">
        <w:t xml:space="preserve">. Second, </w:t>
      </w:r>
      <w:r w:rsidRPr="00CC1722">
        <w:rPr>
          <w:rStyle w:val="StyleBoldUnderline"/>
        </w:rPr>
        <w:t xml:space="preserve">there should be broad consensus in solving environmental concerns, and applying NEPA to foreign activity could </w:t>
      </w:r>
      <w:r w:rsidRPr="00CC1722">
        <w:rPr>
          <w:rStyle w:val="Emphasis"/>
        </w:rPr>
        <w:t>inhibit</w:t>
      </w:r>
      <w:r w:rsidRPr="00CC1722">
        <w:rPr>
          <w:rStyle w:val="StyleBoldUnderline"/>
        </w:rPr>
        <w:t xml:space="preserve"> this crucial international lawmaking process.</w:t>
      </w:r>
    </w:p>
    <w:p w:rsidR="0062338F" w:rsidRPr="00CC1722" w:rsidRDefault="0062338F" w:rsidP="0062338F"/>
    <w:p w:rsidR="0062338F" w:rsidRPr="00CC1722" w:rsidRDefault="0062338F" w:rsidP="0062338F">
      <w:pPr>
        <w:pStyle w:val="Heading4"/>
        <w:rPr>
          <w:rStyle w:val="StyleStyleBold12pt"/>
          <w:b/>
          <w:bCs/>
        </w:rPr>
      </w:pPr>
      <w:r w:rsidRPr="00CC1722">
        <w:rPr>
          <w:rStyle w:val="StyleStyleBold12pt"/>
        </w:rPr>
        <w:t>NEPA is avoided now --- ensures the plan won’t do an EIS</w:t>
      </w:r>
    </w:p>
    <w:p w:rsidR="0062338F" w:rsidRPr="00CC1722" w:rsidRDefault="0062338F" w:rsidP="0062338F">
      <w:r w:rsidRPr="00CC1722">
        <w:rPr>
          <w:rStyle w:val="StyleStyleBold12pt"/>
        </w:rPr>
        <w:t>Keys 6</w:t>
      </w:r>
      <w:r w:rsidRPr="00CC1722">
        <w:t xml:space="preserve"> -- SERO NEPA Coordinator (David, “NEPA’s Relevance to An Ocean Blueprint for the 21st Century”, Duke Environmental Leadership Program, http://dukespace.lib.duke.edu/dspace/bitstream/handle/10161/3215/2%20Keys-A.pdf?sequence=1)//trepka</w:t>
      </w:r>
    </w:p>
    <w:p w:rsidR="0062338F" w:rsidRPr="00CC1722" w:rsidRDefault="0062338F" w:rsidP="0062338F">
      <w:r w:rsidRPr="00CC1722">
        <w:t xml:space="preserve">Sixth Use, p.157. “In addition to the area-based programs discussed above, a number of other laws significantly affect coastal resources, including the National Environmental Policy Act, the Clean Water Act, and the Clean Air Act .”11 </w:t>
      </w:r>
      <w:r w:rsidRPr="00CC1722">
        <w:rPr>
          <w:rStyle w:val="StyleBoldUnderline"/>
        </w:rPr>
        <w:t xml:space="preserve">Federal programs and plans related to </w:t>
      </w:r>
      <w:r w:rsidRPr="00CC1722">
        <w:rPr>
          <w:rStyle w:val="Emphasis"/>
        </w:rPr>
        <w:t>transportation</w:t>
      </w:r>
      <w:r w:rsidRPr="00CC1722">
        <w:t xml:space="preserve">, flood insurance, disaster relief, wetlands </w:t>
      </w:r>
      <w:r w:rsidRPr="00CC1722">
        <w:rPr>
          <w:rStyle w:val="Emphasis"/>
        </w:rPr>
        <w:t>permitting</w:t>
      </w:r>
      <w:r w:rsidRPr="00CC1722">
        <w:t xml:space="preserve">, </w:t>
      </w:r>
      <w:r w:rsidRPr="00CC1722">
        <w:rPr>
          <w:rStyle w:val="Emphasis"/>
        </w:rPr>
        <w:t>dredging</w:t>
      </w:r>
      <w:r w:rsidRPr="00CC1722">
        <w:t xml:space="preserve">, beach nourishment, shoreline protection, commercial </w:t>
      </w:r>
      <w:r w:rsidRPr="00CC1722">
        <w:rPr>
          <w:rStyle w:val="StyleBoldUnderline"/>
        </w:rPr>
        <w:t>and</w:t>
      </w:r>
      <w:r w:rsidRPr="00CC1722">
        <w:t xml:space="preserve"> recreational fishing, </w:t>
      </w:r>
      <w:r w:rsidRPr="00CC1722">
        <w:rPr>
          <w:rStyle w:val="Emphasis"/>
        </w:rPr>
        <w:t>aquaculture</w:t>
      </w:r>
      <w:r w:rsidRPr="00CC1722">
        <w:t xml:space="preserve">, </w:t>
      </w:r>
      <w:r w:rsidRPr="00CC1722">
        <w:rPr>
          <w:rStyle w:val="StyleBoldUnderline"/>
        </w:rPr>
        <w:t xml:space="preserve">and offshore </w:t>
      </w:r>
      <w:r w:rsidRPr="00CC1722">
        <w:rPr>
          <w:rStyle w:val="Emphasis"/>
        </w:rPr>
        <w:t>oil</w:t>
      </w:r>
      <w:r w:rsidRPr="00CC1722">
        <w:rPr>
          <w:rStyle w:val="StyleBoldUnderline"/>
        </w:rPr>
        <w:t xml:space="preserve">, </w:t>
      </w:r>
      <w:r w:rsidRPr="00CC1722">
        <w:rPr>
          <w:rStyle w:val="Emphasis"/>
        </w:rPr>
        <w:t>natural gas</w:t>
      </w:r>
      <w:r w:rsidRPr="00CC1722">
        <w:rPr>
          <w:rStyle w:val="StyleBoldUnderline"/>
        </w:rPr>
        <w:t>, and</w:t>
      </w:r>
      <w:r w:rsidRPr="00CC1722">
        <w:t xml:space="preserve"> </w:t>
      </w:r>
      <w:r w:rsidRPr="00CC1722">
        <w:rPr>
          <w:rStyle w:val="Emphasis"/>
        </w:rPr>
        <w:t>l</w:t>
      </w:r>
      <w:r w:rsidRPr="00CC1722">
        <w:t xml:space="preserve">iquid </w:t>
      </w:r>
      <w:r w:rsidRPr="00CC1722">
        <w:rPr>
          <w:rStyle w:val="Emphasis"/>
        </w:rPr>
        <w:t>n</w:t>
      </w:r>
      <w:r w:rsidRPr="00CC1722">
        <w:t xml:space="preserve">atural </w:t>
      </w:r>
      <w:r w:rsidRPr="00CC1722">
        <w:rPr>
          <w:rStyle w:val="Emphasis"/>
        </w:rPr>
        <w:t>g</w:t>
      </w:r>
      <w:r w:rsidRPr="00CC1722">
        <w:t xml:space="preserve">as </w:t>
      </w:r>
      <w:r w:rsidRPr="00CC1722">
        <w:rPr>
          <w:rStyle w:val="StyleBoldUnderline"/>
        </w:rPr>
        <w:t xml:space="preserve">all have </w:t>
      </w:r>
      <w:r w:rsidRPr="00CC1722">
        <w:rPr>
          <w:rStyle w:val="Emphasis"/>
        </w:rPr>
        <w:t>NEPA compliance issues</w:t>
      </w:r>
      <w:r w:rsidRPr="00CC1722">
        <w:t xml:space="preserve">. </w:t>
      </w:r>
      <w:r w:rsidRPr="00CC1722">
        <w:rPr>
          <w:rStyle w:val="StyleBoldUnderline"/>
        </w:rPr>
        <w:t xml:space="preserve">Many of these programs and plans are fairly complex and could </w:t>
      </w:r>
      <w:r w:rsidRPr="00CC1722">
        <w:rPr>
          <w:rStyle w:val="Emphasis"/>
        </w:rPr>
        <w:t>benefit</w:t>
      </w:r>
      <w:r w:rsidRPr="00CC1722">
        <w:t xml:space="preserve"> </w:t>
      </w:r>
      <w:r w:rsidRPr="00CC1722">
        <w:rPr>
          <w:rStyle w:val="StyleBoldUnderline"/>
        </w:rPr>
        <w:t>from programmatic environmental impact analysis</w:t>
      </w:r>
      <w:r w:rsidRPr="00CC1722">
        <w:t xml:space="preserve"> (EIA), </w:t>
      </w:r>
      <w:r w:rsidRPr="00CC1722">
        <w:rPr>
          <w:rStyle w:val="StyleBoldUnderline"/>
        </w:rPr>
        <w:t xml:space="preserve">but </w:t>
      </w:r>
      <w:r w:rsidRPr="00CC1722">
        <w:rPr>
          <w:rStyle w:val="Emphasis"/>
        </w:rPr>
        <w:t>few are actually done</w:t>
      </w:r>
      <w:r w:rsidRPr="00CC1722">
        <w:t xml:space="preserve">. The relative lack of programmatic EIA documents and guidance on how to properly do them indicates the need for such guidance. </w:t>
      </w:r>
    </w:p>
    <w:p w:rsidR="0062338F" w:rsidRPr="00CC1722" w:rsidRDefault="0062338F" w:rsidP="0062338F"/>
    <w:p w:rsidR="0062338F" w:rsidRPr="00CC1722" w:rsidRDefault="0062338F" w:rsidP="0062338F">
      <w:pPr>
        <w:pStyle w:val="Heading4"/>
        <w:rPr>
          <w:rStyle w:val="StyleStyleBold12pt"/>
          <w:b/>
          <w:bCs/>
        </w:rPr>
      </w:pPr>
      <w:r w:rsidRPr="00CC1722">
        <w:rPr>
          <w:rStyle w:val="StyleStyleBold12pt"/>
        </w:rPr>
        <w:t>NEPA fails in the status quo --- it’s continually ignored</w:t>
      </w:r>
    </w:p>
    <w:p w:rsidR="0062338F" w:rsidRPr="00CC1722" w:rsidRDefault="0062338F" w:rsidP="0062338F">
      <w:r w:rsidRPr="00CC1722">
        <w:rPr>
          <w:rStyle w:val="StyleStyleBold12pt"/>
        </w:rPr>
        <w:t>The Wilderness Society 3</w:t>
      </w:r>
      <w:r w:rsidRPr="00CC1722">
        <w:t xml:space="preserve"> (“A Conservationist’s Guide to BLM Planning and Decision-Making Using FLPMA and </w:t>
      </w:r>
      <w:r w:rsidRPr="00CC1722">
        <w:rPr>
          <w:rStyle w:val="Emphasis"/>
        </w:rPr>
        <w:t>NEPA</w:t>
      </w:r>
      <w:r w:rsidRPr="00CC1722">
        <w:t xml:space="preserve"> to Protect Public Lands”, BBB, http://wilderness.org/resource/conservationist%E2%80%99s-guide-blm-planning-and-decision-making-using-flpma-and-nepa-protect)//trepka</w:t>
      </w:r>
    </w:p>
    <w:p w:rsidR="0062338F" w:rsidRPr="00CC1722" w:rsidRDefault="0062338F" w:rsidP="0062338F">
      <w:r w:rsidRPr="00CC1722">
        <w:lastRenderedPageBreak/>
        <w:t xml:space="preserve">This citizen's guide contains a toolbox, analysis, and progressive policy framework for the protection and management of irreplaceable landscapes on public lands managed by the BLM. The laws and policies discussed in the guide are important not just to attorneys. They are vital and practical components of all advocacy efforts, and they are important to all citizens in all circumstances. </w:t>
      </w:r>
      <w:r w:rsidRPr="00CC1722">
        <w:rPr>
          <w:rStyle w:val="StyleBoldUnderline"/>
        </w:rPr>
        <w:t>Whether you are drafting comments, crafting a concise political message, communicating to politicians, educating fellow citizens, or challenging an illegal action, a good understanding of law and policy is a necessity</w:t>
      </w:r>
      <w:r w:rsidRPr="00CC1722">
        <w:t xml:space="preserve">. In fact, a strong argument can be made that </w:t>
      </w:r>
      <w:r w:rsidRPr="00CC1722">
        <w:rPr>
          <w:rStyle w:val="StyleBoldUnderline"/>
        </w:rPr>
        <w:t xml:space="preserve">our public lands face </w:t>
      </w:r>
      <w:r w:rsidRPr="00CC1722">
        <w:rPr>
          <w:rStyle w:val="Emphasis"/>
        </w:rPr>
        <w:t>continued threats</w:t>
      </w:r>
      <w:r w:rsidRPr="00CC1722">
        <w:rPr>
          <w:rStyle w:val="StyleBoldUnderline"/>
        </w:rPr>
        <w:t xml:space="preserve"> and </w:t>
      </w:r>
      <w:r w:rsidRPr="00CC1722">
        <w:rPr>
          <w:rStyle w:val="Emphasis"/>
        </w:rPr>
        <w:t>ongoing degradation</w:t>
      </w:r>
      <w:r w:rsidRPr="00CC1722">
        <w:rPr>
          <w:rStyle w:val="StyleBoldUnderline"/>
        </w:rPr>
        <w:t xml:space="preserve"> because the law has been </w:t>
      </w:r>
      <w:r w:rsidRPr="00CC1722">
        <w:rPr>
          <w:rStyle w:val="Emphasis"/>
        </w:rPr>
        <w:t>ignored</w:t>
      </w:r>
      <w:r w:rsidRPr="00CC1722">
        <w:rPr>
          <w:rStyle w:val="StyleBoldUnderline"/>
        </w:rPr>
        <w:t xml:space="preserve">, </w:t>
      </w:r>
      <w:r w:rsidRPr="00CC1722">
        <w:rPr>
          <w:rStyle w:val="Emphasis"/>
        </w:rPr>
        <w:t>circumvented</w:t>
      </w:r>
      <w:r w:rsidRPr="00CC1722">
        <w:rPr>
          <w:rStyle w:val="StyleBoldUnderline"/>
        </w:rPr>
        <w:t xml:space="preserve">, </w:t>
      </w:r>
      <w:r w:rsidRPr="00CC1722">
        <w:rPr>
          <w:rStyle w:val="Emphasis"/>
        </w:rPr>
        <w:t>diluted</w:t>
      </w:r>
      <w:r w:rsidRPr="00CC1722">
        <w:rPr>
          <w:rStyle w:val="StyleBoldUnderline"/>
        </w:rPr>
        <w:t xml:space="preserve">, </w:t>
      </w:r>
      <w:r w:rsidRPr="00CC1722">
        <w:rPr>
          <w:rStyle w:val="Emphasis"/>
        </w:rPr>
        <w:t>misinterpreted</w:t>
      </w:r>
      <w:r w:rsidRPr="00CC1722">
        <w:rPr>
          <w:rStyle w:val="StyleBoldUnderline"/>
        </w:rPr>
        <w:t xml:space="preserve">, and </w:t>
      </w:r>
      <w:r w:rsidRPr="00CC1722">
        <w:rPr>
          <w:rStyle w:val="Emphasis"/>
        </w:rPr>
        <w:t>misapplied</w:t>
      </w:r>
      <w:r w:rsidRPr="00CC1722">
        <w:rPr>
          <w:rStyle w:val="StyleBoldUnderline"/>
        </w:rPr>
        <w:t xml:space="preserve"> for </w:t>
      </w:r>
      <w:r w:rsidRPr="00CC1722">
        <w:rPr>
          <w:rStyle w:val="Emphasis"/>
        </w:rPr>
        <w:t>decades</w:t>
      </w:r>
      <w:r w:rsidRPr="00CC1722">
        <w:t>. Law, fundamentally, is a single strand in a web that weaves together people and place. Without informed citizens to ensure that the BLM follows applicable law and policy, the risk and adverse impact to the land only intensifies.</w:t>
      </w:r>
    </w:p>
    <w:p w:rsidR="0062338F" w:rsidRPr="00CC1722" w:rsidRDefault="0062338F" w:rsidP="0062338F"/>
    <w:p w:rsidR="0062338F" w:rsidRPr="00CC1722" w:rsidRDefault="0062338F" w:rsidP="0062338F">
      <w:pPr>
        <w:pStyle w:val="Heading4"/>
      </w:pPr>
      <w:r w:rsidRPr="00CC1722">
        <w:t xml:space="preserve">Even if NEPA is mandatory for all ocean exploration and development, it’s </w:t>
      </w:r>
      <w:r w:rsidRPr="00CC1722">
        <w:rPr>
          <w:u w:val="single"/>
        </w:rPr>
        <w:t>bypassed</w:t>
      </w:r>
      <w:r w:rsidRPr="00CC1722">
        <w:t xml:space="preserve"> all the time</w:t>
      </w:r>
    </w:p>
    <w:p w:rsidR="0062338F" w:rsidRPr="00CC1722" w:rsidRDefault="0062338F" w:rsidP="0062338F">
      <w:r w:rsidRPr="00CC1722">
        <w:rPr>
          <w:rStyle w:val="StyleStyleBold12pt"/>
        </w:rPr>
        <w:t>Caldwell et al 10</w:t>
      </w:r>
      <w:r w:rsidRPr="00CC1722">
        <w:t xml:space="preserve"> --- Executive Director of the Center for Ocean Solutions </w:t>
      </w:r>
      <w:r w:rsidRPr="00CC1722">
        <w:rPr>
          <w:sz w:val="18"/>
        </w:rPr>
        <w:t>(Meg; Debbie Sivas, Luke W. Cole Professor of Environmental Law and Director of the Stanford Environmental Law Clinic; Kimiko Narita (Stanford J.D./M.S. ‘11), research assistant at the Center for Ocean Solutions, “THE NATIONAL ENVIRONMENTAL POLICY ACT (NEPA) AND A REVIEW OF MMS NEPA DOCUMENTS”, http://energyseminar.stanford.edu/sites/all/files/eventpdf/The%20National%20Environmental%20Policy%20Act%20(NEPA)%20and%20a%20Review%20of%20MMS%20NEPA%20Documents.pdf)//trepka</w:t>
      </w:r>
    </w:p>
    <w:p w:rsidR="0062338F" w:rsidRPr="00CC1722" w:rsidRDefault="0062338F" w:rsidP="0062338F">
      <w:r w:rsidRPr="00CC1722">
        <w:rPr>
          <w:rStyle w:val="Emphasis"/>
        </w:rPr>
        <w:t>Development</w:t>
      </w:r>
      <w:r w:rsidRPr="00CC1722">
        <w:t xml:space="preserve"> Stage “</w:t>
      </w:r>
      <w:r w:rsidRPr="00CC1722">
        <w:rPr>
          <w:rStyle w:val="StyleBoldUnderline"/>
        </w:rPr>
        <w:t xml:space="preserve">In </w:t>
      </w:r>
      <w:r w:rsidRPr="00CC1722">
        <w:rPr>
          <w:rStyle w:val="Emphasis"/>
        </w:rPr>
        <w:t>any area of the outer Continental Shelf</w:t>
      </w:r>
      <w:r w:rsidRPr="00CC1722">
        <w:t>, other than the Gulf of Mexico</w:t>
      </w:r>
      <w:r w:rsidRPr="00CC1722">
        <w:rPr>
          <w:rFonts w:ascii="Times New Roman" w:hAnsi="Times New Roman" w:cs="Times New Roman"/>
        </w:rPr>
        <w:t>‖</w:t>
      </w:r>
      <w:r w:rsidRPr="00CC1722">
        <w:t xml:space="preserve"> </w:t>
      </w:r>
      <w:r w:rsidRPr="00CC1722">
        <w:rPr>
          <w:rStyle w:val="StyleBoldUnderline"/>
        </w:rPr>
        <w:t xml:space="preserve">a lease operator must submit a Development and Production Plan </w:t>
      </w:r>
      <w:r w:rsidRPr="00CC1722">
        <w:t xml:space="preserve">(DPP) </w:t>
      </w:r>
      <w:r w:rsidRPr="00CC1722">
        <w:rPr>
          <w:rStyle w:val="StyleBoldUnderline"/>
        </w:rPr>
        <w:t>and supporting materials for BOEM‘s approval before it can begin production activi</w:t>
      </w:r>
      <w:r w:rsidRPr="00CC1722">
        <w:t>ty.149 In the Gulf of Mexico‘s Western and Central Planning Areas, lease operators submit Development Operations Coordination Documents (DOCDs) instead of DPPs.150 According to BOEM, a DOCD is the functional equivalent of DPP,151 but</w:t>
      </w:r>
      <w:r w:rsidRPr="00CC1722">
        <w:rPr>
          <w:rStyle w:val="StyleBoldUnderline"/>
        </w:rPr>
        <w:t xml:space="preserve"> by law, DPPs and DOCDs are subject to </w:t>
      </w:r>
      <w:r w:rsidRPr="00CC1722">
        <w:t>different levels of</w:t>
      </w:r>
      <w:r w:rsidRPr="00CC1722">
        <w:rPr>
          <w:rStyle w:val="StyleBoldUnderline"/>
        </w:rPr>
        <w:t xml:space="preserve"> NEPA review</w:t>
      </w:r>
      <w:r w:rsidRPr="00CC1722">
        <w:t>. OCSLA requires BOEM to ―declare the approval of a development and production plan in any area or region [of the OCS], other than the Gulf of Mexico, to be a major Federal action.</w:t>
      </w:r>
      <w:r w:rsidRPr="00CC1722">
        <w:rPr>
          <w:rFonts w:ascii="Times New Roman" w:hAnsi="Times New Roman" w:cs="Times New Roman"/>
        </w:rPr>
        <w:t>‖</w:t>
      </w:r>
      <w:r w:rsidRPr="00CC1722">
        <w:t>152 The DOI Departmental Manual explicitly excludes development and production actions in the Gulf of Mexico from the class of ―Major Actions Normally Requiring an EIS.</w:t>
      </w:r>
      <w:r w:rsidRPr="00CC1722">
        <w:rPr>
          <w:rFonts w:ascii="Times New Roman" w:hAnsi="Times New Roman" w:cs="Times New Roman"/>
        </w:rPr>
        <w:t>‖</w:t>
      </w:r>
      <w:r w:rsidRPr="00CC1722">
        <w:t xml:space="preserve">153 </w:t>
      </w:r>
      <w:r w:rsidRPr="00CC1722">
        <w:rPr>
          <w:rStyle w:val="StyleBoldUnderline"/>
        </w:rPr>
        <w:t xml:space="preserve">As with </w:t>
      </w:r>
      <w:r w:rsidRPr="00CC1722">
        <w:rPr>
          <w:rStyle w:val="Emphasis"/>
        </w:rPr>
        <w:t>exploration</w:t>
      </w:r>
      <w:r w:rsidRPr="00CC1722">
        <w:rPr>
          <w:rStyle w:val="StyleBoldUnderline"/>
        </w:rPr>
        <w:t xml:space="preserve"> plans, BOEM has historically invoked CE</w:t>
      </w:r>
      <w:r w:rsidRPr="00CC1722">
        <w:t xml:space="preserve"> 15.4 (C)(10) </w:t>
      </w:r>
      <w:r w:rsidRPr="00CC1722">
        <w:rPr>
          <w:rStyle w:val="StyleBoldUnderline"/>
        </w:rPr>
        <w:t xml:space="preserve">which allows a DOCD in the Central or Western Gulf of Mexico to </w:t>
      </w:r>
      <w:r w:rsidRPr="00CC1722">
        <w:rPr>
          <w:rStyle w:val="Emphasis"/>
        </w:rPr>
        <w:t>bypass</w:t>
      </w:r>
      <w:r w:rsidRPr="00CC1722">
        <w:rPr>
          <w:rStyle w:val="StyleBoldUnderline"/>
        </w:rPr>
        <w:t xml:space="preserve"> all environmental review</w:t>
      </w:r>
      <w:r w:rsidRPr="00CC1722">
        <w:t xml:space="preserve">.154 </w:t>
      </w:r>
      <w:r w:rsidRPr="00CC1722">
        <w:rPr>
          <w:rStyle w:val="StyleBoldUnderline"/>
        </w:rPr>
        <w:t>The use of a CE for DOCDs or DPPs should be eliminated</w:t>
      </w:r>
      <w:r w:rsidRPr="00CC1722">
        <w:t xml:space="preserve">, </w:t>
      </w:r>
      <w:r w:rsidRPr="00CC1722">
        <w:rPr>
          <w:rStyle w:val="StyleBoldUnderline"/>
        </w:rPr>
        <w:t xml:space="preserve">and regulations should be amended to </w:t>
      </w:r>
      <w:r w:rsidRPr="00CC1722">
        <w:rPr>
          <w:rStyle w:val="Emphasis"/>
        </w:rPr>
        <w:t>require Environmental Assessments</w:t>
      </w:r>
      <w:r w:rsidRPr="00CC1722">
        <w:rPr>
          <w:rStyle w:val="StyleBoldUnderline"/>
        </w:rPr>
        <w:t xml:space="preserve"> </w:t>
      </w:r>
      <w:r w:rsidRPr="00CC1722">
        <w:t>at this stage.</w:t>
      </w:r>
    </w:p>
    <w:p w:rsidR="0062338F" w:rsidRPr="00CC1722" w:rsidRDefault="0062338F" w:rsidP="0062338F"/>
    <w:p w:rsidR="0062338F" w:rsidRPr="00CC1722" w:rsidRDefault="0062338F" w:rsidP="0062338F">
      <w:pPr>
        <w:pStyle w:val="Heading4"/>
      </w:pPr>
      <w:r w:rsidRPr="00CC1722">
        <w:t>Oceans are exempt from NEPA now --- Bush rollback</w:t>
      </w:r>
    </w:p>
    <w:p w:rsidR="0062338F" w:rsidRPr="00CC1722" w:rsidRDefault="0062338F" w:rsidP="0062338F">
      <w:r w:rsidRPr="00CC1722">
        <w:rPr>
          <w:rStyle w:val="Heading4Char"/>
        </w:rPr>
        <w:t>Martin 2</w:t>
      </w:r>
      <w:r w:rsidRPr="00CC1722">
        <w:t xml:space="preserve"> --- Oceana Chief Operating Officer (Dawn, “Proposed NEPA Rollbacks in the Oceans”, OCEANA, http://oceana.org/en/news-media/press-center/press-releases/statement-of-dawn-m-martin-oceana-chief-operating-officer-on-proposed-nepa-rollbacks-in-t)//trepka</w:t>
      </w:r>
    </w:p>
    <w:p w:rsidR="0062338F" w:rsidRPr="00CC1722" w:rsidRDefault="0062338F" w:rsidP="0062338F">
      <w:r w:rsidRPr="00CC1722">
        <w:t xml:space="preserve">Oceana strongly objects to the Bush Administration's proposal to rollback the protection of our nation's ocean waters. </w:t>
      </w:r>
      <w:r w:rsidRPr="00CC1722">
        <w:rPr>
          <w:rStyle w:val="StyleBoldUnderline"/>
        </w:rPr>
        <w:t>The Department of Justice and the Department of Defense have recently argued in a lawsuit that federal actions that occur in the</w:t>
      </w:r>
      <w:r w:rsidRPr="00CC1722">
        <w:t xml:space="preserve"> nation's U.S. Exclusive Economic Zone (</w:t>
      </w:r>
      <w:r w:rsidRPr="00CC1722">
        <w:rPr>
          <w:rStyle w:val="StyleBoldUnderline"/>
        </w:rPr>
        <w:t>EEZ</w:t>
      </w:r>
      <w:r w:rsidRPr="00CC1722">
        <w:t xml:space="preserve">) - an area that extends from 3 to 200 miles offshore - </w:t>
      </w:r>
      <w:r w:rsidRPr="00CC1722">
        <w:rPr>
          <w:rStyle w:val="StyleBoldUnderline"/>
        </w:rPr>
        <w:t>are exempt from</w:t>
      </w:r>
      <w:r w:rsidRPr="00CC1722">
        <w:t xml:space="preserve"> the National Environmental Policy Act (</w:t>
      </w:r>
      <w:r w:rsidRPr="00CC1722">
        <w:rPr>
          <w:rStyle w:val="StyleBoldUnderline"/>
        </w:rPr>
        <w:t>NEPA</w:t>
      </w:r>
      <w:r w:rsidRPr="00CC1722">
        <w:t xml:space="preserve">). This 30-year-old landmark law requires federal agencies to consider the possible environmental consequences of their actions and the views of the public before making decisions that significantly affect the environment. </w:t>
      </w:r>
      <w:r w:rsidRPr="00CC1722">
        <w:rPr>
          <w:rStyle w:val="StyleBoldUnderline"/>
        </w:rPr>
        <w:t xml:space="preserve">Exempting ocean waters from NEPA review and public participation would inflict a devastating blow on crucial efforts to restore ocean health. </w:t>
      </w:r>
      <w:r w:rsidRPr="00CC1722">
        <w:t xml:space="preserve">The EEZ is an area larger than the continental United States and includes rich ocean habitats that support marine mammals such as whales and seals, fish, sea turtles, and other marine life. The U.S. holds these waters and wildlife in the public trust. Coastal communities, the fishing industry and the public depend upon the good stewardship of these resources. The American people should have the right to review the impacts of destructive fishing practices, sonar testing, offshore oil and gas leasing, ocean dumping and mining, and other harmful offshore industrial projects to protect the health of the oceans. Projects harmful to the </w:t>
      </w:r>
      <w:r w:rsidRPr="00CC1722">
        <w:lastRenderedPageBreak/>
        <w:t xml:space="preserve">oceans should be considered under the same law that governs decisions about forests, rivers, and terrestrial wildlife. </w:t>
      </w:r>
      <w:r w:rsidRPr="00CC1722">
        <w:rPr>
          <w:rStyle w:val="StyleBoldUnderline"/>
        </w:rPr>
        <w:t>We call on the Bush Administration to halt this environmental rollback</w:t>
      </w:r>
      <w:r w:rsidRPr="00CC1722">
        <w:t xml:space="preserve"> and protect our vital ocean waters, wildlife, habitats, and resources by </w:t>
      </w:r>
      <w:r w:rsidRPr="00CC1722">
        <w:rPr>
          <w:rStyle w:val="StyleBoldUnderline"/>
        </w:rPr>
        <w:t>preserving NEPA review and respecting public involvement in environmental decision-making</w:t>
      </w:r>
      <w:r w:rsidRPr="00CC1722">
        <w:t>.</w:t>
      </w:r>
    </w:p>
    <w:p w:rsidR="0062338F" w:rsidRPr="00CC1722" w:rsidRDefault="0062338F" w:rsidP="0062338F">
      <w:pPr>
        <w:rPr>
          <w:rStyle w:val="StyleBoldUnderline"/>
        </w:rPr>
      </w:pPr>
    </w:p>
    <w:p w:rsidR="0062338F" w:rsidRPr="00CC1722" w:rsidRDefault="0062338F" w:rsidP="0062338F"/>
    <w:p w:rsidR="0062338F" w:rsidRPr="00CC1722" w:rsidRDefault="0062338F" w:rsidP="0062338F">
      <w:pPr>
        <w:pStyle w:val="Heading3"/>
      </w:pPr>
      <w:r w:rsidRPr="00CC1722">
        <w:lastRenderedPageBreak/>
        <w:t>Lng exports</w:t>
      </w:r>
    </w:p>
    <w:p w:rsidR="0062338F" w:rsidRPr="00CC1722" w:rsidRDefault="0062338F" w:rsidP="0062338F">
      <w:pPr>
        <w:pStyle w:val="Heading4"/>
      </w:pPr>
      <w:r w:rsidRPr="00CC1722">
        <w:t xml:space="preserve">Gas exports </w:t>
      </w:r>
      <w:r w:rsidRPr="00CC1722">
        <w:rPr>
          <w:u w:val="single"/>
        </w:rPr>
        <w:t>avoid</w:t>
      </w:r>
      <w:r w:rsidRPr="00CC1722">
        <w:t xml:space="preserve"> NEPA now --- application </w:t>
      </w:r>
      <w:r w:rsidRPr="00CC1722">
        <w:rPr>
          <w:u w:val="single"/>
        </w:rPr>
        <w:t>crushes</w:t>
      </w:r>
      <w:r w:rsidRPr="00CC1722">
        <w:t xml:space="preserve"> certainty and </w:t>
      </w:r>
      <w:r w:rsidRPr="00CC1722">
        <w:rPr>
          <w:u w:val="single"/>
        </w:rPr>
        <w:t>undermines</w:t>
      </w:r>
      <w:r w:rsidRPr="00CC1722">
        <w:t xml:space="preserve"> the economy</w:t>
      </w:r>
    </w:p>
    <w:p w:rsidR="0062338F" w:rsidRPr="00CC1722" w:rsidRDefault="0062338F" w:rsidP="0062338F">
      <w:r w:rsidRPr="00CC1722">
        <w:rPr>
          <w:rStyle w:val="StyleStyleBold12pt"/>
        </w:rPr>
        <w:t>EPW 13</w:t>
      </w:r>
      <w:r w:rsidRPr="00CC1722">
        <w:t xml:space="preserve"> --- US Senate Committee on Environmental and Public Works (“Bipartisan Group of Senators: Unnecessary Expansion of Coal Export Review Would Undermine Jobs &amp; Businesses, http://www.epw.senate.gov/public/index.cfm?FuseAction=Minority.PressReleases&amp;ContentRecord_id=0ab01cbd-fc76-8a20-52ff-21219e49268d)//trepka</w:t>
      </w:r>
    </w:p>
    <w:p w:rsidR="0062338F" w:rsidRPr="00CC1722" w:rsidRDefault="0062338F" w:rsidP="0062338F">
      <w:r w:rsidRPr="00CC1722">
        <w:t xml:space="preserve">  Today, U.S. Sen. David Vitter (R-La.), top Republican on the Environment and Public Works Committee, along with U.S. Sens. Joe Manchin (D-W. Va.), John Barrasso (R-Wyo.), Heidi Heitkamp (D-N.D.), Jeff Sessions (R-Ala.), and James Inhofe (R-Okla.), sent a letter to Jo-Ellen Darcy, Assistant Secretary of the Army for Civil Works, and Nancy Sutley, Chairwoman of the Council on Environmental Quality, voicing their concern regarding </w:t>
      </w:r>
      <w:r w:rsidRPr="00CC1722">
        <w:rPr>
          <w:rStyle w:val="StyleBoldUnderline"/>
        </w:rPr>
        <w:t>the Administration's proposal to add more bureaucracy to the exporting process of American products at the behest of environmental groups.</w:t>
      </w:r>
      <w:r w:rsidRPr="00CC1722">
        <w:t xml:space="preserve"> The Senators are concerned the new proposal has the potential to improperly expand the Army Corps of Engineers' (Corps) role and authority in evaluating exports, particularly coal, which could have a negative economic impact. "</w:t>
      </w:r>
      <w:r w:rsidRPr="00CC1722">
        <w:rPr>
          <w:rStyle w:val="StyleBoldUnderline"/>
        </w:rPr>
        <w:t xml:space="preserve">The Corps appears to have committed that it will not expand NEPA reviews of export projects to a level that is well beyond the appropriate scope. Doing so would set a </w:t>
      </w:r>
      <w:r w:rsidRPr="00CC1722">
        <w:rPr>
          <w:rStyle w:val="Emphasis"/>
        </w:rPr>
        <w:t>dangerous precedent</w:t>
      </w:r>
      <w:r w:rsidRPr="00CC1722">
        <w:t xml:space="preserve"> for review </w:t>
      </w:r>
      <w:r w:rsidRPr="00CC1722">
        <w:rPr>
          <w:rStyle w:val="StyleBoldUnderline"/>
        </w:rPr>
        <w:t xml:space="preserve">that would place these and </w:t>
      </w:r>
      <w:r w:rsidRPr="00CC1722">
        <w:rPr>
          <w:rStyle w:val="Emphasis"/>
        </w:rPr>
        <w:t>future export projects</w:t>
      </w:r>
      <w:r w:rsidRPr="00CC1722">
        <w:rPr>
          <w:rStyle w:val="StyleBoldUnderline"/>
        </w:rPr>
        <w:t xml:space="preserve"> in the United States at a </w:t>
      </w:r>
      <w:r w:rsidRPr="00CC1722">
        <w:rPr>
          <w:rStyle w:val="Emphasis"/>
        </w:rPr>
        <w:t>competitive disadvantage</w:t>
      </w:r>
      <w:r w:rsidRPr="00CC1722">
        <w:t>," wrote the Senators. "A new review proposed by the Administration effectively places a climate change litmus test on exports and requires a type of analysis that is not practicable, but is certain to lead to a slippery slope that undermines jobs, American businesses and exacerbates our trade deficit." The Administration's draft National Environmental Policy Act (</w:t>
      </w:r>
      <w:r w:rsidRPr="00CC1722">
        <w:rPr>
          <w:rStyle w:val="StyleBoldUnderline"/>
        </w:rPr>
        <w:t>NEPA</w:t>
      </w:r>
      <w:r w:rsidRPr="00CC1722">
        <w:t xml:space="preserve">) Guidance on Consideration of the Effects of Climate Change and Greenhouse Gas Emissions </w:t>
      </w:r>
      <w:r w:rsidRPr="00CC1722">
        <w:rPr>
          <w:rStyle w:val="StyleBoldUnderline"/>
        </w:rPr>
        <w:t xml:space="preserve">has created </w:t>
      </w:r>
      <w:r w:rsidRPr="00CC1722">
        <w:rPr>
          <w:rStyle w:val="Emphasis"/>
        </w:rPr>
        <w:t>uncertainty</w:t>
      </w:r>
      <w:r w:rsidRPr="00CC1722">
        <w:t xml:space="preserve"> </w:t>
      </w:r>
      <w:r w:rsidRPr="00CC1722">
        <w:rPr>
          <w:rStyle w:val="StyleBoldUnderline"/>
        </w:rPr>
        <w:t xml:space="preserve">surrounding the American products export issue. </w:t>
      </w:r>
      <w:r w:rsidRPr="00CC1722">
        <w:t xml:space="preserve">While </w:t>
      </w:r>
      <w:r w:rsidRPr="00CC1722">
        <w:rPr>
          <w:rStyle w:val="StyleBoldUnderline"/>
        </w:rPr>
        <w:t>the Corps</w:t>
      </w:r>
      <w:r w:rsidRPr="00CC1722">
        <w:t xml:space="preserve"> has announced that they do not plan to undertake a "single, comprehensive, area-wide environmental impact statement (</w:t>
      </w:r>
      <w:r w:rsidRPr="00CC1722">
        <w:rPr>
          <w:rStyle w:val="StyleBoldUnderline"/>
        </w:rPr>
        <w:t>EIS</w:t>
      </w:r>
      <w:r w:rsidRPr="00CC1722">
        <w:t xml:space="preserve">) </w:t>
      </w:r>
      <w:r w:rsidRPr="00CC1722">
        <w:rPr>
          <w:rStyle w:val="StyleBoldUnderline"/>
        </w:rPr>
        <w:t>under NEPA</w:t>
      </w:r>
      <w:r w:rsidRPr="00CC1722">
        <w:t>," there is no guarantee that in the future, the Corps will not set a new precedent that expands its scope. Such expansion would put American exports at a competitive disadvantage further undermining the U.S. economy.</w:t>
      </w:r>
    </w:p>
    <w:p w:rsidR="0062338F" w:rsidRPr="00CC1722" w:rsidRDefault="0062338F" w:rsidP="0062338F"/>
    <w:p w:rsidR="0062338F" w:rsidRPr="00CC1722" w:rsidRDefault="0062338F" w:rsidP="0062338F"/>
    <w:p w:rsidR="0062338F" w:rsidRPr="00CC1722" w:rsidRDefault="0062338F" w:rsidP="0062338F">
      <w:pPr>
        <w:pStyle w:val="Heading2"/>
      </w:pPr>
      <w:r w:rsidRPr="00CC1722">
        <w:lastRenderedPageBreak/>
        <w:t>Yes EIS</w:t>
      </w:r>
    </w:p>
    <w:p w:rsidR="0062338F" w:rsidRPr="00CC1722" w:rsidRDefault="0062338F" w:rsidP="0062338F">
      <w:pPr>
        <w:pStyle w:val="Heading3"/>
      </w:pPr>
      <w:r w:rsidRPr="00CC1722">
        <w:lastRenderedPageBreak/>
        <w:t>Aquaculture</w:t>
      </w:r>
    </w:p>
    <w:p w:rsidR="0062338F" w:rsidRPr="00CC1722" w:rsidRDefault="0062338F" w:rsidP="0062338F">
      <w:pPr>
        <w:pStyle w:val="Heading4"/>
      </w:pPr>
      <w:r w:rsidRPr="00CC1722">
        <w:t>NEPA applies to aquaculture – agencies have agreed NEPA applies to aquaculture</w:t>
      </w:r>
    </w:p>
    <w:p w:rsidR="0062338F" w:rsidRPr="00CC1722" w:rsidRDefault="0062338F" w:rsidP="0062338F">
      <w:pPr>
        <w:rPr>
          <w:rStyle w:val="StyleStyleBold12pt"/>
          <w:b w:val="0"/>
        </w:rPr>
      </w:pPr>
      <w:r w:rsidRPr="00CC1722">
        <w:rPr>
          <w:rStyle w:val="StyleStyleBold12pt"/>
        </w:rPr>
        <w:t xml:space="preserve">Hopkins, Goldburg, and Marston 96 </w:t>
      </w:r>
      <w:r w:rsidRPr="00CC1722">
        <w:rPr>
          <w:rStyle w:val="StyleStyleBold12pt"/>
          <w:bCs w:val="0"/>
        </w:rPr>
        <w:t>- *Senior Attorney for the Environmental Defense Fund, ** Senior Scientist for the Environmental Defense Fund, **Legal Intern for the Environmental Defense fund (Douglas, Rebecca, and Andrea, “An Environmental Critique of Government Regulations and Policies for Open Ocean Aquaculture”, Ocean and Coastal Law Journal, 7/11/1996, http://mainelaw.maine.edu/academics/oclj/pdf/vol02_2/vol2_oclj_235.pdf)//BD</w:t>
      </w:r>
    </w:p>
    <w:p w:rsidR="0062338F" w:rsidRPr="00CC1722" w:rsidRDefault="0062338F" w:rsidP="0062338F">
      <w:r w:rsidRPr="00CC1722">
        <w:rPr>
          <w:rStyle w:val="StyleBoldUnderline"/>
        </w:rPr>
        <w:t>The National Environmental Policy Act (NEPA) applies to any federal</w:t>
      </w:r>
      <w:r w:rsidRPr="00CC1722">
        <w:rPr>
          <w:rStyle w:val="StyleBoldUnderline"/>
          <w:sz w:val="12"/>
        </w:rPr>
        <w:t>¶</w:t>
      </w:r>
      <w:r w:rsidRPr="00CC1722">
        <w:rPr>
          <w:rStyle w:val="StyleBoldUnderline"/>
        </w:rPr>
        <w:t xml:space="preserve"> action that might "significantly affect the quality of the human environment. NEPA requires that where significant environmental impacts</w:t>
      </w:r>
      <w:r w:rsidRPr="00CC1722">
        <w:rPr>
          <w:rStyle w:val="StyleBoldUnderline"/>
          <w:sz w:val="12"/>
        </w:rPr>
        <w:t>¶</w:t>
      </w:r>
      <w:r w:rsidRPr="00CC1722">
        <w:rPr>
          <w:rStyle w:val="StyleBoldUnderline"/>
        </w:rPr>
        <w:t xml:space="preserve"> are expected</w:t>
      </w:r>
      <w:r w:rsidRPr="00CC1722">
        <w:t>, the lead permitting agency must identify the impacts,</w:t>
      </w:r>
      <w:r w:rsidRPr="00CC1722">
        <w:rPr>
          <w:sz w:val="12"/>
        </w:rPr>
        <w:t>¶</w:t>
      </w:r>
      <w:r w:rsidRPr="00CC1722">
        <w:t xml:space="preserve"> attempt to minimize or avoid those impacts, and explore alternatives that</w:t>
      </w:r>
      <w:r w:rsidRPr="00CC1722">
        <w:rPr>
          <w:sz w:val="12"/>
        </w:rPr>
        <w:t>¶</w:t>
      </w:r>
      <w:r w:rsidRPr="00CC1722">
        <w:t xml:space="preserve"> may be less harmful to the environment." </w:t>
      </w:r>
      <w:r w:rsidRPr="00CC1722">
        <w:rPr>
          <w:rStyle w:val="StyleBoldUnderline"/>
        </w:rPr>
        <w:t>The lead federal agency 9 must</w:t>
      </w:r>
      <w:r w:rsidRPr="00CC1722">
        <w:rPr>
          <w:rStyle w:val="StyleBoldUnderline"/>
          <w:sz w:val="12"/>
        </w:rPr>
        <w:t>¶</w:t>
      </w:r>
      <w:r w:rsidRPr="00CC1722">
        <w:rPr>
          <w:rStyle w:val="StyleBoldUnderline"/>
        </w:rPr>
        <w:t xml:space="preserve"> prepare an environmental impact statement (EIS) for an action, such as a</w:t>
      </w:r>
      <w:r w:rsidRPr="00CC1722">
        <w:rPr>
          <w:rStyle w:val="StyleBoldUnderline"/>
          <w:sz w:val="12"/>
        </w:rPr>
        <w:t>¶</w:t>
      </w:r>
      <w:r w:rsidRPr="00CC1722">
        <w:rPr>
          <w:rStyle w:val="StyleBoldUnderline"/>
        </w:rPr>
        <w:t xml:space="preserve"> decision to approve an aquaculture project, that is significant and controversial</w:t>
      </w:r>
      <w:r w:rsidRPr="00CC1722">
        <w:t>. For smaller projects the permitting agency may only need to</w:t>
      </w:r>
      <w:r w:rsidRPr="00CC1722">
        <w:rPr>
          <w:sz w:val="12"/>
        </w:rPr>
        <w:t>¶</w:t>
      </w:r>
      <w:r w:rsidRPr="00CC1722">
        <w:t xml:space="preserve"> prepare an environmental assessment (EA) which involves a lesser degree</w:t>
      </w:r>
      <w:r w:rsidRPr="00CC1722">
        <w:rPr>
          <w:sz w:val="12"/>
        </w:rPr>
        <w:t>¶</w:t>
      </w:r>
      <w:r w:rsidRPr="00CC1722">
        <w:t xml:space="preserve"> of analysis." Where more than one federal agency proposes taking an</w:t>
      </w:r>
      <w:r w:rsidRPr="00CC1722">
        <w:rPr>
          <w:sz w:val="12"/>
        </w:rPr>
        <w:t>¶</w:t>
      </w:r>
      <w:r w:rsidRPr="00CC1722">
        <w:t xml:space="preserve"> action, such as issuing a permit or granting an approval necessary for the</w:t>
      </w:r>
      <w:r w:rsidRPr="00CC1722">
        <w:rPr>
          <w:sz w:val="12"/>
        </w:rPr>
        <w:t>¶</w:t>
      </w:r>
      <w:r w:rsidRPr="00CC1722">
        <w:t xml:space="preserve"> construction of a facility that might significantly affect the environment,</w:t>
      </w:r>
      <w:r w:rsidRPr="00CC1722">
        <w:rPr>
          <w:sz w:val="12"/>
        </w:rPr>
        <w:t>¶</w:t>
      </w:r>
      <w:r w:rsidRPr="00CC1722">
        <w:t xml:space="preserve"> NEPA regulations require that the agencies reach agreement as to which</w:t>
      </w:r>
      <w:r w:rsidRPr="00CC1722">
        <w:rPr>
          <w:sz w:val="12"/>
        </w:rPr>
        <w:t>¶</w:t>
      </w:r>
      <w:r w:rsidRPr="00CC1722">
        <w:t xml:space="preserve"> is the lead agency responsible for preparing the EIS.</w:t>
      </w:r>
      <w:r w:rsidRPr="00CC1722">
        <w:rPr>
          <w:rStyle w:val="StyleBoldUnderline"/>
        </w:rPr>
        <w:t>72 Federal agencies have expressed conflicting views as to whether</w:t>
      </w:r>
      <w:r w:rsidRPr="00CC1722">
        <w:rPr>
          <w:rStyle w:val="StyleBoldUnderline"/>
          <w:sz w:val="12"/>
        </w:rPr>
        <w:t>¶</w:t>
      </w:r>
      <w:r w:rsidRPr="00CC1722">
        <w:rPr>
          <w:rStyle w:val="StyleBoldUnderline"/>
        </w:rPr>
        <w:t xml:space="preserve"> NEPA applies to </w:t>
      </w:r>
      <w:r w:rsidRPr="00CC1722">
        <w:rPr>
          <w:rStyle w:val="Emphasis"/>
        </w:rPr>
        <w:t>aquaculture facilities in the open ocean</w:t>
      </w:r>
      <w:r w:rsidRPr="00CC1722">
        <w:rPr>
          <w:rStyle w:val="StyleBoldUnderline"/>
        </w:rPr>
        <w:t>. This conflict</w:t>
      </w:r>
      <w:r w:rsidRPr="00CC1722">
        <w:rPr>
          <w:rStyle w:val="StyleBoldUnderline"/>
          <w:sz w:val="12"/>
        </w:rPr>
        <w:t>¶</w:t>
      </w:r>
      <w:r w:rsidRPr="00CC1722">
        <w:rPr>
          <w:rStyle w:val="StyleBoldUnderline"/>
        </w:rPr>
        <w:t xml:space="preserve"> appears to have been resolved</w:t>
      </w:r>
      <w:r w:rsidRPr="00CC1722">
        <w:t xml:space="preserve">, however, </w:t>
      </w:r>
      <w:r w:rsidRPr="00CC1722">
        <w:rPr>
          <w:rStyle w:val="StyleBoldUnderline"/>
        </w:rPr>
        <w:t>in favor of the application of</w:t>
      </w:r>
      <w:r w:rsidRPr="00CC1722">
        <w:rPr>
          <w:rStyle w:val="StyleBoldUnderline"/>
          <w:sz w:val="12"/>
        </w:rPr>
        <w:t>¶</w:t>
      </w:r>
      <w:r w:rsidRPr="00CC1722">
        <w:rPr>
          <w:rStyle w:val="StyleBoldUnderline"/>
        </w:rPr>
        <w:t xml:space="preserve"> NEPA</w:t>
      </w:r>
      <w:r w:rsidRPr="00CC1722">
        <w:t>. The Army Corps of Engineers had taken the stance that NEPA</w:t>
      </w:r>
      <w:r w:rsidRPr="00CC1722">
        <w:rPr>
          <w:sz w:val="12"/>
        </w:rPr>
        <w:t>¶</w:t>
      </w:r>
      <w:r w:rsidRPr="00CC1722">
        <w:t xml:space="preserve"> does not apply to activities beyond the boundary of the territorial sea of</w:t>
      </w:r>
      <w:r w:rsidRPr="00CC1722">
        <w:rPr>
          <w:sz w:val="12"/>
        </w:rPr>
        <w:t>¶</w:t>
      </w:r>
      <w:r w:rsidRPr="00CC1722">
        <w:t xml:space="preserve"> the United States, generally beyond the twelve mile mark. </w:t>
      </w:r>
      <w:r w:rsidRPr="00CC1722">
        <w:rPr>
          <w:rStyle w:val="StyleBoldUnderline"/>
        </w:rPr>
        <w:t>3 Considerable</w:t>
      </w:r>
      <w:r w:rsidRPr="00CC1722">
        <w:rPr>
          <w:rStyle w:val="StyleBoldUnderline"/>
          <w:sz w:val="12"/>
        </w:rPr>
        <w:t>¶</w:t>
      </w:r>
      <w:r w:rsidRPr="00CC1722">
        <w:rPr>
          <w:rStyle w:val="StyleBoldUnderline"/>
        </w:rPr>
        <w:t xml:space="preserve"> debate arose regarding NEPA compliance for the American Norwegian</w:t>
      </w:r>
      <w:r w:rsidRPr="00CC1722">
        <w:rPr>
          <w:rStyle w:val="StyleBoldUnderline"/>
          <w:sz w:val="12"/>
        </w:rPr>
        <w:t>¶</w:t>
      </w:r>
      <w:r w:rsidRPr="00CC1722">
        <w:rPr>
          <w:rStyle w:val="StyleBoldUnderline"/>
        </w:rPr>
        <w:t xml:space="preserve"> Fish Farm Inc. proposal to install an extensive salmon net pen operation</w:t>
      </w:r>
      <w:r w:rsidRPr="00CC1722">
        <w:rPr>
          <w:rStyle w:val="StyleBoldUnderline"/>
          <w:sz w:val="12"/>
        </w:rPr>
        <w:t>¶</w:t>
      </w:r>
      <w:r w:rsidRPr="00CC1722">
        <w:rPr>
          <w:rStyle w:val="StyleBoldUnderline"/>
        </w:rPr>
        <w:t xml:space="preserve"> approximately fifty miles off Gloucester, Massachusetts</w:t>
      </w:r>
      <w:r w:rsidRPr="00CC1722">
        <w:t xml:space="preserve">.74 </w:t>
      </w:r>
      <w:r w:rsidRPr="00CC1722">
        <w:rPr>
          <w:rStyle w:val="StyleBoldUnderline"/>
        </w:rPr>
        <w:t>The Corps</w:t>
      </w:r>
      <w:r w:rsidRPr="00CC1722">
        <w:rPr>
          <w:rStyle w:val="StyleBoldUnderline"/>
          <w:sz w:val="12"/>
        </w:rPr>
        <w:t>¶</w:t>
      </w:r>
      <w:r w:rsidRPr="00CC1722">
        <w:rPr>
          <w:rStyle w:val="StyleBoldUnderline"/>
        </w:rPr>
        <w:t xml:space="preserve"> ultimately conceded that NEPA did apply to its permitting decision</w:t>
      </w:r>
      <w:r w:rsidRPr="00CC1722">
        <w:t xml:space="preserve"> for the</w:t>
      </w:r>
      <w:r w:rsidRPr="00CC1722">
        <w:rPr>
          <w:sz w:val="12"/>
        </w:rPr>
        <w:t>¶</w:t>
      </w:r>
      <w:r w:rsidRPr="00CC1722">
        <w:t xml:space="preserve"> project under Section 10 of the RHA.75</w:t>
      </w:r>
    </w:p>
    <w:p w:rsidR="0062338F" w:rsidRPr="00CC1722" w:rsidRDefault="0062338F" w:rsidP="0062338F"/>
    <w:p w:rsidR="0062338F" w:rsidRPr="00CC1722" w:rsidRDefault="0062338F" w:rsidP="0062338F">
      <w:pPr>
        <w:pStyle w:val="Heading3"/>
      </w:pPr>
      <w:r w:rsidRPr="00CC1722">
        <w:lastRenderedPageBreak/>
        <w:t>AUVs</w:t>
      </w:r>
    </w:p>
    <w:p w:rsidR="0062338F" w:rsidRPr="00CC1722" w:rsidRDefault="0062338F" w:rsidP="0062338F">
      <w:pPr>
        <w:pStyle w:val="Heading4"/>
      </w:pPr>
      <w:r w:rsidRPr="00CC1722">
        <w:t>Sonar use and AUV inspections require NEPA review and Programmatic Environmental Assessments</w:t>
      </w:r>
    </w:p>
    <w:p w:rsidR="0062338F" w:rsidRPr="00CC1722" w:rsidRDefault="0062338F" w:rsidP="0062338F">
      <w:pPr>
        <w:rPr>
          <w:rStyle w:val="StyleStyleBold12pt"/>
          <w:b w:val="0"/>
          <w:bCs w:val="0"/>
        </w:rPr>
      </w:pPr>
      <w:r w:rsidRPr="00CC1722">
        <w:rPr>
          <w:rStyle w:val="StyleStyleBold12pt"/>
        </w:rPr>
        <w:t xml:space="preserve">Department of Homeland Security 13 </w:t>
      </w:r>
      <w:r w:rsidRPr="00CC1722">
        <w:rPr>
          <w:rStyle w:val="StyleStyleBold12pt"/>
          <w:bCs w:val="0"/>
        </w:rPr>
        <w:t>– (“Nationwide Use of High Frequency and Ultra High Frequency Active SONAR Technology; Final Programmatic Environmental Assessment and Finding of No Significant Impact”, Federal Register volume 78, number 228, 11/26/2013, http://www.gpo.gov/fdsys/pkg/FR-2013-11-26/html/2013-28337.htm)//BD</w:t>
      </w:r>
    </w:p>
    <w:p w:rsidR="0062338F" w:rsidRPr="00CC1722" w:rsidRDefault="0062338F" w:rsidP="0062338F">
      <w:pPr>
        <w:rPr>
          <w:rStyle w:val="StyleBoldUnderline"/>
          <w:sz w:val="12"/>
        </w:rPr>
      </w:pPr>
      <w:r w:rsidRPr="00CC1722">
        <w:rPr>
          <w:rStyle w:val="StyleBoldUnderline"/>
        </w:rPr>
        <w:t xml:space="preserve">HF and UHF SONAR use would fall into one of three general </w:t>
      </w:r>
      <w:r w:rsidRPr="00CC1722">
        <w:rPr>
          <w:rStyle w:val="StyleBoldUnderline"/>
          <w:sz w:val="12"/>
        </w:rPr>
        <w:t xml:space="preserve">¶ </w:t>
      </w:r>
      <w:r w:rsidRPr="00CC1722">
        <w:rPr>
          <w:rStyle w:val="StyleBoldUnderline"/>
        </w:rPr>
        <w:t xml:space="preserve">categories: (1) Operational missions, (2) training and exercises, and </w:t>
      </w:r>
      <w:r w:rsidRPr="00CC1722">
        <w:rPr>
          <w:rStyle w:val="StyleBoldUnderline"/>
          <w:sz w:val="12"/>
        </w:rPr>
        <w:t xml:space="preserve">¶ </w:t>
      </w:r>
      <w:r w:rsidRPr="00CC1722">
        <w:rPr>
          <w:rStyle w:val="StyleBoldUnderline"/>
        </w:rPr>
        <w:t>(3) research and development</w:t>
      </w:r>
      <w:r w:rsidRPr="00CC1722">
        <w:rPr>
          <w:sz w:val="10"/>
        </w:rPr>
        <w:t xml:space="preserve">. All SONAR use would be of relatively </w:t>
      </w:r>
      <w:r w:rsidRPr="00CC1722">
        <w:rPr>
          <w:sz w:val="12"/>
        </w:rPr>
        <w:t>¶</w:t>
      </w:r>
      <w:r w:rsidRPr="00CC1722">
        <w:rPr>
          <w:sz w:val="10"/>
        </w:rPr>
        <w:t xml:space="preserve"> short-term duration (typically less than two weeks, unless otherwise </w:t>
      </w:r>
      <w:r w:rsidRPr="00CC1722">
        <w:rPr>
          <w:sz w:val="12"/>
        </w:rPr>
        <w:t>¶</w:t>
      </w:r>
      <w:r w:rsidRPr="00CC1722">
        <w:rPr>
          <w:sz w:val="10"/>
        </w:rPr>
        <w:t xml:space="preserve"> required for an emergency or disaster). Regardless of the category, </w:t>
      </w:r>
      <w:r w:rsidRPr="00CC1722">
        <w:rPr>
          <w:sz w:val="12"/>
        </w:rPr>
        <w:t>¶</w:t>
      </w:r>
      <w:r w:rsidRPr="00CC1722">
        <w:rPr>
          <w:sz w:val="10"/>
        </w:rPr>
        <w:t xml:space="preserve"> such use would only be for the amount of time necessary to complete the </w:t>
      </w:r>
      <w:r w:rsidRPr="00CC1722">
        <w:rPr>
          <w:sz w:val="12"/>
        </w:rPr>
        <w:t>¶</w:t>
      </w:r>
      <w:r w:rsidRPr="00CC1722">
        <w:rPr>
          <w:sz w:val="10"/>
        </w:rPr>
        <w:t xml:space="preserve"> mission objectives. In no case is the USCG proposing long-term </w:t>
      </w:r>
      <w:r w:rsidRPr="00CC1722">
        <w:rPr>
          <w:sz w:val="12"/>
        </w:rPr>
        <w:t>¶</w:t>
      </w:r>
      <w:r w:rsidRPr="00CC1722">
        <w:rPr>
          <w:sz w:val="10"/>
        </w:rPr>
        <w:t xml:space="preserve"> deployments of SONAR equipment in fixed positions (unless required by </w:t>
      </w:r>
      <w:r w:rsidRPr="00CC1722">
        <w:rPr>
          <w:sz w:val="12"/>
        </w:rPr>
        <w:t>¶</w:t>
      </w:r>
      <w:r w:rsidRPr="00CC1722">
        <w:rPr>
          <w:sz w:val="10"/>
        </w:rPr>
        <w:t xml:space="preserve"> an emergency or disaster). In general, the duration of SONAR use would </w:t>
      </w:r>
      <w:r w:rsidRPr="00CC1722">
        <w:rPr>
          <w:sz w:val="12"/>
        </w:rPr>
        <w:t>¶</w:t>
      </w:r>
      <w:r w:rsidRPr="00CC1722">
        <w:rPr>
          <w:sz w:val="10"/>
        </w:rPr>
        <w:t xml:space="preserve"> be from minutes to as long as several days. Typically, the duration of </w:t>
      </w:r>
      <w:r w:rsidRPr="00CC1722">
        <w:rPr>
          <w:sz w:val="12"/>
        </w:rPr>
        <w:t>¶</w:t>
      </w:r>
      <w:r w:rsidRPr="00CC1722">
        <w:rPr>
          <w:sz w:val="10"/>
        </w:rPr>
        <w:t xml:space="preserve"> most deployments would be less than two weeks; however, for </w:t>
      </w:r>
      <w:r w:rsidRPr="00CC1722">
        <w:rPr>
          <w:sz w:val="12"/>
        </w:rPr>
        <w:t>¶</w:t>
      </w:r>
      <w:r w:rsidRPr="00CC1722">
        <w:rPr>
          <w:sz w:val="10"/>
        </w:rPr>
        <w:t xml:space="preserve"> environmental disasters such as the Deepwater Horizon oil spill, SONAR </w:t>
      </w:r>
      <w:r w:rsidRPr="00CC1722">
        <w:rPr>
          <w:sz w:val="12"/>
        </w:rPr>
        <w:t>¶</w:t>
      </w:r>
      <w:r w:rsidRPr="00CC1722">
        <w:rPr>
          <w:sz w:val="10"/>
        </w:rPr>
        <w:t xml:space="preserve"> equipment could be used on-site until the emergency has ended. An </w:t>
      </w:r>
      <w:r w:rsidRPr="00CC1722">
        <w:rPr>
          <w:sz w:val="12"/>
        </w:rPr>
        <w:t>¶</w:t>
      </w:r>
      <w:r w:rsidRPr="00CC1722">
        <w:rPr>
          <w:sz w:val="10"/>
        </w:rPr>
        <w:t xml:space="preserve"> example of a high-priority nonemergency operational mission is the </w:t>
      </w:r>
      <w:r w:rsidRPr="00CC1722">
        <w:rPr>
          <w:sz w:val="12"/>
        </w:rPr>
        <w:t>¶</w:t>
      </w:r>
      <w:r w:rsidRPr="00CC1722">
        <w:rPr>
          <w:sz w:val="10"/>
        </w:rPr>
        <w:t xml:space="preserve"> anti-swimmer SONAR system that would provide security zone protection </w:t>
      </w:r>
      <w:r w:rsidRPr="00CC1722">
        <w:rPr>
          <w:sz w:val="12"/>
        </w:rPr>
        <w:t>¶</w:t>
      </w:r>
      <w:r w:rsidRPr="00CC1722">
        <w:rPr>
          <w:sz w:val="10"/>
        </w:rPr>
        <w:t xml:space="preserve"> during a two-day special event. Once the event has concluded, the </w:t>
      </w:r>
      <w:r w:rsidRPr="00CC1722">
        <w:rPr>
          <w:sz w:val="12"/>
        </w:rPr>
        <w:t>¶</w:t>
      </w:r>
      <w:r w:rsidRPr="00CC1722">
        <w:rPr>
          <w:sz w:val="10"/>
        </w:rPr>
        <w:t xml:space="preserve"> system would be shut down and removed.</w:t>
      </w:r>
      <w:r w:rsidRPr="00CC1722">
        <w:rPr>
          <w:sz w:val="12"/>
        </w:rPr>
        <w:t>¶</w:t>
      </w:r>
      <w:r w:rsidRPr="00CC1722">
        <w:rPr>
          <w:sz w:val="10"/>
        </w:rPr>
        <w:t xml:space="preserve"> </w:t>
      </w:r>
      <w:r w:rsidRPr="00CC1722">
        <w:rPr>
          <w:rStyle w:val="StyleBoldUnderline"/>
        </w:rPr>
        <w:t xml:space="preserve">The USCG proposes to use HF and UHF SONAR technology from fixed and </w:t>
      </w:r>
      <w:r w:rsidRPr="00CC1722">
        <w:rPr>
          <w:rStyle w:val="StyleBoldUnderline"/>
          <w:sz w:val="12"/>
        </w:rPr>
        <w:t xml:space="preserve">¶ </w:t>
      </w:r>
      <w:r w:rsidRPr="00CC1722">
        <w:rPr>
          <w:rStyle w:val="StyleBoldUnderline"/>
        </w:rPr>
        <w:t>mobile platforms nationwide</w:t>
      </w:r>
      <w:r w:rsidRPr="00CC1722">
        <w:rPr>
          <w:sz w:val="10"/>
        </w:rPr>
        <w:t xml:space="preserve">. </w:t>
      </w:r>
      <w:r w:rsidRPr="00CC1722">
        <w:rPr>
          <w:rStyle w:val="Emphasis"/>
        </w:rPr>
        <w:t xml:space="preserve">Mobile platforms include ships, boats, </w:t>
      </w:r>
      <w:r w:rsidRPr="00CC1722">
        <w:rPr>
          <w:rStyle w:val="Emphasis"/>
          <w:b w:val="0"/>
          <w:sz w:val="12"/>
          <w:u w:val="none"/>
        </w:rPr>
        <w:t>¶</w:t>
      </w:r>
      <w:r w:rsidRPr="00CC1722">
        <w:rPr>
          <w:rStyle w:val="Emphasis"/>
          <w:sz w:val="12"/>
        </w:rPr>
        <w:t xml:space="preserve"> </w:t>
      </w:r>
      <w:r w:rsidRPr="00CC1722">
        <w:rPr>
          <w:rStyle w:val="Emphasis"/>
        </w:rPr>
        <w:t xml:space="preserve">remotely operated vehicles (ROVs), and autonomous underwater vehicles </w:t>
      </w:r>
      <w:r w:rsidRPr="00CC1722">
        <w:rPr>
          <w:rStyle w:val="Emphasis"/>
          <w:b w:val="0"/>
          <w:sz w:val="12"/>
          <w:u w:val="none"/>
        </w:rPr>
        <w:t>¶</w:t>
      </w:r>
      <w:r w:rsidRPr="00CC1722">
        <w:rPr>
          <w:rStyle w:val="Emphasis"/>
          <w:sz w:val="12"/>
        </w:rPr>
        <w:t xml:space="preserve"> </w:t>
      </w:r>
      <w:r w:rsidRPr="00CC1722">
        <w:rPr>
          <w:rStyle w:val="Emphasis"/>
        </w:rPr>
        <w:t>(AUVs).</w:t>
      </w:r>
      <w:r w:rsidRPr="00CC1722">
        <w:rPr>
          <w:sz w:val="10"/>
        </w:rPr>
        <w:t xml:space="preserve"> Additionally, SONAR could be towed by a boat (i.e., a torpedo-</w:t>
      </w:r>
      <w:r w:rsidRPr="00CC1722">
        <w:rPr>
          <w:sz w:val="12"/>
        </w:rPr>
        <w:t>¶</w:t>
      </w:r>
      <w:r w:rsidRPr="00CC1722">
        <w:rPr>
          <w:sz w:val="10"/>
        </w:rPr>
        <w:t xml:space="preserve"> shaped ``towfish''), lowered from a boat on a pole, or temporarily </w:t>
      </w:r>
      <w:r w:rsidRPr="00CC1722">
        <w:rPr>
          <w:sz w:val="12"/>
        </w:rPr>
        <w:t>¶</w:t>
      </w:r>
      <w:r w:rsidRPr="00CC1722">
        <w:rPr>
          <w:sz w:val="10"/>
        </w:rPr>
        <w:t xml:space="preserve"> fixed to a pier or a pile</w:t>
      </w:r>
      <w:r w:rsidRPr="00CC1722">
        <w:rPr>
          <w:rStyle w:val="StyleBoldUnderline"/>
        </w:rPr>
        <w:t xml:space="preserve">. Impacts on the seafloor from ROV and AUV </w:t>
      </w:r>
      <w:r w:rsidRPr="00CC1722">
        <w:rPr>
          <w:rStyle w:val="StyleBoldUnderline"/>
          <w:sz w:val="12"/>
        </w:rPr>
        <w:t>¶</w:t>
      </w:r>
      <w:r w:rsidRPr="00CC1722">
        <w:rPr>
          <w:rStyle w:val="StyleBoldUnderline"/>
        </w:rPr>
        <w:t xml:space="preserve"> operations</w:t>
      </w:r>
      <w:r w:rsidRPr="00CC1722">
        <w:rPr>
          <w:sz w:val="10"/>
        </w:rPr>
        <w:t xml:space="preserve"> would not be significant. </w:t>
      </w:r>
      <w:r w:rsidRPr="00CC1722">
        <w:rPr>
          <w:rStyle w:val="StyleBoldUnderline"/>
        </w:rPr>
        <w:t xml:space="preserve">ROVs would be used pierside or at </w:t>
      </w:r>
      <w:r w:rsidRPr="00CC1722">
        <w:rPr>
          <w:rStyle w:val="StyleBoldUnderline"/>
          <w:sz w:val="12"/>
        </w:rPr>
        <w:t xml:space="preserve">¶ </w:t>
      </w:r>
      <w:r w:rsidRPr="00CC1722">
        <w:rPr>
          <w:rStyle w:val="StyleBoldUnderline"/>
        </w:rPr>
        <w:t xml:space="preserve">a location appropriate for conducting vessel inspections. An </w:t>
      </w:r>
      <w:r w:rsidRPr="00CC1722">
        <w:rPr>
          <w:rStyle w:val="StyleBoldUnderline"/>
          <w:sz w:val="12"/>
        </w:rPr>
        <w:t xml:space="preserve">¶ </w:t>
      </w:r>
      <w:r w:rsidRPr="00CC1722">
        <w:rPr>
          <w:rStyle w:val="StyleBoldUnderline"/>
        </w:rPr>
        <w:t xml:space="preserve">appropriate location for inspection would be at a water depth that </w:t>
      </w:r>
      <w:r w:rsidRPr="00CC1722">
        <w:rPr>
          <w:rStyle w:val="StyleBoldUnderline"/>
          <w:sz w:val="12"/>
        </w:rPr>
        <w:t xml:space="preserve">¶ </w:t>
      </w:r>
      <w:r w:rsidRPr="00CC1722">
        <w:rPr>
          <w:rStyle w:val="StyleBoldUnderline"/>
        </w:rPr>
        <w:t>would preclude seafloor disturbance</w:t>
      </w:r>
      <w:r w:rsidRPr="00CC1722">
        <w:rPr>
          <w:sz w:val="10"/>
        </w:rPr>
        <w:t xml:space="preserve">. As such, ROVs and AUVs would </w:t>
      </w:r>
      <w:r w:rsidRPr="00CC1722">
        <w:rPr>
          <w:sz w:val="12"/>
        </w:rPr>
        <w:t>¶</w:t>
      </w:r>
      <w:r w:rsidRPr="00CC1722">
        <w:rPr>
          <w:sz w:val="10"/>
        </w:rPr>
        <w:t xml:space="preserve"> usually be suspended in the water column and would rarely contact the </w:t>
      </w:r>
      <w:r w:rsidRPr="00CC1722">
        <w:rPr>
          <w:sz w:val="12"/>
        </w:rPr>
        <w:t>¶</w:t>
      </w:r>
      <w:r w:rsidRPr="00CC1722">
        <w:rPr>
          <w:sz w:val="10"/>
        </w:rPr>
        <w:t xml:space="preserve"> seafloor. Typically, ROVs and AUVs would be used in open, navigable </w:t>
      </w:r>
      <w:r w:rsidRPr="00CC1722">
        <w:rPr>
          <w:sz w:val="12"/>
        </w:rPr>
        <w:t>¶</w:t>
      </w:r>
      <w:r w:rsidRPr="00CC1722">
        <w:rPr>
          <w:sz w:val="10"/>
        </w:rPr>
        <w:t xml:space="preserve"> waterways or safe anchorages. However, </w:t>
      </w:r>
      <w:r w:rsidRPr="00CC1722">
        <w:rPr>
          <w:rStyle w:val="StyleBoldUnderline"/>
        </w:rPr>
        <w:t xml:space="preserve">an ROV or AUV might contact the </w:t>
      </w:r>
      <w:r w:rsidRPr="00CC1722">
        <w:rPr>
          <w:rStyle w:val="StyleBoldUnderline"/>
          <w:sz w:val="12"/>
        </w:rPr>
        <w:t xml:space="preserve">¶ </w:t>
      </w:r>
      <w:r w:rsidRPr="00CC1722">
        <w:rPr>
          <w:rStyle w:val="StyleBoldUnderline"/>
        </w:rPr>
        <w:t xml:space="preserve">seafloor if there is a suspected threat on the seafloor that needs to </w:t>
      </w:r>
      <w:r w:rsidRPr="00CC1722">
        <w:rPr>
          <w:rStyle w:val="StyleBoldUnderline"/>
          <w:sz w:val="12"/>
        </w:rPr>
        <w:t xml:space="preserve">¶ </w:t>
      </w:r>
      <w:r w:rsidRPr="00CC1722">
        <w:rPr>
          <w:rStyle w:val="StyleBoldUnderline"/>
        </w:rPr>
        <w:t>be investigated</w:t>
      </w:r>
      <w:r w:rsidRPr="00CC1722">
        <w:rPr>
          <w:sz w:val="10"/>
        </w:rPr>
        <w:t xml:space="preserve">; such contact would be short-term and transient in </w:t>
      </w:r>
      <w:r w:rsidRPr="00CC1722">
        <w:rPr>
          <w:sz w:val="12"/>
        </w:rPr>
        <w:t>¶</w:t>
      </w:r>
      <w:r w:rsidRPr="00CC1722">
        <w:rPr>
          <w:sz w:val="10"/>
        </w:rPr>
        <w:t xml:space="preserve"> nature.</w:t>
      </w:r>
      <w:r w:rsidRPr="00CC1722">
        <w:rPr>
          <w:sz w:val="12"/>
        </w:rPr>
        <w:t>¶</w:t>
      </w:r>
      <w:r w:rsidRPr="00CC1722">
        <w:rPr>
          <w:sz w:val="10"/>
        </w:rPr>
        <w:t xml:space="preserve"> Although selected HF and UHF SONAR systems could be employed by any </w:t>
      </w:r>
      <w:r w:rsidRPr="00CC1722">
        <w:rPr>
          <w:sz w:val="12"/>
        </w:rPr>
        <w:t>¶</w:t>
      </w:r>
      <w:r w:rsidRPr="00CC1722">
        <w:rPr>
          <w:sz w:val="10"/>
        </w:rPr>
        <w:t xml:space="preserve"> USCG unit to accomplish a mission, the USCG does not intend to </w:t>
      </w:r>
      <w:r w:rsidRPr="00CC1722">
        <w:rPr>
          <w:sz w:val="12"/>
        </w:rPr>
        <w:t>¶</w:t>
      </w:r>
      <w:r w:rsidRPr="00CC1722">
        <w:rPr>
          <w:sz w:val="10"/>
        </w:rPr>
        <w:t xml:space="preserve"> permanently equip or outfit every USCG unit with SONAR capability. The </w:t>
      </w:r>
      <w:r w:rsidRPr="00CC1722">
        <w:rPr>
          <w:sz w:val="12"/>
        </w:rPr>
        <w:t>¶</w:t>
      </w:r>
      <w:r w:rsidRPr="00CC1722">
        <w:rPr>
          <w:sz w:val="10"/>
        </w:rPr>
        <w:t xml:space="preserve"> HF and UHF SONAR systems selected could be powered using existing USCG </w:t>
      </w:r>
      <w:r w:rsidRPr="00CC1722">
        <w:rPr>
          <w:sz w:val="12"/>
        </w:rPr>
        <w:t>¶</w:t>
      </w:r>
      <w:r w:rsidRPr="00CC1722">
        <w:rPr>
          <w:sz w:val="10"/>
        </w:rPr>
        <w:t xml:space="preserve"> power supplies such as public electrical distribution grids, shipboard </w:t>
      </w:r>
      <w:r w:rsidRPr="00CC1722">
        <w:rPr>
          <w:sz w:val="12"/>
        </w:rPr>
        <w:t>¶</w:t>
      </w:r>
      <w:r w:rsidRPr="00CC1722">
        <w:rPr>
          <w:sz w:val="10"/>
        </w:rPr>
        <w:t xml:space="preserve"> electrical power, or portable generators (e.g., Honda 1,000-watt </w:t>
      </w:r>
      <w:r w:rsidRPr="00CC1722">
        <w:rPr>
          <w:sz w:val="12"/>
        </w:rPr>
        <w:t>¶</w:t>
      </w:r>
      <w:r w:rsidRPr="00CC1722">
        <w:rPr>
          <w:sz w:val="10"/>
        </w:rPr>
        <w:t xml:space="preserve"> generator).</w:t>
      </w:r>
      <w:r w:rsidRPr="00CC1722">
        <w:rPr>
          <w:sz w:val="12"/>
        </w:rPr>
        <w:t>¶</w:t>
      </w:r>
      <w:r w:rsidRPr="00CC1722">
        <w:rPr>
          <w:sz w:val="10"/>
        </w:rPr>
        <w:t xml:space="preserve"> Scope of the </w:t>
      </w:r>
      <w:r w:rsidRPr="00CC1722">
        <w:rPr>
          <w:rStyle w:val="Emphasis"/>
        </w:rPr>
        <w:t>Programmatic Environmental Assessment</w:t>
      </w:r>
      <w:r w:rsidRPr="00CC1722">
        <w:rPr>
          <w:sz w:val="12"/>
        </w:rPr>
        <w:t>¶</w:t>
      </w:r>
      <w:r w:rsidRPr="00CC1722">
        <w:rPr>
          <w:sz w:val="10"/>
        </w:rPr>
        <w:t xml:space="preserve"> </w:t>
      </w:r>
      <w:r w:rsidRPr="00CC1722">
        <w:rPr>
          <w:rStyle w:val="StyleBoldUnderline"/>
        </w:rPr>
        <w:t xml:space="preserve">The scope of the </w:t>
      </w:r>
      <w:r w:rsidRPr="00CC1722">
        <w:rPr>
          <w:rStyle w:val="Emphasis"/>
        </w:rPr>
        <w:t xml:space="preserve">PEA focuses on potential impacts associated with </w:t>
      </w:r>
      <w:r w:rsidRPr="00CC1722">
        <w:rPr>
          <w:rStyle w:val="Emphasis"/>
          <w:b w:val="0"/>
          <w:sz w:val="12"/>
          <w:u w:val="none"/>
        </w:rPr>
        <w:t>¶</w:t>
      </w:r>
      <w:r w:rsidRPr="00CC1722">
        <w:rPr>
          <w:rStyle w:val="Emphasis"/>
        </w:rPr>
        <w:t xml:space="preserve"> the anticipated use of the HF and UHF SONAR systems</w:t>
      </w:r>
      <w:r w:rsidRPr="00CC1722">
        <w:rPr>
          <w:rStyle w:val="StyleBoldUnderline"/>
        </w:rPr>
        <w:t xml:space="preserve"> to accomplish USCG </w:t>
      </w:r>
      <w:r w:rsidRPr="00CC1722">
        <w:rPr>
          <w:rStyle w:val="StyleBoldUnderline"/>
          <w:sz w:val="12"/>
        </w:rPr>
        <w:t xml:space="preserve">¶ </w:t>
      </w:r>
      <w:r w:rsidRPr="00CC1722">
        <w:rPr>
          <w:rStyle w:val="StyleBoldUnderline"/>
        </w:rPr>
        <w:t xml:space="preserve">mission activities. The PEA addresses potential impacts on living </w:t>
      </w:r>
      <w:r w:rsidRPr="00CC1722">
        <w:rPr>
          <w:rStyle w:val="StyleBoldUnderline"/>
          <w:sz w:val="12"/>
        </w:rPr>
        <w:t xml:space="preserve">¶ </w:t>
      </w:r>
      <w:r w:rsidRPr="00CC1722">
        <w:rPr>
          <w:rStyle w:val="StyleBoldUnderline"/>
        </w:rPr>
        <w:t xml:space="preserve">marine resources based on these operating criteria. Supplemental, </w:t>
      </w:r>
      <w:r w:rsidRPr="00CC1722">
        <w:rPr>
          <w:rStyle w:val="StyleBoldUnderline"/>
          <w:sz w:val="12"/>
        </w:rPr>
        <w:t xml:space="preserve">¶ </w:t>
      </w:r>
      <w:r w:rsidRPr="00CC1722">
        <w:rPr>
          <w:rStyle w:val="StyleBoldUnderline"/>
        </w:rPr>
        <w:t xml:space="preserve">follow-on </w:t>
      </w:r>
      <w:r w:rsidRPr="00CC1722">
        <w:rPr>
          <w:rStyle w:val="Emphasis"/>
        </w:rPr>
        <w:t>NEPA documentation</w:t>
      </w:r>
      <w:r w:rsidRPr="00CC1722">
        <w:rPr>
          <w:rStyle w:val="StyleBoldUnderline"/>
        </w:rPr>
        <w:t xml:space="preserve"> or additional consultations with </w:t>
      </w:r>
      <w:r w:rsidRPr="00CC1722">
        <w:rPr>
          <w:rStyle w:val="StyleBoldUnderline"/>
          <w:sz w:val="12"/>
        </w:rPr>
        <w:t xml:space="preserve">¶ </w:t>
      </w:r>
      <w:r w:rsidRPr="00CC1722">
        <w:rPr>
          <w:rStyle w:val="StyleBoldUnderline"/>
        </w:rPr>
        <w:t xml:space="preserve">appropriate resource authorities would be required if site-specific, </w:t>
      </w:r>
      <w:r w:rsidRPr="00CC1722">
        <w:rPr>
          <w:rStyle w:val="StyleBoldUnderline"/>
          <w:sz w:val="12"/>
        </w:rPr>
        <w:t xml:space="preserve">¶ </w:t>
      </w:r>
      <w:r w:rsidRPr="00CC1722">
        <w:rPr>
          <w:rStyle w:val="StyleBoldUnderline"/>
        </w:rPr>
        <w:t xml:space="preserve">non-mobile operating scenarios or newly developed technologies fall </w:t>
      </w:r>
      <w:r w:rsidRPr="00CC1722">
        <w:rPr>
          <w:rStyle w:val="StyleBoldUnderline"/>
          <w:sz w:val="12"/>
        </w:rPr>
        <w:t xml:space="preserve">¶ </w:t>
      </w:r>
      <w:r w:rsidRPr="00CC1722">
        <w:rPr>
          <w:rStyle w:val="StyleBoldUnderline"/>
        </w:rPr>
        <w:t>outside of the scope of this assessment</w:t>
      </w:r>
      <w:r w:rsidRPr="00CC1722">
        <w:rPr>
          <w:sz w:val="10"/>
        </w:rPr>
        <w:t xml:space="preserve">. </w:t>
      </w:r>
      <w:r w:rsidRPr="00CC1722">
        <w:rPr>
          <w:rStyle w:val="StyleBoldUnderline"/>
        </w:rPr>
        <w:t xml:space="preserve">The scope of the PEA </w:t>
      </w:r>
      <w:r w:rsidRPr="00CC1722">
        <w:rPr>
          <w:rStyle w:val="StyleBoldUnderline"/>
          <w:sz w:val="12"/>
        </w:rPr>
        <w:t xml:space="preserve">¶ </w:t>
      </w:r>
      <w:r w:rsidRPr="00CC1722">
        <w:rPr>
          <w:rStyle w:val="StyleBoldUnderline"/>
        </w:rPr>
        <w:t xml:space="preserve">encompasses geographic locations where the systems are expected to </w:t>
      </w:r>
      <w:r w:rsidRPr="00CC1722">
        <w:rPr>
          <w:rStyle w:val="StyleBoldUnderline"/>
          <w:sz w:val="12"/>
        </w:rPr>
        <w:t xml:space="preserve">¶ </w:t>
      </w:r>
      <w:r w:rsidRPr="00CC1722">
        <w:rPr>
          <w:rStyle w:val="StyleBoldUnderline"/>
        </w:rPr>
        <w:t>operate.</w:t>
      </w:r>
      <w:r w:rsidRPr="00CC1722">
        <w:rPr>
          <w:rStyle w:val="StyleBoldUnderline"/>
          <w:sz w:val="12"/>
        </w:rPr>
        <w:t xml:space="preserve">¶ </w:t>
      </w:r>
    </w:p>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Coast guard</w:t>
      </w:r>
    </w:p>
    <w:p w:rsidR="0062338F" w:rsidRPr="00CC1722" w:rsidRDefault="0062338F" w:rsidP="0062338F">
      <w:pPr>
        <w:pStyle w:val="Heading4"/>
      </w:pPr>
      <w:r w:rsidRPr="00CC1722">
        <w:t xml:space="preserve">NEPA is </w:t>
      </w:r>
      <w:r w:rsidRPr="00CC1722">
        <w:rPr>
          <w:u w:val="single"/>
        </w:rPr>
        <w:t>required</w:t>
      </w:r>
      <w:r w:rsidRPr="00CC1722">
        <w:t xml:space="preserve"> for the Coast Guard</w:t>
      </w:r>
    </w:p>
    <w:p w:rsidR="0062338F" w:rsidRPr="00CC1722" w:rsidRDefault="0062338F" w:rsidP="0062338F">
      <w:r w:rsidRPr="00CC1722">
        <w:rPr>
          <w:rStyle w:val="Heading4Char"/>
        </w:rPr>
        <w:t>US Coast Guard 13</w:t>
      </w:r>
      <w:r w:rsidRPr="00CC1722">
        <w:t xml:space="preserve"> </w:t>
      </w:r>
      <w:r w:rsidRPr="00CC1722">
        <w:rPr>
          <w:sz w:val="18"/>
        </w:rPr>
        <w:t>(“Environmental Management (CG-47)”, http://www.uscg.mil/hq/cg4/cg47/NEPA_overview.asp)//trepka</w:t>
      </w:r>
    </w:p>
    <w:p w:rsidR="0062338F" w:rsidRPr="00CC1722" w:rsidRDefault="0062338F" w:rsidP="0062338F">
      <w:r w:rsidRPr="00CC1722">
        <w:rPr>
          <w:rStyle w:val="StyleBoldUnderline"/>
        </w:rPr>
        <w:t>NEPA</w:t>
      </w:r>
      <w:r w:rsidRPr="00CC1722">
        <w:t xml:space="preserve"> (42 U.S.C. 4321, et seq.) </w:t>
      </w:r>
      <w:r w:rsidRPr="00CC1722">
        <w:rPr>
          <w:rStyle w:val="StyleBoldUnderline"/>
        </w:rPr>
        <w:t>was born as a result of increasing concern nation-wide over the deterioration of the environment</w:t>
      </w:r>
      <w:r w:rsidRPr="00CC1722">
        <w:t xml:space="preserve">-- from contaminated water to smog and air quality problems-and from the realization that the long term quality of the environment is dependent on today's decisions. NEPA is the national charter for environmental planning. It declares a national policy which encourages harmony between humans and their environment and promotes efforts to prevent or eliminate damage to that environment. It also establishes an analytical process for Federal agency decision making. </w:t>
      </w:r>
      <w:r w:rsidRPr="00CC1722">
        <w:rPr>
          <w:rStyle w:val="StyleBoldUnderline"/>
        </w:rPr>
        <w:t>The analytical process established by NEPA requires that for Federal actions</w:t>
      </w:r>
      <w:r w:rsidRPr="00CC1722">
        <w:t xml:space="preserve"> having the potential to significantly impact the environment, </w:t>
      </w:r>
      <w:r w:rsidRPr="00CC1722">
        <w:rPr>
          <w:rStyle w:val="StyleBoldUnderline"/>
        </w:rPr>
        <w:t xml:space="preserve">agencies must: Identify and analyze environmental consequences of proposed Federal actions in comparable detail to economic and operational analyses; Assess reasonable alternatives to agency proposed actions </w:t>
      </w:r>
      <w:r w:rsidRPr="00CC1722">
        <w:t xml:space="preserve">Document the environmental analysis and findings; and Make environmental information available to public officials and citizens before agency decisions are made; </w:t>
      </w:r>
      <w:r w:rsidRPr="00CC1722">
        <w:rPr>
          <w:rStyle w:val="StyleBoldUnderline"/>
        </w:rPr>
        <w:t xml:space="preserve">NEPA is a decision making tool very similar to, and compatible with, the project planning tools already implemented by the </w:t>
      </w:r>
      <w:r w:rsidRPr="00CC1722">
        <w:rPr>
          <w:rStyle w:val="Emphasis"/>
        </w:rPr>
        <w:t>Coast Guard</w:t>
      </w:r>
      <w:r w:rsidRPr="00CC1722">
        <w:rPr>
          <w:rStyle w:val="StyleBoldUnderline"/>
        </w:rPr>
        <w:t>; it ensures that the decision maker is in possession of the environmental information he or she needs to make the best and most informed decisions on proposed USCG actions</w:t>
      </w:r>
      <w:r w:rsidRPr="00CC1722">
        <w:t xml:space="preserve">. </w:t>
      </w:r>
      <w:r w:rsidRPr="00CC1722">
        <w:rPr>
          <w:rStyle w:val="StyleBoldUnderline"/>
        </w:rPr>
        <w:t xml:space="preserve">NEPA </w:t>
      </w:r>
      <w:r w:rsidRPr="00CC1722">
        <w:rPr>
          <w:rStyle w:val="Emphasis"/>
        </w:rPr>
        <w:t>requires</w:t>
      </w:r>
      <w:r w:rsidRPr="00CC1722">
        <w:rPr>
          <w:rStyle w:val="StyleBoldUnderline"/>
        </w:rPr>
        <w:t xml:space="preserve"> that the effects of USCG actions on the environment are considered</w:t>
      </w:r>
      <w:r w:rsidRPr="00CC1722">
        <w:t xml:space="preserve"> equally with economic, technical, and other factors associated with the proposed action.</w:t>
      </w:r>
    </w:p>
    <w:p w:rsidR="0062338F" w:rsidRPr="00CC1722" w:rsidRDefault="0062338F" w:rsidP="0062338F"/>
    <w:p w:rsidR="0062338F" w:rsidRPr="00CC1722" w:rsidRDefault="0062338F" w:rsidP="0062338F">
      <w:pPr>
        <w:pStyle w:val="Heading3"/>
      </w:pPr>
      <w:r w:rsidRPr="00CC1722">
        <w:lastRenderedPageBreak/>
        <w:t>Dredging</w:t>
      </w:r>
    </w:p>
    <w:p w:rsidR="0062338F" w:rsidRPr="00CC1722" w:rsidRDefault="0062338F" w:rsidP="0062338F">
      <w:pPr>
        <w:pStyle w:val="Heading4"/>
      </w:pPr>
      <w:r w:rsidRPr="00CC1722">
        <w:t>Port dredging requires NEPA review and EIS – Baltimore proves</w:t>
      </w:r>
    </w:p>
    <w:p w:rsidR="0062338F" w:rsidRPr="00CC1722" w:rsidRDefault="0062338F" w:rsidP="0062338F">
      <w:pPr>
        <w:rPr>
          <w:rStyle w:val="StyleStyleBold12pt"/>
          <w:b w:val="0"/>
          <w:bCs w:val="0"/>
        </w:rPr>
      </w:pPr>
      <w:r w:rsidRPr="00CC1722">
        <w:rPr>
          <w:rStyle w:val="StyleStyleBold12pt"/>
        </w:rPr>
        <w:t xml:space="preserve">Weston Solutions 13 </w:t>
      </w:r>
      <w:r w:rsidRPr="00CC1722">
        <w:rPr>
          <w:rStyle w:val="StyleStyleBold12pt"/>
          <w:bCs w:val="0"/>
        </w:rPr>
        <w:t>– company that deals with integrated development solutions (“Port of Baltimore Dredged Material Management Plan Studies Alternatives, Economics, and the Environment”, Weston Solutions, 2013, http://www.westonsolutions.com/projects/project_portbaltimore.htm)//BD</w:t>
      </w:r>
    </w:p>
    <w:p w:rsidR="0062338F" w:rsidRPr="00CC1722" w:rsidRDefault="0062338F" w:rsidP="0062338F">
      <w:r w:rsidRPr="00CC1722">
        <w:rPr>
          <w:rStyle w:val="StyleBoldUnderline"/>
        </w:rPr>
        <w:t>To prepare for a predicted shortfall of placement capacity for future dredged material Port of Baltimore Mapplacement from the Port of Baltimore and the Chesapeake Bay channels</w:t>
      </w:r>
      <w:r w:rsidRPr="00CC1722">
        <w:t xml:space="preserve">, </w:t>
      </w:r>
      <w:r w:rsidRPr="00CC1722">
        <w:rPr>
          <w:rStyle w:val="StyleBoldUnderline"/>
        </w:rPr>
        <w:t>the U.S. Army Corps of Engineers</w:t>
      </w:r>
      <w:r w:rsidRPr="00CC1722">
        <w:t>, Baltimore District</w:t>
      </w:r>
      <w:r w:rsidRPr="00CC1722">
        <w:rPr>
          <w:rStyle w:val="StyleBoldUnderline"/>
        </w:rPr>
        <w:t>, needed a Dredged Material Management Plan (DMMP)</w:t>
      </w:r>
      <w:r w:rsidRPr="00CC1722">
        <w:t xml:space="preserve">. The goal was to maintain navigation in an economically and environmentally sound manner, study alternatives for dredged material placement, and maximize the use of dredged material as a beneficial resource. </w:t>
      </w:r>
      <w:r w:rsidRPr="00CC1722">
        <w:rPr>
          <w:rStyle w:val="StyleBoldUnderline"/>
        </w:rPr>
        <w:t>The DMMP is driven by the U.S. Army Corps of Engineers mandate to hold a 20-year plan for placement capacity</w:t>
      </w:r>
      <w:r w:rsidRPr="00CC1722">
        <w:t>, which includes the 4.5 million cubic yards of material produced by annual maintenance dredging for the Port of Baltimore. Preliminary Analysis predicted a shortage of material placement sites within 10 years</w:t>
      </w:r>
      <w:r w:rsidRPr="00CC1722">
        <w:rPr>
          <w:rStyle w:val="Emphasis"/>
        </w:rPr>
        <w:t>. The DMMP process must also be National Environmental Policy Act (NEPA) compliant.</w:t>
      </w:r>
      <w:r w:rsidRPr="00CC1722">
        <w:t xml:space="preserve"> Developing a DMMP for All Stakeholders Concentrating on public outreach as a critical component of developing the DMMP, </w:t>
      </w:r>
      <w:r w:rsidRPr="00CC1722">
        <w:rPr>
          <w:rStyle w:val="StyleBoldUnderline"/>
        </w:rPr>
        <w:t>Weston Solutions, Inc. (WESTON®) created public information documents and organized and conducted three Baltimore-Area community outreach meetings to solicit comments, ensuring compliance with</w:t>
      </w:r>
      <w:r w:rsidRPr="00CC1722">
        <w:rPr>
          <w:rStyle w:val="Emphasis"/>
        </w:rPr>
        <w:t xml:space="preserve"> NEPA regulations. </w:t>
      </w:r>
      <w:r w:rsidRPr="00CC1722">
        <w:t xml:space="preserve">WESTON prepared and distributed public notices, advertisements, and presentation materials, and developed two informational public Web sites for the District. In developing the DMMP, WESTON is working with public advocacy groups, state committees, and other governmental agencies, and addressing federal, state, and local dredging needs, with beneficial use of the material as a top priority. </w:t>
      </w:r>
      <w:r w:rsidRPr="00CC1722">
        <w:rPr>
          <w:rStyle w:val="Emphasis"/>
        </w:rPr>
        <w:t>As a federal project, the DMMP required a NEPA-mandated Environmental Impact Statement</w:t>
      </w:r>
      <w:r w:rsidRPr="00CC1722">
        <w:rPr>
          <w:rStyle w:val="StyleBoldUnderline"/>
        </w:rPr>
        <w:t>, a tiered and programmatic approach, and an economic and placement site evaluation that considered national interests</w:t>
      </w:r>
      <w:r w:rsidRPr="00CC1722">
        <w:t>.</w:t>
      </w:r>
    </w:p>
    <w:p w:rsidR="0062338F" w:rsidRPr="00CC1722" w:rsidRDefault="0062338F" w:rsidP="0062338F">
      <w:pPr>
        <w:pStyle w:val="Heading3"/>
      </w:pPr>
      <w:r w:rsidRPr="00CC1722">
        <w:lastRenderedPageBreak/>
        <w:t>drilling</w:t>
      </w:r>
    </w:p>
    <w:p w:rsidR="0062338F" w:rsidRPr="00CC1722" w:rsidRDefault="0062338F" w:rsidP="0062338F">
      <w:pPr>
        <w:tabs>
          <w:tab w:val="left" w:pos="9180"/>
        </w:tabs>
      </w:pPr>
    </w:p>
    <w:p w:rsidR="0062338F" w:rsidRPr="00CC1722" w:rsidRDefault="0062338F" w:rsidP="0062338F">
      <w:pPr>
        <w:pStyle w:val="Heading4"/>
      </w:pPr>
      <w:r w:rsidRPr="00CC1722">
        <w:t xml:space="preserve">Leases for oil and gas drilling </w:t>
      </w:r>
      <w:r w:rsidRPr="00CC1722">
        <w:rPr>
          <w:u w:val="single"/>
        </w:rPr>
        <w:t>require</w:t>
      </w:r>
      <w:r w:rsidRPr="00CC1722">
        <w:t xml:space="preserve"> an EIS --- it’s being applied now</w:t>
      </w:r>
    </w:p>
    <w:p w:rsidR="0062338F" w:rsidRPr="00CC1722" w:rsidRDefault="0062338F" w:rsidP="0062338F">
      <w:r w:rsidRPr="00CC1722">
        <w:rPr>
          <w:rStyle w:val="StyleStyleBold12pt"/>
        </w:rPr>
        <w:t>Finch 7/17/14</w:t>
      </w:r>
      <w:r w:rsidRPr="00CC1722">
        <w:t xml:space="preserve"> --- Alabama News (Michael, “Oil and gas regulators want to hear from the public before leases are sold in the Gulf of Mexico”, http://www.al.com/business/index.ssf/2014/07/oil_and_gas_regulators_want_to.html)//trepka</w:t>
      </w:r>
    </w:p>
    <w:p w:rsidR="0062338F" w:rsidRPr="00CC1722" w:rsidRDefault="0062338F" w:rsidP="0062338F">
      <w:pPr>
        <w:rPr>
          <w:rStyle w:val="Emphasis"/>
        </w:rPr>
      </w:pPr>
      <w:r w:rsidRPr="00CC1722">
        <w:t xml:space="preserve">MOBILE, Alabama -- </w:t>
      </w:r>
      <w:r w:rsidRPr="00CC1722">
        <w:rPr>
          <w:rStyle w:val="StyleBoldUnderline"/>
        </w:rPr>
        <w:t xml:space="preserve">The federal Bureau of Ocean Energy Management is </w:t>
      </w:r>
      <w:r w:rsidRPr="00CC1722">
        <w:rPr>
          <w:rStyle w:val="Emphasis"/>
        </w:rPr>
        <w:t>seeking comments from the public</w:t>
      </w:r>
      <w:r w:rsidRPr="00CC1722">
        <w:rPr>
          <w:rStyle w:val="StyleBoldUnderline"/>
        </w:rPr>
        <w:t xml:space="preserve"> on proposals to sell leases for oil and gas exploration in the Gulf of Mexico. </w:t>
      </w:r>
      <w:r w:rsidRPr="00CC1722">
        <w:t xml:space="preserve">The agency held a number of "scoping meetings" in cities along the Gulf Coast; from Panama City, Fla. to Larose, La. The leases to be sold are in the agency's central planning region, an area that stretches from the Alabama to the Texas-Louisiana border. Each lease that's sold is a 3-mile by 3-mile block. There are currently 7,544 blocks that will be offered up for lease.  </w:t>
      </w:r>
      <w:r w:rsidRPr="00CC1722">
        <w:rPr>
          <w:rStyle w:val="StyleBoldUnderline"/>
        </w:rPr>
        <w:t>BOEM regulates the development of mineral resources offshore</w:t>
      </w:r>
      <w:r w:rsidRPr="00CC1722">
        <w:t xml:space="preserve">. </w:t>
      </w:r>
      <w:r w:rsidRPr="00CC1722">
        <w:rPr>
          <w:rStyle w:val="StyleBoldUnderline"/>
        </w:rPr>
        <w:t xml:space="preserve">The meetings are required for a supplement to an environmental impact statement, a study under the </w:t>
      </w:r>
      <w:r w:rsidRPr="00CC1722">
        <w:rPr>
          <w:rStyle w:val="Emphasis"/>
        </w:rPr>
        <w:t>National Environmental Policy Act.</w:t>
      </w:r>
    </w:p>
    <w:p w:rsidR="0062338F" w:rsidRPr="00CC1722" w:rsidRDefault="0062338F" w:rsidP="0062338F">
      <w:pPr>
        <w:tabs>
          <w:tab w:val="left" w:pos="9180"/>
        </w:tabs>
      </w:pPr>
    </w:p>
    <w:p w:rsidR="0062338F" w:rsidRPr="00CC1722" w:rsidRDefault="0062338F" w:rsidP="0062338F">
      <w:pPr>
        <w:pStyle w:val="Heading4"/>
      </w:pPr>
      <w:r w:rsidRPr="00CC1722">
        <w:t xml:space="preserve">Offshore drilling </w:t>
      </w:r>
      <w:r w:rsidRPr="00CC1722">
        <w:rPr>
          <w:u w:val="single"/>
        </w:rPr>
        <w:t>sometimes</w:t>
      </w:r>
      <w:r w:rsidRPr="00CC1722">
        <w:t xml:space="preserve"> uses NEPA</w:t>
      </w:r>
    </w:p>
    <w:p w:rsidR="0062338F" w:rsidRPr="00CC1722" w:rsidRDefault="0062338F" w:rsidP="0062338F">
      <w:r w:rsidRPr="00CC1722">
        <w:rPr>
          <w:rStyle w:val="StyleStyleBold12pt"/>
        </w:rPr>
        <w:t>Loris 10</w:t>
      </w:r>
      <w:r w:rsidRPr="00CC1722">
        <w:t xml:space="preserve"> --- energy, environmental, and regulatory economist; Herbert and Joyce Morgan fellow at The Heritage Foundation (Nicolas, “Deepwater Drilling Gets Tougher, Time to Get NEPA Right”, http://dailysignal.com/2010/08/17/deepwater-drilling-gets-tougher-time-to-get-nepa-right-2/)//trepka</w:t>
      </w:r>
    </w:p>
    <w:p w:rsidR="0062338F" w:rsidRPr="00CC1722" w:rsidRDefault="0062338F" w:rsidP="0062338F">
      <w:pPr>
        <w:rPr>
          <w:rStyle w:val="StyleBoldUnderline"/>
        </w:rPr>
      </w:pPr>
      <w:r w:rsidRPr="00CC1722">
        <w:t xml:space="preserve">This should be a sign to create a more efficient NEPA process, not to deny future NEPA waivers or add needless regulatory constraints. </w:t>
      </w:r>
      <w:r w:rsidRPr="00CC1722">
        <w:rPr>
          <w:rStyle w:val="StyleBoldUnderline"/>
        </w:rPr>
        <w:t xml:space="preserve">As currently applied, NEPA is </w:t>
      </w:r>
      <w:r w:rsidRPr="00CC1722">
        <w:rPr>
          <w:rStyle w:val="Emphasis"/>
        </w:rPr>
        <w:t>too wide-reaching and onerous</w:t>
      </w:r>
      <w:r w:rsidRPr="00CC1722">
        <w:t xml:space="preserve">, </w:t>
      </w:r>
      <w:r w:rsidRPr="00CC1722">
        <w:rPr>
          <w:rStyle w:val="StyleBoldUnderline"/>
        </w:rPr>
        <w:t xml:space="preserve">which results in the need to </w:t>
      </w:r>
      <w:r w:rsidRPr="00CC1722">
        <w:rPr>
          <w:rStyle w:val="Emphasis"/>
        </w:rPr>
        <w:t>waive its provisions</w:t>
      </w:r>
      <w:r w:rsidRPr="00CC1722">
        <w:rPr>
          <w:rStyle w:val="StyleBoldUnderline"/>
        </w:rPr>
        <w:t xml:space="preserve">. </w:t>
      </w:r>
      <w:r w:rsidRPr="00CC1722">
        <w:t xml:space="preserve">In drilling alone, </w:t>
      </w:r>
      <w:r w:rsidRPr="00CC1722">
        <w:rPr>
          <w:rStyle w:val="Emphasis"/>
        </w:rPr>
        <w:t>28 percent of all drilling permit applicants</w:t>
      </w:r>
      <w:r w:rsidRPr="00CC1722">
        <w:t xml:space="preserve"> </w:t>
      </w:r>
      <w:r w:rsidRPr="00CC1722">
        <w:rPr>
          <w:rStyle w:val="StyleBoldUnderline"/>
        </w:rPr>
        <w:t>received</w:t>
      </w:r>
      <w:r w:rsidRPr="00CC1722">
        <w:t xml:space="preserve"> similar </w:t>
      </w:r>
      <w:r w:rsidRPr="00CC1722">
        <w:rPr>
          <w:rStyle w:val="Emphasis"/>
        </w:rPr>
        <w:t>waivers</w:t>
      </w:r>
      <w:r w:rsidRPr="00CC1722">
        <w:t xml:space="preserve"> between 2006 and 2008. </w:t>
      </w:r>
      <w:r w:rsidRPr="00CC1722">
        <w:rPr>
          <w:rStyle w:val="StyleBoldUnderline"/>
        </w:rPr>
        <w:t xml:space="preserve">NEPA’s pervasive application makes it highly burdensome and difficult to follow, which drives the need for waivers. As waivers become the norm, they become </w:t>
      </w:r>
      <w:r w:rsidRPr="00CC1722">
        <w:rPr>
          <w:rStyle w:val="Emphasis"/>
        </w:rPr>
        <w:t>easier to attain</w:t>
      </w:r>
      <w:r w:rsidRPr="00CC1722">
        <w:rPr>
          <w:rStyle w:val="StyleBoldUnderline"/>
        </w:rPr>
        <w:t>—even when perhaps they should be denied.</w:t>
      </w:r>
    </w:p>
    <w:p w:rsidR="0062338F" w:rsidRPr="00CC1722" w:rsidRDefault="0062338F" w:rsidP="0062338F">
      <w:pPr>
        <w:rPr>
          <w:rStyle w:val="StyleBoldUnderline"/>
        </w:rPr>
      </w:pPr>
    </w:p>
    <w:p w:rsidR="0062338F" w:rsidRPr="00CC1722" w:rsidRDefault="0062338F" w:rsidP="0062338F">
      <w:pPr>
        <w:rPr>
          <w:rStyle w:val="StyleBoldUnderline"/>
        </w:rPr>
      </w:pPr>
    </w:p>
    <w:p w:rsidR="0062338F" w:rsidRPr="00CC1722" w:rsidRDefault="0062338F" w:rsidP="0062338F">
      <w:pPr>
        <w:pStyle w:val="Heading4"/>
      </w:pPr>
      <w:r w:rsidRPr="00CC1722">
        <w:t>All offshore oil and gas leasing sales and programs require an EIS</w:t>
      </w:r>
    </w:p>
    <w:p w:rsidR="0062338F" w:rsidRPr="00CC1722" w:rsidRDefault="0062338F" w:rsidP="0062338F">
      <w:r w:rsidRPr="00CC1722">
        <w:rPr>
          <w:b/>
          <w:bCs/>
        </w:rPr>
        <w:t>Department of the Interior 12</w:t>
      </w:r>
      <w:r w:rsidRPr="00CC1722">
        <w:t xml:space="preserve"> – Responsible for the management and conservation of most federal land and natural resources (“Chapter 15: Managing the NEPA Process – Minerals Management Service”, Department of the Interior, 8/26/12, http://elips.doi.gov/ELIPS/DocView.aspx?id=1729)//BD</w:t>
      </w:r>
    </w:p>
    <w:p w:rsidR="0062338F" w:rsidRPr="00CC1722" w:rsidRDefault="0062338F" w:rsidP="0062338F">
      <w:pPr>
        <w:rPr>
          <w:rStyle w:val="StyleBoldUnderline"/>
        </w:rPr>
      </w:pPr>
      <w:r w:rsidRPr="00CC1722">
        <w:rPr>
          <w:rStyle w:val="StyleBoldUnderline"/>
        </w:rPr>
        <w:t xml:space="preserve">Major Actions Normally Requiring an </w:t>
      </w:r>
      <w:r w:rsidRPr="00CC1722">
        <w:rPr>
          <w:rStyle w:val="Emphasis"/>
        </w:rPr>
        <w:t>EIS</w:t>
      </w:r>
      <w:r w:rsidRPr="00CC1722">
        <w:rPr>
          <w:rStyle w:val="StyleBoldUnderline"/>
        </w:rPr>
        <w:t>.</w:t>
      </w:r>
      <w:r w:rsidRPr="00CC1722">
        <w:rPr>
          <w:rStyle w:val="StyleBoldUnderline"/>
          <w:sz w:val="12"/>
        </w:rPr>
        <w:t>¶</w:t>
      </w:r>
      <w:r w:rsidRPr="00CC1722">
        <w:rPr>
          <w:rStyle w:val="StyleBoldUnderline"/>
        </w:rPr>
        <w:t xml:space="preserve"> The following proposals will normally require the preparation of an EIS:</w:t>
      </w:r>
      <w:r w:rsidRPr="00CC1722">
        <w:rPr>
          <w:rStyle w:val="StyleBoldUnderline"/>
          <w:sz w:val="12"/>
        </w:rPr>
        <w:t>¶</w:t>
      </w:r>
      <w:r w:rsidRPr="00CC1722">
        <w:rPr>
          <w:rStyle w:val="StyleBoldUnderline"/>
        </w:rPr>
        <w:t xml:space="preserve"> Approval of a 5-year </w:t>
      </w:r>
      <w:r w:rsidRPr="00CC1722">
        <w:rPr>
          <w:rStyle w:val="Emphasis"/>
        </w:rPr>
        <w:t>offshore oil and gas leasing program</w:t>
      </w:r>
      <w:r w:rsidRPr="00CC1722">
        <w:rPr>
          <w:rStyle w:val="StyleBoldUnderline"/>
        </w:rPr>
        <w:t>.</w:t>
      </w:r>
      <w:r w:rsidRPr="00CC1722">
        <w:rPr>
          <w:rStyle w:val="StyleBoldUnderline"/>
          <w:sz w:val="12"/>
        </w:rPr>
        <w:t>¶</w:t>
      </w:r>
      <w:r w:rsidRPr="00CC1722">
        <w:rPr>
          <w:rStyle w:val="StyleBoldUnderline"/>
        </w:rPr>
        <w:t xml:space="preserve"> (2</w:t>
      </w:r>
      <w:r w:rsidRPr="00CC1722">
        <w:rPr>
          <w:rStyle w:val="Emphasis"/>
        </w:rPr>
        <w:t>)Approval of offshore lease sales.</w:t>
      </w:r>
      <w:r w:rsidRPr="00CC1722">
        <w:rPr>
          <w:rStyle w:val="StyleBoldUnderline"/>
          <w:sz w:val="12"/>
        </w:rPr>
        <w:t>¶</w:t>
      </w:r>
      <w:r w:rsidRPr="00CC1722">
        <w:rPr>
          <w:rStyle w:val="StyleBoldUnderline"/>
        </w:rPr>
        <w:t xml:space="preserve"> (3</w:t>
      </w:r>
      <w:r w:rsidRPr="00CC1722">
        <w:rPr>
          <w:rStyle w:val="Emphasis"/>
        </w:rPr>
        <w:t>)Approval of an offshore oil and gas development and production plan in any area or region of the offshore</w:t>
      </w:r>
      <w:r w:rsidRPr="00CC1722">
        <w:t>, other than the central or western Gulf of Mexico, when the plan is declared to be a major Federal action in accordance with section 25(e)(1) of the OCS Lands Act Amendments of 1978.</w:t>
      </w:r>
      <w:r w:rsidRPr="00CC1722">
        <w:rPr>
          <w:sz w:val="12"/>
        </w:rPr>
        <w:t>¶</w:t>
      </w:r>
      <w:r w:rsidRPr="00CC1722">
        <w:t xml:space="preserve"> B. </w:t>
      </w:r>
      <w:r w:rsidRPr="00CC1722">
        <w:rPr>
          <w:rStyle w:val="StyleBoldUnderline"/>
        </w:rPr>
        <w:t>If, for any of these actions, it is proposed not to prepare an EIS, an environmental assessment will be prepared and handled in accordance with Section 1501.4(e)(2).</w:t>
      </w:r>
      <w:r w:rsidRPr="00CC1722">
        <w:rPr>
          <w:rStyle w:val="StyleBoldUnderline"/>
          <w:sz w:val="12"/>
        </w:rPr>
        <w:t>¶</w:t>
      </w:r>
      <w:r w:rsidRPr="00CC1722">
        <w:rPr>
          <w:rStyle w:val="StyleBoldUnderline"/>
        </w:rPr>
        <w:t xml:space="preserve"> </w:t>
      </w:r>
    </w:p>
    <w:p w:rsidR="0062338F" w:rsidRPr="00CC1722" w:rsidRDefault="0062338F" w:rsidP="0062338F">
      <w:pPr>
        <w:rPr>
          <w:rStyle w:val="StyleBoldUnderline"/>
        </w:rPr>
      </w:pPr>
    </w:p>
    <w:p w:rsidR="0062338F" w:rsidRPr="00CC1722" w:rsidRDefault="0062338F" w:rsidP="0062338F">
      <w:pPr>
        <w:tabs>
          <w:tab w:val="left" w:pos="9180"/>
        </w:tabs>
      </w:pPr>
      <w:r w:rsidRPr="00CC1722">
        <w:tab/>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4"/>
      </w:pPr>
      <w:r w:rsidRPr="00CC1722">
        <w:lastRenderedPageBreak/>
        <w:t xml:space="preserve">Ocean </w:t>
      </w:r>
      <w:r w:rsidRPr="00CC1722">
        <w:rPr>
          <w:u w:val="single"/>
        </w:rPr>
        <w:t xml:space="preserve">exploration </w:t>
      </w:r>
      <w:r w:rsidRPr="00CC1722">
        <w:t xml:space="preserve">and </w:t>
      </w:r>
      <w:r w:rsidRPr="00CC1722">
        <w:rPr>
          <w:u w:val="single"/>
        </w:rPr>
        <w:t>drilling</w:t>
      </w:r>
      <w:r w:rsidRPr="00CC1722">
        <w:t xml:space="preserve"> requires NEPA review --- exemptions have been </w:t>
      </w:r>
      <w:r w:rsidRPr="00CC1722">
        <w:rPr>
          <w:u w:val="single"/>
        </w:rPr>
        <w:t>rolled back</w:t>
      </w:r>
      <w:r w:rsidRPr="00CC1722">
        <w:t xml:space="preserve"> </w:t>
      </w:r>
    </w:p>
    <w:p w:rsidR="0062338F" w:rsidRPr="00CC1722" w:rsidRDefault="0062338F" w:rsidP="0062338F">
      <w:r w:rsidRPr="00CC1722">
        <w:rPr>
          <w:rStyle w:val="StyleStyleBold12pt"/>
        </w:rPr>
        <w:t>Loris 10</w:t>
      </w:r>
      <w:r w:rsidRPr="00CC1722">
        <w:t xml:space="preserve"> --- energy, environmental, and regulatory economist; Herbert and Joyce Morgan fellow at The Heritage Foundation (Nicolas, “Deepwater Drilling Gets Tougher, Time to Get NEPA Right”, http://dailysignal.com/2010/08/17/deepwater-drilling-gets-tougher-time-to-get-nepa-right-2/)//trepka</w:t>
      </w:r>
    </w:p>
    <w:p w:rsidR="0062338F" w:rsidRPr="00CC1722" w:rsidRDefault="0062338F" w:rsidP="0062338F">
      <w:pPr>
        <w:rPr>
          <w:rStyle w:val="StyleBoldUnderline"/>
        </w:rPr>
      </w:pPr>
      <w:r w:rsidRPr="00CC1722">
        <w:rPr>
          <w:rStyle w:val="StyleBoldUnderline"/>
        </w:rPr>
        <w:t>The</w:t>
      </w:r>
      <w:r w:rsidRPr="00CC1722">
        <w:t xml:space="preserve"> Department of Interior and Bureau of Ocean Energy Management, Regulation and Enforcement (</w:t>
      </w:r>
      <w:r w:rsidRPr="00CC1722">
        <w:rPr>
          <w:rStyle w:val="StyleBoldUnderline"/>
        </w:rPr>
        <w:t>BOEM) announced</w:t>
      </w:r>
      <w:r w:rsidRPr="00CC1722">
        <w:t xml:space="preserve"> that </w:t>
      </w:r>
      <w:r w:rsidRPr="00CC1722">
        <w:rPr>
          <w:rStyle w:val="StyleBoldUnderline"/>
        </w:rPr>
        <w:t xml:space="preserve">blanket environmental exemptions, such as the one granted to BP, will </w:t>
      </w:r>
      <w:r w:rsidRPr="00CC1722">
        <w:rPr>
          <w:rStyle w:val="Emphasis"/>
        </w:rPr>
        <w:t xml:space="preserve">not be given </w:t>
      </w:r>
      <w:r w:rsidRPr="00CC1722">
        <w:rPr>
          <w:rStyle w:val="StyleBoldUnderline"/>
        </w:rPr>
        <w:t xml:space="preserve">until “it undertakes a comprehensive review of </w:t>
      </w:r>
      <w:r w:rsidRPr="00CC1722">
        <w:t>its National Environmental Protection Act (</w:t>
      </w:r>
      <w:r w:rsidRPr="00CC1722">
        <w:rPr>
          <w:rStyle w:val="StyleBoldUnderline"/>
        </w:rPr>
        <w:t>NEPA</w:t>
      </w:r>
      <w:r w:rsidRPr="00CC1722">
        <w:t xml:space="preserve">) process </w:t>
      </w:r>
      <w:r w:rsidRPr="00CC1722">
        <w:rPr>
          <w:rStyle w:val="StyleBoldUnderline"/>
        </w:rPr>
        <w:t>and the use of categorical exclusions</w:t>
      </w:r>
      <w:r w:rsidRPr="00CC1722">
        <w:t xml:space="preserve"> </w:t>
      </w:r>
      <w:r w:rsidRPr="00CC1722">
        <w:rPr>
          <w:rStyle w:val="StyleBoldUnderline"/>
        </w:rPr>
        <w:t xml:space="preserve">for </w:t>
      </w:r>
      <w:r w:rsidRPr="00CC1722">
        <w:rPr>
          <w:rStyle w:val="Emphasis"/>
        </w:rPr>
        <w:t>exploration</w:t>
      </w:r>
      <w:r w:rsidRPr="00CC1722">
        <w:t xml:space="preserve"> </w:t>
      </w:r>
      <w:r w:rsidRPr="00CC1722">
        <w:rPr>
          <w:rStyle w:val="StyleBoldUnderline"/>
        </w:rPr>
        <w:t xml:space="preserve">and </w:t>
      </w:r>
      <w:r w:rsidRPr="00CC1722">
        <w:rPr>
          <w:rStyle w:val="Emphasis"/>
        </w:rPr>
        <w:t>drilling</w:t>
      </w:r>
      <w:r w:rsidRPr="00CC1722">
        <w:t xml:space="preserve"> on the Outer Continental Shelf.” The government should use this time to enact smarter regulations, not unnecessary regulations that make it too costly for projects to move forward. </w:t>
      </w:r>
      <w:r w:rsidRPr="00CC1722">
        <w:rPr>
          <w:rStyle w:val="StyleBoldUnderline"/>
        </w:rPr>
        <w:t xml:space="preserve">The NEPA process was originally set up to increase productive activities but at the same time address environmental concerns. But over the years it has evolved into a </w:t>
      </w:r>
      <w:r w:rsidRPr="00CC1722">
        <w:rPr>
          <w:rStyle w:val="Emphasis"/>
        </w:rPr>
        <w:t>burdensome procedure</w:t>
      </w:r>
      <w:r w:rsidRPr="00CC1722">
        <w:t xml:space="preserve"> </w:t>
      </w:r>
      <w:r w:rsidRPr="00CC1722">
        <w:rPr>
          <w:rStyle w:val="StyleBoldUnderline"/>
        </w:rPr>
        <w:t>and a</w:t>
      </w:r>
      <w:r w:rsidRPr="00CC1722">
        <w:t xml:space="preserve"> </w:t>
      </w:r>
      <w:r w:rsidRPr="00CC1722">
        <w:rPr>
          <w:rStyle w:val="Emphasis"/>
        </w:rPr>
        <w:t>political tool</w:t>
      </w:r>
      <w:r w:rsidRPr="00CC1722">
        <w:t xml:space="preserve"> </w:t>
      </w:r>
      <w:r w:rsidRPr="00CC1722">
        <w:rPr>
          <w:rStyle w:val="StyleBoldUnderline"/>
        </w:rPr>
        <w:t>for environmental activists to stop project</w:t>
      </w:r>
      <w:r w:rsidRPr="00CC1722">
        <w:t xml:space="preserve">s built on federal land. Unfortunately, NEPA has evolved into an onerous and costly process that slows progress on critical public and private activities. </w:t>
      </w:r>
      <w:r w:rsidRPr="00CC1722">
        <w:rPr>
          <w:rStyle w:val="StyleBoldUnderline"/>
        </w:rPr>
        <w:t xml:space="preserve">Now, most </w:t>
      </w:r>
      <w:r w:rsidRPr="00CC1722">
        <w:rPr>
          <w:rStyle w:val="Emphasis"/>
        </w:rPr>
        <w:t>any major federal action—</w:t>
      </w:r>
      <w:r w:rsidRPr="00CC1722">
        <w:rPr>
          <w:rStyle w:val="StyleBoldUnderline"/>
        </w:rPr>
        <w:t>including</w:t>
      </w:r>
      <w:r w:rsidRPr="00CC1722">
        <w:t xml:space="preserve"> the sale of </w:t>
      </w:r>
      <w:r w:rsidRPr="00CC1722">
        <w:rPr>
          <w:rStyle w:val="Emphasis"/>
        </w:rPr>
        <w:t>offshore drilling leases</w:t>
      </w:r>
      <w:r w:rsidRPr="00CC1722">
        <w:t>—</w:t>
      </w:r>
      <w:r w:rsidRPr="00CC1722">
        <w:rPr>
          <w:rStyle w:val="StyleBoldUnderline"/>
        </w:rPr>
        <w:t xml:space="preserve">technically requires a detailed environmental impact analysis as part of the NEPA process before they are permitted. This can take </w:t>
      </w:r>
      <w:r w:rsidRPr="00CC1722">
        <w:rPr>
          <w:rStyle w:val="Emphasis"/>
        </w:rPr>
        <w:t>years</w:t>
      </w:r>
      <w:r w:rsidRPr="00CC1722">
        <w:rPr>
          <w:rStyle w:val="StyleBoldUnderline"/>
        </w:rPr>
        <w:t xml:space="preserve"> </w:t>
      </w:r>
      <w:r w:rsidRPr="00CC1722">
        <w:t xml:space="preserve">to fulfill, </w:t>
      </w:r>
      <w:r w:rsidRPr="00CC1722">
        <w:rPr>
          <w:rStyle w:val="StyleBoldUnderline"/>
        </w:rPr>
        <w:t>and</w:t>
      </w:r>
      <w:r w:rsidRPr="00CC1722">
        <w:t xml:space="preserve"> the </w:t>
      </w:r>
      <w:r w:rsidRPr="00CC1722">
        <w:rPr>
          <w:rStyle w:val="StyleBoldUnderline"/>
        </w:rPr>
        <w:t xml:space="preserve">process is subject to </w:t>
      </w:r>
      <w:r w:rsidRPr="00CC1722">
        <w:rPr>
          <w:rStyle w:val="Emphasis"/>
        </w:rPr>
        <w:t>litigation</w:t>
      </w:r>
      <w:r w:rsidRPr="00CC1722">
        <w:t xml:space="preserve">. For instance, </w:t>
      </w:r>
      <w:r w:rsidRPr="00CC1722">
        <w:rPr>
          <w:rStyle w:val="StyleBoldUnderline"/>
        </w:rPr>
        <w:t>it takes federal construction projects</w:t>
      </w:r>
      <w:r w:rsidRPr="00CC1722">
        <w:t xml:space="preserve">, such as those funded by the stimulus plan, </w:t>
      </w:r>
      <w:r w:rsidRPr="00CC1722">
        <w:rPr>
          <w:rStyle w:val="StyleBoldUnderline"/>
        </w:rPr>
        <w:t xml:space="preserve">an average of </w:t>
      </w:r>
      <w:r w:rsidRPr="00CC1722">
        <w:rPr>
          <w:rStyle w:val="Emphasis"/>
        </w:rPr>
        <w:t>4.4 years</w:t>
      </w:r>
      <w:r w:rsidRPr="00CC1722">
        <w:t xml:space="preserve"> </w:t>
      </w:r>
      <w:r w:rsidRPr="00CC1722">
        <w:rPr>
          <w:rStyle w:val="StyleBoldUnderline"/>
        </w:rPr>
        <w:t>to complete a NEPA review</w:t>
      </w:r>
      <w:r w:rsidRPr="00CC1722">
        <w:t xml:space="preserve"> and, consequently, the billions of dollars in infrastructure spending passed in the stimulus bill will not be spent until years after the economy has already recovered. </w:t>
      </w:r>
      <w:r w:rsidRPr="00CC1722">
        <w:rPr>
          <w:rStyle w:val="StyleBoldUnderline"/>
        </w:rPr>
        <w:t xml:space="preserve">This onerous process has led to </w:t>
      </w:r>
      <w:r w:rsidRPr="00CC1722">
        <w:rPr>
          <w:rStyle w:val="Emphasis"/>
        </w:rPr>
        <w:t>exemptions</w:t>
      </w:r>
      <w:r w:rsidRPr="00CC1722">
        <w:t xml:space="preserve"> </w:t>
      </w:r>
      <w:r w:rsidRPr="00CC1722">
        <w:rPr>
          <w:rStyle w:val="StyleBoldUnderline"/>
        </w:rPr>
        <w:t xml:space="preserve">for projects that are deemed to pose little environmental risk. </w:t>
      </w:r>
      <w:r w:rsidRPr="00CC1722">
        <w:t xml:space="preserve">In fact, the Department of Interior (DOI) designed categorical exclusions for this very reason. As noted by DOI: “Categorical exclusions are actions that do not individually or cumulatively have a significant effect on the human environment and for which neither an environmental assessment nor an environmental impact statement is required. </w:t>
      </w:r>
      <w:r w:rsidRPr="00CC1722">
        <w:rPr>
          <w:rStyle w:val="StyleBoldUnderline"/>
        </w:rPr>
        <w:t>The categorical exclusion process was established to reduce the amount of unnecessary paperwork and delay associated with NEPA compliance.”</w:t>
      </w:r>
    </w:p>
    <w:p w:rsidR="0062338F" w:rsidRPr="00CC1722" w:rsidRDefault="0062338F" w:rsidP="0062338F"/>
    <w:p w:rsidR="0062338F" w:rsidRPr="00CC1722" w:rsidRDefault="0062338F" w:rsidP="0062338F">
      <w:pPr>
        <w:pStyle w:val="Heading3"/>
      </w:pPr>
      <w:r w:rsidRPr="00CC1722">
        <w:lastRenderedPageBreak/>
        <w:t>Eez</w:t>
      </w:r>
    </w:p>
    <w:p w:rsidR="0062338F" w:rsidRPr="00CC1722" w:rsidRDefault="0062338F" w:rsidP="0062338F">
      <w:pPr>
        <w:pStyle w:val="Heading4"/>
      </w:pPr>
      <w:r w:rsidRPr="00CC1722">
        <w:t xml:space="preserve">All federal activity in the EEZ requires NEPA review </w:t>
      </w:r>
    </w:p>
    <w:p w:rsidR="0062338F" w:rsidRPr="00CC1722" w:rsidRDefault="0062338F" w:rsidP="0062338F">
      <w:pPr>
        <w:rPr>
          <w:rStyle w:val="StyleStyleBold12pt"/>
          <w:b w:val="0"/>
          <w:bCs w:val="0"/>
        </w:rPr>
      </w:pPr>
      <w:r w:rsidRPr="00CC1722">
        <w:rPr>
          <w:rStyle w:val="StyleStyleBold12pt"/>
        </w:rPr>
        <w:t xml:space="preserve">Salcido 10 </w:t>
      </w:r>
      <w:r w:rsidRPr="00CC1722">
        <w:rPr>
          <w:rStyle w:val="StyleStyleBold12pt"/>
          <w:bCs w:val="0"/>
        </w:rPr>
        <w:t xml:space="preserve">– Professor of Law at University of the Pacific, McGeorge School of Law (“Air and Maritime Law: Law Applicable on the Continental Shelf and in the Exclusive Economic Zone”, The American Journal of Comparative Law, 2010, lexis)//BD </w:t>
      </w:r>
    </w:p>
    <w:p w:rsidR="0062338F" w:rsidRPr="00CC1722" w:rsidRDefault="0062338F" w:rsidP="0062338F">
      <w:pPr>
        <w:rPr>
          <w:color w:val="000000"/>
        </w:rPr>
      </w:pPr>
      <w:r w:rsidRPr="00CC1722">
        <w:rPr>
          <w:rStyle w:val="StyleBoldUnderline"/>
        </w:rPr>
        <w:t>The National Environmental Policy Act in the EEZ</w:t>
      </w:r>
      <w:r w:rsidRPr="00CC1722">
        <w:rPr>
          <w:color w:val="000000"/>
        </w:rPr>
        <w:t xml:space="preserve"> A related issue is whether the National Environmental Policy Act (NEPA) applies to the EEZ. </w:t>
      </w:r>
      <w:r w:rsidRPr="00CC1722">
        <w:rPr>
          <w:rStyle w:val="StyleBoldUnderline"/>
        </w:rPr>
        <w:t>NEPA requires that federal agencies consider the environmental consequences of major federal actions significantly affecting the quality of the human environment, specifically requiring an environmental assessment or environmental impact statement evaluating alternatives to the proposed action</w:t>
      </w:r>
      <w:r w:rsidRPr="00CC1722">
        <w:rPr>
          <w:color w:val="000000"/>
        </w:rPr>
        <w:t>.</w:t>
      </w:r>
      <w:r w:rsidRPr="00CC1722">
        <w:rPr>
          <w:rStyle w:val="apple-converted-space"/>
          <w:rFonts w:eastAsiaTheme="majorEastAsia"/>
          <w:color w:val="000000"/>
        </w:rPr>
        <w:t xml:space="preserve"> </w:t>
      </w:r>
      <w:bookmarkStart w:id="1" w:name="r174"/>
      <w:r w:rsidRPr="00CC1722">
        <w:rPr>
          <w:color w:val="000000"/>
          <w:vertAlign w:val="superscript"/>
        </w:rPr>
        <w:fldChar w:fldCharType="begin"/>
      </w:r>
      <w:r w:rsidRPr="00CC1722">
        <w:rPr>
          <w:color w:val="000000"/>
          <w:vertAlign w:val="superscript"/>
        </w:rPr>
        <w:instrText xml:space="preserve"> HYPERLINK "http://www.lexisnexis.com.proxy.lib.umich.edu/lnacui2api/frame.do?tokenKey=rsh-20.343050.2004726712&amp;target=results_DocumentContent&amp;returnToKey=20_T20269193265&amp;parent=docview&amp;rand=1405977708234&amp;reloadEntirePage=true" \l "n174" </w:instrText>
      </w:r>
      <w:r w:rsidRPr="00CC1722">
        <w:rPr>
          <w:color w:val="000000"/>
          <w:vertAlign w:val="superscript"/>
        </w:rPr>
        <w:fldChar w:fldCharType="separate"/>
      </w:r>
      <w:r w:rsidRPr="00CC1722">
        <w:rPr>
          <w:rStyle w:val="blue"/>
          <w:color w:val="004B91"/>
          <w:vertAlign w:val="superscript"/>
        </w:rPr>
        <w:t>n174</w:t>
      </w:r>
      <w:r w:rsidRPr="00CC1722">
        <w:rPr>
          <w:color w:val="000000"/>
          <w:vertAlign w:val="superscript"/>
        </w:rPr>
        <w:fldChar w:fldCharType="end"/>
      </w:r>
      <w:bookmarkEnd w:id="1"/>
      <w:r w:rsidRPr="00CC1722">
        <w:rPr>
          <w:color w:val="000000"/>
          <w:sz w:val="12"/>
        </w:rPr>
        <w:t>¶</w:t>
      </w:r>
      <w:r w:rsidRPr="00CC1722">
        <w:rPr>
          <w:color w:val="000000"/>
        </w:rPr>
        <w:t xml:space="preserve"> The applicability of NEPA was challenged by the federal government in Natural Resources Defense Council v. United States Navy.</w:t>
      </w:r>
      <w:r w:rsidRPr="00CC1722">
        <w:rPr>
          <w:rStyle w:val="apple-converted-space"/>
          <w:rFonts w:eastAsiaTheme="majorEastAsia"/>
          <w:color w:val="000000"/>
        </w:rPr>
        <w:t xml:space="preserve"> </w:t>
      </w:r>
      <w:bookmarkStart w:id="2" w:name="r175"/>
      <w:r w:rsidRPr="00CC1722">
        <w:rPr>
          <w:color w:val="000000"/>
          <w:vertAlign w:val="superscript"/>
        </w:rPr>
        <w:fldChar w:fldCharType="begin"/>
      </w:r>
      <w:r w:rsidRPr="00CC1722">
        <w:rPr>
          <w:color w:val="000000"/>
          <w:vertAlign w:val="superscript"/>
        </w:rPr>
        <w:instrText xml:space="preserve"> HYPERLINK "http://www.lexisnexis.com.proxy.lib.umich.edu/lnacui2api/frame.do?tokenKey=rsh-20.343050.2004726712&amp;target=results_DocumentContent&amp;returnToKey=20_T20269193265&amp;parent=docview&amp;rand=1405977708234&amp;reloadEntirePage=true" \l "n175" </w:instrText>
      </w:r>
      <w:r w:rsidRPr="00CC1722">
        <w:rPr>
          <w:color w:val="000000"/>
          <w:vertAlign w:val="superscript"/>
        </w:rPr>
        <w:fldChar w:fldCharType="separate"/>
      </w:r>
      <w:r w:rsidRPr="00CC1722">
        <w:rPr>
          <w:rStyle w:val="blue"/>
          <w:color w:val="004B91"/>
          <w:vertAlign w:val="superscript"/>
        </w:rPr>
        <w:t>n175</w:t>
      </w:r>
      <w:r w:rsidRPr="00CC1722">
        <w:rPr>
          <w:color w:val="000000"/>
          <w:vertAlign w:val="superscript"/>
        </w:rPr>
        <w:fldChar w:fldCharType="end"/>
      </w:r>
      <w:bookmarkEnd w:id="2"/>
      <w:r w:rsidRPr="00CC1722">
        <w:rPr>
          <w:rStyle w:val="apple-converted-space"/>
          <w:rFonts w:eastAsiaTheme="majorEastAsia"/>
          <w:color w:val="000000"/>
        </w:rPr>
        <w:t xml:space="preserve"> </w:t>
      </w:r>
      <w:r w:rsidRPr="00CC1722">
        <w:rPr>
          <w:color w:val="000000"/>
        </w:rPr>
        <w:t xml:space="preserve">The federal government argued that NEPA did not apply to require an environmental impact statement, claiming such an application would be an extraterritorial application of NEPA, since the EEZ is not U.S. "territory." Generally speaking, there is a presumption against extraterritorial application of U.S. statutes. However, </w:t>
      </w:r>
      <w:r w:rsidRPr="00CC1722">
        <w:rPr>
          <w:rStyle w:val="StyleBoldUnderline"/>
        </w:rPr>
        <w:t>the court rejected the Navy's argument recognizing that although the EEZ is not a part of U.S. territory, the United States can exercise certain sovereign rights in the EEZ</w:t>
      </w:r>
      <w:r w:rsidRPr="00CC1722">
        <w:rPr>
          <w:color w:val="000000"/>
        </w:rPr>
        <w:t>.</w:t>
      </w:r>
      <w:r w:rsidRPr="00CC1722">
        <w:rPr>
          <w:rStyle w:val="apple-converted-space"/>
          <w:rFonts w:eastAsiaTheme="majorEastAsia"/>
          <w:color w:val="000000"/>
        </w:rPr>
        <w:t xml:space="preserve"> </w:t>
      </w:r>
      <w:bookmarkStart w:id="3" w:name="r176"/>
      <w:r w:rsidRPr="00CC1722">
        <w:rPr>
          <w:color w:val="000000"/>
          <w:vertAlign w:val="superscript"/>
        </w:rPr>
        <w:fldChar w:fldCharType="begin"/>
      </w:r>
      <w:r w:rsidRPr="00CC1722">
        <w:rPr>
          <w:color w:val="000000"/>
          <w:vertAlign w:val="superscript"/>
        </w:rPr>
        <w:instrText xml:space="preserve"> HYPERLINK "http://www.lexisnexis.com.proxy.lib.umich.edu/lnacui2api/frame.do?tokenKey=rsh-20.343050.2004726712&amp;target=results_DocumentContent&amp;returnToKey=20_T20269193265&amp;parent=docview&amp;rand=1405977708234&amp;reloadEntirePage=true" \l "n176" </w:instrText>
      </w:r>
      <w:r w:rsidRPr="00CC1722">
        <w:rPr>
          <w:color w:val="000000"/>
          <w:vertAlign w:val="superscript"/>
        </w:rPr>
        <w:fldChar w:fldCharType="separate"/>
      </w:r>
      <w:r w:rsidRPr="00CC1722">
        <w:rPr>
          <w:rStyle w:val="blue"/>
          <w:color w:val="004B91"/>
          <w:vertAlign w:val="superscript"/>
        </w:rPr>
        <w:t>n176</w:t>
      </w:r>
      <w:r w:rsidRPr="00CC1722">
        <w:rPr>
          <w:color w:val="000000"/>
          <w:vertAlign w:val="superscript"/>
        </w:rPr>
        <w:fldChar w:fldCharType="end"/>
      </w:r>
      <w:bookmarkEnd w:id="3"/>
      <w:r w:rsidRPr="00CC1722">
        <w:rPr>
          <w:rStyle w:val="apple-converted-space"/>
          <w:rFonts w:eastAsiaTheme="majorEastAsia"/>
          <w:color w:val="000000"/>
        </w:rPr>
        <w:t xml:space="preserve"> </w:t>
      </w:r>
      <w:r w:rsidRPr="00CC1722">
        <w:rPr>
          <w:color w:val="000000"/>
        </w:rPr>
        <w:t xml:space="preserve">Further, </w:t>
      </w:r>
      <w:r w:rsidRPr="00CC1722">
        <w:rPr>
          <w:rStyle w:val="StyleBoldUnderline"/>
        </w:rPr>
        <w:t>most of the activities undertaken to manage fisheries occurs in the EEZ and is accompanied by NEPA documentation by NOAA Fisheries.</w:t>
      </w:r>
      <w:r w:rsidRPr="00CC1722">
        <w:rPr>
          <w:color w:val="000000"/>
        </w:rPr>
        <w:t xml:space="preserve"> Also, Congress has provided for the applicability of NEPA in various statutes directed toward offshore activities. For example, </w:t>
      </w:r>
      <w:r w:rsidRPr="00CC1722">
        <w:rPr>
          <w:rStyle w:val="StyleBoldUnderline"/>
        </w:rPr>
        <w:t>NEPA applies to offshore oil and gas leasing and the accompanying process for exploration and production.</w:t>
      </w:r>
      <w:r w:rsidRPr="00CC1722">
        <w:rPr>
          <w:color w:val="000000"/>
        </w:rPr>
        <w:t xml:space="preserve"> </w:t>
      </w:r>
      <w:r w:rsidRPr="00CC1722">
        <w:rPr>
          <w:rStyle w:val="Emphasis"/>
        </w:rPr>
        <w:t>Thus, the application of NEPA for activities relating to the EEZ should be without question</w:t>
      </w:r>
      <w:r w:rsidRPr="00CC1722">
        <w:rPr>
          <w:color w:val="000000"/>
        </w:rPr>
        <w:t>.</w:t>
      </w:r>
      <w:r w:rsidRPr="00CC1722">
        <w:rPr>
          <w:rStyle w:val="apple-converted-space"/>
          <w:rFonts w:eastAsiaTheme="majorEastAsia"/>
          <w:color w:val="000000"/>
        </w:rPr>
        <w:t xml:space="preserve"> </w:t>
      </w:r>
      <w:bookmarkStart w:id="4" w:name="r177"/>
      <w:r w:rsidRPr="00CC1722">
        <w:rPr>
          <w:color w:val="000000"/>
          <w:vertAlign w:val="superscript"/>
        </w:rPr>
        <w:fldChar w:fldCharType="begin"/>
      </w:r>
      <w:r w:rsidRPr="00CC1722">
        <w:rPr>
          <w:color w:val="000000"/>
          <w:vertAlign w:val="superscript"/>
        </w:rPr>
        <w:instrText xml:space="preserve"> HYPERLINK "http://www.lexisnexis.com.proxy.lib.umich.edu/lnacui2api/frame.do?tokenKey=rsh-20.343050.2004726712&amp;target=results_DocumentContent&amp;returnToKey=20_T20269193265&amp;parent=docview&amp;rand=1405977708234&amp;reloadEntirePage=true" \l "n177" </w:instrText>
      </w:r>
      <w:r w:rsidRPr="00CC1722">
        <w:rPr>
          <w:color w:val="000000"/>
          <w:vertAlign w:val="superscript"/>
        </w:rPr>
        <w:fldChar w:fldCharType="separate"/>
      </w:r>
      <w:r w:rsidRPr="00CC1722">
        <w:rPr>
          <w:rStyle w:val="blue"/>
          <w:color w:val="004B91"/>
          <w:vertAlign w:val="superscript"/>
        </w:rPr>
        <w:t>n177</w:t>
      </w:r>
      <w:r w:rsidRPr="00CC1722">
        <w:rPr>
          <w:color w:val="000000"/>
          <w:vertAlign w:val="superscript"/>
        </w:rPr>
        <w:fldChar w:fldCharType="end"/>
      </w:r>
      <w:bookmarkEnd w:id="4"/>
      <w:r w:rsidRPr="00CC1722">
        <w:rPr>
          <w:rStyle w:val="apple-converted-space"/>
          <w:rFonts w:eastAsiaTheme="majorEastAsia"/>
          <w:color w:val="000000"/>
        </w:rPr>
        <w:t xml:space="preserve"> </w:t>
      </w:r>
      <w:r w:rsidRPr="00CC1722">
        <w:rPr>
          <w:color w:val="000000"/>
        </w:rPr>
        <w:t>Nonetheless, as this dispute illustrates, when it is convenient for a branch of the federal government to allege a specific law or policy is inapplicable to the EEZ, that opportunity may be seized upon. This lends support to those calling for explicit pronouncements by Congress of the specific law that applies on the OCS and in the EEZ, in particular those ensuring a return to the public for use of commonly held resources and incorporation of environmental protection.</w:t>
      </w:r>
    </w:p>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Energy</w:t>
      </w:r>
    </w:p>
    <w:p w:rsidR="0062338F" w:rsidRPr="00CC1722" w:rsidRDefault="0062338F" w:rsidP="0062338F">
      <w:pPr>
        <w:pStyle w:val="Heading4"/>
      </w:pPr>
      <w:r w:rsidRPr="00CC1722">
        <w:t>Federal energy development ensures NEPA review --- Maryland proves</w:t>
      </w:r>
    </w:p>
    <w:p w:rsidR="0062338F" w:rsidRPr="00CC1722" w:rsidRDefault="0062338F" w:rsidP="0062338F">
      <w:r w:rsidRPr="00CC1722">
        <w:rPr>
          <w:rStyle w:val="Heading4Char"/>
        </w:rPr>
        <w:t>NOAA 9</w:t>
      </w:r>
      <w:r w:rsidRPr="00CC1722">
        <w:rPr>
          <w:sz w:val="18"/>
        </w:rPr>
        <w:t xml:space="preserve"> (“Maryland Offshore Energy Framework”, Department of Natural Resources of Maryland, http://www.dnr.state.md.us/irc/docs/00014565.pdf)//trepka </w:t>
      </w:r>
    </w:p>
    <w:p w:rsidR="0062338F" w:rsidRPr="00CC1722" w:rsidRDefault="0062338F" w:rsidP="0062338F">
      <w:r w:rsidRPr="00CC1722">
        <w:t xml:space="preserve">Executive Summary </w:t>
      </w:r>
      <w:r w:rsidRPr="00CC1722">
        <w:rPr>
          <w:rStyle w:val="StyleBoldUnderline"/>
        </w:rPr>
        <w:t>Energy activities in state and federal waters will present new challenges for the Maryland planning and regulatory framework.</w:t>
      </w:r>
      <w:r w:rsidRPr="00CC1722">
        <w:t xml:space="preserve"> </w:t>
      </w:r>
      <w:r w:rsidRPr="00CC1722">
        <w:rPr>
          <w:rStyle w:val="StyleBoldUnderline"/>
        </w:rPr>
        <w:t xml:space="preserve">Maryland is evaluating its ability to manage, plan for, and oversee permitting, </w:t>
      </w:r>
      <w:r w:rsidRPr="00CC1722">
        <w:rPr>
          <w:rStyle w:val="Emphasis"/>
        </w:rPr>
        <w:t>environmental review,</w:t>
      </w:r>
      <w:r w:rsidRPr="00CC1722">
        <w:rPr>
          <w:rStyle w:val="StyleBoldUnderline"/>
        </w:rPr>
        <w:t xml:space="preserve"> and integration of offshore energy projects</w:t>
      </w:r>
      <w:r w:rsidRPr="00CC1722">
        <w:t xml:space="preserve"> with Maryland’s goals for energy and the coastal environment. This report examines Maryland’s existing laws and policies and identifies potential changes and additions that can help create a Maryland Offshore Energy Framework. Control the Decisionmaking Context for Maryland Offshore Energy 1) Form an interagency council or working group (MEA, MDNR, MDE and others) to develop consistent policy positions on anticipated forms of offshore energy activities to facilitate decisionmaking. 2) Initiate an offshore alternative energy “task force” under the April 2009 Minerals Management Service rules to guide research, policy, and decisionmaking that may affect leasing of Outer Continental Shelf (OCS) lands off Maryland for wind energy. 3) Form a state working group to anticipate and address </w:t>
      </w:r>
      <w:r w:rsidRPr="00CC1722">
        <w:rPr>
          <w:rStyle w:val="Emphasis"/>
        </w:rPr>
        <w:t>OCS energy development</w:t>
      </w:r>
      <w:r w:rsidRPr="00CC1722">
        <w:rPr>
          <w:rStyle w:val="StyleBoldUnderline"/>
        </w:rPr>
        <w:t xml:space="preserve"> issues </w:t>
      </w:r>
      <w:r w:rsidRPr="00CC1722">
        <w:t xml:space="preserve">that </w:t>
      </w:r>
      <w:r w:rsidRPr="00CC1722">
        <w:rPr>
          <w:rStyle w:val="StyleBoldUnderline"/>
        </w:rPr>
        <w:t xml:space="preserve">will trigger </w:t>
      </w:r>
      <w:r w:rsidRPr="00CC1722">
        <w:rPr>
          <w:rStyle w:val="Emphasis"/>
        </w:rPr>
        <w:t>NEPA review</w:t>
      </w:r>
      <w:r w:rsidRPr="00CC1722">
        <w:rPr>
          <w:rStyle w:val="StyleBoldUnderline"/>
        </w:rPr>
        <w:t>.</w:t>
      </w:r>
      <w:r w:rsidRPr="00CC1722">
        <w:t xml:space="preserve"> 4) Maryland should support marine spatial planning for the uses of federal and state waters off the Atlantic shore. 4a) Maryland should actively push the development of the Federal Oceans Task Force “framework for coastal and marine spatial planning” toward seamless consideration of waters inside and outside the three-nautical-mile limit. 4b) Maryland should participate in preparing a regional oceans plan in collaboration with the Mid-Atlantic Regional Council on the Ocean (MARCO) states and federal agencies.</w:t>
      </w:r>
    </w:p>
    <w:p w:rsidR="0062338F" w:rsidRPr="00CC1722" w:rsidRDefault="0062338F" w:rsidP="0062338F"/>
    <w:p w:rsidR="0062338F" w:rsidRPr="00CC1722" w:rsidRDefault="0062338F" w:rsidP="0062338F">
      <w:pPr>
        <w:pStyle w:val="Heading4"/>
      </w:pPr>
      <w:r w:rsidRPr="00CC1722">
        <w:t xml:space="preserve">Ocean energy development </w:t>
      </w:r>
      <w:r w:rsidRPr="00CC1722">
        <w:rPr>
          <w:u w:val="single"/>
        </w:rPr>
        <w:t>always</w:t>
      </w:r>
      <w:r w:rsidRPr="00CC1722">
        <w:t xml:space="preserve"> includes NEPA</w:t>
      </w:r>
    </w:p>
    <w:p w:rsidR="0062338F" w:rsidRPr="00CC1722" w:rsidRDefault="0062338F" w:rsidP="0062338F">
      <w:r w:rsidRPr="00CC1722">
        <w:rPr>
          <w:rStyle w:val="Heading4Char"/>
        </w:rPr>
        <w:t>NOAA 9</w:t>
      </w:r>
      <w:r w:rsidRPr="00CC1722">
        <w:rPr>
          <w:sz w:val="18"/>
        </w:rPr>
        <w:t xml:space="preserve"> (“Maryland Offshore Energy Framework”, Department of Natural Resources of Maryland, http://www.dnr.state.md.us/irc/docs/00014565.pdf)//trepka </w:t>
      </w:r>
    </w:p>
    <w:p w:rsidR="0062338F" w:rsidRPr="00CC1722" w:rsidRDefault="0062338F" w:rsidP="0062338F">
      <w:r w:rsidRPr="00CC1722">
        <w:t>National Environmental Policy Act The federal National Environmental Policy Act (</w:t>
      </w:r>
      <w:r w:rsidRPr="00CC1722">
        <w:rPr>
          <w:rStyle w:val="StyleBoldUnderline"/>
        </w:rPr>
        <w:t>NEPA) requires federal agencies to undertake a comprehensive assessment of any “major federal action significantly affecting the quality of the human environment</w:t>
      </w:r>
      <w:r w:rsidRPr="00CC1722">
        <w:t xml:space="preserve">.”58 </w:t>
      </w:r>
      <w:r w:rsidRPr="00CC1722">
        <w:rPr>
          <w:rStyle w:val="StyleBoldUnderline"/>
        </w:rPr>
        <w:t xml:space="preserve">This includes federal </w:t>
      </w:r>
      <w:r w:rsidRPr="00CC1722">
        <w:rPr>
          <w:rStyle w:val="Emphasis"/>
        </w:rPr>
        <w:t>leases</w:t>
      </w:r>
      <w:r w:rsidRPr="00CC1722">
        <w:t xml:space="preserve">, </w:t>
      </w:r>
      <w:r w:rsidRPr="00CC1722">
        <w:rPr>
          <w:rStyle w:val="Emphasis"/>
        </w:rPr>
        <w:t>permits</w:t>
      </w:r>
      <w:r w:rsidRPr="00CC1722">
        <w:t xml:space="preserve">, </w:t>
      </w:r>
      <w:r w:rsidRPr="00CC1722">
        <w:rPr>
          <w:rStyle w:val="Emphasis"/>
        </w:rPr>
        <w:t>funding</w:t>
      </w:r>
      <w:r w:rsidRPr="00CC1722">
        <w:t xml:space="preserve"> </w:t>
      </w:r>
      <w:r w:rsidRPr="00CC1722">
        <w:rPr>
          <w:rStyle w:val="StyleBoldUnderline"/>
        </w:rPr>
        <w:t>and</w:t>
      </w:r>
      <w:r w:rsidRPr="00CC1722">
        <w:t xml:space="preserve"> </w:t>
      </w:r>
      <w:r w:rsidRPr="00CC1722">
        <w:rPr>
          <w:rStyle w:val="Emphasis"/>
        </w:rPr>
        <w:t>other approvals</w:t>
      </w:r>
      <w:r w:rsidRPr="00CC1722">
        <w:t xml:space="preserve"> </w:t>
      </w:r>
      <w:r w:rsidRPr="00CC1722">
        <w:rPr>
          <w:rStyle w:val="StyleBoldUnderline"/>
        </w:rPr>
        <w:t>as well as</w:t>
      </w:r>
      <w:r w:rsidRPr="00CC1722">
        <w:t xml:space="preserve"> </w:t>
      </w:r>
      <w:r w:rsidRPr="00CC1722">
        <w:rPr>
          <w:rStyle w:val="StyleBoldUnderline"/>
        </w:rPr>
        <w:t>actions</w:t>
      </w:r>
      <w:r w:rsidRPr="00CC1722">
        <w:t xml:space="preserve"> </w:t>
      </w:r>
      <w:r w:rsidRPr="00CC1722">
        <w:rPr>
          <w:rStyle w:val="StyleBoldUnderline"/>
        </w:rPr>
        <w:t>taken directly by the federal government.</w:t>
      </w:r>
      <w:r w:rsidRPr="00CC1722">
        <w:t xml:space="preserve"> </w:t>
      </w:r>
      <w:r w:rsidRPr="00CC1722">
        <w:rPr>
          <w:rStyle w:val="StyleBoldUnderline"/>
        </w:rPr>
        <w:t>Federal agencies must prepare an</w:t>
      </w:r>
      <w:r w:rsidRPr="00CC1722">
        <w:t xml:space="preserve"> </w:t>
      </w:r>
      <w:r w:rsidRPr="00CC1722">
        <w:rPr>
          <w:rStyle w:val="StyleBoldUnderline"/>
        </w:rPr>
        <w:t>environmental impact statement</w:t>
      </w:r>
      <w:r w:rsidRPr="00CC1722">
        <w:t xml:space="preserve"> (</w:t>
      </w:r>
      <w:r w:rsidRPr="00CC1722">
        <w:rPr>
          <w:rStyle w:val="StyleBoldUnderline"/>
        </w:rPr>
        <w:t>EIS</w:t>
      </w:r>
      <w:r w:rsidRPr="00CC1722">
        <w:t xml:space="preserve">) detailing the impacts of the proposed action, any adverse environmental effects which cannot be avoided should the proposal be implemented, alternatives to the proposed action, the relationship between local short-term uses of the environment and the maintenance and enhancement of long-term productivity, and any irreversible and irretrievable commitments of resources involved in the proposed action should it be implemented.59 </w:t>
      </w:r>
      <w:r w:rsidRPr="00CC1722">
        <w:rPr>
          <w:rStyle w:val="StyleBoldUnderline"/>
        </w:rPr>
        <w:t xml:space="preserve">NEPA is triggered by any major federal action, </w:t>
      </w:r>
      <w:r w:rsidRPr="00CC1722">
        <w:rPr>
          <w:rStyle w:val="Emphasis"/>
        </w:rPr>
        <w:t xml:space="preserve">including a federal oil and gas or alternative energy lease on the OCS, </w:t>
      </w:r>
      <w:r w:rsidRPr="00CC1722">
        <w:t xml:space="preserve">or permit under the Rivers and Harbors Act or §404 of the Clean Water Act. </w:t>
      </w:r>
      <w:r w:rsidRPr="00CC1722">
        <w:rPr>
          <w:rStyle w:val="StyleBoldUnderline"/>
        </w:rPr>
        <w:t>For offshore oil and gas and alternative energy projects on the OCS, MMS is the lead agency for purposes of NEPA</w:t>
      </w:r>
      <w:r w:rsidRPr="00CC1722">
        <w:t xml:space="preserve">. If an EIS is required, the lead agency will hold a scoping meeting to identify issues and then will prepare a draft EIS, accept public comments, and prepare a final EIS. </w:t>
      </w:r>
      <w:r w:rsidRPr="00CC1722">
        <w:rPr>
          <w:rStyle w:val="StyleBoldUnderline"/>
        </w:rPr>
        <w:t>MMS has indicated that for competitive commercial leases for alternative energy on the OCS there will be two successive NEPA reviews – one for the lease sale and site assessment plan, and another for the construction and operations plan</w:t>
      </w:r>
      <w:r w:rsidRPr="00CC1722">
        <w:t xml:space="preserve">.60 Any person, including states or state agencies, may comment on scoping and on draft EISs. Under Council on Environmental Quality regulations implementing NEPA, </w:t>
      </w:r>
      <w:r w:rsidRPr="00CC1722">
        <w:rPr>
          <w:rStyle w:val="StyleBoldUnderline"/>
        </w:rPr>
        <w:t>states and Indian tribes may also seek to become “cooperating agencies</w:t>
      </w:r>
      <w:r w:rsidRPr="00CC1722">
        <w:t>,” which allows them more continuous access to the review process and ongoing evaluation being conducted by the federal “lead agency” responsible for preparing the EIS.61</w:t>
      </w:r>
    </w:p>
    <w:p w:rsidR="0062338F" w:rsidRPr="00CC1722" w:rsidRDefault="0062338F" w:rsidP="0062338F"/>
    <w:p w:rsidR="0062338F" w:rsidRPr="00CC1722" w:rsidRDefault="0062338F" w:rsidP="0062338F">
      <w:pPr>
        <w:pStyle w:val="Heading3"/>
      </w:pPr>
      <w:r w:rsidRPr="00CC1722">
        <w:lastRenderedPageBreak/>
        <w:t>Exploration</w:t>
      </w:r>
    </w:p>
    <w:p w:rsidR="0062338F" w:rsidRPr="00CC1722" w:rsidRDefault="0062338F" w:rsidP="0062338F"/>
    <w:p w:rsidR="0062338F" w:rsidRPr="00CC1722" w:rsidRDefault="0062338F" w:rsidP="0062338F">
      <w:pPr>
        <w:pStyle w:val="Heading4"/>
      </w:pPr>
      <w:r w:rsidRPr="00CC1722">
        <w:t xml:space="preserve">Ocean </w:t>
      </w:r>
      <w:r w:rsidRPr="00CC1722">
        <w:rPr>
          <w:u w:val="single"/>
        </w:rPr>
        <w:t>exploration</w:t>
      </w:r>
      <w:r w:rsidRPr="00CC1722">
        <w:t xml:space="preserve"> requires NEPA now</w:t>
      </w:r>
    </w:p>
    <w:p w:rsidR="0062338F" w:rsidRPr="00CC1722" w:rsidRDefault="0062338F" w:rsidP="0062338F">
      <w:r w:rsidRPr="00CC1722">
        <w:rPr>
          <w:rStyle w:val="Heading4Char"/>
        </w:rPr>
        <w:t>Olsen 13</w:t>
      </w:r>
      <w:r w:rsidRPr="00CC1722">
        <w:t xml:space="preserve"> --- Continental Shelf Associates Ocean Sciences (Kim, “National Environmental Policy Act Environmental Reviews, Environmental Assessments, and Environmental Impact Statements”, http://www.csaocean.com/example-projects/permitting-planning/national-environmental-policy-act-environmental-reviews-environmental-assessments-and-environmental-impact-statements)//trepka</w:t>
      </w:r>
    </w:p>
    <w:p w:rsidR="0062338F" w:rsidRPr="00CC1722" w:rsidRDefault="0062338F" w:rsidP="0062338F">
      <w:pPr>
        <w:rPr>
          <w:sz w:val="12"/>
        </w:rPr>
      </w:pPr>
      <w:r w:rsidRPr="00CC1722">
        <w:rPr>
          <w:rStyle w:val="StyleBoldUnderline"/>
        </w:rPr>
        <w:t>CSA Ocean Sciences Inc</w:t>
      </w:r>
      <w:r w:rsidRPr="00CC1722">
        <w:rPr>
          <w:sz w:val="12"/>
        </w:rPr>
        <w:t xml:space="preserve">. (CSA) has </w:t>
      </w:r>
      <w:r w:rsidRPr="00CC1722">
        <w:rPr>
          <w:rStyle w:val="StyleBoldUnderline"/>
        </w:rPr>
        <w:t>prepared portions or all of Environmental Assessments (EAs) and Environmental Impact Statements (EISs) in accordance with</w:t>
      </w:r>
      <w:r w:rsidRPr="00CC1722">
        <w:rPr>
          <w:sz w:val="12"/>
        </w:rPr>
        <w:t xml:space="preserve"> the National Environmental Policy Act (</w:t>
      </w:r>
      <w:r w:rsidRPr="00CC1722">
        <w:rPr>
          <w:rStyle w:val="StyleBoldUnderline"/>
        </w:rPr>
        <w:t>NEPA</w:t>
      </w:r>
      <w:r w:rsidRPr="00CC1722">
        <w:rPr>
          <w:sz w:val="12"/>
        </w:rPr>
        <w:t xml:space="preserve">), regulations on implementing NEPA procedures from the Council on Environmental Quality, and other related Acts, Executive Orders, and requirements for a variety of marine projects types throughout the United States. </w:t>
      </w:r>
      <w:r w:rsidRPr="00CC1722">
        <w:rPr>
          <w:rStyle w:val="StyleBoldUnderline"/>
        </w:rPr>
        <w:t xml:space="preserve">CSA has also prepared Environmental Reviews (ERs) that followed NEPA format and carried the preferred alternative and at least one other viable alternative through the entire NEPA environmental assessment process </w:t>
      </w:r>
      <w:r w:rsidRPr="00CC1722">
        <w:rPr>
          <w:sz w:val="12"/>
        </w:rPr>
        <w:t xml:space="preserve">and had a U.S. Coast Guard (USCG) third-party subcontractor utilize the ER to prepare an EIS. In the preparation of these documents, CSA routinely prepares sections for the Introduction (including Purpose and Need), Alternatives, Existing Environment, Environmental Consequences, Mitigation and Monitoring, Cumulative Impacts, Unavoidable Adverse Environmental Impacts, and other NEPA requirements. The Existing Environment and Environmental Consequences sections provide the information necessary to determine potential environmental impacts. </w:t>
      </w:r>
      <w:r w:rsidRPr="00CC1722">
        <w:rPr>
          <w:rStyle w:val="StyleBoldUnderline"/>
        </w:rPr>
        <w:t>These sections discuss geology and sediments, physical oceanography, meteorology, water quality, ichthyoplankton, submerged aquatic vegetation, invertebrates, fishes, sea turtles, marine mammals, birds, commercial and recreational fisheries, and other socioeconomic factors (i.e., ship traffic, shipwrecks, offshore dredged material disposal sites, marine sanctuaries, and communication cables)</w:t>
      </w:r>
      <w:r w:rsidRPr="00CC1722">
        <w:rPr>
          <w:sz w:val="12"/>
        </w:rPr>
        <w:t xml:space="preserve">. </w:t>
      </w:r>
      <w:r w:rsidRPr="00CC1722">
        <w:rPr>
          <w:rStyle w:val="StyleBoldUnderline"/>
        </w:rPr>
        <w:t>In addition, CSA prepares Biological Assessments under the Endangered Species Act</w:t>
      </w:r>
      <w:r w:rsidRPr="00CC1722">
        <w:rPr>
          <w:sz w:val="12"/>
        </w:rPr>
        <w:t xml:space="preserve"> and documentation associated with a Letter of Authorization under the Marine Mammal Protection Act as well as Essential Fish Habitat (EFH) Assessments as required by Final Rule provisions of the Magnuson-Stevens Fishery Conservation and the Management Act under the Magnum-Ferguson Act. CSA also has experience with arranging, conducting, and reporting results of public scoping hearings on Draft EISs. </w:t>
      </w:r>
      <w:r w:rsidRPr="00CC1722">
        <w:rPr>
          <w:rStyle w:val="StyleBoldUnderline"/>
        </w:rPr>
        <w:t>Representative ER, EA, and EIS projects that CSA has been involved in include</w:t>
      </w:r>
      <w:r w:rsidRPr="00CC1722">
        <w:rPr>
          <w:sz w:val="12"/>
        </w:rPr>
        <w:t xml:space="preserve"> the following: construction of a graving dock and two large concrete caissons that were to be placed on the seafloor to form the Gulf Landing liquefied natural gas (LNG) import terminal; dredging in Truman Annex Harbor and the associated Turning Basin and Main Ship Channel along with subsequent dredged material disposal at the Naval Air Facility in Key West, Florida; proposed </w:t>
      </w:r>
      <w:r w:rsidRPr="00CC1722">
        <w:rPr>
          <w:rStyle w:val="Emphasis"/>
        </w:rPr>
        <w:t>oceanographic research</w:t>
      </w:r>
      <w:r w:rsidRPr="00CC1722">
        <w:rPr>
          <w:sz w:val="12"/>
        </w:rPr>
        <w:t xml:space="preserve"> operations within the Monterey Bay National Marine Sanctuary off California for the U. S Department of the Navy; preparation of a Programmatic EA on Geological and Geophysical (G&amp;G) </w:t>
      </w:r>
      <w:r w:rsidRPr="00CC1722">
        <w:rPr>
          <w:rStyle w:val="Emphasis"/>
        </w:rPr>
        <w:t>Exploration</w:t>
      </w:r>
      <w:r w:rsidRPr="00CC1722">
        <w:rPr>
          <w:sz w:val="12"/>
        </w:rPr>
        <w:t xml:space="preserve"> for Mineral Resources </w:t>
      </w:r>
      <w:r w:rsidRPr="00CC1722">
        <w:rPr>
          <w:rStyle w:val="StyleBoldUnderline"/>
        </w:rPr>
        <w:t>on the Gulf of Mexico Outer Continental Shelf</w:t>
      </w:r>
      <w:r w:rsidRPr="00CC1722">
        <w:rPr>
          <w:sz w:val="12"/>
        </w:rPr>
        <w:t xml:space="preserve"> ; shock testing the SEAWOLF submarine and the WINSTON CHURCHILL(DDG 81) guided missile destroyer for the U.S. Department of the Navy; the </w:t>
      </w:r>
      <w:r w:rsidRPr="00CC1722">
        <w:rPr>
          <w:rStyle w:val="Emphasis"/>
        </w:rPr>
        <w:t>natural resources assessment</w:t>
      </w:r>
      <w:r w:rsidRPr="00CC1722">
        <w:rPr>
          <w:sz w:val="12"/>
        </w:rPr>
        <w:t xml:space="preserve"> portion of the Canaveral National Seashore General Management Plan (GMP) and subsequent EIS developed for the National Park Service; St. Lucie County South Beach and Dune Restoration Project; and a shoreline protection project in Palm Beach County, Florida.</w:t>
      </w:r>
    </w:p>
    <w:p w:rsidR="0062338F" w:rsidRPr="00CC1722" w:rsidRDefault="0062338F" w:rsidP="0062338F">
      <w:pPr>
        <w:pStyle w:val="Heading3"/>
      </w:pPr>
      <w:r w:rsidRPr="00CC1722">
        <w:lastRenderedPageBreak/>
        <w:t>Generic</w:t>
      </w:r>
    </w:p>
    <w:p w:rsidR="0062338F" w:rsidRPr="00CC1722" w:rsidRDefault="0062338F" w:rsidP="0062338F">
      <w:pPr>
        <w:pStyle w:val="Heading4"/>
      </w:pPr>
      <w:r w:rsidRPr="00CC1722">
        <w:t xml:space="preserve">The plan’s </w:t>
      </w:r>
      <w:r w:rsidRPr="00CC1722">
        <w:rPr>
          <w:u w:val="single"/>
        </w:rPr>
        <w:t>federal development project</w:t>
      </w:r>
      <w:r w:rsidRPr="00CC1722">
        <w:t xml:space="preserve"> triggers </w:t>
      </w:r>
      <w:r w:rsidRPr="00CC1722">
        <w:rPr>
          <w:u w:val="single"/>
        </w:rPr>
        <w:t>NEPA review</w:t>
      </w:r>
      <w:r w:rsidRPr="00CC1722">
        <w:t xml:space="preserve"> --- this ensures </w:t>
      </w:r>
      <w:r w:rsidRPr="00CC1722">
        <w:rPr>
          <w:u w:val="single"/>
        </w:rPr>
        <w:t>cost overruns</w:t>
      </w:r>
      <w:r w:rsidRPr="00CC1722">
        <w:t xml:space="preserve"> but </w:t>
      </w:r>
      <w:r w:rsidRPr="00CC1722">
        <w:rPr>
          <w:u w:val="single"/>
        </w:rPr>
        <w:t>doesn’t</w:t>
      </w:r>
      <w:r w:rsidRPr="00CC1722">
        <w:t xml:space="preserve"> help the environment</w:t>
      </w:r>
    </w:p>
    <w:p w:rsidR="0062338F" w:rsidRPr="00CC1722" w:rsidRDefault="0062338F" w:rsidP="0062338F">
      <w:r w:rsidRPr="00CC1722">
        <w:rPr>
          <w:rStyle w:val="StyleStyleBold12pt"/>
        </w:rPr>
        <w:t>SEC 11</w:t>
      </w:r>
      <w:r w:rsidRPr="00CC1722">
        <w:t xml:space="preserve"> --- UNITED STATES SECURITIES AND EXCHANGE COMMISSION (“ANNUAL REPORT PURSUANT TO SECTION 13 OR 15(d) OF THE SECURITIES EXCHANGE ACT OF 1934, http://www.sec.gov/Archives/edgar/data/1524741/000119312512123469/d316539d10k.htm)//trepka</w:t>
      </w:r>
    </w:p>
    <w:p w:rsidR="0062338F" w:rsidRPr="00CC1722" w:rsidRDefault="0062338F" w:rsidP="0062338F">
      <w:r w:rsidRPr="00CC1722">
        <w:t xml:space="preserve">Our operations may also be subject to broad environmental review under the National Environmental Policy Act (“NEPA”). NEPA requires federal agencies to evaluate the environmental impact of all “major federal actions” significantly affecting the quality of the human environment. </w:t>
      </w:r>
      <w:r w:rsidRPr="00CC1722">
        <w:rPr>
          <w:rStyle w:val="StyleBoldUnderline"/>
        </w:rPr>
        <w:t xml:space="preserve">The granting of a federal permit for a </w:t>
      </w:r>
      <w:r w:rsidRPr="00CC1722">
        <w:rPr>
          <w:rStyle w:val="Emphasis"/>
        </w:rPr>
        <w:t>major development project</w:t>
      </w:r>
      <w:r w:rsidRPr="00CC1722">
        <w:t xml:space="preserve">, such as a mining operation, </w:t>
      </w:r>
      <w:r w:rsidRPr="00CC1722">
        <w:rPr>
          <w:rStyle w:val="StyleBoldUnderline"/>
        </w:rPr>
        <w:t>may be considered a “</w:t>
      </w:r>
      <w:r w:rsidRPr="00CC1722">
        <w:rPr>
          <w:rStyle w:val="Emphasis"/>
        </w:rPr>
        <w:t>major federal action</w:t>
      </w:r>
      <w:r w:rsidRPr="00CC1722">
        <w:t xml:space="preserve">” </w:t>
      </w:r>
      <w:r w:rsidRPr="00CC1722">
        <w:rPr>
          <w:rStyle w:val="StyleBoldUnderline"/>
        </w:rPr>
        <w:t xml:space="preserve">that </w:t>
      </w:r>
      <w:r w:rsidRPr="00CC1722">
        <w:rPr>
          <w:rStyle w:val="Emphasis"/>
        </w:rPr>
        <w:t>requires review</w:t>
      </w:r>
      <w:r w:rsidRPr="00CC1722">
        <w:rPr>
          <w:rStyle w:val="StyleBoldUnderline"/>
        </w:rPr>
        <w:t xml:space="preserve"> under NEPA</w:t>
      </w:r>
      <w:r w:rsidRPr="00CC1722">
        <w:t xml:space="preserve">. Therefore, our projects may require review and evaluation under NEPA. As part of this evaluation, the federal agency considers a broad array of environmental impacts, including, among other things, impacts on air quality, water quality, wildlife (including threatened and endangered species), historical and archeological resources, geology, socioeconomics and aesthetics. NEPA also requires the consideration of alternatives to the project. </w:t>
      </w:r>
      <w:r w:rsidRPr="00CC1722">
        <w:rPr>
          <w:rStyle w:val="StyleBoldUnderline"/>
        </w:rPr>
        <w:t xml:space="preserve">The NEPA review process, especially the preparation of a full environmental impact statement, can be </w:t>
      </w:r>
      <w:r w:rsidRPr="00CC1722">
        <w:rPr>
          <w:rStyle w:val="Emphasis"/>
        </w:rPr>
        <w:t>time consuming</w:t>
      </w:r>
      <w:r w:rsidRPr="00CC1722">
        <w:rPr>
          <w:rStyle w:val="StyleBoldUnderline"/>
        </w:rPr>
        <w:t xml:space="preserve"> and </w:t>
      </w:r>
      <w:r w:rsidRPr="00CC1722">
        <w:rPr>
          <w:rStyle w:val="Emphasis"/>
        </w:rPr>
        <w:t>expensive</w:t>
      </w:r>
      <w:r w:rsidRPr="00CC1722">
        <w:t xml:space="preserve">. The purpose of the NEPA review process is to inform federal agencies’ decision-making on whether federal approval should be granted for a project and to provide the public with an opportunity to comment on the environmental impacts of a proposed project. While </w:t>
      </w:r>
      <w:r w:rsidRPr="00CC1722">
        <w:rPr>
          <w:rStyle w:val="StyleBoldUnderline"/>
        </w:rPr>
        <w:t xml:space="preserve">NEPA requires </w:t>
      </w:r>
      <w:r w:rsidRPr="00CC1722">
        <w:rPr>
          <w:rStyle w:val="Emphasis"/>
        </w:rPr>
        <w:t>only</w:t>
      </w:r>
      <w:r w:rsidRPr="00CC1722">
        <w:rPr>
          <w:rStyle w:val="StyleBoldUnderline"/>
        </w:rPr>
        <w:t xml:space="preserve"> that an environmental evaluation be conducted and does not </w:t>
      </w:r>
      <w:r w:rsidRPr="00CC1722">
        <w:rPr>
          <w:rStyle w:val="Emphasis"/>
        </w:rPr>
        <w:t>mandate a result</w:t>
      </w:r>
      <w:r w:rsidRPr="00CC1722">
        <w:rPr>
          <w:rStyle w:val="StyleBoldUnderline"/>
        </w:rPr>
        <w:t xml:space="preserve">, a federal agency could decide to deny a permit, </w:t>
      </w:r>
      <w:r w:rsidRPr="00CC1722">
        <w:t>or impose certain conditions on its approval, based on its environmental review under NEPA, or a third party may challenge the adequacy of a NEPA review.</w:t>
      </w:r>
    </w:p>
    <w:p w:rsidR="0062338F" w:rsidRPr="00CC1722" w:rsidRDefault="0062338F" w:rsidP="0062338F"/>
    <w:p w:rsidR="0062338F" w:rsidRPr="00CC1722" w:rsidRDefault="0062338F" w:rsidP="0062338F"/>
    <w:p w:rsidR="0062338F" w:rsidRPr="00CC1722" w:rsidRDefault="0062338F" w:rsidP="0062338F">
      <w:pPr>
        <w:pStyle w:val="Heading4"/>
      </w:pPr>
      <w:r w:rsidRPr="00CC1722">
        <w:t>NEPA applies to the oceans --- federal courts prove</w:t>
      </w:r>
    </w:p>
    <w:p w:rsidR="0062338F" w:rsidRPr="00CC1722" w:rsidRDefault="0062338F" w:rsidP="0062338F">
      <w:r w:rsidRPr="00CC1722">
        <w:rPr>
          <w:rStyle w:val="StyleStyleBold12pt"/>
        </w:rPr>
        <w:t>Swartz 3</w:t>
      </w:r>
      <w:r w:rsidRPr="00CC1722">
        <w:t xml:space="preserve"> --- Battelle Memorial Institute (Lucinda, “RECENT NEPA CASES”, http://ceq.hss.doe.gov/Nepa/caselaw/NEPA_Cases_2003_NAEP_paper.pdf)//trepka</w:t>
      </w:r>
    </w:p>
    <w:p w:rsidR="0062338F" w:rsidRPr="00CC1722" w:rsidRDefault="0062338F" w:rsidP="0062338F">
      <w:r w:rsidRPr="00CC1722">
        <w:t xml:space="preserve">ABSTRACT </w:t>
      </w:r>
      <w:r w:rsidRPr="00CC1722">
        <w:rPr>
          <w:rStyle w:val="StyleBoldUnderline"/>
        </w:rPr>
        <w:t>This paper will review NEPA cases issued by federal courts in 2003</w:t>
      </w:r>
      <w:r w:rsidRPr="00CC1722">
        <w:t>. The implications of the decisions and relevance to NEPA practitioners will be explained. Introduction I</w:t>
      </w:r>
      <w:r w:rsidRPr="00CC1722">
        <w:rPr>
          <w:rStyle w:val="StyleBoldUnderline"/>
        </w:rPr>
        <w:t>n 2003, federal courts issued at least 16 decisions involving implementation of the</w:t>
      </w:r>
      <w:r w:rsidRPr="00CC1722">
        <w:t xml:space="preserve"> National Environmental Policy Act (</w:t>
      </w:r>
      <w:r w:rsidRPr="00CC1722">
        <w:rPr>
          <w:rStyle w:val="StyleBoldUnderline"/>
        </w:rPr>
        <w:t>NEPA</w:t>
      </w:r>
      <w:r w:rsidRPr="00CC1722">
        <w:t xml:space="preserve">) by federal agencies. </w:t>
      </w:r>
      <w:r w:rsidRPr="00CC1722">
        <w:rPr>
          <w:rStyle w:val="StyleBoldUnderline"/>
        </w:rPr>
        <w:t>These cases involved the</w:t>
      </w:r>
      <w:r w:rsidRPr="00CC1722">
        <w:t xml:space="preserve"> U.S. Forest Service (6 cases), U.S. Department of the Interior (4 cases), </w:t>
      </w:r>
      <w:r w:rsidRPr="00CC1722">
        <w:rPr>
          <w:rStyle w:val="Emphasis"/>
        </w:rPr>
        <w:t>National Marine Fisheries Service</w:t>
      </w:r>
      <w:r w:rsidRPr="00CC1722">
        <w:t xml:space="preserve"> (1 case), U.S. Department of Transportation (4 cases), </w:t>
      </w:r>
      <w:r w:rsidRPr="00CC1722">
        <w:rPr>
          <w:rStyle w:val="StyleBoldUnderline"/>
        </w:rPr>
        <w:t>and</w:t>
      </w:r>
      <w:r w:rsidRPr="00CC1722">
        <w:t xml:space="preserve"> U.S. </w:t>
      </w:r>
      <w:r w:rsidRPr="00CC1722">
        <w:rPr>
          <w:rStyle w:val="Emphasis"/>
        </w:rPr>
        <w:t>Navy</w:t>
      </w:r>
      <w:r w:rsidRPr="00CC1722">
        <w:t xml:space="preserve"> (1 case). Of these, plaintiffs were successful in 11 cases and the federal agencies prevailed in 5. Table 1 provides the case citation for and a brief synopsis of each case. </w:t>
      </w:r>
    </w:p>
    <w:p w:rsidR="0062338F" w:rsidRPr="00CC1722" w:rsidRDefault="0062338F" w:rsidP="0062338F"/>
    <w:p w:rsidR="0062338F" w:rsidRPr="00CC1722" w:rsidRDefault="0062338F" w:rsidP="0062338F">
      <w:pPr>
        <w:pStyle w:val="Heading4"/>
      </w:pPr>
      <w:r w:rsidRPr="00CC1722">
        <w:t>NEPA is normal means for ocean development</w:t>
      </w:r>
    </w:p>
    <w:p w:rsidR="0062338F" w:rsidRPr="00CC1722" w:rsidRDefault="0062338F" w:rsidP="0062338F">
      <w:r w:rsidRPr="00CC1722">
        <w:rPr>
          <w:rStyle w:val="Heading4Char"/>
        </w:rPr>
        <w:t>Gerrard 13</w:t>
      </w:r>
      <w:r w:rsidRPr="00CC1722">
        <w:t xml:space="preserve"> --- Director of the Center for Climate Change Law </w:t>
      </w:r>
      <w:r w:rsidRPr="00CC1722">
        <w:rPr>
          <w:sz w:val="18"/>
        </w:rPr>
        <w:t xml:space="preserve">(Michael, “NEPA and Downstream Greenhouse Gas Emissions of U.S. Coal Exports”, Columbia Law School, https://web.law.columbia.edu/sites/default/files/microsites/climate-change/files/Publications/Fellows/NEPA%20and%20Review%20of%20Coal%20Exports.pdf)//trepka </w:t>
      </w:r>
    </w:p>
    <w:p w:rsidR="0062338F" w:rsidRPr="00CC1722" w:rsidRDefault="0062338F" w:rsidP="0062338F">
      <w:pPr>
        <w:rPr>
          <w:rStyle w:val="StyleBoldUnderline"/>
        </w:rPr>
      </w:pPr>
      <w:r w:rsidRPr="00CC1722">
        <w:rPr>
          <w:rStyle w:val="StyleBoldUnderline"/>
        </w:rPr>
        <w:t xml:space="preserve">Contrary to what was suggested by the Senators, the current law actually requires environmental impact assessment to consider effects of </w:t>
      </w:r>
      <w:r w:rsidRPr="00CC1722">
        <w:t xml:space="preserve">an action on the territory of other countries or the </w:t>
      </w:r>
      <w:r w:rsidRPr="00CC1722">
        <w:rPr>
          <w:rStyle w:val="StyleBoldUnderline"/>
        </w:rPr>
        <w:t>global commons. While this is not compelled by NEPA</w:t>
      </w:r>
      <w:r w:rsidRPr="00CC1722">
        <w:t xml:space="preserve"> or the CEQ Regulations, </w:t>
      </w:r>
      <w:r w:rsidRPr="00CC1722">
        <w:rPr>
          <w:rStyle w:val="StyleBoldUnderline"/>
        </w:rPr>
        <w:t xml:space="preserve">an Executive Order issued in 1979 requires that an EIS </w:t>
      </w:r>
      <w:r w:rsidRPr="00CC1722">
        <w:t xml:space="preserve">(or equivalent document) </w:t>
      </w:r>
      <w:r w:rsidRPr="00CC1722">
        <w:rPr>
          <w:rStyle w:val="StyleBoldUnderline"/>
        </w:rPr>
        <w:t>be prepared for any major Federal action that is likely to have significant environmental effects abroad</w:t>
      </w:r>
      <w:r w:rsidRPr="00CC1722">
        <w:t xml:space="preserve">.81 </w:t>
      </w:r>
      <w:r w:rsidRPr="00CC1722">
        <w:rPr>
          <w:rStyle w:val="StyleBoldUnderline"/>
        </w:rPr>
        <w:t>That Executive Order specifically requires NEPA consideration of</w:t>
      </w:r>
      <w:r w:rsidRPr="00CC1722">
        <w:t>, inter alia, "</w:t>
      </w:r>
      <w:r w:rsidRPr="00CC1722">
        <w:rPr>
          <w:rStyle w:val="StyleBoldUnderline"/>
        </w:rPr>
        <w:t>major Federal actions outside the United States</w:t>
      </w:r>
      <w:r w:rsidRPr="00CC1722">
        <w:t xml:space="preserve">, its territories and possessions which significantly affect natural or ecological resources of global importance," if those resources are "protected by international agreement binding on the United States" and the </w:t>
      </w:r>
      <w:r w:rsidRPr="00CC1722">
        <w:lastRenderedPageBreak/>
        <w:t>Secretary of State has designated them for protection under the relevant section of the Executive Order.82 The Executive Order also covers "major Federal actions significantly affecting the environment of the global commons outside the jurisdiction of any nation (</w:t>
      </w:r>
      <w:r w:rsidRPr="00CC1722">
        <w:rPr>
          <w:rStyle w:val="StyleBoldUnderline"/>
        </w:rPr>
        <w:t>e.g., the oceans</w:t>
      </w:r>
      <w:r w:rsidRPr="00CC1722">
        <w:t xml:space="preserve"> or Antarctica)." Notably, </w:t>
      </w:r>
      <w:r w:rsidRPr="00CC1722">
        <w:rPr>
          <w:rStyle w:val="StyleBoldUnderline"/>
        </w:rPr>
        <w:t>this Executive Order extends review by Federal agencies of the environmental effects of their actions to impacts that occur exclusively outside of the U.S.</w:t>
      </w:r>
    </w:p>
    <w:p w:rsidR="0062338F" w:rsidRPr="00CC1722" w:rsidRDefault="0062338F" w:rsidP="0062338F"/>
    <w:p w:rsidR="0062338F" w:rsidRPr="00CC1722" w:rsidRDefault="0062338F" w:rsidP="0062338F">
      <w:pPr>
        <w:pStyle w:val="Heading4"/>
      </w:pPr>
      <w:r w:rsidRPr="00CC1722">
        <w:t>All status quo ocean projects require EIS</w:t>
      </w:r>
    </w:p>
    <w:p w:rsidR="0062338F" w:rsidRPr="00CC1722" w:rsidRDefault="0062338F" w:rsidP="0062338F">
      <w:r w:rsidRPr="00CC1722">
        <w:rPr>
          <w:rStyle w:val="Heading4Char"/>
        </w:rPr>
        <w:t>Commerce Department 4/29/14</w:t>
      </w:r>
      <w:r w:rsidRPr="00CC1722">
        <w:t xml:space="preserve"> (“National Environmental Policy Act Implementing Procedures and Categorical Exclusions”, US Commerce Department, https://www.federalregister.gov/articles/2014/04/29/2014-09733/national-environmental-policy-act-implementing-procedures-and-categorical-exclusions)//trepka</w:t>
      </w:r>
    </w:p>
    <w:p w:rsidR="0062338F" w:rsidRPr="00CC1722" w:rsidRDefault="0062338F" w:rsidP="0062338F">
      <w:r w:rsidRPr="00CC1722">
        <w:rPr>
          <w:rStyle w:val="StyleBoldUnderline"/>
        </w:rPr>
        <w:t xml:space="preserve">General Requirements for an Environmental Impact Statement </w:t>
      </w:r>
      <w:r w:rsidRPr="00CC1722">
        <w:t xml:space="preserve">FirstNet shall prepare an EIS when it determines that a proposed action may significantly impact the quality of the human environment or when the results of an EA indicate the proposed action will have significant impacts. </w:t>
      </w:r>
      <w:r w:rsidRPr="00CC1722">
        <w:rPr>
          <w:rStyle w:val="StyleBoldUnderline"/>
        </w:rPr>
        <w:t xml:space="preserve">Actions normally requiring the preparation of an EIS include: </w:t>
      </w:r>
      <w:r w:rsidRPr="00CC1722">
        <w:t xml:space="preserve">(a) </w:t>
      </w:r>
      <w:r w:rsidRPr="00CC1722">
        <w:rPr>
          <w:rStyle w:val="StyleBoldUnderline"/>
        </w:rPr>
        <w:t xml:space="preserve">Major federal actions found to cause significant effects on the human environment which cannot be mitigated to a level of insignificance (identifiable at the start of the </w:t>
      </w:r>
      <w:r w:rsidRPr="00CC1722">
        <w:rPr>
          <w:rStyle w:val="Emphasis"/>
        </w:rPr>
        <w:t>NEPA</w:t>
      </w:r>
      <w:r w:rsidRPr="00CC1722">
        <w:rPr>
          <w:rStyle w:val="StyleBoldUnderline"/>
        </w:rPr>
        <w:t xml:space="preserve"> process</w:t>
      </w:r>
      <w:r w:rsidRPr="00CC1722">
        <w:t xml:space="preserve"> or through the preparation of an EA).Show citation box (b) </w:t>
      </w:r>
      <w:r w:rsidRPr="00CC1722">
        <w:rPr>
          <w:rStyle w:val="StyleBoldUnderline"/>
        </w:rPr>
        <w:t>Major federal actions occurring in the U.S. known to cause significant environmental effects on the</w:t>
      </w:r>
      <w:r w:rsidRPr="00CC1722">
        <w:t xml:space="preserve"> global commons, such as the </w:t>
      </w:r>
      <w:r w:rsidRPr="00CC1722">
        <w:rPr>
          <w:rStyle w:val="Emphasis"/>
        </w:rPr>
        <w:t>oceans</w:t>
      </w:r>
      <w:r w:rsidRPr="00CC1722">
        <w:t xml:space="preserve"> or Antarctica, as described in E.O. 12114, Environmental Effects Abroad of Major Federal Actions. (c) Actions required by statute or treaty to develop an EIS.</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4"/>
      </w:pPr>
      <w:r w:rsidRPr="00CC1722">
        <w:t>Federal code agrees NEPA’s normal means</w:t>
      </w:r>
    </w:p>
    <w:p w:rsidR="0062338F" w:rsidRPr="00CC1722" w:rsidRDefault="0062338F" w:rsidP="0062338F">
      <w:r w:rsidRPr="00CC1722">
        <w:rPr>
          <w:rStyle w:val="Heading4Char"/>
        </w:rPr>
        <w:t>CFR 13</w:t>
      </w:r>
      <w:r w:rsidRPr="00CC1722">
        <w:t xml:space="preserve"> --- Code of Federal Regulations</w:t>
      </w:r>
      <w:r w:rsidRPr="00CC1722">
        <w:rPr>
          <w:sz w:val="18"/>
        </w:rPr>
        <w:t xml:space="preserve"> (““TITLE 21--FOOD AND DRUGS CHAPTER I--FOOD AND DRUG ADMINISTRATION DEPARTMENT OF HEALTH AND HUMAN SERVICES SUBCHAPTER A--GENERAL PART 25 ENVIRONMENTAL IMPACT CONSIDERATIONS”, http://www.accessdata.fda.gov/SCRIPTs/cdrh/cfdocs/cfCFR/CFRSearch.cfm?CFRPart=25&amp;showFR=1)//trepka</w:t>
      </w:r>
    </w:p>
    <w:p w:rsidR="0062338F" w:rsidRPr="00CC1722" w:rsidRDefault="0062338F" w:rsidP="0062338F">
      <w:pPr>
        <w:rPr>
          <w:sz w:val="10"/>
        </w:rPr>
      </w:pPr>
      <w:r w:rsidRPr="00CC1722">
        <w:rPr>
          <w:rStyle w:val="StyleBoldUnderline"/>
        </w:rPr>
        <w:t>Subpart A--General Provisions Sec. 25.1 Purpose</w:t>
      </w:r>
      <w:r w:rsidRPr="00CC1722">
        <w:rPr>
          <w:sz w:val="10"/>
        </w:rPr>
        <w:t>. The National Environmental Policy Act of 1969 (</w:t>
      </w:r>
      <w:r w:rsidRPr="00CC1722">
        <w:rPr>
          <w:rStyle w:val="StyleBoldUnderline"/>
        </w:rPr>
        <w:t xml:space="preserve">NEPA), as amended, directs that, to the fullest extent possible, the policies, regulations, and public laws of the United States shall be interpreted and administered in accordance with the policies set forth in </w:t>
      </w:r>
      <w:r w:rsidRPr="00CC1722">
        <w:rPr>
          <w:rStyle w:val="Emphasis"/>
        </w:rPr>
        <w:t>NEPA</w:t>
      </w:r>
      <w:r w:rsidRPr="00CC1722">
        <w:rPr>
          <w:sz w:val="10"/>
        </w:rPr>
        <w:t xml:space="preserve">. </w:t>
      </w:r>
      <w:r w:rsidRPr="00CC1722">
        <w:rPr>
          <w:sz w:val="4"/>
          <w:szCs w:val="4"/>
        </w:rPr>
        <w:t>All agencies of the Federal Government shall comply with the procedures in section 102(2) of NEPA except where compliance would be inconsistent with other statutory requirements. The regulations in this part implement section 102(2) of NEPA in a manner that is consistent with FDA's authority under the Federal Food, Drug, and Cosmetic Act and the Public Health Service Act. This part also supplements the regulations for implementing the procedural provisions of NEPA that were published by the Council on Environmental Quality (CEQ) in 40 CFR parts 1500 through 1508 and the procedures included in the "HHS General Administration Manual, part 30: Environmental Protection" (45 FR 76519 to 76534, November 19, 1980). Sec. 25.5 Terminology. (a) Definitions that apply to the terms used in this part are set forth in the CEQ regulations under 40 CFR part 1508. The terms and the sections of 40 CFR part 1508 in which they are defined follow: (1) Categorical exclusion (40 CFR 1508.4). (2) Cooperating agency (40 CFR 1508.5). (3) Cumulative impact (40 CFR 1508.7). (4) Effects (40 CFR 1508.8). (5) Environmental assessment (EA) (40 CFR 1508.9). (6) Environmental document (40 CFR 1508.10). (7) Environmental impact statement (EIS) (40 CFR 1508.11). (8) Federal agency (40 CFR 1508.12). (9) Finding of no significant impact (40 CFR 1508.13). (10) Human environment (40 CFR 1508.14). (11) Lead agency (40 CFR 1508.16). (12) Legislation (40 CFR 1508.17). (13) Major Federal action (40 CFR 1508.18). (14) Mitigation (40 CFR 1508.20). (15) NEPA process (40 CFR 1508.21). (16) Notice of intent (40 CFR 1508.22). (17) Proposal (40 CFR 1508.23). (18) Scope (40 CFR 1508.25). (19) Significantly (40 CFR 1508.27). (b) The following terms are defined solely for the purpose of implementing the supplemental procedures provided by this part and are not necessarily applicable to any other statutory or regulatory requirements: (1)Abbreviated application applies to an abbreviated new drug application and an abbreviated new animal drug application. (2)Active moiety means the molecule or ion, excluding those appended portions of the molecule that cause the drug to be an ester, salt (including a salt with hydrogen or coordination bonds), or other noncovalent derivative (such as a complex chelate or clathrate) of the molecule responsible for the physiological or pharmacological action of the drug substance. (3)Agency means the Food and Drug Administration (FDA). (4)Increased use of a drug or biologic product may occur if the drug will be administered at higher dosage levels, for longer duration or for different indications than were previously in effect, or if the drug is a new molecular entity. The term "use" also encompasses disposal of FDA-regulated articles by consumers. (5)Responsible agency official means the agency decisionmaker designated in the delegated authority for the underlying actions. (c) The following acronyms are used in this part: (1) CEQ--Council on Environmental Quality. (2) CGMP--Current good manufacturing practice. (3) EA--Environmental assessment. (4) EIS--Environmental impact statement. (5) The act--Federal Food, Drug, and Cosmetic Act. (6) FIFRA--Federal Insecticide, Fungicide, and Rodenticide Act. (7) FONSI--Finding of no significant impact. (8) GLP--Good laboratory practice. (9) GRAS--Generally recognized as safe. (10) HACCP--Hazard analysis critical control point. (11) IDE--Investigational device exemption. (12) IND--Investigational new drug application. (13) INAD--Investigational new animal drug application. (14) NADA--New animal drug application. (15) NDA--New drug application. (16) NEPA--National Environmental Policy Act of 1969. (17) OTC--Over-the-counter. (18) PDP--Product development protocol. (19) PMA--Premarket approval application. [62 FR 40592, July 29, 1997, as amended at 64 FR 399, Jan. 5, 1999; 69 FR 17291, Apr. 2, 2004] Sec. 25.10 Policies and NEPA planning. (a) All FDA's policies and programs will be planned, developed, and implemented to achieve the policies declared by NEPA and required by CEQ's regulations to ensure responsible stewardship of the environment for present and future generations. (b) Assessment of environmental factors continues throughout planning and is integrated with other program planning at the earliest possible time to ensure that planning and decisions reflect environmental values, to avoid delays later in the process, and to avoid potential conflicts. (c) For actions initiated by the agency, the NEPA process will begin when the agency action under consideration is first identified. For actions initiated by applicants or petitioners, NEPA planning begins when FDA receives from an applicant or petitioner an EA or a claim that a categorical exclusion applies, or when FDA personnel consult with applicants or petitioners on the NEPA-related aspects of their requested actions. FDA may issue a public call for environmental data or otherwise consult with affected individuals or groups when a contemplated action in which it is or may be involved poses potential significant environmental effects. (d) Environmental documents shall concentrate on timely and significant issues, not amass needless detail. (e) If a proposed action for which an EIS will be prepared involves possible environmental effects that are required to be considered under statutes or Executive Orders other than those referred to under "Authority" in this part, these effects shall be considered in the NEPA review, consistent with 40 CFR 1502.25 and the HHS General Administration Manual, part 30: Environmental Protection. Subpart B--Agency Actions Requiring Environmental Consideration Sec. 25.15 General procedures. (a) All applications or petitions requesting agency action require the submission of an EA or a claim of categorical exclusion. A claim of categorical exclusion shall include a statement of compliance with the categorical exclusion criteria and shall state that to the applicant's knowledge, no extraordinary circumstances exist. Failure to submit an adequate EA for an application or petition requesting action by the agency of a type specified in 25.20, unless the agency can determine that the action qualifies for exclusion under 25.30, 25.31, 25.32, 25.33, or 25.34, is sufficient grounds for FDA to refuse to file or approve the application or petition. An EA adequate for filing is one that addresses the relevant environmental issues. An EA adequate for approval is one that contains sufficient information to enable the agency to determine whether the proposed action may significantly affect the quality of the human environment. (b) The responsible agency officials will evaluate the information contained in the EA to determine whether it is accurate and objective, whether the proposed action may significantly affect the quality of the human environment, and whether an EIS will be prepared. If significant effects requiring the preparation of an EIS are identified, FDA will prepare an EIS for the action in accordance with the procedures in subparts D and E of this part. If significant effects requiring the preparation of an EIS are not identified, resulting in a decision not to prepare an EIS, the responsible agency official will prepare a FONSI in accordance with 25.41. (c) Classes of actions that individually or cumulatively do not significantly affect the quality of the human environment ordinarily are excluded from the requirement to prepare an EA or an EIS. The classes of actions that qualify as categorical exclusions are set forth in 25.30, 25.31, 25.32, 25.33, or 25.34. (d) A person submitting an application or petition of a type subject to categorical exclusion under 25.30, 25.31, 25.32, 25.33, or 25.34, or proposing to dispose of an article as provided in 25.30(d) or 25.32(h), is not required to submit an EA if the person states that the action requested qualifies for a categorical exclusion, citing the particular categorical exclusion that is claimed, and states that to the applicant's knowledge, no extraordinary circumstances exist. Sec. 25.16 Public health and safety emergencies. There are certain regulatory actions that, because of their immediate importance to the public health or safety, may make full adherence to the procedural provisions of NEPA and CEQ's regulations impossible. For such actions, the responsible agency official shall consult with CEQ about alternative arrangements before the action is taken, or after the action is taken, if time does not permit prior consultation with CEQ. Sec. 25.20 Actions requiring preparation of an environmental assessment. Any proposed action of a type specified in this section ordinarily requires at least the preparation of an EA, unless it is an action in a specific class that qualifies for exclusion under 25.30, 25.31, 25.32, 25.33, or 25.34: (a) Major recommendations or reports made to Congress on proposals for legislation in instances where the agency has primary responsibility for the subject matter involved. (b) Destruction or other disposition of articles condemned after seizure or whose distribution or use has been enjoined, unless categorically excluded in 25.30(d) or 25.32(h). (c) Destruction or other disposition of articles following detention or recall at agency request, unless categorically excluded in 25.30(d) or 25.32(h). (d) Disposition of FDA laboratory waste materials, unless categorically excluded in 25.30(m). (e) Intramural and extramural research supported in whole or in part through contracts, other agreements, or grants, unless categorically excluded in 25.30 (e) or (f). (f) Establishment by regulation of labeling requirements, a standard, or a monograph, unless categorically excluded in 25.30(k) or 25.31 (a), (b), (c), (h), (i), or (j), or 25.32 (a) or (p). (g) Issuance, amendment, and enforcement of FDA regulations, or an exemption or variance from FDA regulations, unless categorically excluded in 25.30 (h), (i), or (j), or 25.32 (e), (g), (n), or (p). (h) Withdrawal of existing approvals of FDA-approved articles, unless categorically excluded in 25.31 (d) or (k), 25.32(m), or 25.33 (g) or (h). (i) Approval of food additive petitions and color additive petitions, approval of requests for exemptions for investigational use of food additives, the granting of requests for exemption from regulation as a food additive under 170.39 of this chapter, and allowing notifications submitted under 21 U.S.C. 348(h) to become effective, unless categorically excluded in 25.32(b), (c), (i), (j), (k), (l), (o), (q), or (r). (j) Establishment of a tolerance for unavoidable poisonous or deleterious substances in food or in packaging materials to be used for food. (k) Affirmation of a food substance as GRAS for humans or animals, on FDA's initiative or in response to a petition, under parts 182, 184, 186, or 582 of this chapter and establishment or amendment of a regulation for a prior-sanctioned food ingredient, as defined in 170.3(l) and 181.5(a) of this chapter, unless categorically excluded in 25.32 (f), (k), or (r). (l) Approval of NDA's, abbreviated applications, applications for marketing approval of a biologic product, supplements to such applications, and actions on IND's, unless categorically excluded in 25.31 (a), (b), (c), (e), or (l). (m) Approval of NADA's, abbreviated applications, supplements, actions on INAD's, and granting of requests for determination of eligibility for indexing, unless categorically excluded under 25.33 (a), (c), (d), or (e). (n) Approval of PMA's for medical devices, notices of completion of PDP's for medical devices, authorizations to commence clinical investigation under an approved PDP, or applications for an IDE, unless categorically excluded in 25.34. [62 FR 40592, July 29, 1997, as amended at 65 FR 30355, May 11, 2000; 72 FR 69118, Dec. 6, 2007] Sec. 25.21 Extraordinary circumstances. As required under 40 CFR 1508.4, FDA will require at least an EA for any specific action that ordinarily would be excluded if extraordinary circumstances indicate that the specific proposed action may significantly affect the quality of the human environment (see 40 CFR 1508.27 for examples of significant impacts). Examples of such extraordinary circumstances include: (a) Actions for which available data establish that, at the expected level of exposure, there is the potential for serious harm to the environment; and (b) Actions that adversely affect a species or the critical habitat of a species determined under the Endangered Species Act or the Convention on International Trade in Endangered Species of Wild Flora and Fauna to be endangered or threatened or wild flora or fauna that are entitled to special protection under some other Federal law. Sec. 25.22 Actions requiring the preparation of an environmental impact statement. (a) There are no categories of agency actions that routinely significantly affect the quality of the human environment and that therefore ordinarily require the preparation of an EIS. (b) EIS's are prepared for agency actions when evaluation of data or information in an EA or otherwise available to the agency leads to a finding by the responsible agency official that a proposed action may significantly affect the quality of the human environment. Subpart C--Categorical Exclusions Sec. 25.30 General. The classes of actions listed in this section and 25.31 through 25.34 are categorically excluded and, therefore, ordinarily do not require the preparation of an EA or an EIS: (a) Routine administrative and management activities, including inspections, and issuance of field compliance programs, program circulars, or field investigative assignments. (b) Recommendation for an enforcement action to be initiated in a Federal court. (c) Agency requests for initiation of recalls. (d) Destruction or disposition of any FDA-regulated article condemned after seizure or the distribution or use of which has been enjoined or following detention or recall at agency request if the method of destruction or disposition of the article, including packaging material, is in compliance with all Federal, State, and local requirements. (e) Extramural contracts, other agreements, or grants for statistical and epidemiological studies, surveys and inventories, literature searches, and report and manual preparation, or any other studies that will not result in the production or distribution of any substance and, therefore, will not result in the introduction of any substance into the environment. (f) Extramural contracts, other agreements, and grants for research for such purposes as to develop analytical methods or other test methodologies. (g) Activities of voluntary Federal-State cooperative programs, including issuance of model regulations proposed for State adoption. (h) Issuance, amendment, or revocation of procedural or administrative regulations and guidance documents, including procedures for submission of applications for product development, testing and investigational use, and approval. (i) Corrections and technical changes in regulations. (j) Issuance of CGMP regulations, HACCP regulations, establishment standards, emergency permit control regulations, GLP regulations, and issuance or denial of permits, exemptions, variances, or stays under these regulations. (k) Establishment or repeal by regulation of labeling requirements for marketed articles if there will be no increase in the existing levels of use or change in the intended uses of the product or its substitutes. (l) Routine maintenance and minor construction activities such as: (1) Repair to or replacement of equipment or structural components (e.g., door, roof, or window) of facilities controlled by FDA; (2) Lease extensions, renewals, or succeeding leases; (3) Construction or lease construction of 10,000 square feet or less of occupiable space; (4) Relocation of employees into existing owned or currently leased space; (5) Acquisition of 20,000 square feet or less of occupiable space in a structure that was substantially completed before the issuance of solicitation for offers; and (6) Acquisition of between 20,000 square feet and 40,000 square feet of occupiable space if it constitutes less than 40 percent of the occupiable space in a structure that was substantially completed before the solicitation for offers. (m) Disposal of low-level radioactive waste materials (as defined in the Nuclear Regulatory Commission regulations at 10 CFR 61.2) and chemical waste materials generated in the laboratories serviced by the contracts administered by FDA, if the waste is disposed of in compliance with all applicable Federal, State, and local requirements. [62 FR 40592, July 29, 1997, as amended at 65 FR 56479, Sept. 19, 2000] Sec. 25.31 Human drugs and biologics. The classes of actions listed in this section are categorically excluded and, therefore, ordinarily do not require the preparation of an EA or an EIS: (a) Action on an NDA, abbreviated application, application for marketing approval of a biologic product, or a supplement to such applications, or action on an OTC monograph, if the action does not increase the use of the active moiety. (b) Action on an NDA, abbreviated application, or a supplement to such applications, or action on an OTC monograph, if the action increases the use of the active moiety, but the estimated concentration of the substance at the point of entry into the aquatic environment will be below 1 part per billion. (c) Action on an NDA, abbreviated application, application for marketing approval of a biologic product, or a supplement to such applications, or action on an OTC monograph, for substances that occur naturally in the environment when the action does not alter significantly the concentration or distribution of the substance, its metabolites, or degradation products in the environment. (d) Withdrawal of approval of an NDA or an abbreviated application. (e) Action on an IND. (f) Testing and release by the Food and Drug Administration of lots or batches of a licensed biologic product. (g) Establishment of bioequivalence requirements for a human drug or a comparability determination for a biologic product subject to licensing. (h) Issuance, revocation, or amendment of a standard for a biologic product. (i) Revocation of a license for a biologic product. (j) Action on an application for marketing approval for marketing of a biologic product for transfusable human blood or blood components and plasma. [62 FR 40592, July 29, 1997, as amended at 63 FR 26697, May 13, 1998; 64 FR 399, Jan. 5, 1999; 70 FR 14980, Mar. 24, 2005] Sec. 25.32 Foods, food additives, and color additives. The classes of actions listed in this section are categorically excluded and, therefore, ordinarily do not require the preparation of an EA or an EIS: (a) Issuance, amendment, or repeal of a food standard. (b) Action on a request for exemption for investigational use of a food additive if the food additive to be shipped under the request is intended to be used for clinical studies or research. (c) Approval of a color additive petition to change a provisionally listed color additive to permanent listing for use in food, drugs, devices, or cosmetics. (d) Testing and certification of batches of a color additive. (e) Issuance of an interim food additive regulation. (f) Affirmation of a food substance as GRAS for humans or animals on FDA's initiative or in response to a petition, under parts 182, 184, 186, or 582 of this chapter, and establishment or amendment of a regulation for a prior-sanctioned food ingredient, as defined in 170.3(l) and 181.5(a) of this chapter, if the substance or food ingredient is already marketed in the United States for the proposed use. (g) Issuance and enforcement of regulations relating to the control of communicable diseases or to interstate conveyance sanitation under parts 1240 and 1250 of this chapter. (h) Approval of a request for diversion of adulterated or misbranded food for humans or animals to use as animal feeds. (i) Approval of a food additive petition or GRAS affirmation petition, the granting of a request for exemption from regulation as a food additive under 170.39 of this chapter, or allowing a notification submitted under 21 U.S.C. 348(h) to become effective, when the substance is present in finished food-packaging material at not greater than 5 percent-by-weight and is expected to remain with finished food-packaging material through use by consumers or when the substance is a component of a coating of a finished food-packaging material. (j) Approval of a food additive petition or GRAS affirmation petition, the granting of a request for exemption from regulation as a food additive under 170.39 of this chapter, or allowing a notification submitted under 21 U.S.C. 348(h) to become effective, when the substance is to be used as a component of a food-contact surface of permanent or semipermanent equipment or of another food-contact article intended for repeated use. (k) Approval of a food additive petition, color additive petition, or GRAS affirmation petition, or allowing a notification submitted under 21 U.S.C. 348(h) to become effective, for substances added directly to food that are intended to remain in food through ingestion by consumers and that are not intended to replace macronutrients in food. (l) Approval of a petition for color additives used in contact lenses, sutures, filaments used as supporting haptics in intraocular lenses, bone cement, and in other FDA-regulated products having similarly low levels of use. (m) Action to prohibit or otherwise restrict or reduce the use of a substance in food, food packaging, or cosmetics. (n) Issuance, amendment, or revocation of a regulation pertaining to infant formulas. (o) Approval of a food additive petition for the intended expression product(s) present in food derived from new plant varieties. (p) Issuance, amendment, or revocation of a regulation in response to a reference amount petition as described in 101.12(h) of this chapter, a nutrient content claim petition as described in 101.69 of this chapter, a health claim petition as described in 101.70 of this chapter, or a petition pertaining to the label declaration of ingredients as described in 10.30 of this chapter. (q) Approval of a food additive petition, the granting of a request for exemption from regulation as a food additive under 170.39 of this chapter, or allowing a notification submitted under 21 U.S.C. 348(h) to become effective for a substance registered by the Environmental Protection Agency under FIFRA for the same use requested in the petition, request for exemption, or notification. (r) Approval of a food additive petition, color additive, GRAS affirmation petition, or allowing a notification submitted under 21 U.S.C. 348(h) to become effective for a substance that occurs naturally in the environment, when the action does not alter significantly the concentration or distribution of the substance, its metabolites, or degradation products in the environment. [62 FR 40592, July 29, 1997, as amended at 65 FR 30355, May 11, 2000; 76 FR 59248, Sept. 26, 2011] Sec. 25.33 Animal drugs. The classes of actions listed in this section are categorically excluded and, therefore, ordinarily do not require the preparation of an EA or an EIS: (a) Action on an NADA, abbreviated application, request for determination of eligibility for indexing, a supplement to such applications, or a modification of an index listing, if the action does not increase the use of the drug. Actions to which this categorical exclusion applies may include: (1) An animal drug to be marketed under the same conditions of approval as a previously approved animal drug; (2) A combination of previously approved animal drugs; (3) A new premix or other formulation of a previously approved animal drug; (4) Changes specified in 514.8(b)(3), (b)(4), or (c)(3) of this chapter; (5) A change of sponsor; (6) A previously approved animal drug to be contained in medicated feed blocks under 510.455 of this chapter or as a liquid feed supplement under 558.5 of this chapter; or (7) Approval of a drug for use in animal feeds if such drug has been approved under 514.2 or 514.9 of this chapter for other uses. (b) [Reserved] (c) Action on an NADA, abbreviated application, request for determination of eligibility for indexing, a supplement to such applications, or a modification of an index listing, for substances that occur naturally in the environment when the action does not alter significantly the concentration or distribution of the substance, its metabolites, or degradation products in the environment. (d) Action on an NADA, abbreviated application, request for determination of eligibility for indexing, a supplement to such applications, or a modification of an index listing, for: (1) Drugs intended for use in nonfood animals; (2) Anesthetics, both local and general, that are individually administered; (3) Nonsystemic topical and ophthalmic animal drugs; (4) Drugs for minor species, including wildlife and endangered species, when the drug has been previously approved for use in another or the same species where similar animal management practices are used; and (5) Drugs intended for use under prescription or veterinarian's order for therapeutic use in terrestrial species. (e) Action on an INAD. (f) Action on an application submitted under section 512(m) of the act. (g) Withdrawal of approval of an NADA or an abbreviated NADA or removal of a new animal drug from the index. (h) Withdrawal of approval of a food additive petition that reduces or eliminates animal feed uses of a food additive. [62 FR 40592, July 29, 1997, as amended at 71 FR 74782, Dec. 13, 2006; 72 FR 69119, Dec. 6, 2007] Sec. 25.34 Devices and electronic products. The classes of actions listed in this section are categorically excluded and, therefore, ordinarily do not require the preparation of an EA or an EIS: (a) Action on a device premarket notification submission under subpart E of part 807 of this chapter. (b) Classification or reclassification of a device under part 860 of this chapter, including the establishment of special controls, if the action will not result in increases in the existing levels of use of the device or changes in the intended use of the device or its substitutes. (c) Issuance, amendment, or repeal of a standard for a class II medical device or an electronic product, and issuance of exemptions or variances from such a standard. (d) Approval of a PMA or a notice of completion of a PDP or amended or supplemental applications or notices for a class III medical device if the device is of the same type and for the same use as a previously approved device. (e) Changes in the PMA or a notice of completion of a PDP for a class III medical device that do not require submission of an amended or supplemental application or notice. (f) Issuance of a restricted device regulation if it will not result in increases in the existing levels of use or changes in the intended uses of the product or its substitutes. (g) Action on an application for an IDE or an authorization to commence a clinical investigation under an approved PDP. (h) Issuance of a regulation exempting from preemption a requirement of a State or political subdivision concerning a device, or a denial of an application for such exemption. (i) Approval of humanitarian device exemption under subpart H of part 814 of this chapter. [62 FR 40592, July 29, 1997, as amended at 70 FR 69277, Nov. 15, 2005] Subpart D--Preparation of Environmental Documents Sec. 25.40 Environmental assessments. (a) As defined by CEQ in 40 CFR 1508.9, an EA is a concise public document that serves to provide sufficient evidence and analysis for an agency to determine whether to prepare an EIS or a FONSI. The EA shall include brief discussions of the need for the proposal, of alternatives as required by section 102(2)(E) of NEPA, of the environmental impacts of the proposed action and alternatives, and a listing of agencies and persons consulted. An EA shall be prepared for each action not categorically excluded in 25.30, 25.31, 25.32, 25.33, or 25.34. The EA shall focus on relevant environmental issues relating to the use and disposal from use of FDA-regulated articles and shall be a concise, objective, and well-balanced document that allows the public to understand the agency's decision. If potentially adverse environmental impacts are identified for an action or a group of related actions, the EA shall discuss any reasonable alternative course of action that offers less environmental risk or that is environmentally preferable to the proposed action. The use of a scientifically justified tiered testing approach, in which testing may be stopped when the results suggest that no significant impact will occur, is an acceptable approach. (b) Generally, FDA requires an applicant to prepare an EA and make necessary corrections to it. Ultimately, FDA is responsible for the scope and content of EA's and may include additional information in environmental documents when warranted. (c) Information concerning the nature and scope of information that an applicant or petitioner shall submit in an EA may be obtained from the center or other office of the agency having responsibility for the action that is the subject of the environmental evaluation. Applicants and petitioners are encouraged to submit proposed protocols for environmental studies for technical review by agency staff. Applicants and petitioners also are encouraged to consult applicable FDA EA guidance documents, which provide additional advice on how to comply with FDA regulations. (d) Consistent with 40 CFR 1500.4(j) and 1502.21, EA's may incorporate by reference information presented in other documents that are available to FDA and to the public. (e) The agency evaluates the information contained in an EA and any public input to determine whether it is accurate and objective, whether the proposed action may significantly affect the quality of the human environment, and whether an EIS or a FONSI will be prepared. The responsible agency official examines the environmental risks of the proposed action and the alternative courses of action, selects a course of action, and ensures that any necessary mitigating measures are implemented as a condition for approving the selected course of action. [62 FR 40592, July 29, 1997, as amended at 69 FR 17291, Apr. 2, 2004] Sec. 25.41 Findings of no significant impact. (a) As defined by the CEQ regulations (40 CFR 1508.13), a FONSI is a document prepared by a Federal agency stating briefly why an action, not otherwise excluded, will not significantly affect the human environment and for which, therefore, an EIS will not be prepared. A FONSI includes the EA or a summary of it and a reference to any other related environmental documents. (b) The agency official(s) responsible for approving the FONSI will sign the document, thereby establishing that the official(s) approve(s) the conclusion not to prepare an EIS for the action under consideration. Sec. 25.42 Environmental impact statements. (a) As defined by CEQ regulations (40 CFR 1508.11) and section 102(2)(C) of NEPA, an EIS should be a clear, concise, and detailed written statement describing: (1) The environmental impacts of a proposed action; (2) Any adverse effects that cannot be avoided if the action is implemented; (3) Alternatives to the action; (4) The relationship between local short-term uses of the environment and the maintenance and enhancement of long-term productivity; and (5) Any irreversible and irretrievable commitments of resources that would be involved in the proposed action should it be implemented. (b) The CEQ regulations (40 CFR 1501.7 and part 1502) describe the process for determining the scope of an EIS and provide detailed requirements for the preparation of draft and final EIS's. CEQ format and procedures for preparing EIS shall be followed. (c) Under the conditions prescribed in 40 CFR 1502.9, the agency will prepare a supplement for a draft or final EIS and introduce the supplement into the administrative record. Sec. 25.43 Records of decision. (a) In cases requiring environmental impact statements, at the time of its decision, the agency shall prepare a concise public record of decision. (b) The record of decision shall: (1) State what the decision was; (2) Identify and discuss alternatives considered by the agency in reaching its decision; (3) State whether all practicable means to avoid or minimize environmental harm have been adopted, and if not, why not; and (4) Summarize the program for monitoring and enforcing the practicable means adopted to avoid or minimize the environmental harm. Sec. 25.44 Lead and cooperating agencies. For actions requiring the preparation of an EIS, FDA and other affected Federal agencies will agree which will be the lead agency and which will be the cooperating agencies. The responsibilities of lead agencies and cooperating agencies are described in the CEQ regulations (40 CFR 1501.5 and 1501.6, respectively). If an action affects more than one center within FDA, the Commissioner of Food and Drugs will designate one of these units to be responsible for coordinating the preparation of any required environmental documentation. Sec. 25.45 Responsible agency official. (a) The responsible agency official prepares the environmental documents or ensures that they are prepared. (b) The responsible agency official will weigh any environmental impacts of each alternative course of action, including possible mitigation measures, and will balance environmental impacts with the agency's objectives in choosing an appropriate course of action. The weighing of any environmental impacts of alternatives in selecting a final course of action will be reflected in the agency's record of formal decisionmaking as required by 40 CFR 1505.2. [62 FR 40592, July 29, 1997, as amended at 69 FR 17291, Apr. 2, 2004] Subpart E--Public Participation and Notification of Environmental Documents Sec. 25.50 General information. (a) To the extent actions are not protected from disclosure by existing law applicable to the agency's operation, FDA will involve the public in preparing and implementing its NEPA procedures and will provide public notice of NEPA-related hearings, public meetings, and the availability of environmental documents. (b) Many FDA actions involving investigations, review, and approval of applications, and premarket notifications for human drugs, animal drugs, biologic products, and devices are protected from disclosure under the Trade Secret Act, 18 U.S.C. 1905, and 301(j) of the act. These actions are also protected from disclosure under FDA's regulations including part 20, 312.130(a), 314.430(b), 514.11(b), 514.12(a), 601.50(a), 601.51(a), 807.95(b), 812.38(a), and 814.9(b) of this chapter. Even the existence of applications for human drugs, animal drugs, biologic products, and devices is protected from disclosure under these regulations. Therefore, unless the existence of applications for human drugs, animal drugs, biologic products, or premarket notification for devices has been made publicly available, the release of the environmental document before approval of human drugs, animal drugs, biologic products, and devices is inconsistent with statutory requirements imposed on FDA. Appropriate environmental documents, comments, and responses will be included in the administrative record to the extent allowed by applicable laws. Sec. 25.51 Environmental assessments and findings of no significant impact. (a) Data and information that are protected from disclosure by 18 U.S.C. 1905 or 21 U.S.C. 331(j) or 360j(c) shall not be included in the portion of environmental documents that is made public. When such data and information are pertinent to the environmental review of a proposed action, an applicant or petitioner shall submit such data and information separately in a confidential section and shall summarize the confidential data and information in the EA to the extent possible. (b) FONSI's and EA's will be available to the public in accordance with 40 CFR 1506.6 as follows: (1) When the proposed action is the subject of a notice of proposed rulemaking or a notice of filing published in theFederal Register,the notice shall state that no EIS is necessary and that the FONSI and the EA are available for public inspection at FDA's Division of Dockets Management. If the responsible agency official is unable to complete environmental consideration of the proposed action before a notice of filing of a food or color additive petition is required to be published under the act, and if the subsequent environmental analysis leads to the conclusion that no EIS is necessary, the final regulation rather than the notice of filing shall state that no EIS is necessary and that the FONSI and the EA are available upon request and filed in FDA's Division of Dockets Management. (2) For actions for which notice is not published in theFederal Register,the FONSI and the EA shall be made available to the public upon request according to the procedures in 40 CFR 1506.6. (3) For a limited number of actions, the agency may make the FONSI and EA available for public review (including review by State and areawide information clearinghouses) for 30 days before the agency makes its final determination whether to prepare an EIS and before the action may begin, as described in 40 CFR 1501.4(e). This procedure will be followed when the proposed action is, or is closely similar to, one that normally requires an EIS or when the proposed action is one without precedent. Sec. 25.52 Environmental impact statements. (a) If FDA determines that an EIS is necessary for an action involving investigations or approvals for drugs, animal drugs, biologic products, or devices, an EIS will be prepared but will become available only at the time of the approval of the product. Disclosure will be made in accordance with 40 CFR 1506.6 and part 20 of this chapter. The EIS will in all other respects conform to the requirements for EIS's as specified in 40 CFR part 1502 and 1506.6(f). (b) Comments on the EIS may be submitted after the approval of the drug, animal drug, biologic product, or device. Those comments can form the basis for the agency to consider beginning an action to withdraw the approval of applications for a drug, animal drug, or biologic product, or to withdraw premarket notifications or premarket approval applications for devices. (c) In those cases where the existence of applications and premarket notifications for drugs, animal drugs, biologic products, or devices has already been disclosed before the agency approves the action, the agency will make diligent effort (40 CFR 1506.6) to involve the public in preparing and implementing the NEPA procedures for EIS's while following its own disclosure requirements including those listed in part 20, 312.130(b), 314.430(d), 514.11(d), 514.12(b), 601.51(d), 807.95(e), 812.38(b), and 814.9(d) of this chapter. (d) Draft and final EIS's, comments, and responses will be included in the administrative record and will be available from the Division of Dockets Management (HFA-305), Food and Drug Administration, 5630 Fishers Lane, rm. 1061, Rockville, MD 20852. [62 FR 40592, July 29, 1997, as amended at 68 FR 24879, May 9, 2003] Subpart F--Other Requirements Sec. 25.60</w:t>
      </w:r>
      <w:r w:rsidRPr="00CC1722">
        <w:rPr>
          <w:sz w:val="10"/>
          <w:szCs w:val="2"/>
        </w:rPr>
        <w:t xml:space="preserve"> </w:t>
      </w:r>
      <w:r w:rsidRPr="00CC1722">
        <w:rPr>
          <w:rStyle w:val="StyleBoldUnderline"/>
        </w:rPr>
        <w:t>Environmental effects abroad of major agency actions</w:t>
      </w:r>
      <w:r w:rsidRPr="00CC1722">
        <w:rPr>
          <w:sz w:val="10"/>
        </w:rPr>
        <w:t>. (a) In accordance with Executive Order 12114, "</w:t>
      </w:r>
      <w:r w:rsidRPr="00CC1722">
        <w:rPr>
          <w:rStyle w:val="StyleBoldUnderline"/>
        </w:rPr>
        <w:t>Environmental Effects Abroad of Major Federal Actions</w:t>
      </w:r>
      <w:r w:rsidRPr="00CC1722">
        <w:rPr>
          <w:sz w:val="10"/>
        </w:rPr>
        <w:t xml:space="preserve">" of January 4, 1979 (44 FR 1957, January 9, 1979), </w:t>
      </w:r>
      <w:r w:rsidRPr="00CC1722">
        <w:rPr>
          <w:rStyle w:val="StyleBoldUnderline"/>
        </w:rPr>
        <w:t>the responsible agency official, in analyzing actions under his or her program, shall consider the environmental effects abroad, including</w:t>
      </w:r>
      <w:r w:rsidRPr="00CC1722">
        <w:rPr>
          <w:sz w:val="10"/>
        </w:rPr>
        <w:t xml:space="preserve"> whether the actions involve: (1) </w:t>
      </w:r>
      <w:r w:rsidRPr="00CC1722">
        <w:rPr>
          <w:rStyle w:val="StyleBoldUnderline"/>
        </w:rPr>
        <w:t>Potential environmental effects on</w:t>
      </w:r>
      <w:r w:rsidRPr="00CC1722">
        <w:rPr>
          <w:sz w:val="10"/>
        </w:rPr>
        <w:t xml:space="preserve"> the global commons and areas outside the jurisdiction </w:t>
      </w:r>
      <w:r w:rsidRPr="00CC1722">
        <w:rPr>
          <w:sz w:val="10"/>
        </w:rPr>
        <w:lastRenderedPageBreak/>
        <w:t xml:space="preserve">of any nation, e.g., </w:t>
      </w:r>
      <w:r w:rsidRPr="00CC1722">
        <w:rPr>
          <w:rStyle w:val="Emphasis"/>
        </w:rPr>
        <w:t>oceans</w:t>
      </w:r>
      <w:r w:rsidRPr="00CC1722">
        <w:rPr>
          <w:sz w:val="10"/>
        </w:rPr>
        <w:t xml:space="preserve"> </w:t>
      </w:r>
      <w:r w:rsidRPr="00CC1722">
        <w:rPr>
          <w:sz w:val="10"/>
          <w:szCs w:val="8"/>
        </w:rPr>
        <w:t>and the upper atmosphere. (2) Potential environmental effects on a foreign nation not participating with or otherwise involved in an FDA activity. (3) The export of products (or emissions) that in the United States are prohibited or strictly regulated because their effects on the environment create a serious public health risk. (4) Potential environmental effects on natural and ecological resources of global importance designated under the Executive Order. (b) Before deciding on any action falling into the categories specified in paragraph (a) of this section, the responsible agency official shall determine, in accordance with section 2-3 of the Executive Order, whether such actions may have a significant environmental effect abroad. (c) If the responsible agency official determines that an action may have a significant environmental effect abroad, the responsible agency official shall determine, in accordance with section 2-4 (a) and (b) of the Executive Order, whether</w:t>
      </w:r>
      <w:r w:rsidRPr="00CC1722">
        <w:rPr>
          <w:sz w:val="10"/>
        </w:rPr>
        <w:t xml:space="preserve"> </w:t>
      </w:r>
      <w:r w:rsidRPr="00CC1722">
        <w:rPr>
          <w:rStyle w:val="StyleBoldUnderline"/>
        </w:rPr>
        <w:t xml:space="preserve">the subject action calls for: (1) An </w:t>
      </w:r>
      <w:r w:rsidRPr="00CC1722">
        <w:rPr>
          <w:rStyle w:val="Emphasis"/>
        </w:rPr>
        <w:t>EIS</w:t>
      </w:r>
      <w:r w:rsidRPr="00CC1722">
        <w:rPr>
          <w:rStyle w:val="StyleBoldUnderline"/>
        </w:rPr>
        <w:t xml:space="preserve">; (2) A bilateral or multilateral </w:t>
      </w:r>
      <w:r w:rsidRPr="00CC1722">
        <w:rPr>
          <w:rStyle w:val="Emphasis"/>
        </w:rPr>
        <w:t>environmental study</w:t>
      </w:r>
      <w:r w:rsidRPr="00CC1722">
        <w:rPr>
          <w:rStyle w:val="StyleBoldUnderline"/>
        </w:rPr>
        <w:t xml:space="preserve">; or (3) A concise </w:t>
      </w:r>
      <w:r w:rsidRPr="00CC1722">
        <w:rPr>
          <w:rStyle w:val="Emphasis"/>
        </w:rPr>
        <w:t>environmental review</w:t>
      </w:r>
      <w:r w:rsidRPr="00CC1722">
        <w:rPr>
          <w:rStyle w:val="StyleBoldUnderline"/>
        </w:rPr>
        <w:t xml:space="preserve">. </w:t>
      </w:r>
      <w:r w:rsidRPr="00CC1722">
        <w:rPr>
          <w:sz w:val="10"/>
        </w:rPr>
        <w:t>(d) In preparing environmental documents under this subpart, the responsible official shall: (1) Determine, as provided in section 2-5 of the Executive Order, whether proposed actions are subject to the exemptions, exclusions, and modification in contents, timing, and availability of documents. (2) Coordinate all communications with foreign governments concerning environmental agreements and other arrangements in implementing the Executive Order.</w:t>
      </w:r>
    </w:p>
    <w:p w:rsidR="0062338F" w:rsidRPr="00CC1722" w:rsidRDefault="0062338F" w:rsidP="0062338F">
      <w:pPr>
        <w:rPr>
          <w:sz w:val="10"/>
        </w:rPr>
      </w:pPr>
    </w:p>
    <w:p w:rsidR="0062338F" w:rsidRPr="00CC1722" w:rsidRDefault="0062338F" w:rsidP="0062338F">
      <w:pPr>
        <w:rPr>
          <w:sz w:val="10"/>
        </w:rPr>
      </w:pPr>
    </w:p>
    <w:p w:rsidR="0062338F" w:rsidRPr="00CC1722" w:rsidRDefault="0062338F" w:rsidP="0062338F">
      <w:pPr>
        <w:pStyle w:val="Heading4"/>
      </w:pPr>
      <w:r w:rsidRPr="00CC1722">
        <w:t>Erecting structures in the open ocean requires NEPA review</w:t>
      </w:r>
    </w:p>
    <w:p w:rsidR="0062338F" w:rsidRPr="00CC1722" w:rsidRDefault="0062338F" w:rsidP="0062338F">
      <w:pPr>
        <w:rPr>
          <w:rStyle w:val="StyleStyleBold12pt"/>
          <w:b w:val="0"/>
          <w:bCs w:val="0"/>
        </w:rPr>
      </w:pPr>
      <w:r w:rsidRPr="00CC1722">
        <w:rPr>
          <w:rStyle w:val="StyleStyleBold12pt"/>
        </w:rPr>
        <w:t xml:space="preserve">Firestone et al 04 – </w:t>
      </w:r>
      <w:r w:rsidRPr="00CC1722">
        <w:rPr>
          <w:rStyle w:val="StyleStyleBold12pt"/>
          <w:bCs w:val="0"/>
        </w:rPr>
        <w:t>professor of marine studies at the University of Delaware, Newark (Jeremy, Willett Kempton, Andrew Kreuger, and Christen Loper “Regulating Offshore Wind Power and Aquaculture: Messages from Land and Sea”, Cornell Journal of Law and Public Policy, Fall 2004, Lexis)//BD</w:t>
      </w:r>
    </w:p>
    <w:p w:rsidR="0062338F" w:rsidRPr="00CC1722" w:rsidRDefault="0062338F" w:rsidP="0062338F">
      <w:r w:rsidRPr="00CC1722">
        <w:rPr>
          <w:rStyle w:val="StyleBoldUnderline"/>
        </w:rPr>
        <w:t>Some fundamental parallels exist among offshore oil production, offshore wind power production, and offshore mariculture. Each process likely gives rise to controversy involving the siting of structures with the potential to cause negative environmental impacts on the surrounding ocean ecosystem.</w:t>
      </w:r>
      <w:r w:rsidRPr="00CC1722">
        <w:t xml:space="preserve"> Although</w:t>
      </w:r>
      <w:r w:rsidRPr="00CC1722">
        <w:rPr>
          <w:rStyle w:val="Emphasis"/>
        </w:rPr>
        <w:t xml:space="preserve"> NEPA review processes can be extensive,</w:t>
      </w:r>
      <w:r w:rsidRPr="00CC1722">
        <w:t xml:space="preserve"> there remains an air of scientific uncertainty regarding both immediate and long-term effects, both beneficial n81 and harmful, n82 on the environment. In addition, </w:t>
      </w:r>
      <w:r w:rsidRPr="00CC1722">
        <w:rPr>
          <w:rStyle w:val="StyleBoldUnderline"/>
        </w:rPr>
        <w:t>the potential for navigational hazards exists anytime a facility or structure is erected in the open ocean, whether it arises from an oil and gas platform, a wind turbine support structure, or an aquaculture net pen.</w:t>
      </w:r>
      <w:r w:rsidRPr="00CC1722">
        <w:t xml:space="preserve"> On the other hand, because offshore wind power and offshore aquaculture are currently more economically feasible closer to shore than oil and gas, at present, coastal communities might be more susceptible to visual impacts from wind farms and aquaculture facilities than they are from oil platforms located further offshore.</w:t>
      </w:r>
    </w:p>
    <w:p w:rsidR="0062338F" w:rsidRPr="00CC1722" w:rsidRDefault="0062338F" w:rsidP="0062338F">
      <w:pPr>
        <w:rPr>
          <w:sz w:val="10"/>
        </w:rPr>
      </w:pPr>
    </w:p>
    <w:p w:rsidR="0062338F" w:rsidRPr="00CC1722" w:rsidRDefault="0062338F" w:rsidP="0062338F">
      <w:pPr>
        <w:pStyle w:val="Heading3"/>
      </w:pPr>
      <w:r w:rsidRPr="00CC1722">
        <w:lastRenderedPageBreak/>
        <w:t>Lng exports</w:t>
      </w:r>
    </w:p>
    <w:p w:rsidR="0062338F" w:rsidRPr="00CC1722" w:rsidRDefault="0062338F" w:rsidP="0062338F"/>
    <w:p w:rsidR="0062338F" w:rsidRPr="00CC1722" w:rsidRDefault="0062338F" w:rsidP="0062338F"/>
    <w:p w:rsidR="0062338F" w:rsidRPr="00CC1722" w:rsidRDefault="0062338F" w:rsidP="0062338F">
      <w:pPr>
        <w:pStyle w:val="Heading4"/>
        <w:rPr>
          <w:u w:val="single"/>
        </w:rPr>
      </w:pPr>
      <w:r w:rsidRPr="00CC1722">
        <w:t xml:space="preserve">Offshore LNG requires </w:t>
      </w:r>
      <w:r w:rsidRPr="00CC1722">
        <w:rPr>
          <w:u w:val="single"/>
        </w:rPr>
        <w:t>prior NEPA review</w:t>
      </w:r>
    </w:p>
    <w:p w:rsidR="0062338F" w:rsidRPr="00CC1722" w:rsidRDefault="0062338F" w:rsidP="0062338F">
      <w:r w:rsidRPr="00CC1722">
        <w:rPr>
          <w:rStyle w:val="StyleStyleBold12pt"/>
        </w:rPr>
        <w:t>SAMP 13</w:t>
      </w:r>
      <w:r w:rsidRPr="00CC1722">
        <w:t xml:space="preserve"> --- Ocean Special Area Management Plan (“Chapter 8: Renewable Energy and Other Offshore Development”, http://sos.ri.gov/documents/archives/regdocs/released/pdf/CRMC/7238.pdf)//trepka</w:t>
      </w:r>
    </w:p>
    <w:p w:rsidR="0062338F" w:rsidRPr="00CC1722" w:rsidRDefault="0062338F" w:rsidP="0062338F">
      <w:pPr>
        <w:rPr>
          <w:rStyle w:val="Emphasis"/>
        </w:rPr>
      </w:pPr>
      <w:r w:rsidRPr="00CC1722">
        <w:rPr>
          <w:rStyle w:val="StyleBoldUnderline"/>
        </w:rPr>
        <w:t xml:space="preserve">Other forms of offshore development, such as </w:t>
      </w:r>
      <w:r w:rsidRPr="00CC1722">
        <w:rPr>
          <w:rStyle w:val="Emphasis"/>
        </w:rPr>
        <w:t>offshore LNG terminals</w:t>
      </w:r>
      <w:r w:rsidRPr="00CC1722">
        <w:rPr>
          <w:sz w:val="14"/>
        </w:rPr>
        <w:t xml:space="preserve">, </w:t>
      </w:r>
      <w:r w:rsidRPr="00CC1722">
        <w:rPr>
          <w:rStyle w:val="StyleBoldUnderline"/>
        </w:rPr>
        <w:t>are subject to</w:t>
      </w:r>
      <w:r w:rsidRPr="00CC1722">
        <w:rPr>
          <w:sz w:val="14"/>
        </w:rPr>
        <w:t xml:space="preserve"> the Deepwater Port Act (</w:t>
      </w:r>
      <w:r w:rsidRPr="00CC1722">
        <w:rPr>
          <w:rStyle w:val="StyleBoldUnderline"/>
        </w:rPr>
        <w:t>DWPA</w:t>
      </w:r>
      <w:r w:rsidRPr="00CC1722">
        <w:rPr>
          <w:sz w:val="14"/>
        </w:rPr>
        <w:t xml:space="preserve">) of 1974 (33 U.S.C 29 §§1501 et seq.) as amended by the Maritime Transportation Security Act of 2002 (Pub.L. 107-295), </w:t>
      </w:r>
      <w:r w:rsidRPr="00CC1722">
        <w:rPr>
          <w:rStyle w:val="StyleBoldUnderline"/>
        </w:rPr>
        <w:t>which establishes a licensing system for ownership, construction, operation and decommissioning of deepwater port structures located beyond the U.S. territorial se</w:t>
      </w:r>
      <w:r w:rsidRPr="00CC1722">
        <w:rPr>
          <w:sz w:val="14"/>
        </w:rPr>
        <w:t xml:space="preserve">a. </w:t>
      </w:r>
      <w:r w:rsidRPr="00CC1722">
        <w:rPr>
          <w:rStyle w:val="StyleBoldUnderline"/>
        </w:rPr>
        <w:t>The DWPA</w:t>
      </w:r>
      <w:r w:rsidRPr="00CC1722">
        <w:rPr>
          <w:sz w:val="14"/>
        </w:rPr>
        <w:t xml:space="preserve"> sets out conditions that applicants for licenses must meet, including minimization of adverse impact on the marine environment and submission of detailed plans for construction, operation and decommissioning of deepwater ports. The DWPA also sets out detailed procedures for the issuance of licenses by the Secretary of Transportation and prohibits the issuance of a license without the approval of the Governors of the adjacent coastal states. The Secretary of Transportation </w:t>
      </w:r>
      <w:r w:rsidRPr="00CC1722">
        <w:rPr>
          <w:rStyle w:val="StyleBoldUnderline"/>
        </w:rPr>
        <w:t xml:space="preserve">is required to establish </w:t>
      </w:r>
      <w:r w:rsidRPr="00CC1722">
        <w:rPr>
          <w:rStyle w:val="Emphasis"/>
        </w:rPr>
        <w:t>environmental review criteria</w:t>
      </w:r>
      <w:r w:rsidRPr="00CC1722">
        <w:rPr>
          <w:rStyle w:val="StyleBoldUnderline"/>
        </w:rPr>
        <w:t xml:space="preserve"> consistent with the </w:t>
      </w:r>
      <w:r w:rsidRPr="00CC1722">
        <w:rPr>
          <w:rStyle w:val="Emphasis"/>
        </w:rPr>
        <w:t xml:space="preserve">National Environmental Policy Act. </w:t>
      </w:r>
    </w:p>
    <w:p w:rsidR="0062338F" w:rsidRPr="00CC1722" w:rsidRDefault="0062338F" w:rsidP="0062338F"/>
    <w:p w:rsidR="0062338F" w:rsidRPr="00CC1722" w:rsidRDefault="0062338F" w:rsidP="0062338F">
      <w:pPr>
        <w:pStyle w:val="Heading4"/>
      </w:pPr>
      <w:r w:rsidRPr="00CC1722">
        <w:t xml:space="preserve">New LNG export terminals </w:t>
      </w:r>
      <w:r w:rsidRPr="00CC1722">
        <w:rPr>
          <w:u w:val="single"/>
        </w:rPr>
        <w:t>require</w:t>
      </w:r>
      <w:r w:rsidRPr="00CC1722">
        <w:t xml:space="preserve"> environmental review</w:t>
      </w:r>
    </w:p>
    <w:p w:rsidR="0062338F" w:rsidRPr="00CC1722" w:rsidRDefault="0062338F" w:rsidP="0062338F">
      <w:r w:rsidRPr="00CC1722">
        <w:rPr>
          <w:rStyle w:val="StyleStyleBold12pt"/>
        </w:rPr>
        <w:t>Koronowski 7/12</w:t>
      </w:r>
      <w:r w:rsidRPr="00CC1722">
        <w:t xml:space="preserve"> --- Co-Editor of Climate Progress (Ryan, “Gas Export Terminal Draws Opposition From Marylanders, Faith Groups”, http://thinkprogress.org/climate/2014/07/12/3459556/opposition-gas-exports-maryland/)//trepka</w:t>
      </w:r>
    </w:p>
    <w:p w:rsidR="0062338F" w:rsidRPr="00CC1722" w:rsidRDefault="0062338F" w:rsidP="0062338F">
      <w:r w:rsidRPr="00CC1722">
        <w:rPr>
          <w:rStyle w:val="StyleBoldUnderline"/>
        </w:rPr>
        <w:t>The Energy Department has given conditional approval to six LNG export terminals</w:t>
      </w:r>
      <w:r w:rsidRPr="00CC1722">
        <w:t xml:space="preserve">, and final approval to one export facility in Louisiana. </w:t>
      </w:r>
      <w:r w:rsidRPr="00CC1722">
        <w:rPr>
          <w:rStyle w:val="StyleBoldUnderline"/>
        </w:rPr>
        <w:t>In May</w:t>
      </w:r>
      <w:r w:rsidRPr="00CC1722">
        <w:t xml:space="preserve">, however, </w:t>
      </w:r>
      <w:r w:rsidRPr="00CC1722">
        <w:rPr>
          <w:rStyle w:val="StyleBoldUnderline"/>
        </w:rPr>
        <w:t xml:space="preserve">the Department proposed a rule that would ensure it could no longer conditionally approve LNG export terminals </w:t>
      </w:r>
      <w:r w:rsidRPr="00CC1722">
        <w:rPr>
          <w:rStyle w:val="Emphasis"/>
        </w:rPr>
        <w:t>without first doing an environmental review</w:t>
      </w:r>
      <w:r w:rsidRPr="00CC1722">
        <w:t xml:space="preserve"> </w:t>
      </w:r>
      <w:r w:rsidRPr="00CC1722">
        <w:rPr>
          <w:rStyle w:val="StyleBoldUnderline"/>
        </w:rPr>
        <w:t>under the National Environmental Policy Act</w:t>
      </w:r>
      <w:r w:rsidRPr="00CC1722">
        <w:t>. Christopher Smith, Principal Deputy Assistant Secretary for Fossil Energy, said that the move would streamline the process, while critics of the administration said that it would “unilaterally slow” gas exports.</w:t>
      </w:r>
    </w:p>
    <w:p w:rsidR="0062338F" w:rsidRPr="00CC1722" w:rsidRDefault="0062338F" w:rsidP="0062338F"/>
    <w:p w:rsidR="0062338F" w:rsidRPr="00CC1722" w:rsidRDefault="0062338F" w:rsidP="0062338F">
      <w:pPr>
        <w:pStyle w:val="Heading4"/>
      </w:pPr>
      <w:r w:rsidRPr="00CC1722">
        <w:t>LNG Terminals require NEPA reviews</w:t>
      </w:r>
    </w:p>
    <w:p w:rsidR="0062338F" w:rsidRPr="00CC1722" w:rsidRDefault="0062338F" w:rsidP="0062338F">
      <w:pPr>
        <w:rPr>
          <w:rStyle w:val="StyleStyleBold12pt"/>
          <w:b w:val="0"/>
        </w:rPr>
      </w:pPr>
      <w:r w:rsidRPr="00CC1722">
        <w:rPr>
          <w:rStyle w:val="StyleStyleBold12pt"/>
        </w:rPr>
        <w:t xml:space="preserve">FERC 14 </w:t>
      </w:r>
      <w:r w:rsidRPr="00CC1722">
        <w:rPr>
          <w:rStyle w:val="StyleStyleBold12pt"/>
          <w:bCs w:val="0"/>
        </w:rPr>
        <w:t>– Federal Energy Regulatory Commission (“LNG”, Federal Energy Regulatory Commission, 6/19/14, http://www.ferc.gov/industries/gas/indus-act/lng.asp)//BD</w:t>
      </w:r>
    </w:p>
    <w:p w:rsidR="0062338F" w:rsidRPr="00CC1722" w:rsidRDefault="0062338F" w:rsidP="0062338F">
      <w:r w:rsidRPr="00CC1722">
        <w:rPr>
          <w:rStyle w:val="StyleBoldUnderline"/>
        </w:rPr>
        <w:t>There are more than 110 LNG facilities operating in the U.S. performing a variety of services. Some facilities export natural gas from the U.S., some provide natural gas supply to the interstate pipeline system or local distribution companies, while others are used to store natural gas for periods of peak demand.</w:t>
      </w:r>
      <w:r w:rsidRPr="00CC1722">
        <w:t xml:space="preserve"> There are also facilities which produce LNG for vehicle fuel or for industrial use. Depending on location and use, </w:t>
      </w:r>
      <w:r w:rsidRPr="00CC1722">
        <w:rPr>
          <w:rStyle w:val="StyleBoldUnderline"/>
        </w:rPr>
        <w:t>an LNG facility may be regulated by several federal agencies and by state utility regulatory agencies.</w:t>
      </w:r>
      <w:r w:rsidRPr="00CC1722">
        <w:t xml:space="preserve"> </w:t>
      </w:r>
      <w:r w:rsidRPr="00CC1722">
        <w:rPr>
          <w:rStyle w:val="StyleBoldUnderline"/>
        </w:rPr>
        <w:t xml:space="preserve">The FERC is responsible for authorizing the siting and construction of onshore and near-shore LNG import or export facilities under Section 3 of the Natural Gas Act. </w:t>
      </w:r>
      <w:r w:rsidRPr="00CC1722">
        <w:t xml:space="preserve">The Commission, under Section 7 of the Natural Gas Act, </w:t>
      </w:r>
      <w:r w:rsidRPr="00CC1722">
        <w:rPr>
          <w:rStyle w:val="StyleBoldUnderline"/>
        </w:rPr>
        <w:t>also issues certificates of public convenience and necessity for LNG facilities engaged in interstate natural gas transportation by pipeline</w:t>
      </w:r>
      <w:r w:rsidRPr="00CC1722">
        <w:rPr>
          <w:rStyle w:val="Emphasis"/>
        </w:rPr>
        <w:t>. As required by the National Environmental Policy Act, the FERC prepares environmental assessments or impact statements for proposed LNG facilities under its jurisdiction</w:t>
      </w:r>
      <w:r w:rsidRPr="00CC1722">
        <w:t>. Click the links below for maps showing proposed and potential LNG projects. Projects which are approved and built are subject to FERC oversight for as long as the facility is in operation. FERC currently regulates twenty-four operational LNG facilities. Click the links below for maps of operating LNG facilities under FERC jurisdiction.</w:t>
      </w:r>
    </w:p>
    <w:p w:rsidR="0062338F" w:rsidRPr="00CC1722" w:rsidRDefault="0062338F" w:rsidP="0062338F"/>
    <w:p w:rsidR="0062338F" w:rsidRPr="00CC1722" w:rsidRDefault="0062338F" w:rsidP="0062338F"/>
    <w:p w:rsidR="0062338F" w:rsidRPr="00CC1722" w:rsidRDefault="0062338F" w:rsidP="0062338F">
      <w:pPr>
        <w:pStyle w:val="Heading3"/>
        <w:rPr>
          <w:rStyle w:val="StyleStyleBold12pt"/>
          <w:b/>
          <w:bCs/>
        </w:rPr>
      </w:pPr>
      <w:r w:rsidRPr="00CC1722">
        <w:rPr>
          <w:rStyle w:val="StyleStyleBold12pt"/>
        </w:rPr>
        <w:lastRenderedPageBreak/>
        <w:t>navy</w:t>
      </w:r>
    </w:p>
    <w:p w:rsidR="0062338F" w:rsidRPr="00CC1722" w:rsidRDefault="0062338F" w:rsidP="0062338F">
      <w:pPr>
        <w:pStyle w:val="Heading4"/>
      </w:pPr>
      <w:r w:rsidRPr="00CC1722">
        <w:rPr>
          <w:rStyle w:val="StyleStyleBold12pt"/>
        </w:rPr>
        <w:t>Navy is legally required</w:t>
      </w:r>
      <w:r w:rsidRPr="00CC1722">
        <w:t xml:space="preserve"> to abide by NEPA</w:t>
      </w:r>
    </w:p>
    <w:p w:rsidR="0062338F" w:rsidRPr="00CC1722" w:rsidRDefault="0062338F" w:rsidP="0062338F">
      <w:r w:rsidRPr="00CC1722">
        <w:rPr>
          <w:rStyle w:val="StyleStyleBold12pt"/>
        </w:rPr>
        <w:t>Yang 9</w:t>
      </w:r>
      <w:r w:rsidRPr="00CC1722">
        <w:t xml:space="preserve"> – Greenlaw China (Li, “Whales, Sonar and the Law”, NRDC, http://www.greenlawchina.org/2009/05/safeguarding-whales-by-law/)//trepka</w:t>
      </w:r>
    </w:p>
    <w:p w:rsidR="0062338F" w:rsidRPr="00CC1722" w:rsidRDefault="0062338F" w:rsidP="0062338F">
      <w:r w:rsidRPr="00CC1722">
        <w:t>**gender modified**</w:t>
      </w:r>
    </w:p>
    <w:p w:rsidR="0062338F" w:rsidRPr="00CC1722" w:rsidRDefault="0062338F" w:rsidP="0062338F">
      <w:r w:rsidRPr="00CC1722">
        <w:t xml:space="preserve">Fighting to safeguard marine ecology </w:t>
      </w:r>
      <w:r w:rsidRPr="00CC1722">
        <w:rPr>
          <w:rStyle w:val="StyleBoldUnderline"/>
        </w:rPr>
        <w:t xml:space="preserve">Proposals and consultations alone achieved little change, so NRDC took the law as a </w:t>
      </w:r>
      <w:r w:rsidRPr="00CC1722">
        <w:rPr>
          <w:rStyle w:val="Emphasis"/>
        </w:rPr>
        <w:t>weapon to the court</w:t>
      </w:r>
      <w:r w:rsidRPr="00CC1722">
        <w:t xml:space="preserve"> and collaborated with other environmental groups in their </w:t>
      </w:r>
      <w:r w:rsidRPr="00CC1722">
        <w:rPr>
          <w:rStyle w:val="StyleBoldUnderline"/>
        </w:rPr>
        <w:t>fighting to safeguard the marine creatures.</w:t>
      </w:r>
      <w:r w:rsidRPr="00CC1722">
        <w:t xml:space="preserve"> </w:t>
      </w:r>
      <w:r w:rsidRPr="00CC1722">
        <w:rPr>
          <w:rStyle w:val="StyleBoldUnderline"/>
        </w:rPr>
        <w:t>NRDC filed a lawsuit arguing that the US Navy failed to comply with the</w:t>
      </w:r>
      <w:r w:rsidRPr="00CC1722">
        <w:t xml:space="preserve"> </w:t>
      </w:r>
      <w:r w:rsidRPr="00CC1722">
        <w:rPr>
          <w:rStyle w:val="Emphasis"/>
        </w:rPr>
        <w:t>National Environmental Policy Act</w:t>
      </w:r>
      <w:r w:rsidRPr="00CC1722">
        <w:t xml:space="preserve">, the Marine Mammal Protection Act and the Endangered Species Act </w:t>
      </w:r>
      <w:r w:rsidRPr="00CC1722">
        <w:rPr>
          <w:rStyle w:val="StyleBoldUnderline"/>
        </w:rPr>
        <w:t>with its use of naval sonar</w:t>
      </w:r>
      <w:r w:rsidRPr="00CC1722">
        <w:t xml:space="preserve">. The appeal was simple: </w:t>
      </w:r>
      <w:r w:rsidRPr="00CC1722">
        <w:rPr>
          <w:rStyle w:val="StyleBoldUnderline"/>
        </w:rPr>
        <w:t xml:space="preserve">all institutions and individuals </w:t>
      </w:r>
      <w:r w:rsidRPr="00CC1722">
        <w:rPr>
          <w:rStyle w:val="Emphasis"/>
        </w:rPr>
        <w:t>must abide by the existing environmental laws</w:t>
      </w:r>
      <w:r w:rsidRPr="00CC1722">
        <w:t xml:space="preserve">, </w:t>
      </w:r>
      <w:r w:rsidRPr="00CC1722">
        <w:rPr>
          <w:rStyle w:val="StyleBoldUnderline"/>
        </w:rPr>
        <w:t xml:space="preserve">and the Navy is no exception. </w:t>
      </w:r>
      <w:r w:rsidRPr="00CC1722">
        <w:t xml:space="preserve">For all the setbacks and frustrations, </w:t>
      </w:r>
      <w:r w:rsidRPr="00CC1722">
        <w:rPr>
          <w:rStyle w:val="StyleBoldUnderline"/>
        </w:rPr>
        <w:t xml:space="preserve">environmental groups were </w:t>
      </w:r>
      <w:r w:rsidRPr="00CC1722">
        <w:rPr>
          <w:rStyle w:val="Emphasis"/>
        </w:rPr>
        <w:t>victorious</w:t>
      </w:r>
      <w:r w:rsidRPr="00CC1722">
        <w:t xml:space="preserve"> against such a tough opponent. 2003: A federal court sided with NRDC, ruling that the Navy’s plan to deploy low-frequency sonar across 75 percent of the world’s oceans is illegal. The Navy agrees to limit use of the system to a fraction of the area originally proposed, with limits and seasonal exclusions. 2004: The European Parliament called on its 25 member states to stop deploying active sonar without more information about the harm to marine life. The IUCN’s World Conservation Congress called for international action to develop sonar regulations. Parties met under two regional agreements in Europe and resolved to develop guidelines to do the same. 2005: An NRDC-led coalition sued the Navy in U.S. Federal Court after years of attempts at constructive dialogue failed to convince the Navy to take common-sense precautions during peacetime sonar training exercises. The Navy began to conduct environmental reviews and seek permits for mid-frequency sonar training off the U.S. coast. 2006: Two years after an earlier exercise caused the stranding of 200 whales in Hanalei Bay, a federal court halted sonar use during the Navy’s massive Rim of the Pacific exercise off Hawaii. The Navy and NRDC agreed on safeguards that allowed the exercise to continue. 2008: Florence-Marie Cooper, Federal District Court Judge based in Los Angeles ruled on January 3rd: the Navy should turn off its sonar when whales or marine mammals were seen within 1.2 miles of a ship, unless the exercise is in its vital period. The ruling also prohibited the Navy from using sonar within 12 nautical miles off the coast, and banned outright the use of sonar in the Catalina basin. (Catalina basin is a sea area between Santa Catalina Island and San Clemente Island. This area boasts abundant fish resources, and can offer dolphins of various types and blue whales of biggest size the food they need. It is also the migration route for grey whales in the Pacific. Due to its unique underwater landscape, the US Navy deems it as the perfect training ground for anti-submarine warfare.) Cooper also ordered the Navy to spend an hour before it starts any training mission searching for marine mammals in the area and that it continue using shipboard observers and aircraft to monitor for whales and dolphins while the sonar is in use. 2008: A federal court again limited the regions where low-frequency sonar may be used, placing species-rich areas such as the Galapagos Islands and the Great Barrier Reef off limits. 2008: A federal court prohibited the Navy from conducting major mid-frequency sonar exercises in California without safety measures in place and rejected a White House bid to excuse the Navy from environmental compliance. The Navy appealed the decision, which then went to the U.S. Supreme Court. The results of lawsuits are not always satisfactory. On November 12th 2008, in the appeal case mentioned above, the US Supreme Court made a ruling unfavorable to cetacean protection, clearing the way for the Navy to use high-powered sonar off the Southern California coast. Chief Justice John G. Roberts said the Navy needed to train its crews to detect enemy submarines, and it cannot be forced to turn off its sonar when whales are spotted nearby. “The public interest in conducting training exercises with active sonar under realistic conditions plainly outweighs” the concerns voiced by environmentalists, he said for the 5-4 majority. The ruling immediately triggered heated debate in the media. It actually lifted a Los Angeles judge’s order that required the Navy to turn off its sonar when whales or marine mammals were seen within 1.2 miles of a ship. However, this is not the end of the story. The problem remained unsettled. </w:t>
      </w:r>
      <w:r w:rsidRPr="00CC1722">
        <w:rPr>
          <w:rStyle w:val="StyleBoldUnderline"/>
        </w:rPr>
        <w:t>The U.S. military’s own studies showed that an estimated 170,000 marine mammals could be harmed by the Southern California training exercises. More than 500 would suffer permanent injury. Environmental groups did not give up</w:t>
      </w:r>
      <w:r w:rsidRPr="00CC1722">
        <w:t xml:space="preserve"> their efforts despite the unfavorable ruling. Later on, NRDC went through a marathon-like out-of-court negotiation before it finally reached an agreement with the Navy in the late November of 2008. Five key requirements have been accepted by the Navy: Environmental Impact Assessment Report</w:t>
      </w:r>
      <w:r w:rsidRPr="00CC1722">
        <w:rPr>
          <w:rFonts w:ascii="MS Gothic" w:eastAsia="MS Gothic" w:hAnsi="MS Gothic" w:cs="MS Gothic" w:hint="eastAsia"/>
        </w:rPr>
        <w:t>：</w:t>
      </w:r>
      <w:r w:rsidRPr="00CC1722">
        <w:t>A specific schedule for preparation of an environmental impact statement for sonar exercises around the world. Information Disclosure</w:t>
      </w:r>
      <w:r w:rsidRPr="00CC1722">
        <w:rPr>
          <w:rFonts w:ascii="MS Gothic" w:eastAsia="MS Gothic" w:hAnsi="MS Gothic" w:cs="MS Gothic" w:hint="eastAsia"/>
        </w:rPr>
        <w:t>：</w:t>
      </w:r>
      <w:r w:rsidRPr="00CC1722">
        <w:t xml:space="preserve"> Public disclosure of previously classified information on sonar use. Investment on Scientific Research</w:t>
      </w:r>
      <w:r w:rsidRPr="00CC1722">
        <w:rPr>
          <w:rFonts w:ascii="MS Gothic" w:eastAsia="MS Gothic" w:hAnsi="MS Gothic" w:cs="MS Gothic" w:hint="eastAsia"/>
        </w:rPr>
        <w:t>：</w:t>
      </w:r>
      <w:r w:rsidRPr="00CC1722">
        <w:t xml:space="preserve"> $14.75 million dollars in funding for new marine mammal research that was specifically identified by the environmental plaintiffs. Negotiation procedure</w:t>
      </w:r>
      <w:r w:rsidRPr="00CC1722">
        <w:rPr>
          <w:rFonts w:ascii="MS Gothic" w:eastAsia="MS Gothic" w:hAnsi="MS Gothic" w:cs="MS Gothic" w:hint="eastAsia"/>
        </w:rPr>
        <w:t>：</w:t>
      </w:r>
      <w:r w:rsidRPr="00CC1722">
        <w:t xml:space="preserve"> A 120-day process for negotiation with the Navy when future sonar proposals are finalized and disagreements arise. Litigation fees</w:t>
      </w:r>
      <w:r w:rsidRPr="00CC1722">
        <w:rPr>
          <w:rFonts w:ascii="MS Gothic" w:eastAsia="MS Gothic" w:hAnsi="MS Gothic" w:cs="MS Gothic" w:hint="eastAsia"/>
        </w:rPr>
        <w:t>：</w:t>
      </w:r>
      <w:r w:rsidRPr="00CC1722">
        <w:t xml:space="preserve"> $1.1 million dollars in attorneys’ fees for time spent on this case and a 2006 sonar case in Hawaii. The agreement does not require the Navy to institute any specific measures that it has utilized in the past to protect whales, because those are matters of continuing disagreement among the parties. But the agreement reflects both progress over the past five years by the Navy in its attention to environmental compliance requirements and the mutual interest of all parties in transparency, more thorough environmental review, and focused research. </w:t>
      </w:r>
      <w:r w:rsidRPr="00CC1722">
        <w:rPr>
          <w:rStyle w:val="StyleBoldUnderline"/>
        </w:rPr>
        <w:t>And while</w:t>
      </w:r>
      <w:r w:rsidRPr="00CC1722">
        <w:t xml:space="preserve"> </w:t>
      </w:r>
      <w:r w:rsidRPr="00CC1722">
        <w:rPr>
          <w:rStyle w:val="StyleBoldUnderline"/>
        </w:rPr>
        <w:t xml:space="preserve">it establishes a </w:t>
      </w:r>
      <w:r w:rsidRPr="00CC1722">
        <w:rPr>
          <w:rStyle w:val="Emphasis"/>
        </w:rPr>
        <w:t>formal process</w:t>
      </w:r>
      <w:r w:rsidRPr="00CC1722">
        <w:rPr>
          <w:rStyle w:val="StyleBoldUnderline"/>
        </w:rPr>
        <w:t xml:space="preserve"> for negotiation with the Navy that may avoid </w:t>
      </w:r>
      <w:r w:rsidRPr="00CC1722">
        <w:rPr>
          <w:rStyle w:val="Emphasis"/>
        </w:rPr>
        <w:t>future litigation</w:t>
      </w:r>
      <w:r w:rsidRPr="00CC1722">
        <w:t xml:space="preserve">, </w:t>
      </w:r>
      <w:r w:rsidRPr="00CC1722">
        <w:rPr>
          <w:rStyle w:val="StyleBoldUnderline"/>
        </w:rPr>
        <w:t xml:space="preserve">it does not foreclose </w:t>
      </w:r>
      <w:r w:rsidRPr="00CC1722">
        <w:rPr>
          <w:rStyle w:val="StyleBoldUnderline"/>
        </w:rPr>
        <w:lastRenderedPageBreak/>
        <w:t xml:space="preserve">litigation as an option when necessary. </w:t>
      </w:r>
      <w:r w:rsidRPr="00CC1722">
        <w:t xml:space="preserve">Besides the effort made inside and outside the court, the Internet serves as an online petition platform for supporters who share the concern of marine environmental protection. On NRDC’s website, there is apetition letter which appeals to the Federal government to alter the provisions unfavorable to cetacean protection issued during the Bush Administration. Participants can voice their thoughts and simply click to send a letter to the heads of NOAA and The U.S. National Marine Fisheries Service (NMFS), along with an additional copy to President Obama. The tens of thousands of e-mails to the government by environmental supporters outside the court represent an indispensable contribution to every bit of hard-won progress made in the negotiations. </w:t>
      </w:r>
      <w:r w:rsidRPr="00CC1722">
        <w:rPr>
          <w:rStyle w:val="StyleBoldUnderline"/>
        </w:rPr>
        <w:t>In today’s world where the natural environment keeps degrading, the path to environmental protection is not rosy</w:t>
      </w:r>
      <w:r w:rsidRPr="00CC1722">
        <w:t xml:space="preserve">. Challenges ahead will spring up. </w:t>
      </w:r>
      <w:r w:rsidRPr="00CC1722">
        <w:rPr>
          <w:strike/>
        </w:rPr>
        <w:t>Mankind</w:t>
      </w:r>
      <w:r w:rsidRPr="00CC1722">
        <w:t xml:space="preserve"> has no right to complain about the various troubles brought about by the sensitive cetaceous mammals, because it is their echo positioning system that has inspired humans to invent such advanced sonar technology. Neither do we have the right to complain why they must live in the waters where mankind need to survey for oil and gas or conduct military exercises. After all, these ancient and marvelous creatures are the original residents, and it is the human beings that are guests in their territory. Now that human wisdom is capable of creating such state-of-the-art high tech equipment, it should also be able to work out a perfect solution. We believe </w:t>
      </w:r>
      <w:r w:rsidRPr="00CC1722">
        <w:rPr>
          <w:strike/>
        </w:rPr>
        <w:t>mankind</w:t>
      </w:r>
      <w:r w:rsidRPr="00CC1722">
        <w:t xml:space="preserve"> is wise and capable enough to co-exist peacefully with these magnificent and beautiful creatures forever.</w:t>
      </w:r>
    </w:p>
    <w:p w:rsidR="0062338F" w:rsidRPr="00CC1722" w:rsidRDefault="0062338F" w:rsidP="0062338F"/>
    <w:p w:rsidR="0062338F" w:rsidRPr="00CC1722" w:rsidRDefault="0062338F" w:rsidP="0062338F">
      <w:pPr>
        <w:pStyle w:val="Heading4"/>
      </w:pPr>
      <w:r w:rsidRPr="00CC1722">
        <w:t>Military still abides by NEPA</w:t>
      </w:r>
    </w:p>
    <w:p w:rsidR="0062338F" w:rsidRPr="00CC1722" w:rsidRDefault="0062338F" w:rsidP="0062338F">
      <w:r w:rsidRPr="00CC1722">
        <w:rPr>
          <w:rStyle w:val="StyleStyleBold12pt"/>
        </w:rPr>
        <w:t>USN 13</w:t>
      </w:r>
      <w:r w:rsidRPr="00CC1722">
        <w:t xml:space="preserve"> --- United States Navy (“Why Is the Navy Preparing an EIS/OEIS?”, https://mitt-eis.com/GetInvolved/WhyistheNavyPreparinganEISOEIS.aspx)//trepka</w:t>
      </w:r>
    </w:p>
    <w:p w:rsidR="0062338F" w:rsidRPr="00CC1722" w:rsidRDefault="0062338F" w:rsidP="0062338F">
      <w:r w:rsidRPr="00CC1722">
        <w:t>**gender modified**</w:t>
      </w:r>
    </w:p>
    <w:p w:rsidR="0062338F" w:rsidRPr="00CC1722" w:rsidRDefault="0062338F" w:rsidP="0062338F">
      <w:pPr>
        <w:rPr>
          <w:rStyle w:val="StyleBoldUnderline"/>
        </w:rPr>
      </w:pPr>
      <w:r w:rsidRPr="00CC1722">
        <w:rPr>
          <w:rStyle w:val="StyleBoldUnderline"/>
        </w:rPr>
        <w:t>The United States</w:t>
      </w:r>
      <w:r w:rsidRPr="00CC1722">
        <w:t xml:space="preserve"> (U.S.) </w:t>
      </w:r>
      <w:r w:rsidRPr="00CC1722">
        <w:rPr>
          <w:rStyle w:val="StyleBoldUnderline"/>
        </w:rPr>
        <w:t>Navy</w:t>
      </w:r>
      <w:r w:rsidRPr="00CC1722">
        <w:t xml:space="preserve"> has </w:t>
      </w:r>
      <w:r w:rsidRPr="00CC1722">
        <w:rPr>
          <w:rStyle w:val="Emphasis"/>
        </w:rPr>
        <w:t>prepared a</w:t>
      </w:r>
      <w:r w:rsidRPr="00CC1722">
        <w:rPr>
          <w:rStyle w:val="StyleBoldUnderline"/>
        </w:rPr>
        <w:t xml:space="preserve"> Draft Environmental Impact Statement</w:t>
      </w:r>
      <w:r w:rsidRPr="00CC1722">
        <w:t xml:space="preserve"> (</w:t>
      </w:r>
      <w:r w:rsidRPr="00CC1722">
        <w:rPr>
          <w:rStyle w:val="Emphasis"/>
        </w:rPr>
        <w:t>EIS</w:t>
      </w:r>
      <w:r w:rsidRPr="00CC1722">
        <w:t xml:space="preserve">)/Overseas Environmental Impact Statement (OEIS) </w:t>
      </w:r>
      <w:r w:rsidRPr="00CC1722">
        <w:rPr>
          <w:rStyle w:val="StyleBoldUnderline"/>
        </w:rPr>
        <w:t>to assess the potential environmental impacts associated with training and testing activities</w:t>
      </w:r>
      <w:r w:rsidRPr="00CC1722">
        <w:t xml:space="preserve"> conducted within the MITT Study Area. </w:t>
      </w:r>
      <w:r w:rsidRPr="00CC1722">
        <w:rPr>
          <w:rStyle w:val="StyleBoldUnderline"/>
        </w:rPr>
        <w:t xml:space="preserve">Many of the training and testing activities addressed in the MITT EIS/OEIS were previously analyzed and authorized under separate environmental documents. </w:t>
      </w:r>
      <w:r w:rsidRPr="00CC1722">
        <w:t xml:space="preserve">The Navy is proposing to make changes to some military training and testing activities in response to changing requirements and advances in range, equipment and weapon capabilities. Before making any changes, the potential effects on the environment from proposed activities must be studied and evaluated. </w:t>
      </w:r>
      <w:r w:rsidRPr="00CC1722">
        <w:rPr>
          <w:rStyle w:val="StyleBoldUnderline"/>
        </w:rPr>
        <w:t>The National Environmental Policy Act (</w:t>
      </w:r>
      <w:r w:rsidRPr="00CC1722">
        <w:rPr>
          <w:rStyle w:val="Emphasis"/>
        </w:rPr>
        <w:t>NEPA</w:t>
      </w:r>
      <w:r w:rsidRPr="00CC1722">
        <w:rPr>
          <w:rStyle w:val="StyleBoldUnderline"/>
        </w:rPr>
        <w:t>) of 1969 requires federal agencies to examine the direct, indirect and cumulative, or additive, environmental effects of their activities.</w:t>
      </w:r>
      <w:r w:rsidRPr="00CC1722">
        <w:t xml:space="preserve"> An EIS is a detailed public document that provides an assessment of the potential effects a federal action may have on the humyn, natural, or cultural environment. An OEIS is prepared to comply with U.S. Executive Order 12114, Environmental Effects Abroad of Major Federal Actions, of 1979. The Executive Order requires federal agencies to consider the potential effects of their actions on the environment outside U.S. territorial waters. U.S. territorial waters extend 12 nautical miles from shore. A key purpose of preparing the MITT EIS/OEIS is to continue the Navy’s compliance with the Marine Mammal Protection Act (MMPA) and Endangered Species Act (ESA) for training and testing activities after existing permits and authorizations expire. Permits usually expire every 5 years. The EIS/OEIS is being prepared now to analyze activities and support the Navy’s request for another 5-year MMPA permit. </w:t>
      </w:r>
      <w:r w:rsidRPr="00CC1722">
        <w:rPr>
          <w:rStyle w:val="StyleBoldUnderline"/>
        </w:rPr>
        <w:t xml:space="preserve">The Navy will reassess and update previous environmental analyses using the </w:t>
      </w:r>
      <w:r w:rsidRPr="00CC1722">
        <w:rPr>
          <w:rStyle w:val="Emphasis"/>
        </w:rPr>
        <w:t>best available science</w:t>
      </w:r>
      <w:r w:rsidRPr="00CC1722">
        <w:rPr>
          <w:rStyle w:val="StyleBoldUnderline"/>
        </w:rPr>
        <w:t xml:space="preserve"> and </w:t>
      </w:r>
      <w:r w:rsidRPr="00CC1722">
        <w:rPr>
          <w:rStyle w:val="Emphasis"/>
        </w:rPr>
        <w:t>most current methods</w:t>
      </w:r>
      <w:r w:rsidRPr="00CC1722">
        <w:rPr>
          <w:rStyle w:val="StyleBoldUnderline"/>
        </w:rPr>
        <w:t xml:space="preserve"> to evaluate the potential effects of training and testing activities on the marine and terrestrial environment.</w:t>
      </w:r>
    </w:p>
    <w:p w:rsidR="0062338F" w:rsidRPr="00CC1722" w:rsidRDefault="0062338F" w:rsidP="0062338F">
      <w:pPr>
        <w:pStyle w:val="Heading3"/>
      </w:pPr>
      <w:r w:rsidRPr="00CC1722">
        <w:lastRenderedPageBreak/>
        <w:t>Noaa</w:t>
      </w:r>
    </w:p>
    <w:p w:rsidR="0062338F" w:rsidRPr="00CC1722" w:rsidRDefault="0062338F" w:rsidP="0062338F">
      <w:pPr>
        <w:pStyle w:val="Heading4"/>
      </w:pPr>
      <w:r w:rsidRPr="00CC1722">
        <w:t>All NOAA actions require NEPA reviews</w:t>
      </w:r>
    </w:p>
    <w:p w:rsidR="0062338F" w:rsidRPr="00CC1722" w:rsidRDefault="0062338F" w:rsidP="0062338F">
      <w:pPr>
        <w:rPr>
          <w:rStyle w:val="StyleStyleBold12pt"/>
          <w:b w:val="0"/>
          <w:bCs w:val="0"/>
        </w:rPr>
      </w:pPr>
      <w:r w:rsidRPr="00CC1722">
        <w:rPr>
          <w:rStyle w:val="StyleStyleBold12pt"/>
        </w:rPr>
        <w:t xml:space="preserve">NOAA </w:t>
      </w:r>
      <w:r w:rsidRPr="00CC1722">
        <w:rPr>
          <w:rStyle w:val="StyleStyleBold12pt"/>
          <w:bCs w:val="0"/>
        </w:rPr>
        <w:t>Program Planning and Integration NEPA Coordinator Staff</w:t>
      </w:r>
      <w:r w:rsidRPr="00CC1722">
        <w:rPr>
          <w:rStyle w:val="StyleStyleBold12pt"/>
        </w:rPr>
        <w:t xml:space="preserve"> 9 </w:t>
      </w:r>
      <w:r w:rsidRPr="00CC1722">
        <w:rPr>
          <w:rStyle w:val="StyleStyleBold12pt"/>
          <w:bCs w:val="0"/>
        </w:rPr>
        <w:t>– Federal agency coordinators within National Oceanic and Atmospheric Administration (“The National Oceanic and Atmospheric Administration National Environmental Policy Act Handbook”, NOAA Office of Program Planning and Integration, May 2009, http://www.nepa.noaa.gov/NEPA_HANDBOOK.pdf)//BD</w:t>
      </w:r>
    </w:p>
    <w:p w:rsidR="0062338F" w:rsidRPr="00CC1722" w:rsidRDefault="0062338F" w:rsidP="0062338F">
      <w:r w:rsidRPr="00CC1722">
        <w:t xml:space="preserve">2.1.1 Is the Action Subject to NEPA? </w:t>
      </w:r>
      <w:r w:rsidRPr="00CC1722">
        <w:rPr>
          <w:sz w:val="12"/>
        </w:rPr>
        <w:t>¶</w:t>
      </w:r>
      <w:r w:rsidRPr="00CC1722">
        <w:t xml:space="preserve"> </w:t>
      </w:r>
      <w:r w:rsidRPr="00CC1722">
        <w:rPr>
          <w:rStyle w:val="StyleBoldUnderline"/>
        </w:rPr>
        <w:t xml:space="preserve">As a Federal agency, NOAA performs many activities in furtherance of its underlying </w:t>
      </w:r>
      <w:r w:rsidRPr="00CC1722">
        <w:rPr>
          <w:rStyle w:val="StyleBoldUnderline"/>
          <w:sz w:val="12"/>
        </w:rPr>
        <w:t>¶</w:t>
      </w:r>
      <w:r w:rsidRPr="00CC1722">
        <w:rPr>
          <w:rStyle w:val="StyleBoldUnderline"/>
        </w:rPr>
        <w:t xml:space="preserve"> goals and statutory mandates. Some of its activities have a clear-cut and direct impact on </w:t>
      </w:r>
      <w:r w:rsidRPr="00CC1722">
        <w:rPr>
          <w:rStyle w:val="StyleBoldUnderline"/>
          <w:sz w:val="12"/>
        </w:rPr>
        <w:t>¶</w:t>
      </w:r>
      <w:r w:rsidRPr="00CC1722">
        <w:rPr>
          <w:rStyle w:val="StyleBoldUnderline"/>
        </w:rPr>
        <w:t xml:space="preserve"> the environment, while others may have impacts that are less obvious</w:t>
      </w:r>
      <w:r w:rsidRPr="00CC1722">
        <w:t xml:space="preserve">. The following </w:t>
      </w:r>
      <w:r w:rsidRPr="00CC1722">
        <w:rPr>
          <w:sz w:val="12"/>
        </w:rPr>
        <w:t>¶</w:t>
      </w:r>
      <w:r w:rsidRPr="00CC1722">
        <w:t xml:space="preserve"> sections will help NOAA staff determine if a particular action is subject to NEPA review. </w:t>
      </w:r>
      <w:r w:rsidRPr="00CC1722">
        <w:rPr>
          <w:sz w:val="12"/>
        </w:rPr>
        <w:t>¶</w:t>
      </w:r>
      <w:r w:rsidRPr="00CC1722">
        <w:t xml:space="preserve"> </w:t>
      </w:r>
      <w:r w:rsidRPr="00CC1722">
        <w:rPr>
          <w:sz w:val="12"/>
        </w:rPr>
        <w:t>¶</w:t>
      </w:r>
      <w:r w:rsidRPr="00CC1722">
        <w:t xml:space="preserve"> </w:t>
      </w:r>
      <w:r w:rsidRPr="00CC1722">
        <w:rPr>
          <w:rStyle w:val="Emphasis"/>
        </w:rPr>
        <w:t>NEPA applies to NOAA actions that occur within the United States and its waters</w:t>
      </w:r>
      <w:r w:rsidRPr="00CC1722">
        <w:rPr>
          <w:rStyle w:val="StyleBoldUnderline"/>
        </w:rPr>
        <w:t xml:space="preserve"> as well </w:t>
      </w:r>
      <w:r w:rsidRPr="00CC1722">
        <w:rPr>
          <w:rStyle w:val="StyleBoldUnderline"/>
          <w:sz w:val="12"/>
        </w:rPr>
        <w:t>¶</w:t>
      </w:r>
      <w:r w:rsidRPr="00CC1722">
        <w:rPr>
          <w:rStyle w:val="StyleBoldUnderline"/>
        </w:rPr>
        <w:t xml:space="preserve"> as those actions in which NOAA is involved that occur </w:t>
      </w:r>
      <w:r w:rsidRPr="00CC1722">
        <w:rPr>
          <w:rStyle w:val="Emphasis"/>
        </w:rPr>
        <w:t>outside the United States</w:t>
      </w:r>
      <w:r w:rsidRPr="00CC1722">
        <w:rPr>
          <w:rStyle w:val="StyleBoldUnderline"/>
        </w:rPr>
        <w:t xml:space="preserve">, or those </w:t>
      </w:r>
      <w:r w:rsidRPr="00CC1722">
        <w:rPr>
          <w:rStyle w:val="StyleBoldUnderline"/>
          <w:sz w:val="12"/>
        </w:rPr>
        <w:t>¶</w:t>
      </w:r>
      <w:r w:rsidRPr="00CC1722">
        <w:rPr>
          <w:rStyle w:val="StyleBoldUnderline"/>
        </w:rPr>
        <w:t xml:space="preserve"> that may affect resources not subject to the management authority of the United States </w:t>
      </w:r>
      <w:r w:rsidRPr="00CC1722">
        <w:rPr>
          <w:rStyle w:val="StyleBoldUnderline"/>
          <w:sz w:val="12"/>
        </w:rPr>
        <w:t>¶</w:t>
      </w:r>
      <w:r w:rsidRPr="00CC1722">
        <w:t xml:space="preserve"> (NAO 216-6 § 7.01). </w:t>
      </w:r>
      <w:r w:rsidRPr="00CC1722">
        <w:rPr>
          <w:sz w:val="12"/>
        </w:rPr>
        <w:t>¶</w:t>
      </w:r>
      <w:r w:rsidRPr="00CC1722">
        <w:t xml:space="preserve"> </w:t>
      </w:r>
      <w:r w:rsidRPr="00CC1722">
        <w:rPr>
          <w:sz w:val="12"/>
        </w:rPr>
        <w:t>¶</w:t>
      </w:r>
      <w:r w:rsidRPr="00CC1722">
        <w:t xml:space="preserve"> 2.1.1.1 Major Federal Actions </w:t>
      </w:r>
      <w:r w:rsidRPr="00CC1722">
        <w:rPr>
          <w:sz w:val="12"/>
        </w:rPr>
        <w:t>¶</w:t>
      </w:r>
      <w:r w:rsidRPr="00CC1722">
        <w:t xml:space="preserve"> </w:t>
      </w:r>
      <w:r w:rsidRPr="00CC1722">
        <w:rPr>
          <w:rStyle w:val="StyleBoldUnderline"/>
        </w:rPr>
        <w:t xml:space="preserve">NEPA requires Federal agencies to examine the impacts of major Federal actions </w:t>
      </w:r>
      <w:r w:rsidRPr="00CC1722">
        <w:rPr>
          <w:rStyle w:val="StyleBoldUnderline"/>
          <w:sz w:val="12"/>
        </w:rPr>
        <w:t>¶</w:t>
      </w:r>
      <w:r w:rsidRPr="00CC1722">
        <w:rPr>
          <w:rStyle w:val="StyleBoldUnderline"/>
        </w:rPr>
        <w:t xml:space="preserve"> significantly affecting the quality of the human environment in a detailed statement </w:t>
      </w:r>
      <w:r w:rsidRPr="00CC1722">
        <w:rPr>
          <w:rStyle w:val="StyleBoldUnderline"/>
          <w:sz w:val="12"/>
        </w:rPr>
        <w:t>¶</w:t>
      </w:r>
      <w:r w:rsidRPr="00CC1722">
        <w:rPr>
          <w:rStyle w:val="StyleBoldUnderline"/>
        </w:rPr>
        <w:t xml:space="preserve"> prepared by the responsible Federal offici</w:t>
      </w:r>
      <w:r w:rsidRPr="00CC1722">
        <w:t xml:space="preserve">al. For CEQ’s definition of major Federal </w:t>
      </w:r>
      <w:r w:rsidRPr="00CC1722">
        <w:rPr>
          <w:sz w:val="12"/>
        </w:rPr>
        <w:t>¶</w:t>
      </w:r>
      <w:r w:rsidRPr="00CC1722">
        <w:t xml:space="preserve"> action refer to 40 CFR 1508.18. In NAO 216-6 § 4.0m, </w:t>
      </w:r>
      <w:r w:rsidRPr="00CC1722">
        <w:rPr>
          <w:rStyle w:val="StyleBoldUnderline"/>
        </w:rPr>
        <w:t xml:space="preserve">NOAA defines a major Federal </w:t>
      </w:r>
      <w:r w:rsidRPr="00CC1722">
        <w:rPr>
          <w:rStyle w:val="StyleBoldUnderline"/>
          <w:sz w:val="12"/>
        </w:rPr>
        <w:t>¶</w:t>
      </w:r>
      <w:r w:rsidRPr="00CC1722">
        <w:rPr>
          <w:rStyle w:val="StyleBoldUnderline"/>
        </w:rPr>
        <w:t xml:space="preserve"> action as: </w:t>
      </w:r>
      <w:r w:rsidRPr="00CC1722">
        <w:rPr>
          <w:rStyle w:val="StyleBoldUnderline"/>
          <w:sz w:val="12"/>
        </w:rPr>
        <w:t>¶</w:t>
      </w:r>
      <w:r w:rsidRPr="00CC1722">
        <w:rPr>
          <w:rStyle w:val="StyleBoldUnderline"/>
        </w:rPr>
        <w:t xml:space="preserve"> </w:t>
      </w:r>
      <w:r w:rsidRPr="00CC1722">
        <w:rPr>
          <w:rStyle w:val="StyleBoldUnderline"/>
          <w:sz w:val="12"/>
        </w:rPr>
        <w:t>¶</w:t>
      </w:r>
      <w:r w:rsidRPr="00CC1722">
        <w:rPr>
          <w:rStyle w:val="StyleBoldUnderline"/>
        </w:rPr>
        <w:t xml:space="preserve"> An activity, such as a plan, project or program, which may </w:t>
      </w:r>
      <w:r w:rsidRPr="00CC1722">
        <w:rPr>
          <w:rStyle w:val="StyleBoldUnderline"/>
          <w:sz w:val="12"/>
        </w:rPr>
        <w:t>¶</w:t>
      </w:r>
      <w:r w:rsidRPr="00CC1722">
        <w:rPr>
          <w:rStyle w:val="StyleBoldUnderline"/>
        </w:rPr>
        <w:t xml:space="preserve"> be fully or partially funded, regulated, conducted, or </w:t>
      </w:r>
      <w:r w:rsidRPr="00CC1722">
        <w:rPr>
          <w:rStyle w:val="StyleBoldUnderline"/>
          <w:sz w:val="12"/>
        </w:rPr>
        <w:t>¶</w:t>
      </w:r>
      <w:r w:rsidRPr="00CC1722">
        <w:rPr>
          <w:rStyle w:val="StyleBoldUnderline"/>
        </w:rPr>
        <w:t xml:space="preserve"> approved by a Federal agency</w:t>
      </w:r>
      <w:r w:rsidRPr="00CC1722">
        <w:t xml:space="preserve">. “Major” reinforces, but </w:t>
      </w:r>
      <w:r w:rsidRPr="00CC1722">
        <w:rPr>
          <w:sz w:val="12"/>
        </w:rPr>
        <w:t>¶</w:t>
      </w:r>
      <w:r w:rsidRPr="00CC1722">
        <w:t xml:space="preserve"> does not have a meaning independent of “significantly” as </w:t>
      </w:r>
      <w:r w:rsidRPr="00CC1722">
        <w:rPr>
          <w:sz w:val="12"/>
        </w:rPr>
        <w:t>¶</w:t>
      </w:r>
      <w:r w:rsidRPr="00CC1722">
        <w:t xml:space="preserve"> defined in section 4.01x. and 6.01 of NAO 216-6. </w:t>
      </w:r>
      <w:r w:rsidRPr="00CC1722">
        <w:rPr>
          <w:rStyle w:val="StyleBoldUnderline"/>
        </w:rPr>
        <w:t xml:space="preserve">Major </w:t>
      </w:r>
      <w:r w:rsidRPr="00CC1722">
        <w:rPr>
          <w:rStyle w:val="StyleBoldUnderline"/>
          <w:sz w:val="12"/>
        </w:rPr>
        <w:t>¶</w:t>
      </w:r>
      <w:r w:rsidRPr="00CC1722">
        <w:rPr>
          <w:rStyle w:val="StyleBoldUnderline"/>
        </w:rPr>
        <w:t xml:space="preserve"> actions require preparation of an EA or EIS</w:t>
      </w:r>
      <w:r w:rsidRPr="00CC1722">
        <w:t xml:space="preserve"> unless covered </w:t>
      </w:r>
      <w:r w:rsidRPr="00CC1722">
        <w:rPr>
          <w:sz w:val="12"/>
        </w:rPr>
        <w:t>¶</w:t>
      </w:r>
      <w:r w:rsidRPr="00CC1722">
        <w:t xml:space="preserve"> by a CE (40 CFR 1508.18). CEQ's definition of “scope” </w:t>
      </w:r>
      <w:r w:rsidRPr="00CC1722">
        <w:rPr>
          <w:sz w:val="12"/>
        </w:rPr>
        <w:t>¶</w:t>
      </w:r>
      <w:r w:rsidRPr="00CC1722">
        <w:t xml:space="preserve"> regarding the type of actions, the alternatives considered, </w:t>
      </w:r>
      <w:r w:rsidRPr="00CC1722">
        <w:rPr>
          <w:sz w:val="12"/>
        </w:rPr>
        <w:t>¶</w:t>
      </w:r>
      <w:r w:rsidRPr="00CC1722">
        <w:t xml:space="preserve"> </w:t>
      </w:r>
      <w:r w:rsidRPr="00CC1722">
        <w:rPr>
          <w:rStyle w:val="StyleBoldUnderline"/>
        </w:rPr>
        <w:t xml:space="preserve">and the impacts of the action should be used to assist </w:t>
      </w:r>
      <w:r w:rsidRPr="00CC1722">
        <w:rPr>
          <w:rStyle w:val="StyleBoldUnderline"/>
          <w:sz w:val="12"/>
        </w:rPr>
        <w:t>¶</w:t>
      </w:r>
      <w:r w:rsidRPr="00CC1722">
        <w:rPr>
          <w:rStyle w:val="StyleBoldUnderline"/>
        </w:rPr>
        <w:t xml:space="preserve"> determinations of the type of document (EA or EIS) needed </w:t>
      </w:r>
      <w:r w:rsidRPr="00CC1722">
        <w:rPr>
          <w:rStyle w:val="StyleBoldUnderline"/>
          <w:sz w:val="12"/>
        </w:rPr>
        <w:t>¶</w:t>
      </w:r>
      <w:r w:rsidRPr="00CC1722">
        <w:rPr>
          <w:rStyle w:val="StyleBoldUnderline"/>
        </w:rPr>
        <w:t xml:space="preserve"> for NEPA compliance (40 CFR 1508.25). </w:t>
      </w:r>
      <w:r w:rsidRPr="00CC1722">
        <w:rPr>
          <w:rStyle w:val="StyleBoldUnderline"/>
          <w:sz w:val="12"/>
        </w:rPr>
        <w:t>¶</w:t>
      </w:r>
      <w:r w:rsidRPr="00CC1722">
        <w:rPr>
          <w:rStyle w:val="StyleBoldUnderline"/>
        </w:rPr>
        <w:t xml:space="preserve"> </w:t>
      </w:r>
      <w:r w:rsidRPr="00CC1722">
        <w:rPr>
          <w:rStyle w:val="StyleBoldUnderline"/>
          <w:sz w:val="12"/>
        </w:rPr>
        <w:t>¶</w:t>
      </w:r>
      <w:r w:rsidRPr="00CC1722">
        <w:rPr>
          <w:rStyle w:val="StyleBoldUnderline"/>
        </w:rPr>
        <w:t xml:space="preserve"> Many of NOAA’s actions are considered to fall within the definition of a major Federal </w:t>
      </w:r>
      <w:r w:rsidRPr="00CC1722">
        <w:rPr>
          <w:rStyle w:val="StyleBoldUnderline"/>
          <w:sz w:val="12"/>
        </w:rPr>
        <w:t>¶</w:t>
      </w:r>
      <w:r w:rsidRPr="00CC1722">
        <w:rPr>
          <w:rStyle w:val="StyleBoldUnderline"/>
        </w:rPr>
        <w:t xml:space="preserve"> action and are, therefore, subject to NEPA.</w:t>
      </w:r>
      <w:r w:rsidRPr="00CC1722">
        <w:t xml:space="preserve"> This does not mean, however, that a lengthy </w:t>
      </w:r>
      <w:r w:rsidRPr="00CC1722">
        <w:rPr>
          <w:sz w:val="12"/>
        </w:rPr>
        <w:t>¶</w:t>
      </w:r>
      <w:r w:rsidRPr="00CC1722">
        <w:t xml:space="preserve"> environmental analysis must be prepared for every action.</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4"/>
      </w:pPr>
      <w:r w:rsidRPr="00CC1722">
        <w:t>All NOAA Policies must integrate NEPA review processes in all actions and decisions</w:t>
      </w:r>
    </w:p>
    <w:p w:rsidR="0062338F" w:rsidRPr="00CC1722" w:rsidRDefault="0062338F" w:rsidP="0062338F">
      <w:pPr>
        <w:rPr>
          <w:rStyle w:val="StyleStyleBold12pt"/>
          <w:b w:val="0"/>
        </w:rPr>
      </w:pPr>
      <w:r w:rsidRPr="00CC1722">
        <w:rPr>
          <w:rStyle w:val="StyleStyleBold12pt"/>
        </w:rPr>
        <w:t xml:space="preserve">NOAA </w:t>
      </w:r>
      <w:r w:rsidRPr="00CC1722">
        <w:rPr>
          <w:rStyle w:val="StyleStyleBold12pt"/>
          <w:bCs w:val="0"/>
        </w:rPr>
        <w:t>Administrative Order Series</w:t>
      </w:r>
      <w:r w:rsidRPr="00CC1722">
        <w:rPr>
          <w:rStyle w:val="StyleStyleBold12pt"/>
        </w:rPr>
        <w:t xml:space="preserve"> 99 – </w:t>
      </w:r>
      <w:r w:rsidRPr="00CC1722">
        <w:rPr>
          <w:rStyle w:val="StyleStyleBold12pt"/>
          <w:bCs w:val="0"/>
        </w:rPr>
        <w:t>describes NOAA’s policies, requirements, and procedures (“Environmental Review Procedures for Implementing The National Environmental Policy Act”, National Oceanic and Atmospheric Administration, 6/30/99, http://www.nepa.noaa.gov/NAO216_6.pdf)//BD</w:t>
      </w:r>
    </w:p>
    <w:p w:rsidR="0062338F" w:rsidRPr="00CC1722" w:rsidRDefault="0062338F" w:rsidP="0062338F">
      <w:r w:rsidRPr="00CC1722">
        <w:t>SECTION 3. NOAA POLICIES.</w:t>
      </w:r>
      <w:r w:rsidRPr="00CC1722">
        <w:rPr>
          <w:sz w:val="12"/>
        </w:rPr>
        <w:t>¶</w:t>
      </w:r>
      <w:r w:rsidRPr="00CC1722">
        <w:t xml:space="preserve"> 3.</w:t>
      </w:r>
      <w:r w:rsidRPr="00CC1722">
        <w:rPr>
          <w:rStyle w:val="StyleBoldUnderline"/>
        </w:rPr>
        <w:t>01 In meeting the requirements of NEPA, it is NOAA’s policy</w:t>
      </w:r>
      <w:r w:rsidRPr="00CC1722">
        <w:rPr>
          <w:sz w:val="12"/>
        </w:rPr>
        <w:t>¶</w:t>
      </w:r>
      <w:r w:rsidRPr="00CC1722">
        <w:t xml:space="preserve"> </w:t>
      </w:r>
      <w:r w:rsidRPr="00CC1722">
        <w:rPr>
          <w:rStyle w:val="StyleBoldUnderline"/>
        </w:rPr>
        <w:t>to</w:t>
      </w:r>
      <w:r w:rsidRPr="00CC1722">
        <w:t>:</w:t>
      </w:r>
      <w:r w:rsidRPr="00CC1722">
        <w:rPr>
          <w:sz w:val="12"/>
        </w:rPr>
        <w:t>¶</w:t>
      </w:r>
      <w:r w:rsidRPr="00CC1722">
        <w:t xml:space="preserve"> 3.01a. </w:t>
      </w:r>
      <w:r w:rsidRPr="00CC1722">
        <w:rPr>
          <w:rStyle w:val="Emphasis"/>
        </w:rPr>
        <w:t>fully integrate NEPA into the agency planning and</w:t>
      </w:r>
      <w:r w:rsidRPr="00CC1722">
        <w:rPr>
          <w:rStyle w:val="Emphasis"/>
          <w:b w:val="0"/>
          <w:sz w:val="12"/>
          <w:u w:val="none"/>
        </w:rPr>
        <w:t>¶</w:t>
      </w:r>
      <w:r w:rsidRPr="00CC1722">
        <w:rPr>
          <w:rStyle w:val="Emphasis"/>
        </w:rPr>
        <w:t xml:space="preserve"> decision making process</w:t>
      </w:r>
      <w:r w:rsidRPr="00CC1722">
        <w:t>;</w:t>
      </w:r>
      <w:r w:rsidRPr="00CC1722">
        <w:rPr>
          <w:sz w:val="12"/>
        </w:rPr>
        <w:t>¶</w:t>
      </w:r>
      <w:r w:rsidRPr="00CC1722">
        <w:t xml:space="preserve"> 3.01b. </w:t>
      </w:r>
      <w:r w:rsidRPr="00CC1722">
        <w:rPr>
          <w:rStyle w:val="StyleBoldUnderline"/>
        </w:rPr>
        <w:t>fully consider the</w:t>
      </w:r>
      <w:r w:rsidRPr="00CC1722">
        <w:t xml:space="preserve"> impacts of NOAA’s proposed actions on</w:t>
      </w:r>
      <w:r w:rsidRPr="00CC1722">
        <w:rPr>
          <w:sz w:val="12"/>
        </w:rPr>
        <w:t>¶</w:t>
      </w:r>
      <w:r w:rsidRPr="00CC1722">
        <w:t xml:space="preserve"> the quality of the human </w:t>
      </w:r>
      <w:r w:rsidRPr="00CC1722">
        <w:rPr>
          <w:rStyle w:val="StyleBoldUnderline"/>
        </w:rPr>
        <w:t>environment</w:t>
      </w:r>
      <w:r w:rsidRPr="00CC1722">
        <w:t>;</w:t>
      </w:r>
      <w:r w:rsidRPr="00CC1722">
        <w:rPr>
          <w:sz w:val="12"/>
        </w:rPr>
        <w:t>¶</w:t>
      </w:r>
      <w:r w:rsidRPr="00CC1722">
        <w:t xml:space="preserve"> 3.01c. </w:t>
      </w:r>
      <w:r w:rsidRPr="00CC1722">
        <w:rPr>
          <w:rStyle w:val="StyleBoldUnderline"/>
        </w:rPr>
        <w:t>involve interested and affected agencies</w:t>
      </w:r>
      <w:r w:rsidRPr="00CC1722">
        <w:t>, governments,</w:t>
      </w:r>
      <w:r w:rsidRPr="00CC1722">
        <w:rPr>
          <w:sz w:val="12"/>
        </w:rPr>
        <w:t>¶</w:t>
      </w:r>
      <w:r w:rsidRPr="00CC1722">
        <w:t xml:space="preserve"> organizations and individuals early in the agency planning and</w:t>
      </w:r>
      <w:r w:rsidRPr="00CC1722">
        <w:rPr>
          <w:sz w:val="12"/>
        </w:rPr>
        <w:t>¶</w:t>
      </w:r>
      <w:r w:rsidRPr="00CC1722">
        <w:t xml:space="preserve"> decision making process when significant impacts are or may be</w:t>
      </w:r>
      <w:r w:rsidRPr="00CC1722">
        <w:rPr>
          <w:sz w:val="12"/>
        </w:rPr>
        <w:t>¶</w:t>
      </w:r>
      <w:r w:rsidRPr="00CC1722">
        <w:t xml:space="preserve"> expected to the quality of the human environment from</w:t>
      </w:r>
      <w:r w:rsidRPr="00CC1722">
        <w:rPr>
          <w:sz w:val="12"/>
        </w:rPr>
        <w:t>¶</w:t>
      </w:r>
      <w:r w:rsidRPr="00CC1722">
        <w:t xml:space="preserve"> implementation of proposed major Federal actions; and</w:t>
      </w:r>
      <w:r w:rsidRPr="00CC1722">
        <w:rPr>
          <w:sz w:val="12"/>
        </w:rPr>
        <w:t>¶</w:t>
      </w:r>
      <w:r w:rsidRPr="00CC1722">
        <w:t xml:space="preserve"> 3.01d. </w:t>
      </w:r>
      <w:r w:rsidRPr="00CC1722">
        <w:rPr>
          <w:rStyle w:val="StyleBoldUnderline"/>
        </w:rPr>
        <w:t xml:space="preserve">conduct and </w:t>
      </w:r>
      <w:r w:rsidRPr="00CC1722">
        <w:rPr>
          <w:rStyle w:val="StyleBoldUnderline"/>
        </w:rPr>
        <w:lastRenderedPageBreak/>
        <w:t>document environmental reviews</w:t>
      </w:r>
      <w:r w:rsidRPr="00CC1722">
        <w:t xml:space="preserve"> and related</w:t>
      </w:r>
      <w:r w:rsidRPr="00CC1722">
        <w:rPr>
          <w:sz w:val="12"/>
        </w:rPr>
        <w:t>¶</w:t>
      </w:r>
      <w:r w:rsidRPr="00CC1722">
        <w:t xml:space="preserve"> decisions appropriately and efficiently.</w:t>
      </w:r>
      <w:r w:rsidRPr="00CC1722">
        <w:rPr>
          <w:sz w:val="12"/>
        </w:rPr>
        <w:t>¶</w:t>
      </w:r>
      <w:r w:rsidRPr="00CC1722">
        <w:t xml:space="preserve"> 3.</w:t>
      </w:r>
      <w:r w:rsidRPr="00CC1722">
        <w:rPr>
          <w:rStyle w:val="StyleBoldUnderline"/>
        </w:rPr>
        <w:t>02 NOAA’s policy has been, and continues to be, that the scope</w:t>
      </w:r>
      <w:r w:rsidRPr="00CC1722">
        <w:rPr>
          <w:rStyle w:val="StyleBoldUnderline"/>
          <w:sz w:val="12"/>
        </w:rPr>
        <w:t>¶</w:t>
      </w:r>
      <w:r w:rsidRPr="00CC1722">
        <w:rPr>
          <w:rStyle w:val="StyleBoldUnderline"/>
        </w:rPr>
        <w:t xml:space="preserve"> of its analysis will be to consider the impacts of actions on the-5-</w:t>
      </w:r>
      <w:r w:rsidRPr="00CC1722">
        <w:rPr>
          <w:rStyle w:val="StyleBoldUnderline"/>
          <w:sz w:val="12"/>
        </w:rPr>
        <w:t>¶</w:t>
      </w:r>
      <w:r w:rsidRPr="00CC1722">
        <w:rPr>
          <w:rStyle w:val="StyleBoldUnderline"/>
        </w:rPr>
        <w:t xml:space="preserve"> marine environment both within and beyond the </w:t>
      </w:r>
      <w:r w:rsidRPr="00CC1722">
        <w:t>U.S. Exclusive</w:t>
      </w:r>
      <w:r w:rsidRPr="00CC1722">
        <w:rPr>
          <w:sz w:val="12"/>
        </w:rPr>
        <w:t>¶</w:t>
      </w:r>
      <w:r w:rsidRPr="00CC1722">
        <w:t xml:space="preserve"> Economic Zone (</w:t>
      </w:r>
      <w:r w:rsidRPr="00CC1722">
        <w:rPr>
          <w:rStyle w:val="StyleBoldUnderline"/>
        </w:rPr>
        <w:t>EEZ</w:t>
      </w:r>
      <w:r w:rsidRPr="00CC1722">
        <w:t>).</w:t>
      </w:r>
    </w:p>
    <w:p w:rsidR="0062338F" w:rsidRPr="00CC1722" w:rsidRDefault="0062338F" w:rsidP="0062338F"/>
    <w:p w:rsidR="0062338F" w:rsidRPr="00CC1722" w:rsidRDefault="0062338F" w:rsidP="0062338F"/>
    <w:p w:rsidR="0062338F" w:rsidRPr="00CC1722" w:rsidRDefault="0062338F" w:rsidP="0062338F">
      <w:pPr>
        <w:pStyle w:val="Heading4"/>
      </w:pPr>
      <w:r w:rsidRPr="00CC1722">
        <w:t>Actions that involve NOAA in any way must comply with NEPA standards – multiple steps</w:t>
      </w:r>
    </w:p>
    <w:p w:rsidR="0062338F" w:rsidRPr="00CC1722" w:rsidRDefault="0062338F" w:rsidP="0062338F">
      <w:pPr>
        <w:rPr>
          <w:bCs/>
        </w:rPr>
      </w:pPr>
      <w:r w:rsidRPr="00CC1722">
        <w:rPr>
          <w:rStyle w:val="StyleStyleBold12pt"/>
        </w:rPr>
        <w:t xml:space="preserve">NOAA </w:t>
      </w:r>
      <w:r w:rsidRPr="00CC1722">
        <w:rPr>
          <w:rStyle w:val="StyleStyleBold12pt"/>
          <w:bCs w:val="0"/>
        </w:rPr>
        <w:t>Administrative Order Series</w:t>
      </w:r>
      <w:r w:rsidRPr="00CC1722">
        <w:rPr>
          <w:rStyle w:val="StyleStyleBold12pt"/>
        </w:rPr>
        <w:t xml:space="preserve"> 99 – </w:t>
      </w:r>
      <w:r w:rsidRPr="00CC1722">
        <w:rPr>
          <w:rStyle w:val="StyleStyleBold12pt"/>
          <w:bCs w:val="0"/>
        </w:rPr>
        <w:t>describes NOAA’s policies, requirements, and procedures (“Environmental Review Procedures for Implementing The National Environmental Policy Act”, National Oceanic and Atmospheric Administration, 6/30/99, http://www.nepa.noaa.gov/NAO216_6.pdf)//BD</w:t>
      </w:r>
    </w:p>
    <w:p w:rsidR="0062338F" w:rsidRPr="00CC1722" w:rsidRDefault="0062338F" w:rsidP="0062338F">
      <w:pPr>
        <w:rPr>
          <w:bCs/>
        </w:rPr>
      </w:pPr>
      <w:r w:rsidRPr="00CC1722">
        <w:rPr>
          <w:sz w:val="12"/>
        </w:rPr>
        <w:t>¶</w:t>
      </w:r>
      <w:r w:rsidRPr="00CC1722">
        <w:t xml:space="preserve"> </w:t>
      </w:r>
      <w:r w:rsidRPr="00CC1722">
        <w:rPr>
          <w:bCs/>
        </w:rPr>
        <w:t>5.01 Applying the Environmental Review Process.</w:t>
      </w:r>
      <w:r w:rsidRPr="00CC1722">
        <w:rPr>
          <w:bCs/>
          <w:sz w:val="12"/>
        </w:rPr>
        <w:t>¶</w:t>
      </w:r>
      <w:r w:rsidRPr="00CC1722">
        <w:rPr>
          <w:bCs/>
        </w:rPr>
        <w:t xml:space="preserve"> 5.01a. General</w:t>
      </w:r>
      <w:r w:rsidRPr="00CC1722">
        <w:rPr>
          <w:rStyle w:val="StyleBoldUnderline"/>
        </w:rPr>
        <w:t>. Environmental review is the process undertaken</w:t>
      </w:r>
      <w:r w:rsidRPr="00CC1722">
        <w:rPr>
          <w:rStyle w:val="StyleBoldUnderline"/>
          <w:sz w:val="12"/>
        </w:rPr>
        <w:t>¶</w:t>
      </w:r>
      <w:r w:rsidRPr="00CC1722">
        <w:rPr>
          <w:rStyle w:val="StyleBoldUnderline"/>
        </w:rPr>
        <w:t xml:space="preserve"> by the RPM to identify the scope of environmental issues related</w:t>
      </w:r>
      <w:r w:rsidRPr="00CC1722">
        <w:rPr>
          <w:rStyle w:val="StyleBoldUnderline"/>
          <w:sz w:val="12"/>
        </w:rPr>
        <w:t>¶</w:t>
      </w:r>
      <w:r w:rsidRPr="00CC1722">
        <w:rPr>
          <w:rStyle w:val="StyleBoldUnderline"/>
        </w:rPr>
        <w:t xml:space="preserve"> to the proposed action, to make decisions that are based on</w:t>
      </w:r>
      <w:r w:rsidRPr="00CC1722">
        <w:rPr>
          <w:rStyle w:val="StyleBoldUnderline"/>
          <w:sz w:val="12"/>
        </w:rPr>
        <w:t>¶</w:t>
      </w:r>
      <w:r w:rsidRPr="00CC1722">
        <w:rPr>
          <w:rStyle w:val="StyleBoldUnderline"/>
        </w:rPr>
        <w:t xml:space="preserve"> understanding the environmental consequences of the proposed</w:t>
      </w:r>
      <w:r w:rsidRPr="00CC1722">
        <w:rPr>
          <w:rStyle w:val="StyleBoldUnderline"/>
          <w:sz w:val="12"/>
        </w:rPr>
        <w:t>¶</w:t>
      </w:r>
      <w:r w:rsidRPr="00CC1722">
        <w:rPr>
          <w:rStyle w:val="StyleBoldUnderline"/>
        </w:rPr>
        <w:t xml:space="preserve"> action, and to determine the necessary steps for NEPA compliance</w:t>
      </w:r>
      <w:r w:rsidRPr="00CC1722">
        <w:rPr>
          <w:rStyle w:val="StyleBoldUnderline"/>
          <w:sz w:val="12"/>
        </w:rPr>
        <w:t>¶</w:t>
      </w:r>
      <w:r w:rsidRPr="00CC1722">
        <w:rPr>
          <w:bCs/>
        </w:rPr>
        <w:t xml:space="preserve"> (40 CFR 1500.2). </w:t>
      </w:r>
      <w:r w:rsidRPr="00CC1722">
        <w:rPr>
          <w:rStyle w:val="StyleBoldUnderline"/>
        </w:rPr>
        <w:t>Such an analysis must be undertaken for any</w:t>
      </w:r>
      <w:r w:rsidRPr="00CC1722">
        <w:rPr>
          <w:rStyle w:val="StyleBoldUnderline"/>
          <w:sz w:val="12"/>
        </w:rPr>
        <w:t>¶</w:t>
      </w:r>
      <w:r w:rsidRPr="00CC1722">
        <w:rPr>
          <w:rStyle w:val="StyleBoldUnderline"/>
        </w:rPr>
        <w:t xml:space="preserve"> major Federal action that is subject to NEPA. </w:t>
      </w:r>
      <w:r w:rsidRPr="00CC1722">
        <w:rPr>
          <w:bCs/>
        </w:rPr>
        <w:t>A similar analysis</w:t>
      </w:r>
      <w:r w:rsidRPr="00CC1722">
        <w:rPr>
          <w:bCs/>
          <w:sz w:val="12"/>
        </w:rPr>
        <w:t>¶</w:t>
      </w:r>
      <w:r w:rsidRPr="00CC1722">
        <w:rPr>
          <w:bCs/>
        </w:rPr>
        <w:t xml:space="preserve"> must be undertaken under E.O. 12114 for certain proposed major</w:t>
      </w:r>
      <w:r w:rsidRPr="00CC1722">
        <w:rPr>
          <w:bCs/>
          <w:sz w:val="12"/>
        </w:rPr>
        <w:t>¶</w:t>
      </w:r>
      <w:r w:rsidRPr="00CC1722">
        <w:rPr>
          <w:bCs/>
        </w:rPr>
        <w:t xml:space="preserve"> Federal actions not otherwise subject to NEPA with environmental</w:t>
      </w:r>
      <w:r w:rsidRPr="00CC1722">
        <w:rPr>
          <w:bCs/>
          <w:sz w:val="12"/>
        </w:rPr>
        <w:t>¶</w:t>
      </w:r>
      <w:r w:rsidRPr="00CC1722">
        <w:rPr>
          <w:bCs/>
        </w:rPr>
        <w:t xml:space="preserve"> effects outside U.S. jurisdiction. See Section 7.01 of this</w:t>
      </w:r>
      <w:r w:rsidRPr="00CC1722">
        <w:rPr>
          <w:bCs/>
          <w:sz w:val="12"/>
        </w:rPr>
        <w:t>¶</w:t>
      </w:r>
      <w:r w:rsidRPr="00CC1722">
        <w:rPr>
          <w:bCs/>
        </w:rPr>
        <w:t xml:space="preserve"> Ord</w:t>
      </w:r>
      <w:r w:rsidRPr="00CC1722">
        <w:rPr>
          <w:rStyle w:val="StyleBoldUnderline"/>
        </w:rPr>
        <w:t>er for guidance on NEPA compliance for international treaties,</w:t>
      </w:r>
      <w:r w:rsidRPr="00CC1722">
        <w:rPr>
          <w:rStyle w:val="StyleBoldUnderline"/>
          <w:sz w:val="12"/>
        </w:rPr>
        <w:t>¶</w:t>
      </w:r>
      <w:r w:rsidRPr="00CC1722">
        <w:rPr>
          <w:rStyle w:val="StyleBoldUnderline"/>
        </w:rPr>
        <w:t xml:space="preserve"> commissions, and compacts.</w:t>
      </w:r>
      <w:r w:rsidRPr="00CC1722">
        <w:rPr>
          <w:bCs/>
        </w:rPr>
        <w:t xml:space="preserve"> The procedures for NEPA compliance</w:t>
      </w:r>
      <w:r w:rsidRPr="00CC1722">
        <w:rPr>
          <w:bCs/>
          <w:sz w:val="12"/>
        </w:rPr>
        <w:t>¶</w:t>
      </w:r>
      <w:r w:rsidRPr="00CC1722">
        <w:rPr>
          <w:bCs/>
        </w:rPr>
        <w:t xml:space="preserve"> with domestic laws, regulations, executive orders, and</w:t>
      </w:r>
      <w:r w:rsidRPr="00CC1722">
        <w:rPr>
          <w:bCs/>
          <w:sz w:val="12"/>
        </w:rPr>
        <w:t>¶</w:t>
      </w:r>
      <w:r w:rsidRPr="00CC1722">
        <w:rPr>
          <w:bCs/>
        </w:rPr>
        <w:t xml:space="preserve"> administrative orders may differ depending on whether the</w:t>
      </w:r>
      <w:r w:rsidRPr="00CC1722">
        <w:rPr>
          <w:bCs/>
          <w:sz w:val="12"/>
        </w:rPr>
        <w:t>¶</w:t>
      </w:r>
      <w:r w:rsidRPr="00CC1722">
        <w:rPr>
          <w:bCs/>
        </w:rPr>
        <w:t xml:space="preserve"> proposed action is a management plan or amendment, a research</w:t>
      </w:r>
      <w:r w:rsidRPr="00CC1722">
        <w:rPr>
          <w:bCs/>
          <w:sz w:val="12"/>
        </w:rPr>
        <w:t>¶</w:t>
      </w:r>
      <w:r w:rsidRPr="00CC1722">
        <w:rPr>
          <w:bCs/>
        </w:rPr>
        <w:t xml:space="preserve"> project, a construction project, regulation, or an emergency</w:t>
      </w:r>
      <w:r w:rsidRPr="00CC1722">
        <w:rPr>
          <w:bCs/>
          <w:sz w:val="12"/>
        </w:rPr>
        <w:t>¶</w:t>
      </w:r>
      <w:r w:rsidRPr="00CC1722">
        <w:rPr>
          <w:bCs/>
        </w:rPr>
        <w:t xml:space="preserve"> action. Section 6. of this Order addresses these differences in</w:t>
      </w:r>
      <w:r w:rsidRPr="00CC1722">
        <w:rPr>
          <w:bCs/>
          <w:sz w:val="12"/>
        </w:rPr>
        <w:t>¶</w:t>
      </w:r>
      <w:r w:rsidRPr="00CC1722">
        <w:rPr>
          <w:bCs/>
        </w:rPr>
        <w:t xml:space="preserve"> detail.</w:t>
      </w:r>
      <w:r w:rsidRPr="00CC1722">
        <w:rPr>
          <w:bCs/>
          <w:sz w:val="12"/>
        </w:rPr>
        <w:t>¶</w:t>
      </w:r>
      <w:r w:rsidRPr="00CC1722">
        <w:rPr>
          <w:bCs/>
        </w:rPr>
        <w:t xml:space="preserve"> 5.01b. Process.</w:t>
      </w:r>
      <w:r w:rsidRPr="00CC1722">
        <w:rPr>
          <w:bCs/>
          <w:sz w:val="12"/>
        </w:rPr>
        <w:t>¶</w:t>
      </w:r>
      <w:r w:rsidRPr="00CC1722">
        <w:rPr>
          <w:bCs/>
        </w:rPr>
        <w:t xml:space="preserve"> 5.01b.1. </w:t>
      </w:r>
      <w:r w:rsidRPr="00CC1722">
        <w:rPr>
          <w:rStyle w:val="StyleBoldUnderline"/>
        </w:rPr>
        <w:t>The environmental review process includes all of the</w:t>
      </w:r>
      <w:r w:rsidRPr="00CC1722">
        <w:rPr>
          <w:rStyle w:val="StyleBoldUnderline"/>
          <w:sz w:val="12"/>
        </w:rPr>
        <w:t>¶</w:t>
      </w:r>
      <w:r w:rsidRPr="00CC1722">
        <w:rPr>
          <w:rStyle w:val="StyleBoldUnderline"/>
        </w:rPr>
        <w:t xml:space="preserve"> actions required by CEQ in 40 CFR 1502 and 1503 for compliance</w:t>
      </w:r>
      <w:r w:rsidRPr="00CC1722">
        <w:rPr>
          <w:rStyle w:val="StyleBoldUnderline"/>
          <w:sz w:val="12"/>
        </w:rPr>
        <w:t>¶</w:t>
      </w:r>
      <w:r w:rsidRPr="00CC1722">
        <w:rPr>
          <w:rStyle w:val="StyleBoldUnderline"/>
        </w:rPr>
        <w:t xml:space="preserve"> with NEPA</w:t>
      </w:r>
      <w:r w:rsidRPr="00CC1722">
        <w:rPr>
          <w:bCs/>
        </w:rPr>
        <w:t xml:space="preserve"> ( Exhibit 2 to this Order). </w:t>
      </w:r>
      <w:r w:rsidRPr="00CC1722">
        <w:rPr>
          <w:rStyle w:val="StyleBoldUnderline"/>
        </w:rPr>
        <w:t>The process involves</w:t>
      </w:r>
      <w:r w:rsidRPr="00CC1722">
        <w:rPr>
          <w:bCs/>
        </w:rPr>
        <w:t xml:space="preserve"> the</w:t>
      </w:r>
      <w:r w:rsidRPr="00CC1722">
        <w:rPr>
          <w:bCs/>
          <w:sz w:val="12"/>
        </w:rPr>
        <w:t>¶</w:t>
      </w:r>
      <w:r w:rsidRPr="00CC1722">
        <w:rPr>
          <w:bCs/>
        </w:rPr>
        <w:t xml:space="preserve"> following series of actions accomplished by or under the</w:t>
      </w:r>
      <w:r w:rsidRPr="00CC1722">
        <w:rPr>
          <w:bCs/>
          <w:sz w:val="12"/>
        </w:rPr>
        <w:t>¶</w:t>
      </w:r>
      <w:r w:rsidRPr="00CC1722">
        <w:rPr>
          <w:bCs/>
        </w:rPr>
        <w:t xml:space="preserve"> direction of the RPM:</w:t>
      </w:r>
      <w:r w:rsidRPr="00CC1722">
        <w:rPr>
          <w:bCs/>
          <w:sz w:val="12"/>
        </w:rPr>
        <w:t>¶</w:t>
      </w:r>
      <w:r w:rsidRPr="00CC1722">
        <w:rPr>
          <w:bCs/>
        </w:rPr>
        <w:t xml:space="preserve"> 5.01b.1</w:t>
      </w:r>
      <w:r w:rsidRPr="00CC1722">
        <w:rPr>
          <w:rStyle w:val="StyleBoldUnderline"/>
        </w:rPr>
        <w:t>(a) define the proposed action;</w:t>
      </w:r>
      <w:r w:rsidRPr="00CC1722">
        <w:rPr>
          <w:rStyle w:val="StyleBoldUnderline"/>
          <w:sz w:val="12"/>
        </w:rPr>
        <w:t>¶</w:t>
      </w:r>
      <w:r w:rsidRPr="00CC1722">
        <w:rPr>
          <w:rStyle w:val="StyleBoldUnderline"/>
        </w:rPr>
        <w:t xml:space="preserve"> 5.01b.1(b) consider the nature and intensity of the potential</w:t>
      </w:r>
      <w:r w:rsidRPr="00CC1722">
        <w:rPr>
          <w:rStyle w:val="StyleBoldUnderline"/>
          <w:sz w:val="12"/>
        </w:rPr>
        <w:t>¶</w:t>
      </w:r>
      <w:r w:rsidRPr="00CC1722">
        <w:rPr>
          <w:rStyle w:val="StyleBoldUnderline"/>
        </w:rPr>
        <w:t xml:space="preserve"> environmental consequences of the action in relation to the</w:t>
      </w:r>
      <w:r w:rsidRPr="00CC1722">
        <w:rPr>
          <w:rStyle w:val="StyleBoldUnderline"/>
          <w:sz w:val="12"/>
        </w:rPr>
        <w:t>¶</w:t>
      </w:r>
      <w:r w:rsidRPr="00CC1722">
        <w:rPr>
          <w:rStyle w:val="StyleBoldUnderline"/>
        </w:rPr>
        <w:t xml:space="preserve"> criteria and guidance provided in this Order to determine whether</w:t>
      </w:r>
      <w:r w:rsidRPr="00CC1722">
        <w:rPr>
          <w:rStyle w:val="StyleBoldUnderline"/>
          <w:sz w:val="12"/>
        </w:rPr>
        <w:t>¶</w:t>
      </w:r>
      <w:r w:rsidRPr="00CC1722">
        <w:rPr>
          <w:rStyle w:val="StyleBoldUnderline"/>
        </w:rPr>
        <w:t xml:space="preserve"> the action requires an EIS, EA, or CE;</w:t>
      </w:r>
      <w:r w:rsidRPr="00CC1722">
        <w:rPr>
          <w:rStyle w:val="StyleBoldUnderline"/>
          <w:sz w:val="12"/>
        </w:rPr>
        <w:t>¶</w:t>
      </w:r>
      <w:r w:rsidRPr="00CC1722">
        <w:rPr>
          <w:rStyle w:val="StyleBoldUnderline"/>
        </w:rPr>
        <w:t xml:space="preserve"> 5.01b.1(c) prepare a CE memorandum</w:t>
      </w:r>
      <w:r w:rsidRPr="00CC1722">
        <w:rPr>
          <w:bCs/>
        </w:rPr>
        <w:t>, as appropriate;-11-</w:t>
      </w:r>
      <w:r w:rsidRPr="00CC1722">
        <w:rPr>
          <w:bCs/>
          <w:sz w:val="12"/>
        </w:rPr>
        <w:t>¶</w:t>
      </w:r>
      <w:r w:rsidRPr="00CC1722">
        <w:rPr>
          <w:bCs/>
        </w:rPr>
        <w:t xml:space="preserve"> 5.01b.1(</w:t>
      </w:r>
      <w:r w:rsidRPr="00CC1722">
        <w:rPr>
          <w:rStyle w:val="StyleBoldUnderline"/>
        </w:rPr>
        <w:t>d) prepare an EA or initiate planning and for an EIS</w:t>
      </w:r>
      <w:r w:rsidRPr="00CC1722">
        <w:rPr>
          <w:bCs/>
          <w:sz w:val="12"/>
        </w:rPr>
        <w:t>¶</w:t>
      </w:r>
      <w:r w:rsidRPr="00CC1722">
        <w:rPr>
          <w:bCs/>
        </w:rPr>
        <w:t xml:space="preserve"> where an EIS is known to be appropriate;</w:t>
      </w:r>
      <w:r w:rsidRPr="00CC1722">
        <w:rPr>
          <w:bCs/>
          <w:sz w:val="12"/>
        </w:rPr>
        <w:t>¶</w:t>
      </w:r>
      <w:r w:rsidRPr="00CC1722">
        <w:rPr>
          <w:bCs/>
        </w:rPr>
        <w:t xml:space="preserve"> 5.01b.1(e</w:t>
      </w:r>
      <w:r w:rsidRPr="00CC1722">
        <w:rPr>
          <w:rStyle w:val="StyleBoldUnderline"/>
        </w:rPr>
        <w:t>) prepare a FONSI</w:t>
      </w:r>
      <w:r w:rsidRPr="00CC1722">
        <w:rPr>
          <w:bCs/>
        </w:rPr>
        <w:t xml:space="preserve"> (which ends the NEPA environmental</w:t>
      </w:r>
      <w:r w:rsidRPr="00CC1722">
        <w:rPr>
          <w:bCs/>
          <w:sz w:val="12"/>
        </w:rPr>
        <w:t>¶</w:t>
      </w:r>
      <w:r w:rsidRPr="00CC1722">
        <w:rPr>
          <w:bCs/>
        </w:rPr>
        <w:t xml:space="preserve"> review process for actions found not to have a significant impact</w:t>
      </w:r>
      <w:r w:rsidRPr="00CC1722">
        <w:rPr>
          <w:bCs/>
          <w:sz w:val="12"/>
        </w:rPr>
        <w:t>¶</w:t>
      </w:r>
      <w:r w:rsidRPr="00CC1722">
        <w:rPr>
          <w:bCs/>
        </w:rPr>
        <w:t xml:space="preserve"> on the quality of the human environment) or initiate planning for</w:t>
      </w:r>
      <w:r w:rsidRPr="00CC1722">
        <w:rPr>
          <w:bCs/>
          <w:sz w:val="12"/>
        </w:rPr>
        <w:t>¶</w:t>
      </w:r>
      <w:r w:rsidRPr="00CC1722">
        <w:rPr>
          <w:bCs/>
        </w:rPr>
        <w:t xml:space="preserve"> an EIS/SEIS based on the EA;</w:t>
      </w:r>
      <w:r w:rsidRPr="00CC1722">
        <w:rPr>
          <w:bCs/>
          <w:sz w:val="12"/>
        </w:rPr>
        <w:t>¶</w:t>
      </w:r>
      <w:r w:rsidRPr="00CC1722">
        <w:rPr>
          <w:bCs/>
        </w:rPr>
        <w:t xml:space="preserve"> 5.01b.1(</w:t>
      </w:r>
      <w:r w:rsidRPr="00CC1722">
        <w:rPr>
          <w:rStyle w:val="StyleBoldUnderline"/>
        </w:rPr>
        <w:t>f) publish a NOI to prepare an EIS/SEIS and formally</w:t>
      </w:r>
      <w:r w:rsidRPr="00CC1722">
        <w:rPr>
          <w:rStyle w:val="StyleBoldUnderline"/>
          <w:sz w:val="12"/>
        </w:rPr>
        <w:t>¶</w:t>
      </w:r>
      <w:r w:rsidRPr="00CC1722">
        <w:rPr>
          <w:rStyle w:val="StyleBoldUnderline"/>
        </w:rPr>
        <w:t xml:space="preserve"> scope key issues in the EIS;</w:t>
      </w:r>
      <w:r w:rsidRPr="00CC1722">
        <w:rPr>
          <w:bCs/>
          <w:sz w:val="12"/>
        </w:rPr>
        <w:t>¶</w:t>
      </w:r>
      <w:r w:rsidRPr="00CC1722">
        <w:rPr>
          <w:bCs/>
        </w:rPr>
        <w:t xml:space="preserve"> 5.01b.1(</w:t>
      </w:r>
      <w:r w:rsidRPr="00CC1722">
        <w:rPr>
          <w:rStyle w:val="StyleBoldUnderline"/>
        </w:rPr>
        <w:t>g) conduct the scoping process to determine relevant</w:t>
      </w:r>
      <w:r w:rsidRPr="00CC1722">
        <w:rPr>
          <w:rStyle w:val="StyleBoldUnderline"/>
          <w:sz w:val="12"/>
        </w:rPr>
        <w:t>¶</w:t>
      </w:r>
      <w:r w:rsidRPr="00CC1722">
        <w:rPr>
          <w:rStyle w:val="StyleBoldUnderline"/>
        </w:rPr>
        <w:t xml:space="preserve"> issu</w:t>
      </w:r>
      <w:r w:rsidRPr="00CC1722">
        <w:rPr>
          <w:bCs/>
        </w:rPr>
        <w:t>es;</w:t>
      </w:r>
      <w:r w:rsidRPr="00CC1722">
        <w:rPr>
          <w:bCs/>
          <w:sz w:val="12"/>
        </w:rPr>
        <w:t>¶</w:t>
      </w:r>
      <w:r w:rsidRPr="00CC1722">
        <w:rPr>
          <w:bCs/>
        </w:rPr>
        <w:t xml:space="preserve"> 5.01b.1(</w:t>
      </w:r>
      <w:r w:rsidRPr="00CC1722">
        <w:rPr>
          <w:rStyle w:val="StyleBoldUnderline"/>
        </w:rPr>
        <w:t>h) prepare a draft EIS/SEIS</w:t>
      </w:r>
      <w:r w:rsidRPr="00CC1722">
        <w:rPr>
          <w:bCs/>
        </w:rPr>
        <w:t>;</w:t>
      </w:r>
      <w:r w:rsidRPr="00CC1722">
        <w:rPr>
          <w:bCs/>
          <w:sz w:val="12"/>
        </w:rPr>
        <w:t>¶</w:t>
      </w:r>
      <w:r w:rsidRPr="00CC1722">
        <w:rPr>
          <w:bCs/>
        </w:rPr>
        <w:t xml:space="preserve"> 5.01b.1</w:t>
      </w:r>
      <w:r w:rsidRPr="00CC1722">
        <w:rPr>
          <w:rStyle w:val="StyleBoldUnderline"/>
        </w:rPr>
        <w:t xml:space="preserve">(i) publish a Notice of Availability </w:t>
      </w:r>
      <w:r w:rsidRPr="00CC1722">
        <w:rPr>
          <w:bCs/>
        </w:rPr>
        <w:t>(NOA)</w:t>
      </w:r>
      <w:r w:rsidRPr="00CC1722">
        <w:rPr>
          <w:rStyle w:val="StyleBoldUnderline"/>
        </w:rPr>
        <w:t xml:space="preserve"> and distribute</w:t>
      </w:r>
      <w:r w:rsidRPr="00CC1722">
        <w:rPr>
          <w:rStyle w:val="StyleBoldUnderline"/>
          <w:sz w:val="12"/>
        </w:rPr>
        <w:t>¶</w:t>
      </w:r>
      <w:r w:rsidRPr="00CC1722">
        <w:rPr>
          <w:rStyle w:val="StyleBoldUnderline"/>
        </w:rPr>
        <w:t xml:space="preserve"> the draft EIS/SEIS for 45-day public comment perio</w:t>
      </w:r>
      <w:r w:rsidRPr="00CC1722">
        <w:rPr>
          <w:bCs/>
        </w:rPr>
        <w:t>d;</w:t>
      </w:r>
      <w:r w:rsidRPr="00CC1722">
        <w:rPr>
          <w:bCs/>
          <w:sz w:val="12"/>
        </w:rPr>
        <w:t>¶</w:t>
      </w:r>
      <w:r w:rsidRPr="00CC1722">
        <w:rPr>
          <w:bCs/>
        </w:rPr>
        <w:t xml:space="preserve"> 5.01b.1</w:t>
      </w:r>
      <w:r w:rsidRPr="00CC1722">
        <w:rPr>
          <w:rStyle w:val="StyleBoldUnderline"/>
        </w:rPr>
        <w:t>(j) hold a public hearing</w:t>
      </w:r>
      <w:r w:rsidRPr="00CC1722">
        <w:rPr>
          <w:bCs/>
        </w:rPr>
        <w:t>(s), if appropriate, on the</w:t>
      </w:r>
      <w:r w:rsidRPr="00CC1722">
        <w:rPr>
          <w:bCs/>
          <w:sz w:val="12"/>
        </w:rPr>
        <w:t>¶</w:t>
      </w:r>
      <w:r w:rsidRPr="00CC1722">
        <w:rPr>
          <w:bCs/>
        </w:rPr>
        <w:t xml:space="preserve"> draft EIS/SEIS;</w:t>
      </w:r>
      <w:r w:rsidRPr="00CC1722">
        <w:rPr>
          <w:bCs/>
          <w:sz w:val="12"/>
        </w:rPr>
        <w:t>¶</w:t>
      </w:r>
      <w:r w:rsidRPr="00CC1722">
        <w:rPr>
          <w:bCs/>
        </w:rPr>
        <w:t xml:space="preserve"> 5.01b.1(</w:t>
      </w:r>
      <w:r w:rsidRPr="00CC1722">
        <w:rPr>
          <w:rStyle w:val="StyleBoldUnderline"/>
        </w:rPr>
        <w:t>k) incorporate public comments and responses</w:t>
      </w:r>
      <w:r w:rsidRPr="00CC1722">
        <w:rPr>
          <w:bCs/>
        </w:rPr>
        <w:t xml:space="preserve"> to comments</w:t>
      </w:r>
      <w:r w:rsidRPr="00CC1722">
        <w:rPr>
          <w:bCs/>
          <w:sz w:val="12"/>
        </w:rPr>
        <w:t>¶</w:t>
      </w:r>
      <w:r w:rsidRPr="00CC1722">
        <w:rPr>
          <w:bCs/>
        </w:rPr>
        <w:t xml:space="preserve"> in a final EIS/SEIS;</w:t>
      </w:r>
      <w:r w:rsidRPr="00CC1722">
        <w:rPr>
          <w:bCs/>
          <w:sz w:val="12"/>
        </w:rPr>
        <w:t>¶</w:t>
      </w:r>
      <w:r w:rsidRPr="00CC1722">
        <w:rPr>
          <w:bCs/>
        </w:rPr>
        <w:t xml:space="preserve"> 5.01b.1(l) </w:t>
      </w:r>
      <w:r w:rsidRPr="00CC1722">
        <w:rPr>
          <w:rStyle w:val="StyleBoldUnderline"/>
        </w:rPr>
        <w:t>publish a NOA and distribute the FEIS/SEIS for a</w:t>
      </w:r>
      <w:r w:rsidRPr="00CC1722">
        <w:rPr>
          <w:rStyle w:val="StyleBoldUnderline"/>
          <w:sz w:val="12"/>
        </w:rPr>
        <w:t>¶</w:t>
      </w:r>
      <w:r w:rsidRPr="00CC1722">
        <w:rPr>
          <w:rStyle w:val="StyleBoldUnderline"/>
        </w:rPr>
        <w:t xml:space="preserve"> 30-day “cooling off” period</w:t>
      </w:r>
      <w:r w:rsidRPr="00CC1722">
        <w:rPr>
          <w:bCs/>
        </w:rPr>
        <w:t xml:space="preserve"> and public comment; and</w:t>
      </w:r>
      <w:r w:rsidRPr="00CC1722">
        <w:rPr>
          <w:bCs/>
          <w:sz w:val="12"/>
        </w:rPr>
        <w:t>¶</w:t>
      </w:r>
      <w:r w:rsidRPr="00CC1722">
        <w:rPr>
          <w:bCs/>
        </w:rPr>
        <w:t xml:space="preserve"> 5.01b.1(m) </w:t>
      </w:r>
      <w:r w:rsidRPr="00CC1722">
        <w:rPr>
          <w:rStyle w:val="StyleBoldUnderline"/>
        </w:rPr>
        <w:t>release a ROD to the public</w:t>
      </w:r>
      <w:r w:rsidRPr="00CC1722">
        <w:rPr>
          <w:bCs/>
        </w:rPr>
        <w:t>.</w:t>
      </w:r>
      <w:r w:rsidRPr="00CC1722">
        <w:rPr>
          <w:bCs/>
          <w:sz w:val="12"/>
        </w:rPr>
        <w:t>¶</w:t>
      </w:r>
      <w:r w:rsidRPr="00CC1722">
        <w:rPr>
          <w:bCs/>
        </w:rPr>
        <w:t xml:space="preserve"> 5.01b.2. To provide the maximum help in guiding the</w:t>
      </w:r>
      <w:r w:rsidRPr="00CC1722">
        <w:rPr>
          <w:bCs/>
          <w:sz w:val="12"/>
        </w:rPr>
        <w:t>¶</w:t>
      </w:r>
      <w:r w:rsidRPr="00CC1722">
        <w:rPr>
          <w:bCs/>
        </w:rPr>
        <w:t xml:space="preserve"> environmental review and decision process, </w:t>
      </w:r>
      <w:r w:rsidRPr="00CC1722">
        <w:rPr>
          <w:rStyle w:val="StyleBoldUnderline"/>
        </w:rPr>
        <w:t>the environmental</w:t>
      </w:r>
      <w:r w:rsidRPr="00CC1722">
        <w:rPr>
          <w:rStyle w:val="StyleBoldUnderline"/>
          <w:sz w:val="12"/>
        </w:rPr>
        <w:t>¶</w:t>
      </w:r>
      <w:r w:rsidRPr="00CC1722">
        <w:rPr>
          <w:rStyle w:val="StyleBoldUnderline"/>
        </w:rPr>
        <w:t xml:space="preserve"> review is to be coordinated by the RPM and initiated as early as</w:t>
      </w:r>
      <w:r w:rsidRPr="00CC1722">
        <w:rPr>
          <w:rStyle w:val="StyleBoldUnderline"/>
          <w:sz w:val="12"/>
        </w:rPr>
        <w:t>¶</w:t>
      </w:r>
      <w:r w:rsidRPr="00CC1722">
        <w:rPr>
          <w:rStyle w:val="StyleBoldUnderline"/>
        </w:rPr>
        <w:t xml:space="preserve"> possible in the planning process</w:t>
      </w:r>
      <w:r w:rsidRPr="00CC1722">
        <w:rPr>
          <w:bCs/>
        </w:rPr>
        <w:t>, regardless of whether the RPM</w:t>
      </w:r>
      <w:r w:rsidRPr="00CC1722">
        <w:rPr>
          <w:bCs/>
          <w:sz w:val="12"/>
        </w:rPr>
        <w:t>¶</w:t>
      </w:r>
      <w:r w:rsidRPr="00CC1722">
        <w:rPr>
          <w:bCs/>
        </w:rPr>
        <w:t xml:space="preserve"> anticipates the need for an EA or EIS. In the case of</w:t>
      </w:r>
      <w:r w:rsidRPr="00CC1722">
        <w:rPr>
          <w:bCs/>
          <w:sz w:val="12"/>
        </w:rPr>
        <w:t>¶</w:t>
      </w:r>
      <w:r w:rsidRPr="00CC1722">
        <w:rPr>
          <w:bCs/>
        </w:rPr>
        <w:t xml:space="preserve"> uncertainty regarding either preparation of the proper NEPA</w:t>
      </w:r>
      <w:r w:rsidRPr="00CC1722">
        <w:rPr>
          <w:bCs/>
          <w:sz w:val="12"/>
        </w:rPr>
        <w:t>¶</w:t>
      </w:r>
      <w:r w:rsidRPr="00CC1722">
        <w:rPr>
          <w:bCs/>
        </w:rPr>
        <w:t xml:space="preserve"> documents, or coordinating environmental analyses required by</w:t>
      </w:r>
      <w:r w:rsidRPr="00CC1722">
        <w:rPr>
          <w:bCs/>
          <w:sz w:val="12"/>
        </w:rPr>
        <w:t>¶</w:t>
      </w:r>
      <w:r w:rsidRPr="00CC1722">
        <w:rPr>
          <w:bCs/>
        </w:rPr>
        <w:t xml:space="preserve"> other statutes, early consultation with the </w:t>
      </w:r>
      <w:r w:rsidRPr="00CC1722">
        <w:rPr>
          <w:rStyle w:val="StyleBoldUnderline"/>
        </w:rPr>
        <w:t>NEPA Coordinator will</w:t>
      </w:r>
      <w:r w:rsidRPr="00CC1722">
        <w:rPr>
          <w:rStyle w:val="StyleBoldUnderline"/>
          <w:sz w:val="12"/>
        </w:rPr>
        <w:t>¶</w:t>
      </w:r>
      <w:r w:rsidRPr="00CC1722">
        <w:rPr>
          <w:rStyle w:val="StyleBoldUnderline"/>
        </w:rPr>
        <w:t xml:space="preserve"> assist the RPM in determining the best means for NEPA compliance</w:t>
      </w:r>
      <w:r w:rsidRPr="00CC1722">
        <w:rPr>
          <w:bCs/>
        </w:rPr>
        <w:t xml:space="preserve">. </w:t>
      </w:r>
      <w:r w:rsidRPr="00CC1722">
        <w:rPr>
          <w:bCs/>
          <w:sz w:val="12"/>
        </w:rPr>
        <w:t>¶</w:t>
      </w:r>
      <w:r w:rsidRPr="00CC1722">
        <w:rPr>
          <w:bCs/>
        </w:rPr>
        <w:t xml:space="preserve"> Consultation with the NEPA Coordinator during the early stages of</w:t>
      </w:r>
      <w:r w:rsidRPr="00CC1722">
        <w:rPr>
          <w:bCs/>
          <w:sz w:val="12"/>
        </w:rPr>
        <w:t>¶</w:t>
      </w:r>
      <w:r w:rsidRPr="00CC1722">
        <w:rPr>
          <w:bCs/>
        </w:rPr>
        <w:t xml:space="preserve"> document preparation should facilitate review and clearance at</w:t>
      </w:r>
      <w:r w:rsidRPr="00CC1722">
        <w:rPr>
          <w:bCs/>
          <w:sz w:val="12"/>
        </w:rPr>
        <w:t>¶</w:t>
      </w:r>
      <w:r w:rsidRPr="00CC1722">
        <w:rPr>
          <w:bCs/>
        </w:rPr>
        <w:t xml:space="preserve"> later stages of the decisionmaking process.</w:t>
      </w:r>
      <w:r w:rsidRPr="00CC1722">
        <w:rPr>
          <w:bCs/>
          <w:sz w:val="12"/>
        </w:rPr>
        <w:t>¶</w:t>
      </w:r>
      <w:r w:rsidRPr="00CC1722">
        <w:rPr>
          <w:bCs/>
        </w:rPr>
        <w:t xml:space="preserve"> 5.01b.3. </w:t>
      </w:r>
      <w:r w:rsidRPr="00CC1722">
        <w:rPr>
          <w:rStyle w:val="StyleBoldUnderline"/>
        </w:rPr>
        <w:t>In those cases where programs or actions are planned by</w:t>
      </w:r>
      <w:r w:rsidRPr="00CC1722">
        <w:rPr>
          <w:rStyle w:val="StyleBoldUnderline"/>
          <w:sz w:val="12"/>
        </w:rPr>
        <w:t>¶</w:t>
      </w:r>
      <w:r w:rsidRPr="00CC1722">
        <w:rPr>
          <w:rStyle w:val="StyleBoldUnderline"/>
        </w:rPr>
        <w:t xml:space="preserve"> Federal or non-Federal agency applicants as defined in Section</w:t>
      </w:r>
      <w:r w:rsidRPr="00CC1722">
        <w:rPr>
          <w:rStyle w:val="StyleBoldUnderline"/>
          <w:sz w:val="12"/>
        </w:rPr>
        <w:t>¶</w:t>
      </w:r>
      <w:r w:rsidRPr="00CC1722">
        <w:rPr>
          <w:rStyle w:val="StyleBoldUnderline"/>
        </w:rPr>
        <w:t xml:space="preserve"> </w:t>
      </w:r>
      <w:r w:rsidRPr="00CC1722">
        <w:rPr>
          <w:rStyle w:val="StyleBoldUnderline"/>
        </w:rPr>
        <w:lastRenderedPageBreak/>
        <w:t>4.01b. of this Order, the RPM will, upon request, supply</w:t>
      </w:r>
      <w:r w:rsidRPr="00CC1722">
        <w:rPr>
          <w:rStyle w:val="StyleBoldUnderline"/>
          <w:sz w:val="12"/>
        </w:rPr>
        <w:t>¶</w:t>
      </w:r>
      <w:r w:rsidRPr="00CC1722">
        <w:rPr>
          <w:rStyle w:val="StyleBoldUnderline"/>
        </w:rPr>
        <w:t xml:space="preserve"> potential applicants with guidance on the scope, timing, and</w:t>
      </w:r>
      <w:r w:rsidRPr="00CC1722">
        <w:rPr>
          <w:rStyle w:val="StyleBoldUnderline"/>
          <w:sz w:val="12"/>
        </w:rPr>
        <w:t>¶</w:t>
      </w:r>
      <w:r w:rsidRPr="00CC1722">
        <w:rPr>
          <w:rStyle w:val="StyleBoldUnderline"/>
        </w:rPr>
        <w:t xml:space="preserve"> content of any required environmental review prior to NOAA</w:t>
      </w:r>
      <w:r w:rsidRPr="00CC1722">
        <w:rPr>
          <w:rStyle w:val="StyleBoldUnderline"/>
          <w:sz w:val="12"/>
        </w:rPr>
        <w:t>¶</w:t>
      </w:r>
      <w:r w:rsidRPr="00CC1722">
        <w:rPr>
          <w:rStyle w:val="StyleBoldUnderline"/>
        </w:rPr>
        <w:t xml:space="preserve"> involvement</w:t>
      </w:r>
      <w:r w:rsidRPr="00CC1722">
        <w:rPr>
          <w:bCs/>
        </w:rPr>
        <w:t xml:space="preserve"> (see Section 5.08 of this Order for more-12-</w:t>
      </w:r>
      <w:r w:rsidRPr="00CC1722">
        <w:rPr>
          <w:bCs/>
          <w:sz w:val="12"/>
        </w:rPr>
        <w:t>¶</w:t>
      </w:r>
      <w:r w:rsidRPr="00CC1722">
        <w:rPr>
          <w:bCs/>
        </w:rPr>
        <w:t xml:space="preserve"> information). A listing of some programs and actions commonly</w:t>
      </w:r>
      <w:r w:rsidRPr="00CC1722">
        <w:rPr>
          <w:bCs/>
          <w:sz w:val="12"/>
        </w:rPr>
        <w:t>¶</w:t>
      </w:r>
      <w:r w:rsidRPr="00CC1722">
        <w:rPr>
          <w:bCs/>
        </w:rPr>
        <w:t xml:space="preserve"> involving NEPA-related matters, and their corresponding NOAA</w:t>
      </w:r>
      <w:r w:rsidRPr="00CC1722">
        <w:rPr>
          <w:bCs/>
          <w:sz w:val="12"/>
        </w:rPr>
        <w:t>¶</w:t>
      </w:r>
      <w:r w:rsidRPr="00CC1722">
        <w:rPr>
          <w:bCs/>
        </w:rPr>
        <w:t xml:space="preserve"> contact for obtaining further NEPA guidance, is found in Exhibit</w:t>
      </w:r>
      <w:r w:rsidRPr="00CC1722">
        <w:rPr>
          <w:bCs/>
          <w:sz w:val="12"/>
        </w:rPr>
        <w:t>¶</w:t>
      </w:r>
      <w:r w:rsidRPr="00CC1722">
        <w:rPr>
          <w:bCs/>
        </w:rPr>
        <w:t xml:space="preserve"> 3 to this Order.</w:t>
      </w:r>
      <w:r w:rsidRPr="00CC1722">
        <w:rPr>
          <w:bCs/>
          <w:sz w:val="12"/>
        </w:rPr>
        <w:t>¶</w:t>
      </w:r>
      <w:r w:rsidRPr="00CC1722">
        <w:rPr>
          <w:bCs/>
        </w:rPr>
        <w:t xml:space="preserve"> 5.01b.4. RPMs should consult with this Order when their</w:t>
      </w:r>
      <w:r w:rsidRPr="00CC1722">
        <w:rPr>
          <w:bCs/>
          <w:sz w:val="12"/>
        </w:rPr>
        <w:t>¶</w:t>
      </w:r>
      <w:r w:rsidRPr="00CC1722">
        <w:rPr>
          <w:bCs/>
        </w:rPr>
        <w:t xml:space="preserve"> involvement is reasonably foreseeable in an action or program</w:t>
      </w:r>
      <w:r w:rsidRPr="00CC1722">
        <w:rPr>
          <w:bCs/>
          <w:sz w:val="12"/>
        </w:rPr>
        <w:t>¶</w:t>
      </w:r>
      <w:r w:rsidRPr="00CC1722">
        <w:rPr>
          <w:bCs/>
        </w:rPr>
        <w:t xml:space="preserve"> proposed by a state or local agency or by an Indian tribe that</w:t>
      </w:r>
      <w:r w:rsidRPr="00CC1722">
        <w:rPr>
          <w:bCs/>
          <w:sz w:val="12"/>
        </w:rPr>
        <w:t>¶</w:t>
      </w:r>
      <w:r w:rsidRPr="00CC1722">
        <w:rPr>
          <w:bCs/>
        </w:rPr>
        <w:t xml:space="preserve"> could be a major Federal action.</w:t>
      </w:r>
      <w:r w:rsidRPr="00CC1722">
        <w:rPr>
          <w:bCs/>
          <w:sz w:val="12"/>
        </w:rPr>
        <w:t>¶</w:t>
      </w:r>
      <w:r w:rsidRPr="00CC1722">
        <w:rPr>
          <w:bCs/>
        </w:rPr>
        <w:t xml:space="preserve"> 5.01b.5. RPMs should consult with the NEPA Coordinator and this</w:t>
      </w:r>
      <w:r w:rsidRPr="00CC1722">
        <w:rPr>
          <w:bCs/>
          <w:sz w:val="12"/>
        </w:rPr>
        <w:t>¶</w:t>
      </w:r>
      <w:r w:rsidRPr="00CC1722">
        <w:rPr>
          <w:bCs/>
        </w:rPr>
        <w:t xml:space="preserve"> Order before communicating with other Federal agencies regarding</w:t>
      </w:r>
      <w:r w:rsidRPr="00CC1722">
        <w:rPr>
          <w:bCs/>
          <w:sz w:val="12"/>
        </w:rPr>
        <w:t>¶</w:t>
      </w:r>
      <w:r w:rsidRPr="00CC1722">
        <w:rPr>
          <w:bCs/>
        </w:rPr>
        <w:t xml:space="preserve"> whether, and to what extent, NOAA will become involved in</w:t>
      </w:r>
      <w:r w:rsidRPr="00CC1722">
        <w:rPr>
          <w:bCs/>
          <w:sz w:val="12"/>
        </w:rPr>
        <w:t>¶</w:t>
      </w:r>
      <w:r w:rsidRPr="00CC1722">
        <w:rPr>
          <w:bCs/>
        </w:rPr>
        <w:t xml:space="preserve"> developing proposals for such agencies, or in the preparation of</w:t>
      </w:r>
      <w:r w:rsidRPr="00CC1722">
        <w:rPr>
          <w:bCs/>
          <w:sz w:val="12"/>
        </w:rPr>
        <w:t>¶</w:t>
      </w:r>
      <w:r w:rsidRPr="00CC1722">
        <w:rPr>
          <w:bCs/>
        </w:rPr>
        <w:t xml:space="preserve"> NEPA documents and associated environmental reviews initiated by</w:t>
      </w:r>
      <w:r w:rsidRPr="00CC1722">
        <w:rPr>
          <w:bCs/>
          <w:sz w:val="12"/>
        </w:rPr>
        <w:t>¶</w:t>
      </w:r>
      <w:r w:rsidRPr="00CC1722">
        <w:rPr>
          <w:bCs/>
        </w:rPr>
        <w:t xml:space="preserve"> such agencies.</w:t>
      </w:r>
      <w:r w:rsidRPr="00CC1722">
        <w:rPr>
          <w:bCs/>
          <w:sz w:val="12"/>
        </w:rPr>
        <w:t>¶</w:t>
      </w:r>
      <w:r w:rsidRPr="00CC1722">
        <w:rPr>
          <w:bCs/>
        </w:rPr>
        <w:t xml:space="preserve"> 5.01b.6. When a proposed action involves several organizational</w:t>
      </w:r>
      <w:r w:rsidRPr="00CC1722">
        <w:rPr>
          <w:bCs/>
          <w:sz w:val="12"/>
        </w:rPr>
        <w:t>¶</w:t>
      </w:r>
      <w:r w:rsidRPr="00CC1722">
        <w:rPr>
          <w:bCs/>
        </w:rPr>
        <w:t xml:space="preserve"> units in NOAA, the RPMs of each unit should jointly determine</w:t>
      </w:r>
      <w:r w:rsidRPr="00CC1722">
        <w:rPr>
          <w:bCs/>
          <w:sz w:val="12"/>
        </w:rPr>
        <w:t>¶</w:t>
      </w:r>
      <w:r w:rsidRPr="00CC1722">
        <w:rPr>
          <w:bCs/>
        </w:rPr>
        <w:t xml:space="preserve"> which RPM should take the lead coordinating role in preparing</w:t>
      </w:r>
      <w:r w:rsidRPr="00CC1722">
        <w:rPr>
          <w:bCs/>
          <w:sz w:val="12"/>
        </w:rPr>
        <w:t>¶</w:t>
      </w:r>
      <w:r w:rsidRPr="00CC1722">
        <w:rPr>
          <w:bCs/>
        </w:rPr>
        <w:t xml:space="preserve"> environmental reviews and in assuming responsibility for</w:t>
      </w:r>
      <w:r w:rsidRPr="00CC1722">
        <w:rPr>
          <w:bCs/>
          <w:sz w:val="12"/>
        </w:rPr>
        <w:t>¶</w:t>
      </w:r>
      <w:r w:rsidRPr="00CC1722">
        <w:rPr>
          <w:bCs/>
        </w:rPr>
        <w:t xml:space="preserve"> preparation of any NEPA documents. The NEPA Coordinator will</w:t>
      </w:r>
      <w:r w:rsidRPr="00CC1722">
        <w:rPr>
          <w:bCs/>
          <w:sz w:val="12"/>
        </w:rPr>
        <w:t>¶</w:t>
      </w:r>
      <w:r w:rsidRPr="00CC1722">
        <w:rPr>
          <w:bCs/>
        </w:rPr>
        <w:t xml:space="preserve"> assist RPMs in developing a coordinated process for the action.</w:t>
      </w:r>
      <w:r w:rsidRPr="00CC1722">
        <w:rPr>
          <w:bCs/>
          <w:sz w:val="12"/>
        </w:rPr>
        <w:t>¶</w:t>
      </w:r>
      <w:r w:rsidRPr="00CC1722">
        <w:rPr>
          <w:bCs/>
        </w:rPr>
        <w:t xml:space="preserve"> 5.01b.7. Where disagreements arise regarding NOAA's NEPA</w:t>
      </w:r>
      <w:r w:rsidRPr="00CC1722">
        <w:rPr>
          <w:bCs/>
          <w:sz w:val="12"/>
        </w:rPr>
        <w:t>¶</w:t>
      </w:r>
      <w:r w:rsidRPr="00CC1722">
        <w:rPr>
          <w:bCs/>
        </w:rPr>
        <w:t xml:space="preserve"> procedures for any action, the NEPA Coordinator will make the</w:t>
      </w:r>
      <w:r w:rsidRPr="00CC1722">
        <w:rPr>
          <w:bCs/>
          <w:sz w:val="12"/>
        </w:rPr>
        <w:t>¶</w:t>
      </w:r>
      <w:r w:rsidRPr="00CC1722">
        <w:rPr>
          <w:bCs/>
        </w:rPr>
        <w:t xml:space="preserve"> final decision. A complete statement of the NEPA Coordinator’s</w:t>
      </w:r>
      <w:r w:rsidRPr="00CC1722">
        <w:rPr>
          <w:bCs/>
          <w:sz w:val="12"/>
        </w:rPr>
        <w:t>¶</w:t>
      </w:r>
      <w:r w:rsidRPr="00CC1722">
        <w:rPr>
          <w:bCs/>
        </w:rPr>
        <w:t xml:space="preserve"> authorities and functions is presented in Section 2.02a. of this</w:t>
      </w:r>
      <w:r w:rsidRPr="00CC1722">
        <w:rPr>
          <w:bCs/>
          <w:sz w:val="12"/>
        </w:rPr>
        <w:t>¶</w:t>
      </w:r>
      <w:r w:rsidRPr="00CC1722">
        <w:rPr>
          <w:bCs/>
        </w:rPr>
        <w:t xml:space="preserve"> Order.</w:t>
      </w:r>
    </w:p>
    <w:p w:rsidR="0062338F" w:rsidRPr="00CC1722" w:rsidRDefault="0062338F" w:rsidP="0062338F"/>
    <w:p w:rsidR="0062338F" w:rsidRPr="00CC1722" w:rsidRDefault="0062338F" w:rsidP="0062338F">
      <w:pPr>
        <w:pStyle w:val="Heading3"/>
      </w:pPr>
      <w:r w:rsidRPr="00CC1722">
        <w:lastRenderedPageBreak/>
        <w:t>Nopp</w:t>
      </w:r>
    </w:p>
    <w:p w:rsidR="0062338F" w:rsidRPr="00CC1722" w:rsidRDefault="0062338F" w:rsidP="0062338F"/>
    <w:p w:rsidR="0062338F" w:rsidRPr="00CC1722" w:rsidRDefault="0062338F" w:rsidP="0062338F"/>
    <w:p w:rsidR="0062338F" w:rsidRPr="00CC1722" w:rsidRDefault="0062338F" w:rsidP="0062338F">
      <w:pPr>
        <w:pStyle w:val="Heading4"/>
      </w:pPr>
      <w:r w:rsidRPr="00CC1722">
        <w:t xml:space="preserve">NOPP and NOAA </w:t>
      </w:r>
      <w:r w:rsidRPr="00CC1722">
        <w:rPr>
          <w:u w:val="single"/>
        </w:rPr>
        <w:t>always use</w:t>
      </w:r>
      <w:r w:rsidRPr="00CC1722">
        <w:t xml:space="preserve"> NEPA review</w:t>
      </w:r>
    </w:p>
    <w:p w:rsidR="0062338F" w:rsidRPr="00CC1722" w:rsidRDefault="0062338F" w:rsidP="0062338F">
      <w:r w:rsidRPr="00CC1722">
        <w:rPr>
          <w:rStyle w:val="Heading4Char"/>
        </w:rPr>
        <w:t>NOAA 5</w:t>
      </w:r>
      <w:r w:rsidRPr="00CC1722">
        <w:t xml:space="preserve"> (“The Argo Project: Global Ocean Observations for Understanding and </w:t>
      </w:r>
    </w:p>
    <w:p w:rsidR="0062338F" w:rsidRPr="00CC1722" w:rsidRDefault="0062338F" w:rsidP="0062338F">
      <w:r w:rsidRPr="00CC1722">
        <w:t>Prediction of Climate Variability; Notice”, http://www.gpo.gov/fdsys/pkg/FR-2005-09-30/html/05-19644.htm)//trepka</w:t>
      </w:r>
    </w:p>
    <w:p w:rsidR="0062338F" w:rsidRPr="00CC1722" w:rsidRDefault="0062338F" w:rsidP="0062338F">
      <w:pPr>
        <w:rPr>
          <w:sz w:val="10"/>
        </w:rPr>
      </w:pPr>
      <w:r w:rsidRPr="00CC1722">
        <w:rPr>
          <w:sz w:val="10"/>
        </w:rPr>
        <w:t xml:space="preserve">SUMMARY: </w:t>
      </w:r>
      <w:r w:rsidRPr="00CC1722">
        <w:rPr>
          <w:rStyle w:val="StyleBoldUnderline"/>
        </w:rPr>
        <w:t>The purpose of this notice is to advise the public that the Office of Oceanic and Atmospheric Research</w:t>
      </w:r>
      <w:r w:rsidRPr="00CC1722">
        <w:rPr>
          <w:sz w:val="10"/>
        </w:rPr>
        <w:t xml:space="preserve"> (OAR), </w:t>
      </w:r>
      <w:r w:rsidRPr="00CC1722">
        <w:rPr>
          <w:rStyle w:val="StyleBoldUnderline"/>
        </w:rPr>
        <w:t>on behalf of the National Ocean Partnership Program</w:t>
      </w:r>
      <w:r w:rsidRPr="00CC1722">
        <w:rPr>
          <w:sz w:val="10"/>
        </w:rPr>
        <w:t xml:space="preserve"> (</w:t>
      </w:r>
      <w:r w:rsidRPr="00CC1722">
        <w:rPr>
          <w:rStyle w:val="Emphasis"/>
        </w:rPr>
        <w:t>NOPP</w:t>
      </w:r>
      <w:r w:rsidRPr="00CC1722">
        <w:rPr>
          <w:rStyle w:val="StyleBoldUnderline"/>
        </w:rPr>
        <w:t xml:space="preserve">), is entertaining </w:t>
      </w:r>
      <w:r w:rsidRPr="00CC1722">
        <w:rPr>
          <w:sz w:val="10"/>
        </w:rPr>
        <w:t>preliminary</w:t>
      </w:r>
      <w:r w:rsidRPr="00CC1722">
        <w:rPr>
          <w:rStyle w:val="StyleBoldUnderline"/>
        </w:rPr>
        <w:t xml:space="preserve"> proposa</w:t>
      </w:r>
      <w:r w:rsidRPr="00CC1722">
        <w:rPr>
          <w:sz w:val="10"/>
        </w:rPr>
        <w:t xml:space="preserve">ls (Letters of Intent) and subsequently full proposals for sustaining (e.g., deployment, data management, technology infusion) the U.S. contribution to the global Argo array of profiling floats and develop the technology, principles and protocols to transition Argo to pre-operational status. It is expected that approximately $9,200,000 annually will be available for the project. DATES: October 31, 2005, 5 p.m. (ET)--Letter of Intent in electronic, facsimile, or hard copy form due. Letters of Intent are used for assessment purposes only and are not a requirement for proposal submission.   December 16, 2005, 5 p.m. (ET)--Proposal due.   Proposals submitted through http://www.grants.gov will be accompanied by a data and time receipt indication on them. If an applicant does not have internet access, hard copy proposals will be accepted and date recorded when they are received in the program office. Electronic or hard copies of proposals received after the deadline will not be considered and hard copy applications will be returned to the sender. ADDRESSES: Letters of Intent should be sent electronically to: Steve.Piotrowicz@noaa.gov. For those applicants without internet access, hard copies may be mailed to Ocean.US, 2300 Clarendon Blvd., Suite 1350, Arlington, VA 22201; Attn: Stephen R. Piotrowicz. Faxes may be sent to: Ocean.US, Attn: Stephen R. Piotrowicz at (703) 588-0872. Proposals should be submitted through Grants.gov. For those applicants without Internet access, hard copies may be sent to Ocean.US, 2300 Clarendon Blvd., Suite 1350, Arlington, VA 22201; Attn: Dr. Stephen R. Piotrowicz. FOR FURTHER INFORMATION CONTACT: Dr. Stephen R. Piotrowicz, telephone: (703) 588-0850; facsimile: (703) 588-0872; e-mail: Steve.Piotrowicz@noaa.gov. SUPPLEMENTARY INFORMATION: Program Authority   Authority: 49 U.S.C. 44720 (b); 33 U.S.C. 883d, 15 U.S.C. 2904; 15 U.S.C. 2931-2934, (CFDA No. 11.431)--CLIMATE AND ATMOSPHERIC RESEARCH. Electronic Access   The full text of the full funding opportunity announcement for this program can be accessed via the Grants.gov FIND Web site. This announcement will also be available at the NOAA Web site: http://www.ofa.noaa.gov/%7Eamd/SOLINDEX.HTML or by contacting the program officials identified under FOR FURTHER INFORMATION CONTACT. This Federal Register notice is available through the NOAA home page at: http://www.noaa.gov. Background   The NOPP was established by 10 U.S.C. 7902 et seq. to (1) promote the national goals of assuring national security, advancing economic development, protecting quality of life, and strengthening science education and communication through improved knowledge of the ocean; and (2) coordinate and strengthen oceanographic efforts in support of those goals by identifying and carrying out partnerships among Federal agencies, academia, industry, and other members of the oceanographic scientific community in the areas of data, resources, education, and communication. In 1999, Argo was identified as a key NOPP program and selected for implementation. Beginning in FY 2006 NOAA intends to complete the development and deployment of the initial phase of Argo and begin to demonstrate the sustained operation of Argo. Contingent on the availability of appropriated funds, this phase of Argo is expected to continue for five years. The level of funding available each year will be dependent on appropriations. Funding Availability   The Office of Oceanic and Atmospheric Research (OAR), on behalf of the National Ocean Partnership Program (NOPP), is entertaining letters of Intent and subsequently full proposals for implementing the next phase of the U.S. contribution to the global Argo array of profiling floats. Beginning in FY 2006 NOAA intends to complete the development and deployment of the initial phase of Argo and begin to demonstrate the sustained operation of Argo. Contingent on the availability of appropriated funds, this phase of Argo is expected to continue for five years. The level of funding available each year will be dependent on appropriations. It is expected that approximately $9,200,000 annually will be available for the project. It is expected that one, multiinvestigator award will be made. Eligibility   Extramural eligibility is not limited. Eligible applicants include institutions of higher education, other non-profits, commercial organizations, international organizations, state, local and Indian tribal governments. Applications from non-Federal and Federal applicants will be competed against each other. Please Note: Before non-NOAA Federal applicants may be funded, they must demonstrate that they have legal authority to receive funds from another Federal agency in excess of their appropriation. The only exception to this is governmental research facilities for awards issued under the authority of 49 U.S.C. 44720. Because this announcement is not proposing to procure goods or services from applicants, the Economy Act (31 U.S.C. 1535) is not an appropriate legal basis for receipt of Federal funds. Cost Sharing   Cost sharing or matching is not required; however, resource sharing amongst partners within NOPP programs is encouraged. Letter of Intent   To prevent the expenditure of effort that may not be successful, proposers are encouraged to first submit Letters of Intent. Letters of Intent are used for assessment purposes only and are not a requirement for proposal submission. Letters of Intent must be single or doublespaced, typewritten in at least a 10-point font, and printed on metric A4 (210 mm x 297 mm) or 8\1/2\'' x 11'' paper. The following information should be included:   (a) Title page: The title page should clearly identify the project area being addressed by starting the project title with ``The Argo Project: Global ocean observations for understanding and prediction of climate variability.'' Principal Investigators and collaborators should be identified by affiliation and contact information. The total amount of Federal funds and matching funds being [[Page 57477]] requested should be listed for each budget period.   (b) A concise (2-page limit) description of the project. Proposers may wish to use the Evaluation Criteria for additional guidance in preparing the Letter of Intent.   (c) Resumes (1-page limit) of the Principal Investigators. Evaluation and Selection Procedures   NOAA published its agency-wide solicitation entitled ``Omnibus Notice Announcing the Availability of Grant Funds for Fiscal Year 2006'' for projects for Fiscal Year 2006 in the Federal Register on June 30, 2005 (70 FR 37766). The evaluation criteria and selection procedures for projects contained in that omnibus notice are applicable to this solicitation. Copies of this notice are available on the Internet at http://www.ofa.noaa.gov/%7Eamd/SOLINDEX.HTML. Further details on evaluation and selection criteria can be found in the full funding opportunity announcement. Preaward Activities   If applicants incur any costs prior to an award being made, they do so solely at their own risk of not being reimbursed by the Government. Notwithstanding any verbal assurance that may have been received, there is no obligation to the applicant on the part of Department of Commerce to cover pre-award costs. Limitation of Liability   Funding for this project is contingent upon the availability of FY 2006-2010 appropriations. Publication of this announcement does not obligate the Department of Commerce to award any funds if the program fails to receive funding or is cancelled because of other agency priorities. Renewal of an award to increase funding or extend the period of performance is at the discretion of the Department of Commerce. National Environmental Policy Act (NEPA) </w:t>
      </w:r>
      <w:r w:rsidRPr="00CC1722">
        <w:rPr>
          <w:rStyle w:val="StyleBoldUnderline"/>
        </w:rPr>
        <w:t xml:space="preserve">  NOAA must analyze the potential environmental impacts, as required by the National Environmental Policy Act (</w:t>
      </w:r>
      <w:r w:rsidRPr="00CC1722">
        <w:rPr>
          <w:rStyle w:val="Emphasis"/>
        </w:rPr>
        <w:t>NEPA</w:t>
      </w:r>
      <w:r w:rsidRPr="00CC1722">
        <w:rPr>
          <w:rStyle w:val="StyleBoldUnderline"/>
        </w:rPr>
        <w:t>), for applicant projects or proposals which are seeking NOAA Federal funding opportunities</w:t>
      </w:r>
      <w:r w:rsidRPr="00CC1722">
        <w:rPr>
          <w:sz w:val="10"/>
        </w:rPr>
        <w:t>. Detailed information on NOAA compliance with NEPA can be found at the following NOAA NEPA Web site: (http://www.nepa.noaa.gov/), including our NOAA Administrative Order 216-6 for NEPA, (http://www.nepa.noaa.gov/NAO216_6_TOC.pdf), and the Council on Environmental Quality implementation regulations, (http://ceq.eh.doe.gov/nepa/regs/ceq/toc_ceq.htm). Consequently, as part of an applicant's package, and under their description of their program activities, applicants are required to provide detailed information on the activities to be conducted, locations, sites, species and habitat to be affected, possible construction activities, and any environmental concerns that may exist (e.g., the use and disposal of hazardous or toxic chemicals, introduction of non-indigenous species, impacts to endangered and threatened species, aquaculture projects, and impacts to coral reef systems). In addition to providing specific information that will serve as the basis for any required impact analyses, applicants may also be requested to assist NOAA in drafting of an environmental assessment, if NOAA determines an assessment is required.   Applicants will also be required to cooperate with NOAA in identifying and implementing feasible measures to reduce or avoid any identified adverse environmental impacts of their proposal. The failure to do so shall be grounds for the denial of an application. In some cases if additional information is required after an application is selected, funds can be withheld by the Grants Officer under a special award condition requiring the recipient to submit additional environmental compliance information sufficient to enable NOAA to make an assessment on any impacts that a project may have on the environment.</w:t>
      </w:r>
    </w:p>
    <w:p w:rsidR="0062338F" w:rsidRPr="00CC1722" w:rsidRDefault="0062338F" w:rsidP="0062338F"/>
    <w:p w:rsidR="0062338F" w:rsidRPr="00CC1722" w:rsidRDefault="0062338F" w:rsidP="0062338F"/>
    <w:p w:rsidR="0062338F" w:rsidRPr="00CC1722" w:rsidRDefault="0062338F" w:rsidP="0062338F">
      <w:pPr>
        <w:pStyle w:val="Heading4"/>
        <w:rPr>
          <w:rStyle w:val="StyleStyleBold12pt"/>
          <w:b/>
          <w:bCs/>
        </w:rPr>
      </w:pPr>
      <w:r w:rsidRPr="00CC1722">
        <w:rPr>
          <w:rStyle w:val="StyleStyleBold12pt"/>
        </w:rPr>
        <w:t>NOPP programs require NEPA determinations before funding</w:t>
      </w:r>
    </w:p>
    <w:p w:rsidR="0062338F" w:rsidRPr="00CC1722" w:rsidRDefault="0062338F" w:rsidP="0062338F">
      <w:pPr>
        <w:rPr>
          <w:rStyle w:val="StyleStyleBold12pt"/>
          <w:b w:val="0"/>
        </w:rPr>
      </w:pPr>
      <w:r w:rsidRPr="00CC1722">
        <w:rPr>
          <w:rStyle w:val="StyleStyleBold12pt"/>
          <w:bCs w:val="0"/>
        </w:rPr>
        <w:t>NOPP 5</w:t>
      </w:r>
      <w:r w:rsidRPr="00CC1722">
        <w:rPr>
          <w:rStyle w:val="StyleStyleBold12pt"/>
        </w:rPr>
        <w:t xml:space="preserve"> – National Oceanic Partnership Program (“The Argo Project: </w:t>
      </w:r>
      <w:r w:rsidRPr="00CC1722">
        <w:rPr>
          <w:rStyle w:val="StyleBoldUnderline"/>
        </w:rPr>
        <w:t>Global Ocean Observations for Understanding and Prediction of Climate Variability</w:t>
      </w:r>
      <w:r w:rsidRPr="00CC1722">
        <w:rPr>
          <w:rStyle w:val="StyleStyleBold12pt"/>
        </w:rPr>
        <w:t>”, National Oceanic Partnership Program, 2005, http://www.nopp.org/wp-content/uploads/2010/03/Argo-BAA.pdf)//BD</w:t>
      </w:r>
    </w:p>
    <w:p w:rsidR="0062338F" w:rsidRPr="00CC1722" w:rsidRDefault="0062338F" w:rsidP="0062338F">
      <w:pPr>
        <w:rPr>
          <w:sz w:val="10"/>
        </w:rPr>
      </w:pPr>
      <w:r w:rsidRPr="00CC1722">
        <w:rPr>
          <w:rStyle w:val="StyleBoldUnderline"/>
        </w:rPr>
        <w:t xml:space="preserve">The review process will be conducted by the NOPP Program </w:t>
      </w:r>
      <w:r w:rsidRPr="00CC1722">
        <w:rPr>
          <w:rStyle w:val="StyleBoldUnderline"/>
          <w:sz w:val="12"/>
        </w:rPr>
        <w:t>¶</w:t>
      </w:r>
      <w:r w:rsidRPr="00CC1722">
        <w:rPr>
          <w:rStyle w:val="StyleBoldUnderline"/>
        </w:rPr>
        <w:t xml:space="preserve"> Office on behalf of the NOPP agencies</w:t>
      </w:r>
      <w:r w:rsidRPr="00CC1722">
        <w:rPr>
          <w:sz w:val="10"/>
        </w:rPr>
        <w:t xml:space="preserve">. A description of the NOPP </w:t>
      </w:r>
      <w:r w:rsidRPr="00CC1722">
        <w:rPr>
          <w:sz w:val="12"/>
        </w:rPr>
        <w:t>¶</w:t>
      </w:r>
      <w:r w:rsidRPr="00CC1722">
        <w:rPr>
          <w:sz w:val="10"/>
        </w:rPr>
        <w:t xml:space="preserve"> Proposal Review Process can be found at: </w:t>
      </w:r>
      <w:r w:rsidRPr="00CC1722">
        <w:rPr>
          <w:sz w:val="12"/>
        </w:rPr>
        <w:t>¶</w:t>
      </w:r>
      <w:r w:rsidRPr="00CC1722">
        <w:rPr>
          <w:sz w:val="10"/>
        </w:rPr>
        <w:t xml:space="preserve"> http://www.nopp.org/Dev2Go.web?id=236688&amp;rnd=31591. </w:t>
      </w:r>
      <w:r w:rsidRPr="00CC1722">
        <w:rPr>
          <w:sz w:val="12"/>
        </w:rPr>
        <w:t>¶</w:t>
      </w:r>
      <w:r w:rsidRPr="00CC1722">
        <w:rPr>
          <w:sz w:val="10"/>
        </w:rPr>
        <w:t xml:space="preserve"> All proposals, including those submitted by NOAA employees, will </w:t>
      </w:r>
      <w:r w:rsidRPr="00CC1722">
        <w:rPr>
          <w:sz w:val="12"/>
        </w:rPr>
        <w:t>¶</w:t>
      </w:r>
      <w:r w:rsidRPr="00CC1722">
        <w:rPr>
          <w:sz w:val="10"/>
        </w:rPr>
        <w:t xml:space="preserve"> be evaluated similarly. The process uses peer reviews solicited </w:t>
      </w:r>
      <w:r w:rsidRPr="00CC1722">
        <w:rPr>
          <w:sz w:val="12"/>
        </w:rPr>
        <w:t>¶</w:t>
      </w:r>
      <w:r w:rsidRPr="00CC1722">
        <w:rPr>
          <w:sz w:val="10"/>
        </w:rPr>
        <w:t xml:space="preserve"> by mail and/or a panel. Federal conflict of interest rules are </w:t>
      </w:r>
      <w:r w:rsidRPr="00CC1722">
        <w:rPr>
          <w:sz w:val="12"/>
        </w:rPr>
        <w:t>¶</w:t>
      </w:r>
      <w:r w:rsidRPr="00CC1722">
        <w:rPr>
          <w:sz w:val="10"/>
        </w:rPr>
        <w:t xml:space="preserve"> followed. The individuals who provide peer review are scientists </w:t>
      </w:r>
      <w:r w:rsidRPr="00CC1722">
        <w:rPr>
          <w:sz w:val="12"/>
        </w:rPr>
        <w:t>¶</w:t>
      </w:r>
      <w:r w:rsidRPr="00CC1722">
        <w:rPr>
          <w:sz w:val="10"/>
        </w:rPr>
        <w:t xml:space="preserve"> drawn from academic, government, and industrial/commercial </w:t>
      </w:r>
      <w:r w:rsidRPr="00CC1722">
        <w:rPr>
          <w:sz w:val="12"/>
        </w:rPr>
        <w:t>¶</w:t>
      </w:r>
      <w:r w:rsidRPr="00CC1722">
        <w:rPr>
          <w:sz w:val="10"/>
        </w:rPr>
        <w:t xml:space="preserve"> communities. Mail reviews require a scoring in accordance with </w:t>
      </w:r>
      <w:r w:rsidRPr="00CC1722">
        <w:rPr>
          <w:sz w:val="12"/>
        </w:rPr>
        <w:t>¶</w:t>
      </w:r>
      <w:r w:rsidRPr="00CC1722">
        <w:rPr>
          <w:sz w:val="10"/>
        </w:rPr>
        <w:t xml:space="preserve"> the criteria presented in Section IV, Evaluation Criteria, as </w:t>
      </w:r>
      <w:r w:rsidRPr="00CC1722">
        <w:rPr>
          <w:sz w:val="12"/>
        </w:rPr>
        <w:t>¶</w:t>
      </w:r>
      <w:r w:rsidRPr="00CC1722">
        <w:rPr>
          <w:sz w:val="10"/>
        </w:rPr>
        <w:t xml:space="preserve"> well as a narrative assessment. If a panel is convened along </w:t>
      </w:r>
      <w:r w:rsidRPr="00CC1722">
        <w:rPr>
          <w:sz w:val="12"/>
        </w:rPr>
        <w:t>¶</w:t>
      </w:r>
      <w:r w:rsidRPr="00CC1722">
        <w:rPr>
          <w:sz w:val="10"/>
        </w:rPr>
        <w:t xml:space="preserve"> -10- </w:t>
      </w:r>
      <w:r w:rsidRPr="00CC1722">
        <w:rPr>
          <w:sz w:val="12"/>
        </w:rPr>
        <w:t>¶</w:t>
      </w:r>
      <w:r w:rsidRPr="00CC1722">
        <w:rPr>
          <w:sz w:val="10"/>
        </w:rPr>
        <w:t xml:space="preserve"> with soliciting mail reviews, it will consider the results of the </w:t>
      </w:r>
      <w:r w:rsidRPr="00CC1722">
        <w:rPr>
          <w:sz w:val="12"/>
        </w:rPr>
        <w:t>¶</w:t>
      </w:r>
      <w:r w:rsidRPr="00CC1722">
        <w:rPr>
          <w:sz w:val="10"/>
        </w:rPr>
        <w:t xml:space="preserve"> mail reviews and rate the proposals. If only a panel is </w:t>
      </w:r>
      <w:r w:rsidRPr="00CC1722">
        <w:rPr>
          <w:sz w:val="12"/>
        </w:rPr>
        <w:t>¶</w:t>
      </w:r>
      <w:r w:rsidRPr="00CC1722">
        <w:rPr>
          <w:sz w:val="10"/>
        </w:rPr>
        <w:t xml:space="preserve"> convened, it will both score the proposals numerically in </w:t>
      </w:r>
      <w:r w:rsidRPr="00CC1722">
        <w:rPr>
          <w:sz w:val="12"/>
        </w:rPr>
        <w:t>¶</w:t>
      </w:r>
      <w:r w:rsidRPr="00CC1722">
        <w:rPr>
          <w:sz w:val="10"/>
        </w:rPr>
        <w:t xml:space="preserve"> accordance with the criteria in Section IV and rate the </w:t>
      </w:r>
      <w:r w:rsidRPr="00CC1722">
        <w:rPr>
          <w:sz w:val="12"/>
        </w:rPr>
        <w:t>¶</w:t>
      </w:r>
      <w:r w:rsidRPr="00CC1722">
        <w:rPr>
          <w:sz w:val="10"/>
        </w:rPr>
        <w:t xml:space="preserve"> proposals. The ratings will be determined by a vote of the Panel </w:t>
      </w:r>
      <w:r w:rsidRPr="00CC1722">
        <w:rPr>
          <w:sz w:val="12"/>
        </w:rPr>
        <w:t>¶</w:t>
      </w:r>
      <w:r w:rsidRPr="00CC1722">
        <w:rPr>
          <w:sz w:val="10"/>
        </w:rPr>
        <w:t xml:space="preserve"> on each proposal individually. No consensus advice will be given </w:t>
      </w:r>
      <w:r w:rsidRPr="00CC1722">
        <w:rPr>
          <w:sz w:val="12"/>
        </w:rPr>
        <w:t>¶</w:t>
      </w:r>
      <w:r w:rsidRPr="00CC1722">
        <w:rPr>
          <w:sz w:val="10"/>
        </w:rPr>
        <w:t xml:space="preserve"> by the Panel (unless the panel is composed entirely of Federal </w:t>
      </w:r>
      <w:r w:rsidRPr="00CC1722">
        <w:rPr>
          <w:sz w:val="12"/>
        </w:rPr>
        <w:t>¶</w:t>
      </w:r>
      <w:r w:rsidRPr="00CC1722">
        <w:rPr>
          <w:sz w:val="10"/>
        </w:rPr>
        <w:t xml:space="preserve"> employees). The merit review ratings will provide a rank order </w:t>
      </w:r>
      <w:r w:rsidRPr="00CC1722">
        <w:rPr>
          <w:sz w:val="12"/>
        </w:rPr>
        <w:t>¶</w:t>
      </w:r>
      <w:r w:rsidRPr="00CC1722">
        <w:rPr>
          <w:sz w:val="10"/>
        </w:rPr>
        <w:t xml:space="preserve"> to the selecting official to make the selection(s). The </w:t>
      </w:r>
      <w:r w:rsidRPr="00CC1722">
        <w:rPr>
          <w:sz w:val="12"/>
        </w:rPr>
        <w:t>¶</w:t>
      </w:r>
      <w:r w:rsidRPr="00CC1722">
        <w:rPr>
          <w:sz w:val="10"/>
        </w:rPr>
        <w:t xml:space="preserve"> selecting official shall award in rank order unless the proposal </w:t>
      </w:r>
      <w:r w:rsidRPr="00CC1722">
        <w:rPr>
          <w:sz w:val="12"/>
        </w:rPr>
        <w:t>¶</w:t>
      </w:r>
      <w:r w:rsidRPr="00CC1722">
        <w:rPr>
          <w:sz w:val="10"/>
        </w:rPr>
        <w:t xml:space="preserve"> is justified to be selected out of rank order based on one or </w:t>
      </w:r>
      <w:r w:rsidRPr="00CC1722">
        <w:rPr>
          <w:sz w:val="12"/>
        </w:rPr>
        <w:t>¶</w:t>
      </w:r>
      <w:r w:rsidRPr="00CC1722">
        <w:rPr>
          <w:sz w:val="10"/>
        </w:rPr>
        <w:t xml:space="preserve"> more of the following factors: </w:t>
      </w:r>
      <w:r w:rsidRPr="00CC1722">
        <w:rPr>
          <w:sz w:val="12"/>
        </w:rPr>
        <w:t>¶</w:t>
      </w:r>
      <w:r w:rsidRPr="00CC1722">
        <w:rPr>
          <w:sz w:val="10"/>
        </w:rPr>
        <w:t xml:space="preserve"> 1. Availability of funding. </w:t>
      </w:r>
      <w:r w:rsidRPr="00CC1722">
        <w:rPr>
          <w:sz w:val="12"/>
        </w:rPr>
        <w:t>¶</w:t>
      </w:r>
      <w:r w:rsidRPr="00CC1722">
        <w:rPr>
          <w:sz w:val="10"/>
        </w:rPr>
        <w:t xml:space="preserve"> 2. Balance/distribution of funds: </w:t>
      </w:r>
      <w:r w:rsidRPr="00CC1722">
        <w:rPr>
          <w:sz w:val="12"/>
        </w:rPr>
        <w:t>¶</w:t>
      </w:r>
      <w:r w:rsidRPr="00CC1722">
        <w:rPr>
          <w:sz w:val="10"/>
        </w:rPr>
        <w:t xml:space="preserve"> a. Geographically. </w:t>
      </w:r>
      <w:r w:rsidRPr="00CC1722">
        <w:rPr>
          <w:sz w:val="12"/>
        </w:rPr>
        <w:t>¶</w:t>
      </w:r>
      <w:r w:rsidRPr="00CC1722">
        <w:rPr>
          <w:sz w:val="10"/>
        </w:rPr>
        <w:t xml:space="preserve"> b. By type of institutions. </w:t>
      </w:r>
      <w:r w:rsidRPr="00CC1722">
        <w:rPr>
          <w:sz w:val="12"/>
        </w:rPr>
        <w:t>¶</w:t>
      </w:r>
      <w:r w:rsidRPr="00CC1722">
        <w:rPr>
          <w:sz w:val="10"/>
        </w:rPr>
        <w:t xml:space="preserve"> c. By type of partners. </w:t>
      </w:r>
      <w:r w:rsidRPr="00CC1722">
        <w:rPr>
          <w:sz w:val="12"/>
        </w:rPr>
        <w:t>¶</w:t>
      </w:r>
      <w:r w:rsidRPr="00CC1722">
        <w:rPr>
          <w:sz w:val="10"/>
        </w:rPr>
        <w:t xml:space="preserve"> d. By research areas. </w:t>
      </w:r>
      <w:r w:rsidRPr="00CC1722">
        <w:rPr>
          <w:sz w:val="12"/>
        </w:rPr>
        <w:t>¶</w:t>
      </w:r>
      <w:r w:rsidRPr="00CC1722">
        <w:rPr>
          <w:sz w:val="10"/>
        </w:rPr>
        <w:t xml:space="preserve"> e. By project types. </w:t>
      </w:r>
      <w:r w:rsidRPr="00CC1722">
        <w:rPr>
          <w:sz w:val="12"/>
        </w:rPr>
        <w:t>¶</w:t>
      </w:r>
      <w:r w:rsidRPr="00CC1722">
        <w:rPr>
          <w:sz w:val="10"/>
        </w:rPr>
        <w:t xml:space="preserve"> 3. Whether this project duplicates other projects funded or </w:t>
      </w:r>
      <w:r w:rsidRPr="00CC1722">
        <w:rPr>
          <w:sz w:val="12"/>
        </w:rPr>
        <w:t>¶</w:t>
      </w:r>
      <w:r w:rsidRPr="00CC1722">
        <w:rPr>
          <w:sz w:val="10"/>
        </w:rPr>
        <w:t xml:space="preserve"> considered for funding by NOAA or other Federal agencies. </w:t>
      </w:r>
      <w:r w:rsidRPr="00CC1722">
        <w:rPr>
          <w:sz w:val="12"/>
        </w:rPr>
        <w:t>¶</w:t>
      </w:r>
      <w:r w:rsidRPr="00CC1722">
        <w:rPr>
          <w:sz w:val="10"/>
        </w:rPr>
        <w:t xml:space="preserve"> 4. Program priorities and policy factors. </w:t>
      </w:r>
      <w:r w:rsidRPr="00CC1722">
        <w:rPr>
          <w:sz w:val="12"/>
        </w:rPr>
        <w:t>¶</w:t>
      </w:r>
      <w:r w:rsidRPr="00CC1722">
        <w:rPr>
          <w:sz w:val="10"/>
        </w:rPr>
        <w:t xml:space="preserve"> 5. Applicant’s prior award performance. </w:t>
      </w:r>
      <w:r w:rsidRPr="00CC1722">
        <w:rPr>
          <w:sz w:val="12"/>
        </w:rPr>
        <w:t>¶</w:t>
      </w:r>
      <w:r w:rsidRPr="00CC1722">
        <w:rPr>
          <w:sz w:val="10"/>
        </w:rPr>
        <w:t xml:space="preserve"> 6. Partnerships and/or Participation of targeted groups. </w:t>
      </w:r>
      <w:r w:rsidRPr="00CC1722">
        <w:rPr>
          <w:sz w:val="12"/>
        </w:rPr>
        <w:t>¶</w:t>
      </w:r>
      <w:r w:rsidRPr="00CC1722">
        <w:rPr>
          <w:sz w:val="10"/>
        </w:rPr>
        <w:t xml:space="preserve"> 7. </w:t>
      </w:r>
      <w:r w:rsidRPr="00CC1722">
        <w:rPr>
          <w:rStyle w:val="StyleBoldUnderline"/>
        </w:rPr>
        <w:t xml:space="preserve">Adequacy of </w:t>
      </w:r>
      <w:r w:rsidRPr="00CC1722">
        <w:rPr>
          <w:rStyle w:val="StyleBoldUnderline"/>
        </w:rPr>
        <w:lastRenderedPageBreak/>
        <w:t>information necessary for</w:t>
      </w:r>
      <w:r w:rsidRPr="00CC1722">
        <w:rPr>
          <w:sz w:val="10"/>
        </w:rPr>
        <w:t xml:space="preserve"> NOAA staff to </w:t>
      </w:r>
      <w:r w:rsidRPr="00CC1722">
        <w:rPr>
          <w:rStyle w:val="Emphasis"/>
        </w:rPr>
        <w:t xml:space="preserve">make a </w:t>
      </w:r>
      <w:r w:rsidRPr="00CC1722">
        <w:rPr>
          <w:rStyle w:val="Emphasis"/>
          <w:b w:val="0"/>
          <w:sz w:val="12"/>
          <w:u w:val="none"/>
        </w:rPr>
        <w:t>¶</w:t>
      </w:r>
      <w:r w:rsidRPr="00CC1722">
        <w:rPr>
          <w:rStyle w:val="Emphasis"/>
        </w:rPr>
        <w:t xml:space="preserve"> NEPA determination and draft necessary before </w:t>
      </w:r>
      <w:r w:rsidRPr="00CC1722">
        <w:rPr>
          <w:rStyle w:val="Emphasis"/>
          <w:b w:val="0"/>
          <w:sz w:val="12"/>
          <w:u w:val="none"/>
        </w:rPr>
        <w:t>¶</w:t>
      </w:r>
      <w:r w:rsidRPr="00CC1722">
        <w:rPr>
          <w:rStyle w:val="Emphasis"/>
        </w:rPr>
        <w:t xml:space="preserve"> recommendations for funding are made to the Grants Officer. </w:t>
      </w:r>
      <w:r w:rsidRPr="00CC1722">
        <w:rPr>
          <w:rStyle w:val="Emphasis"/>
        </w:rPr>
        <w:cr/>
      </w:r>
    </w:p>
    <w:p w:rsidR="0062338F" w:rsidRPr="00CC1722" w:rsidRDefault="0062338F" w:rsidP="0062338F">
      <w:pPr>
        <w:pStyle w:val="Heading3"/>
      </w:pPr>
      <w:r w:rsidRPr="00CC1722">
        <w:lastRenderedPageBreak/>
        <w:t>Nuclear</w:t>
      </w:r>
    </w:p>
    <w:p w:rsidR="0062338F" w:rsidRPr="00CC1722" w:rsidRDefault="0062338F" w:rsidP="0062338F"/>
    <w:p w:rsidR="0062338F" w:rsidRPr="00CC1722" w:rsidRDefault="0062338F" w:rsidP="0062338F">
      <w:pPr>
        <w:pStyle w:val="Heading4"/>
      </w:pPr>
      <w:r w:rsidRPr="00CC1722">
        <w:t xml:space="preserve">Nuclear activities </w:t>
      </w:r>
      <w:r w:rsidRPr="00CC1722">
        <w:rPr>
          <w:u w:val="single"/>
        </w:rPr>
        <w:t>require</w:t>
      </w:r>
      <w:r w:rsidRPr="00CC1722">
        <w:t xml:space="preserve"> EIS --- recent court ruling proves</w:t>
      </w:r>
    </w:p>
    <w:p w:rsidR="0062338F" w:rsidRPr="00CC1722" w:rsidRDefault="0062338F" w:rsidP="0062338F">
      <w:r w:rsidRPr="00CC1722">
        <w:rPr>
          <w:rStyle w:val="StyleStyleBold12pt"/>
        </w:rPr>
        <w:t>GCA 13</w:t>
      </w:r>
      <w:r w:rsidRPr="00CC1722">
        <w:t xml:space="preserve"> --- Garden Club of America (“Current Status Chart – 113th Congress, 1st Session”, http://www.gcamerica.org/_uploads/filemanager/publicationsresource/NAL%20Status%20Chart%2006Feb2013.pdf)//trepka</w:t>
      </w:r>
    </w:p>
    <w:p w:rsidR="0062338F" w:rsidRPr="00CC1722" w:rsidRDefault="0062338F" w:rsidP="0062338F">
      <w:r w:rsidRPr="00CC1722">
        <w:rPr>
          <w:rStyle w:val="StyleBoldUnderline"/>
        </w:rPr>
        <w:t>U.S. Court of Appeals for D.C. unanimously ruled</w:t>
      </w:r>
      <w:r w:rsidRPr="00CC1722">
        <w:t xml:space="preserve"> 6/8/12 that </w:t>
      </w:r>
      <w:r w:rsidRPr="00CC1722">
        <w:rPr>
          <w:rStyle w:val="StyleBoldUnderline"/>
        </w:rPr>
        <w:t>the Nuclear Regulatory Commission</w:t>
      </w:r>
      <w:r w:rsidRPr="00CC1722">
        <w:t xml:space="preserve"> (NRC) had </w:t>
      </w:r>
      <w:r w:rsidRPr="00CC1722">
        <w:rPr>
          <w:rStyle w:val="StyleBoldUnderline"/>
        </w:rPr>
        <w:t>violated NEPA by not adequately considering environmental implications of storing spent fuel</w:t>
      </w:r>
      <w:r w:rsidRPr="00CC1722">
        <w:t xml:space="preserve"> at nuclear plants. The ruling vacated two NRC rules: the “waste confidence decision” promulgated in December 2010, and the “storage rule.” </w:t>
      </w:r>
      <w:r w:rsidRPr="00CC1722">
        <w:sym w:font="Georgia" w:char="F0D8"/>
      </w:r>
      <w:r w:rsidRPr="00CC1722">
        <w:rPr>
          <w:rStyle w:val="StyleBoldUnderline"/>
        </w:rPr>
        <w:t>The court decision means the NRC cannot approve new nuclear plant licenses or renewals of existing licenses until an acceptable plan is drawn for storing hot, radioactive waste</w:t>
      </w:r>
      <w:r w:rsidRPr="00CC1722">
        <w:t xml:space="preserve"> at sites across the country. </w:t>
      </w:r>
    </w:p>
    <w:p w:rsidR="0062338F" w:rsidRPr="00CC1722" w:rsidRDefault="0062338F" w:rsidP="0062338F"/>
    <w:p w:rsidR="0062338F" w:rsidRPr="00CC1722" w:rsidRDefault="0062338F" w:rsidP="0062338F">
      <w:pPr>
        <w:pStyle w:val="Heading4"/>
      </w:pPr>
      <w:r w:rsidRPr="00CC1722">
        <w:t>NEPA regulates all nuclear activities</w:t>
      </w:r>
    </w:p>
    <w:p w:rsidR="0062338F" w:rsidRPr="00CC1722" w:rsidRDefault="0062338F" w:rsidP="0062338F">
      <w:pPr>
        <w:rPr>
          <w:rStyle w:val="StyleStyleBold12pt"/>
          <w:b w:val="0"/>
          <w:bCs w:val="0"/>
        </w:rPr>
      </w:pPr>
      <w:r w:rsidRPr="00CC1722">
        <w:rPr>
          <w:rStyle w:val="StyleStyleBold12pt"/>
        </w:rPr>
        <w:t xml:space="preserve">Stoker 91 – </w:t>
      </w:r>
      <w:r w:rsidRPr="00CC1722">
        <w:rPr>
          <w:rStyle w:val="StyleStyleBold12pt"/>
          <w:bCs w:val="0"/>
        </w:rPr>
        <w:t>Associate professor of political science, public policy, and public administration at George Washington University (Robert, “Reluctant Partners: Implementing Federal Policy”, Book Pg 155, 1991)//BD</w:t>
      </w:r>
    </w:p>
    <w:p w:rsidR="0062338F" w:rsidRPr="00CC1722" w:rsidRDefault="0062338F" w:rsidP="0062338F">
      <w:pPr>
        <w:rPr>
          <w:rStyle w:val="StyleBoldUnderline"/>
        </w:rPr>
      </w:pPr>
      <w:r w:rsidRPr="00CC1722">
        <w:t xml:space="preserve">Changes in other policy realms also have affected nuclear waste disposal, specifically the rise and institutionalization of the environmental movement in the United States. </w:t>
      </w:r>
      <w:r w:rsidRPr="00CC1722">
        <w:rPr>
          <w:rStyle w:val="StyleBoldUnderline"/>
        </w:rPr>
        <w:t>Federal requirements for consideration of the environmental impact of construction and for protection of endangered species have often been key areas of dispute in nuclear policy, especially as it relates to nuclear waste</w:t>
      </w:r>
      <w:r w:rsidRPr="00CC1722">
        <w:t xml:space="preserve">. Among the most important federal legislation for its effect on the nuclear industry was the </w:t>
      </w:r>
      <w:r w:rsidRPr="00CC1722">
        <w:rPr>
          <w:rStyle w:val="StyleBoldUnderline"/>
        </w:rPr>
        <w:t>National Environmental Policy Act which expanded the regulatory burden of the nuclear industry to include the Environmental Protection Agency (EPA) and required consideration of environmental impact of nuclear activities.</w:t>
      </w:r>
    </w:p>
    <w:p w:rsidR="0062338F" w:rsidRPr="00CC1722" w:rsidRDefault="0062338F" w:rsidP="0062338F">
      <w:pPr>
        <w:rPr>
          <w:rStyle w:val="StyleBoldUnderline"/>
        </w:rPr>
      </w:pPr>
    </w:p>
    <w:p w:rsidR="0062338F" w:rsidRPr="00CC1722" w:rsidRDefault="0062338F" w:rsidP="0062338F">
      <w:pPr>
        <w:pStyle w:val="Heading4"/>
      </w:pPr>
      <w:r w:rsidRPr="00CC1722">
        <w:t>All new nuclear reactors require NEPA review</w:t>
      </w:r>
    </w:p>
    <w:p w:rsidR="0062338F" w:rsidRPr="00CC1722" w:rsidRDefault="0062338F" w:rsidP="0062338F">
      <w:r w:rsidRPr="00CC1722">
        <w:rPr>
          <w:b/>
          <w:bCs/>
        </w:rPr>
        <w:t>EPA 08</w:t>
      </w:r>
      <w:r w:rsidRPr="00CC1722">
        <w:t xml:space="preserve"> – US Environmental Protection Agency (“Reviewers Guidance for New Nuclear Power Plant Environmental Impact Statements”, EPA, September 08, http://www.epa.gov/compliance/resources/policies/nepa/309-reviewers-guidance-for-new-nuclear-power-plant-EISs-pg.pdf)//BD</w:t>
      </w:r>
    </w:p>
    <w:p w:rsidR="0062338F" w:rsidRPr="00CC1722" w:rsidRDefault="0062338F" w:rsidP="0062338F">
      <w:pPr>
        <w:rPr>
          <w:rStyle w:val="StyleBoldUnderline"/>
        </w:rPr>
      </w:pPr>
      <w:r w:rsidRPr="00CC1722">
        <w:rPr>
          <w:rStyle w:val="StyleBoldUnderline"/>
        </w:rPr>
        <w:t xml:space="preserve">This guidance provides background information to staff within the U.S. Environmental Protection Agency (EPA) who review and comment on National Environmental Policy Act (NEPA) documents prepared by the Nuclear Regulatory Commission (NRC), in accordance with EPA‘s responsibilities for environmental review under §309 of the Clean Air Act. Specifically, this guidance provides information to assist EPA reviewers to: 1. Prepare scoping comments on environmental impact statements (EISs) related to NRC‘s licensing of new nuclear power plants; 2. Consider those issues most appropriate to a specific type of nuclear reactor presented in an EIS; 3. Support the development of EPA‘s comments under Clean Air Act §309; and 4. Determine the adequacy of an EIS in terms of addressing the requirements pursuant to NEPA, NRC‘s NEPA-implementing regulations, applicable case law, and the threshold of significance for individual resources. After presenting background information on the statutory and policy framework for nuclear power development in the U.S., and technical information on current and future reactor technology, this document highlights the resources and associated impacts on which EPA reviewers may wish to focus their efforts, including lists of questions and highlighted examples. </w:t>
      </w:r>
    </w:p>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osw</w:t>
      </w:r>
    </w:p>
    <w:p w:rsidR="0062338F" w:rsidRPr="00CC1722" w:rsidRDefault="0062338F" w:rsidP="0062338F">
      <w:pPr>
        <w:pStyle w:val="Heading4"/>
      </w:pPr>
      <w:r w:rsidRPr="00CC1722">
        <w:t xml:space="preserve">NEPA mandates </w:t>
      </w:r>
      <w:r w:rsidRPr="00CC1722">
        <w:rPr>
          <w:u w:val="single"/>
        </w:rPr>
        <w:t>environmental review</w:t>
      </w:r>
      <w:r w:rsidRPr="00CC1722">
        <w:t xml:space="preserve"> for offshore wind --- independently, state litigation </w:t>
      </w:r>
      <w:r w:rsidRPr="00CC1722">
        <w:rPr>
          <w:u w:val="single"/>
        </w:rPr>
        <w:t>decks</w:t>
      </w:r>
      <w:r w:rsidRPr="00CC1722">
        <w:t xml:space="preserve"> solvency</w:t>
      </w:r>
    </w:p>
    <w:p w:rsidR="0062338F" w:rsidRPr="00CC1722" w:rsidRDefault="0062338F" w:rsidP="0062338F">
      <w:r w:rsidRPr="00CC1722">
        <w:rPr>
          <w:rStyle w:val="StyleStyleBold12pt"/>
        </w:rPr>
        <w:t>SAMP 13</w:t>
      </w:r>
      <w:r w:rsidRPr="00CC1722">
        <w:t xml:space="preserve"> --- Ocean Special Area Management Plan (“Chapter 8: Renewable Energy and Other Offshore Development”, http://sos.ri.gov/documents/archives/regdocs/released/pdf/CRMC/7238.pdf)//trepka</w:t>
      </w:r>
    </w:p>
    <w:p w:rsidR="0062338F" w:rsidRPr="00CC1722" w:rsidRDefault="0062338F" w:rsidP="0062338F">
      <w:pPr>
        <w:rPr>
          <w:sz w:val="12"/>
        </w:rPr>
      </w:pPr>
      <w:r w:rsidRPr="00CC1722">
        <w:rPr>
          <w:rStyle w:val="StyleBoldUnderline"/>
        </w:rPr>
        <w:t>During the pre-construction stage, project permitting on the federal, state and local levels is completed, involving substantial reviews</w:t>
      </w:r>
      <w:r w:rsidRPr="00CC1722">
        <w:rPr>
          <w:sz w:val="12"/>
        </w:rPr>
        <w:t xml:space="preserve"> and assessments </w:t>
      </w:r>
      <w:r w:rsidRPr="00CC1722">
        <w:rPr>
          <w:rStyle w:val="StyleBoldUnderline"/>
        </w:rPr>
        <w:t>of environmental impacts</w:t>
      </w:r>
      <w:r w:rsidRPr="00CC1722">
        <w:rPr>
          <w:sz w:val="12"/>
        </w:rPr>
        <w:t xml:space="preserve"> </w:t>
      </w:r>
      <w:r w:rsidRPr="00CC1722">
        <w:rPr>
          <w:rStyle w:val="StyleBoldUnderline"/>
        </w:rPr>
        <w:t>and compliance with applicable environmental legislation</w:t>
      </w:r>
      <w:r w:rsidRPr="00CC1722">
        <w:rPr>
          <w:sz w:val="12"/>
        </w:rPr>
        <w:t>. The review process of an offshore wind energy project located in state waters is led by the U.S. Army Corps of Engineers, as opposed to projects located in federal waters, whose review process is led by BOEMRE (see Chapter 10, Existing Statutes, Regulations, and Policies for a description of federal versus state waters</w:t>
      </w:r>
      <w:r w:rsidRPr="00CC1722">
        <w:rPr>
          <w:rStyle w:val="StyleBoldUnderline"/>
        </w:rPr>
        <w:t xml:space="preserve">). The National Environmental Policy Act </w:t>
      </w:r>
      <w:r w:rsidRPr="00CC1722">
        <w:rPr>
          <w:sz w:val="12"/>
        </w:rPr>
        <w:t xml:space="preserve">(NEPA)19 </w:t>
      </w:r>
      <w:r w:rsidRPr="00CC1722">
        <w:rPr>
          <w:rStyle w:val="StyleBoldUnderline"/>
        </w:rPr>
        <w:t xml:space="preserve">mandates that an environmental analysis be prepared </w:t>
      </w:r>
      <w:r w:rsidRPr="00CC1722">
        <w:rPr>
          <w:rStyle w:val="Emphasis"/>
        </w:rPr>
        <w:t>prior</w:t>
      </w:r>
      <w:r w:rsidRPr="00CC1722">
        <w:rPr>
          <w:rStyle w:val="StyleBoldUnderline"/>
        </w:rPr>
        <w:t xml:space="preserve"> to the issuance of federal action</w:t>
      </w:r>
      <w:r w:rsidRPr="00CC1722">
        <w:rPr>
          <w:sz w:val="12"/>
        </w:rPr>
        <w:t xml:space="preserve"> (e.g. </w:t>
      </w:r>
      <w:r w:rsidRPr="00CC1722">
        <w:rPr>
          <w:rStyle w:val="StyleBoldUnderline"/>
        </w:rPr>
        <w:t>permits or approvals</w:t>
      </w:r>
      <w:r w:rsidRPr="00CC1722">
        <w:rPr>
          <w:sz w:val="12"/>
        </w:rPr>
        <w:t xml:space="preserve">) </w:t>
      </w:r>
      <w:r w:rsidRPr="00CC1722">
        <w:rPr>
          <w:rStyle w:val="StyleBoldUnderline"/>
        </w:rPr>
        <w:t xml:space="preserve">for </w:t>
      </w:r>
      <w:r w:rsidRPr="00CC1722">
        <w:rPr>
          <w:rStyle w:val="Emphasis"/>
        </w:rPr>
        <w:t>offshore wind farms</w:t>
      </w:r>
      <w:r w:rsidRPr="00CC1722">
        <w:rPr>
          <w:sz w:val="12"/>
        </w:rPr>
        <w:t xml:space="preserve">. Based on the project, the environmental review may consist of an Environmental Assessment or a more extensive review in the form of an Environmental Impact Statement. The review process includes: an analysis of alternatives, an assessment of all environmental, social, and existing use impacts (i.e. ecological, navigational, economic, community-related, etc.), a review for regulatory consistency with other applicable federal laws and the implementation of mitigation measures. Concurrent with the preparation of the final Environmental Impact Statement or other NEPA documentation, a consistency review (under the Coastal Zone Management Act) and subsequent Consistency Determination (CD) is completed relative to each affected State’s federally approved coastal zone management program. Each CD includes a review of each State plan, analyzes the potential impacts of the proposed lease sale in relation to program requirements, and makes an assessment of consistency with the enforceable policies of each State’s plan (MMS 2009b). It should be noted that </w:t>
      </w:r>
      <w:r w:rsidRPr="00CC1722">
        <w:rPr>
          <w:rStyle w:val="StyleBoldUnderline"/>
        </w:rPr>
        <w:t xml:space="preserve">even if a project is sited in federal waters, the installation of a </w:t>
      </w:r>
      <w:r w:rsidRPr="00CC1722">
        <w:rPr>
          <w:rStyle w:val="Emphasis"/>
        </w:rPr>
        <w:t>transmission cable</w:t>
      </w:r>
      <w:r w:rsidRPr="00CC1722">
        <w:rPr>
          <w:rStyle w:val="StyleBoldUnderline"/>
        </w:rPr>
        <w:t xml:space="preserve"> within state waters or upland areas will trigger all applicable state permitting requirements</w:t>
      </w:r>
      <w:r w:rsidRPr="00CC1722">
        <w:rPr>
          <w:sz w:val="12"/>
        </w:rPr>
        <w:t xml:space="preserve">.20 See Chapter 10, Existing Statutes, Regulations, and Policies for more information on state and federal reviews and regulations relevant to offshore wind energy development. </w:t>
      </w:r>
    </w:p>
    <w:p w:rsidR="0062338F" w:rsidRPr="00CC1722" w:rsidRDefault="0062338F" w:rsidP="0062338F">
      <w:pPr>
        <w:rPr>
          <w:sz w:val="12"/>
        </w:rPr>
      </w:pPr>
    </w:p>
    <w:p w:rsidR="0062338F" w:rsidRPr="00CC1722" w:rsidRDefault="0062338F" w:rsidP="0062338F">
      <w:pPr>
        <w:pStyle w:val="Heading4"/>
        <w:rPr>
          <w:u w:val="single"/>
        </w:rPr>
      </w:pPr>
      <w:r w:rsidRPr="00CC1722">
        <w:t xml:space="preserve">NEPA is </w:t>
      </w:r>
      <w:r w:rsidRPr="00CC1722">
        <w:rPr>
          <w:u w:val="single"/>
        </w:rPr>
        <w:t>still</w:t>
      </w:r>
      <w:r w:rsidRPr="00CC1722">
        <w:t xml:space="preserve"> a </w:t>
      </w:r>
      <w:r w:rsidRPr="00CC1722">
        <w:rPr>
          <w:u w:val="single"/>
        </w:rPr>
        <w:t>prerequisite</w:t>
      </w:r>
      <w:r w:rsidRPr="00CC1722">
        <w:t xml:space="preserve"> to offshore wind --- doesn’t cause </w:t>
      </w:r>
      <w:r w:rsidRPr="00CC1722">
        <w:rPr>
          <w:u w:val="single"/>
        </w:rPr>
        <w:t>substantial delay</w:t>
      </w:r>
    </w:p>
    <w:p w:rsidR="0062338F" w:rsidRPr="00CC1722" w:rsidRDefault="0062338F" w:rsidP="0062338F">
      <w:r w:rsidRPr="00CC1722">
        <w:rPr>
          <w:rStyle w:val="StyleStyleBold12pt"/>
        </w:rPr>
        <w:t>Humes 13</w:t>
      </w:r>
      <w:r w:rsidRPr="00CC1722">
        <w:t xml:space="preserve"> --- a partner on the Energy and Clean Tech team in the New York office of Holland &amp; Knight, LLP (“Renewable Energy Opportunities and Environmental Challenges”, http://apps.americanbar.org/buslaw/committees/CL400000pub/newsletter/201106/humes.pdf)//trepka</w:t>
      </w:r>
    </w:p>
    <w:p w:rsidR="0062338F" w:rsidRPr="00CC1722" w:rsidRDefault="0062338F" w:rsidP="0062338F">
      <w:pPr>
        <w:rPr>
          <w:rStyle w:val="StyleBoldUnderline"/>
        </w:rPr>
      </w:pPr>
      <w:r w:rsidRPr="00CC1722">
        <w:rPr>
          <w:rStyle w:val="StyleBoldUnderline"/>
        </w:rPr>
        <w:t xml:space="preserve">Offshore wind projects face </w:t>
      </w:r>
      <w:r w:rsidRPr="00CC1722">
        <w:rPr>
          <w:rStyle w:val="Emphasis"/>
        </w:rPr>
        <w:t>complex siting challenges</w:t>
      </w:r>
      <w:r w:rsidRPr="00CC1722">
        <w:t xml:space="preserve"> </w:t>
      </w:r>
      <w:r w:rsidRPr="00CC1722">
        <w:rPr>
          <w:rStyle w:val="StyleBoldUnderline"/>
        </w:rPr>
        <w:t>from overlapping federal and state jurisdictions depending on locations.</w:t>
      </w:r>
      <w:r w:rsidRPr="00CC1722">
        <w:t xml:space="preserve"> </w:t>
      </w:r>
      <w:r w:rsidRPr="00CC1722">
        <w:rPr>
          <w:rStyle w:val="StyleBoldUnderline"/>
        </w:rPr>
        <w:t xml:space="preserve">The U.S. Department of Interior </w:t>
      </w:r>
      <w:r w:rsidRPr="00CC1722">
        <w:t xml:space="preserve">(“DOI”) </w:t>
      </w:r>
      <w:r w:rsidRPr="00CC1722">
        <w:rPr>
          <w:rStyle w:val="Emphasis"/>
        </w:rPr>
        <w:t>recently announced</w:t>
      </w:r>
      <w:r w:rsidRPr="00CC1722">
        <w:t xml:space="preserve">, </w:t>
      </w:r>
      <w:r w:rsidRPr="00CC1722">
        <w:rPr>
          <w:rStyle w:val="StyleBoldUnderline"/>
        </w:rPr>
        <w:t>in light of lessons learned on the Cape Wind Project's 10-plus year delay</w:t>
      </w:r>
      <w:r w:rsidRPr="00CC1722">
        <w:t xml:space="preserve"> in obtaining approvals, </w:t>
      </w:r>
      <w:r w:rsidRPr="00CC1722">
        <w:rPr>
          <w:rStyle w:val="StyleBoldUnderline"/>
        </w:rPr>
        <w:t xml:space="preserve">it would </w:t>
      </w:r>
      <w:r w:rsidRPr="00CC1722">
        <w:rPr>
          <w:rStyle w:val="Emphasis"/>
        </w:rPr>
        <w:t>simplify</w:t>
      </w:r>
      <w:r w:rsidRPr="00CC1722">
        <w:rPr>
          <w:rStyle w:val="StyleBoldUnderline"/>
        </w:rPr>
        <w:t xml:space="preserve"> and </w:t>
      </w:r>
      <w:r w:rsidRPr="00CC1722">
        <w:rPr>
          <w:rStyle w:val="Emphasis"/>
        </w:rPr>
        <w:t>speed the leasing process</w:t>
      </w:r>
      <w:r w:rsidRPr="00CC1722">
        <w:t xml:space="preserve"> </w:t>
      </w:r>
      <w:r w:rsidRPr="00CC1722">
        <w:rPr>
          <w:rStyle w:val="StyleBoldUnderline"/>
        </w:rPr>
        <w:t>for</w:t>
      </w:r>
      <w:r w:rsidRPr="00CC1722">
        <w:t xml:space="preserve"> </w:t>
      </w:r>
      <w:r w:rsidRPr="00CC1722">
        <w:rPr>
          <w:rStyle w:val="Emphasis"/>
        </w:rPr>
        <w:t>wind energy development</w:t>
      </w:r>
      <w:r w:rsidRPr="00CC1722">
        <w:t xml:space="preserve"> off the Atlantic coast. In addition, DOI promises to work aggressively to process applications to build transmission lines to move the electricity produced by offshore wind farms to consumers. DOI's newly-constituted Bureau of Ocean Energy Management, 9 ME1 7798353v.2 Regulation and Enforcement could issue Atlantic offshore leases by the end of 2011. But states, especially under the authority of the Coastal Zone Management Act, have authority to issue coastal zone water quality consistency determinations for offshore wind projects, which complicates approvals further unless both state and federal governments support the project. Of course, </w:t>
      </w:r>
      <w:r w:rsidRPr="00CC1722">
        <w:rPr>
          <w:rStyle w:val="StyleBoldUnderline"/>
        </w:rPr>
        <w:t xml:space="preserve">environmental reviews under the National Environmental Policy Act will be a </w:t>
      </w:r>
      <w:r w:rsidRPr="00CC1722">
        <w:rPr>
          <w:rStyle w:val="Emphasis"/>
        </w:rPr>
        <w:t>prerequisite</w:t>
      </w:r>
      <w:r w:rsidRPr="00CC1722">
        <w:rPr>
          <w:rStyle w:val="StyleBoldUnderline"/>
        </w:rPr>
        <w:t xml:space="preserve"> before federal agency action as well.</w:t>
      </w:r>
    </w:p>
    <w:p w:rsidR="0062338F" w:rsidRPr="00CC1722" w:rsidRDefault="0062338F" w:rsidP="0062338F">
      <w:pPr>
        <w:rPr>
          <w:sz w:val="12"/>
        </w:rPr>
      </w:pPr>
    </w:p>
    <w:p w:rsidR="0062338F" w:rsidRPr="00CC1722" w:rsidRDefault="0062338F" w:rsidP="0062338F">
      <w:pPr>
        <w:rPr>
          <w:sz w:val="12"/>
        </w:rPr>
      </w:pPr>
    </w:p>
    <w:p w:rsidR="0062338F" w:rsidRPr="00CC1722" w:rsidRDefault="0062338F" w:rsidP="0062338F">
      <w:pPr>
        <w:pStyle w:val="Heading4"/>
      </w:pPr>
      <w:r w:rsidRPr="00CC1722">
        <w:t>Environmental review is normal means for offshore wind --- litany of agencies perform assessments</w:t>
      </w:r>
    </w:p>
    <w:p w:rsidR="0062338F" w:rsidRPr="00CC1722" w:rsidRDefault="0062338F" w:rsidP="0062338F">
      <w:r w:rsidRPr="00CC1722">
        <w:rPr>
          <w:rStyle w:val="Heading4Char"/>
        </w:rPr>
        <w:t>Vann 12</w:t>
      </w:r>
      <w:r w:rsidRPr="00CC1722">
        <w:t xml:space="preserve"> --- Legislative Attorney </w:t>
      </w:r>
      <w:r w:rsidRPr="00CC1722">
        <w:rPr>
          <w:sz w:val="18"/>
        </w:rPr>
        <w:t>(Adam, “Wind Energy: Offshore Permitting”, CRS, http://nationalaglawcenter.org/wp-content/uploads/assets/crs/R40175.pdf)//trepka</w:t>
      </w:r>
    </w:p>
    <w:p w:rsidR="0062338F" w:rsidRPr="00CC1722" w:rsidRDefault="0062338F" w:rsidP="0062338F">
      <w:pPr>
        <w:rPr>
          <w:sz w:val="12"/>
        </w:rPr>
      </w:pPr>
      <w:r w:rsidRPr="00CC1722">
        <w:rPr>
          <w:sz w:val="12"/>
        </w:rPr>
        <w:t xml:space="preserve">As described above, </w:t>
      </w:r>
      <w:r w:rsidRPr="00CC1722">
        <w:rPr>
          <w:rStyle w:val="StyleBoldUnderline"/>
        </w:rPr>
        <w:t xml:space="preserve">Section 388 of EPAct </w:t>
      </w:r>
      <w:r w:rsidRPr="00CC1722">
        <w:rPr>
          <w:rStyle w:val="Emphasis"/>
        </w:rPr>
        <w:t>expands</w:t>
      </w:r>
      <w:r w:rsidRPr="00CC1722">
        <w:rPr>
          <w:rStyle w:val="StyleBoldUnderline"/>
        </w:rPr>
        <w:t xml:space="preserve"> federal OCS leasing law to include </w:t>
      </w:r>
      <w:r w:rsidRPr="00CC1722">
        <w:rPr>
          <w:rStyle w:val="Emphasis"/>
        </w:rPr>
        <w:t>wind energy production</w:t>
      </w:r>
      <w:r w:rsidRPr="00CC1722">
        <w:rPr>
          <w:sz w:val="12"/>
        </w:rPr>
        <w:t xml:space="preserve"> and sets forth procedures for granting a lease, easement, or right-of-way in federal waters.57 However, Subsection (d) exempts certain actions from specific Section 388 requirements. This “savings provision” states that the law does not require the resubmittal of any document that was previously submitted or the reauthorization of any action that was previously authorized with respect to a project for which, before the date of enactment of this Act— (1) an offshore test facility has been constructed; or (2) a request for a proposal has been issued by a public authority. Thus, where a project has resulted from a public entity’s request for proposals or where a project is associated with an existing offshore test facility, previously submitted documents do not need to be resubmitted and previously authorized actions do not need to be reauthorized, essentially maintaining the status quo with respect to these projects.58 This provision does not seem to exempt unauthorized actions associated with </w:t>
      </w:r>
      <w:r w:rsidRPr="00CC1722">
        <w:rPr>
          <w:sz w:val="12"/>
        </w:rPr>
        <w:lastRenderedPageBreak/>
        <w:t xml:space="preserve">the exempted actions, or, indeed, any other aspect of the related project, from a requirement to comply with the property interest acquisition provisions of Section 388. Thus, siting and construction of an offshore data tower, such as Cape Wind’s data tower in Nantucket Sound, would not have to be reauthorized. However, any activity that had not been authorized before EPAct’s enactment on August 8, 2005, such as the construction of additional facilities, would appear to be subject to the requirements of Section 388. Section 388 also contains two exceptions to the general requirement that a property interest issued under this provision be granted on a “competitive basis”: (1) if the Secretary of the Interior determines that there is no competitive interest, or (2) if the project meets certain criteria indicating a limited scope. Additional Laws and Regulations of Note The National Environmental Policy Act (NEPA) </w:t>
      </w:r>
      <w:r w:rsidRPr="00CC1722">
        <w:rPr>
          <w:rStyle w:val="StyleBoldUnderline"/>
        </w:rPr>
        <w:t>In addition to the regulatory regime authorized by Section 388, it is also noteworthy that a variety of laws predating the enactment of EPAct remain applicable to offshore wind energy development.</w:t>
      </w:r>
      <w:r w:rsidRPr="00CC1722">
        <w:rPr>
          <w:sz w:val="12"/>
        </w:rPr>
        <w:t xml:space="preserve"> The act makes clear that Section 388 does not affect the jurisdiction, responsibility, or authority of any federal or state agency operating under other federal law.59 Thus, it would seem that the state role provided for by the CZMA and the Corps permitting authority provided by the RHA, both described above, remain intact. Other federal laws that are likely to be relevant in the permitting process are described below. </w:t>
      </w:r>
      <w:r w:rsidRPr="00CC1722">
        <w:rPr>
          <w:rStyle w:val="StyleBoldUnderline"/>
        </w:rPr>
        <w:t xml:space="preserve">First, the Department of the Interior and any cooperating federal, state, or local entities are required to undertake an environmental review process mandated by the </w:t>
      </w:r>
      <w:r w:rsidRPr="00CC1722">
        <w:rPr>
          <w:rStyle w:val="Emphasis"/>
        </w:rPr>
        <w:t>National Environmental Policy Act</w:t>
      </w:r>
      <w:r w:rsidRPr="00CC1722">
        <w:rPr>
          <w:rStyle w:val="StyleBoldUnderline"/>
        </w:rPr>
        <w:t xml:space="preserve"> (NEPA</w:t>
      </w:r>
      <w:r w:rsidRPr="00CC1722">
        <w:rPr>
          <w:sz w:val="12"/>
        </w:rPr>
        <w:t>).</w:t>
      </w:r>
      <w:r w:rsidRPr="00CC1722">
        <w:rPr>
          <w:rStyle w:val="StyleBoldUnderline"/>
        </w:rPr>
        <w:t>60 NEPA requires federal agencies to take a “hard look” at, and to disclose, the environmental consequences of their actions</w:t>
      </w:r>
      <w:r w:rsidRPr="00CC1722">
        <w:rPr>
          <w:sz w:val="12"/>
        </w:rPr>
        <w:t>. In general, NEPA and its implementing regulations require various levels of environmental analysis depending on the circumstances and the type of federal action contemplated. Certain actions that have been determined to have little or no environmental effect are exempted from preparation of NEPA documents entirely and are commonly referred to as “categorical exclusions.”61 In situations where a categorical exclusion does not apply, an intermediate level of review, an environmental assessment (EA), may be required. If, on the basis of the EA, the agency finds that an action will not have a significant effect on the environment, the agency issues a “finding of no significant impact” (FONSI), thus terminating the NEPA review process. On the other hand,</w:t>
      </w:r>
      <w:r w:rsidRPr="00CC1722">
        <w:rPr>
          <w:rStyle w:val="StyleBoldUnderline"/>
        </w:rPr>
        <w:t xml:space="preserve"> major federal actions that are found to significantly affect the environment require the preparation of an environmental impact statement (EIS), a document containing detailed analysis of the project as proposed, as well as other options, including taking no action at all.</w:t>
      </w:r>
      <w:r w:rsidRPr="00CC1722">
        <w:rPr>
          <w:sz w:val="12"/>
        </w:rPr>
        <w:t xml:space="preserve"> NEPA does not direct an agency to choose any particular course of action; the only purpose of an EIS is to ensure that environmental consequences are considered. Thus, in practice, </w:t>
      </w:r>
      <w:r w:rsidRPr="00CC1722">
        <w:rPr>
          <w:rStyle w:val="StyleBoldUnderline"/>
        </w:rPr>
        <w:t>NEPA review will likely provide information on wind energy projects</w:t>
      </w:r>
      <w:r w:rsidRPr="00CC1722">
        <w:rPr>
          <w:sz w:val="12"/>
        </w:rPr>
        <w:t xml:space="preserve">, including impacts on “existing resources of the final alternative sites in terms of physical oceanography and geology; wildlife, avian, shellfish, finfish and benthic habitat; aesthetics, cultural resources, socioeconomic conditions, and air and water quality. Human uses such as boating and fishing will also be described.”62 In late 2007, MMS published the Programmatic Environmental Impact Statement for Alternative Energy Development and Production and Alternate Use of Facilities on the Outer Continental Shelf.63 Among other things, this document establishes a baseline analysis that helps to satisfy the requirements of NEPA for offshore renewable energy leasing, including offshore wind projects. The agency did make it clear that “additional environmental review pursuant to the NEPA will be required for all future site-specific projects on the OCS.”64 Other Statutes of Note </w:t>
      </w:r>
      <w:r w:rsidRPr="00CC1722">
        <w:rPr>
          <w:rStyle w:val="StyleBoldUnderline"/>
        </w:rPr>
        <w:t>In addition to the role interested parties and cooperating agencies may play under NEPA, certain federal agencies have independent sources of jurisdiction over specific ocean resources</w:t>
      </w:r>
      <w:r w:rsidRPr="00CC1722">
        <w:rPr>
          <w:sz w:val="12"/>
        </w:rPr>
        <w:t xml:space="preserve">. Thus, </w:t>
      </w:r>
      <w:r w:rsidRPr="00CC1722">
        <w:rPr>
          <w:rStyle w:val="StyleBoldUnderline"/>
        </w:rPr>
        <w:t>they would also likely be involved in the permitting of offshore wind energy facilities</w:t>
      </w:r>
      <w:r w:rsidRPr="00CC1722">
        <w:rPr>
          <w:sz w:val="12"/>
        </w:rPr>
        <w:t xml:space="preserve">. </w:t>
      </w:r>
      <w:r w:rsidRPr="00CC1722">
        <w:rPr>
          <w:rStyle w:val="StyleBoldUnderline"/>
        </w:rPr>
        <w:t xml:space="preserve">Some of the most relevant authorities are the </w:t>
      </w:r>
      <w:r w:rsidRPr="00CC1722">
        <w:rPr>
          <w:rStyle w:val="Emphasis"/>
        </w:rPr>
        <w:t>Endangered Species Act</w:t>
      </w:r>
      <w:r w:rsidRPr="00CC1722">
        <w:rPr>
          <w:rStyle w:val="StyleBoldUnderline"/>
        </w:rPr>
        <w:t xml:space="preserve"> (ESA),65 the </w:t>
      </w:r>
      <w:r w:rsidRPr="00CC1722">
        <w:rPr>
          <w:rStyle w:val="Emphasis"/>
        </w:rPr>
        <w:t>Marine Mammal Protection Act</w:t>
      </w:r>
      <w:r w:rsidRPr="00CC1722">
        <w:rPr>
          <w:rStyle w:val="StyleBoldUnderline"/>
        </w:rPr>
        <w:t xml:space="preserve"> (MMPA),66 and the </w:t>
      </w:r>
      <w:r w:rsidRPr="00CC1722">
        <w:rPr>
          <w:rStyle w:val="Emphasis"/>
        </w:rPr>
        <w:t>Migratory Bird Treaty Act</w:t>
      </w:r>
      <w:r w:rsidRPr="00CC1722">
        <w:rPr>
          <w:rStyle w:val="StyleBoldUnderline"/>
        </w:rPr>
        <w:t xml:space="preserve"> (MBTA).</w:t>
      </w:r>
      <w:r w:rsidRPr="00CC1722">
        <w:rPr>
          <w:sz w:val="12"/>
        </w:rPr>
        <w:t>67</w:t>
      </w:r>
    </w:p>
    <w:p w:rsidR="0062338F" w:rsidRPr="00CC1722" w:rsidRDefault="0062338F" w:rsidP="0062338F">
      <w:pPr>
        <w:rPr>
          <w:sz w:val="12"/>
        </w:rPr>
      </w:pPr>
    </w:p>
    <w:p w:rsidR="0062338F" w:rsidRPr="00CC1722" w:rsidRDefault="0062338F" w:rsidP="0062338F"/>
    <w:p w:rsidR="0062338F" w:rsidRPr="00CC1722" w:rsidRDefault="0062338F" w:rsidP="0062338F">
      <w:pPr>
        <w:pStyle w:val="Heading4"/>
      </w:pPr>
      <w:r w:rsidRPr="00CC1722">
        <w:t>Offshore wind Projects must go through NEPA review for the leasing process</w:t>
      </w:r>
    </w:p>
    <w:p w:rsidR="0062338F" w:rsidRPr="00CC1722" w:rsidRDefault="0062338F" w:rsidP="0062338F">
      <w:pPr>
        <w:rPr>
          <w:rStyle w:val="StyleStyleBold12pt"/>
          <w:b w:val="0"/>
          <w:bCs w:val="0"/>
        </w:rPr>
      </w:pPr>
      <w:r w:rsidRPr="00CC1722">
        <w:rPr>
          <w:rStyle w:val="StyleStyleBold12pt"/>
        </w:rPr>
        <w:t xml:space="preserve">AWEA 13 – </w:t>
      </w:r>
      <w:r w:rsidRPr="00CC1722">
        <w:rPr>
          <w:rStyle w:val="StyleStyleBold12pt"/>
          <w:bCs w:val="0"/>
        </w:rPr>
        <w:t>American Wind Energy Association which is the national trade association for the US wind industry (“Federal offshore wind energy regulations”, American Wind Energy Association, 2013, http://www.awea.org/Issues/Content.aspx?ItemNumber=823)//BD</w:t>
      </w:r>
    </w:p>
    <w:p w:rsidR="0062338F" w:rsidRPr="00CC1722" w:rsidRDefault="0062338F" w:rsidP="0062338F">
      <w:r w:rsidRPr="00CC1722">
        <w:rPr>
          <w:rStyle w:val="StyleBoldUnderline"/>
        </w:rPr>
        <w:t>Section 388 of the Energy Policy Act of 2005 authorized the Secretary of the Interior to grant leases on the Outer Continental Shelf (OCS) for alternative energy projects</w:t>
      </w:r>
      <w:r w:rsidRPr="00CC1722">
        <w:t xml:space="preserve">, including offshore wind energy projects. The Secretary delegated this authority to the Director of the Bureau of Ocean Energy Management (BOEM), formally the Minerals Management Service (MMS). On April 29, 2009, </w:t>
      </w:r>
      <w:r w:rsidRPr="00CC1722">
        <w:rPr>
          <w:rStyle w:val="StyleBoldUnderline"/>
        </w:rPr>
        <w:t>BOEM, promulgated the Renewable Energy and Alternate Uses of Existing Facilities on the Outer Continental Shelf (REAU) rule</w:t>
      </w:r>
      <w:r w:rsidRPr="00CC1722">
        <w:t xml:space="preserve">. </w:t>
      </w:r>
      <w:r w:rsidRPr="00CC1722">
        <w:rPr>
          <w:rStyle w:val="StyleBoldUnderline"/>
        </w:rPr>
        <w:t xml:space="preserve">The environmental compliance reviews required for the leasing process are conducted under the National Environmental Policy Act (NEPA) for major actions including: lease issuance, plan approval (site assessment, construction and operation) and decommissioning activities. This process includes a review of air quality, water quality, marine mammals, sea turtles, birds, bats, seafloor habitats, physical oceanography, coastal habitats, socioeconomics, cultural resources, fisheries, and multiple use conflicts. </w:t>
      </w:r>
      <w:r w:rsidRPr="00CC1722">
        <w:t xml:space="preserve">Learn more about the regulatory process for developing offshore wind energy projects. In addition </w:t>
      </w:r>
      <w:r w:rsidRPr="00CC1722">
        <w:lastRenderedPageBreak/>
        <w:t xml:space="preserve">to NEPA, other environmental consultations include: the Coastal Zone Management Act, Magnuson-Stevens Fishery Conservation and Management Act (Essential Fish Habitat), National Historic Preservation Act (Section 106), National Historic Preservation Act (Section 106), Endangered Species Act (Section 7), Clean Air Act and the Migratory Bird Treaty Act. </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4"/>
      </w:pPr>
      <w:r w:rsidRPr="00CC1722">
        <w:t>NEPA review required for offshore renewable development – additional environmental reviews</w:t>
      </w:r>
    </w:p>
    <w:p w:rsidR="0062338F" w:rsidRPr="00CC1722" w:rsidRDefault="0062338F" w:rsidP="0062338F">
      <w:pPr>
        <w:rPr>
          <w:rStyle w:val="StyleStyleBold12pt"/>
          <w:b w:val="0"/>
        </w:rPr>
      </w:pPr>
      <w:r w:rsidRPr="00CC1722">
        <w:rPr>
          <w:rStyle w:val="StyleStyleBold12pt"/>
          <w:bCs w:val="0"/>
        </w:rPr>
        <w:t>Vann 12</w:t>
      </w:r>
      <w:r w:rsidRPr="00CC1722">
        <w:rPr>
          <w:rStyle w:val="StyleStyleBold12pt"/>
        </w:rPr>
        <w:t xml:space="preserve"> – Legislative Attorney for the Congressional Research Service (Adam, “Wind Energy: Offshore Permitting”, Congressional Research Service, 10/17/12, http://fas.org/sgp/crs/misc/R40175.pdf)//BD</w:t>
      </w:r>
    </w:p>
    <w:p w:rsidR="0062338F" w:rsidRPr="00CC1722" w:rsidRDefault="0062338F" w:rsidP="0062338F">
      <w:pPr>
        <w:rPr>
          <w:sz w:val="14"/>
        </w:rPr>
      </w:pPr>
      <w:r w:rsidRPr="00CC1722">
        <w:rPr>
          <w:sz w:val="14"/>
        </w:rPr>
        <w:t xml:space="preserve">The National Environmental Policy Act (NEPA) In addition to the regulatory regime authorized by Section 388, it is also noteworthy </w:t>
      </w:r>
      <w:r w:rsidRPr="00CC1722">
        <w:rPr>
          <w:rStyle w:val="StyleBoldUnderline"/>
        </w:rPr>
        <w:t>that a variety of laws predating the enactment of EPAct remain applicable to offshore wind energy development</w:t>
      </w:r>
      <w:r w:rsidRPr="00CC1722">
        <w:rPr>
          <w:sz w:val="14"/>
        </w:rPr>
        <w:t>. The act makes clear that Section 388 does not affect the jurisdiction, responsibility, or authority of any federal or state agency operating under other federal law.59 Thus, it would seem that the state role provided for by the CZMA and the Corps permitting authority provided by the RHA, both described above, remain intact. Other federal laws that are likely to be relevant in the permitting process are described below. First</w:t>
      </w:r>
      <w:r w:rsidRPr="00CC1722">
        <w:rPr>
          <w:rStyle w:val="StyleBoldUnderline"/>
        </w:rPr>
        <w:t>, the Department of the Interior and any cooperating federal, state, or local entities are required to undertake an environmental review process mandated by the National Environmental Policy Act (NEPA)</w:t>
      </w:r>
      <w:r w:rsidRPr="00CC1722">
        <w:rPr>
          <w:sz w:val="14"/>
        </w:rPr>
        <w:t xml:space="preserve">.60 </w:t>
      </w:r>
      <w:r w:rsidRPr="00CC1722">
        <w:rPr>
          <w:rStyle w:val="StyleBoldUnderline"/>
        </w:rPr>
        <w:t>NEPA requires federal agencies to take a “hard look” at, and to disclose, the environmental consequences of their actions</w:t>
      </w:r>
      <w:r w:rsidRPr="00CC1722">
        <w:rPr>
          <w:sz w:val="14"/>
        </w:rPr>
        <w:t>. In general</w:t>
      </w:r>
      <w:r w:rsidRPr="00CC1722">
        <w:rPr>
          <w:rStyle w:val="StyleBoldUnderline"/>
        </w:rPr>
        <w:t xml:space="preserve">, NEPA and its implementing regulations require various levels of environmental analysis depending on the circumstances and the type of federal action contemplated. </w:t>
      </w:r>
      <w:r w:rsidRPr="00CC1722">
        <w:rPr>
          <w:sz w:val="14"/>
        </w:rPr>
        <w:t xml:space="preserve">Certain actions that have been determined to have little or no environmental effect are exempted from preparation of NEPA documents entirely and are commonly referred to as “categorical exclusions.”61 In situations where a categorical exclusion does not apply, an intermediate level of review, an environmental assessment (EA), may be required. If, on the basis of the EA, the agency finds that an action will not have a significant effect on the environment, the agency issues a “finding of no significant impact” (FONSI), thus terminating the NEPA review process. On the other hand, </w:t>
      </w:r>
      <w:r w:rsidRPr="00CC1722">
        <w:rPr>
          <w:rStyle w:val="StyleBoldUnderline"/>
        </w:rPr>
        <w:t>major federal actions that are found to significantly affect the environment require the preparation of an environmental impact statement (EIS), a document containing detailed analysis of the project as proposed, as well as other options, including taking no action at all</w:t>
      </w:r>
      <w:r w:rsidRPr="00CC1722">
        <w:rPr>
          <w:sz w:val="14"/>
        </w:rPr>
        <w:t>. NEPA does not direct an agency to choose any particular course of action; the only purpose of an EIS is to ensure that environmental consequences are considered</w:t>
      </w:r>
      <w:r w:rsidRPr="00CC1722">
        <w:rPr>
          <w:rStyle w:val="StyleBoldUnderline"/>
        </w:rPr>
        <w:t>.</w:t>
      </w:r>
      <w:r w:rsidRPr="00CC1722">
        <w:rPr>
          <w:sz w:val="14"/>
        </w:rPr>
        <w:t xml:space="preserve"> Thus, in practice</w:t>
      </w:r>
      <w:r w:rsidRPr="00CC1722">
        <w:rPr>
          <w:rStyle w:val="StyleBoldUnderline"/>
        </w:rPr>
        <w:t xml:space="preserve">, NEPA review will likely provide information on wind energy projects, including impacts on “existing resources of the final alternative sites in terms of physical oceanography and geology; wildlife, avian, shellfish, finfish and benthic </w:t>
      </w:r>
      <w:r w:rsidRPr="00CC1722">
        <w:rPr>
          <w:sz w:val="14"/>
        </w:rPr>
        <w:t xml:space="preserve">Congressional Research Service 9 </w:t>
      </w:r>
      <w:r w:rsidRPr="00CC1722">
        <w:rPr>
          <w:rStyle w:val="StyleBoldUnderline"/>
        </w:rPr>
        <w:t>habitat; aesthetics, cultural resources, socioeconomic conditions, and air and water quality. Human uses such as boating and fishing will also be described</w:t>
      </w:r>
      <w:r w:rsidRPr="00CC1722">
        <w:rPr>
          <w:sz w:val="14"/>
        </w:rPr>
        <w:t xml:space="preserve">.”62 In late 2007, MMS published the Programmatic Environmental Impact Statement for Alternative Energy Development and Production and Alternate Use of Facilities on the Outer Continental Shelf.63 Among other things, </w:t>
      </w:r>
      <w:r w:rsidRPr="00CC1722">
        <w:rPr>
          <w:rStyle w:val="StyleBoldUnderline"/>
        </w:rPr>
        <w:t xml:space="preserve">this document establishes a baseline analysis that helps to satisfy the requirements of NEPA for </w:t>
      </w:r>
      <w:r w:rsidRPr="00CC1722">
        <w:rPr>
          <w:rStyle w:val="Emphasis"/>
        </w:rPr>
        <w:t>offshore renewable energy leasing</w:t>
      </w:r>
      <w:r w:rsidRPr="00CC1722">
        <w:rPr>
          <w:rStyle w:val="StyleBoldUnderline"/>
        </w:rPr>
        <w:t xml:space="preserve">, including </w:t>
      </w:r>
      <w:r w:rsidRPr="00CC1722">
        <w:rPr>
          <w:rStyle w:val="Emphasis"/>
        </w:rPr>
        <w:t>offshore wind projects</w:t>
      </w:r>
      <w:r w:rsidRPr="00CC1722">
        <w:rPr>
          <w:sz w:val="14"/>
        </w:rPr>
        <w:t>. The agency did make it clear that “</w:t>
      </w:r>
      <w:r w:rsidRPr="00CC1722">
        <w:rPr>
          <w:rStyle w:val="Emphasis"/>
        </w:rPr>
        <w:t>additional environmental review pursuant to the NEPA will be required for all future site-specific projects on the OCS</w:t>
      </w:r>
      <w:r w:rsidRPr="00CC1722">
        <w:rPr>
          <w:sz w:val="14"/>
        </w:rPr>
        <w:t xml:space="preserve">.”64 </w:t>
      </w:r>
      <w:r w:rsidRPr="00CC1722">
        <w:rPr>
          <w:sz w:val="14"/>
        </w:rPr>
        <w:cr/>
      </w:r>
    </w:p>
    <w:p w:rsidR="0062338F" w:rsidRPr="00CC1722" w:rsidRDefault="0062338F" w:rsidP="0062338F"/>
    <w:p w:rsidR="0062338F" w:rsidRPr="00CC1722" w:rsidRDefault="0062338F" w:rsidP="0062338F">
      <w:pPr>
        <w:pStyle w:val="Heading3"/>
      </w:pPr>
      <w:r w:rsidRPr="00CC1722">
        <w:lastRenderedPageBreak/>
        <w:t>otec</w:t>
      </w:r>
    </w:p>
    <w:p w:rsidR="0062338F" w:rsidRPr="00CC1722" w:rsidRDefault="0062338F" w:rsidP="0062338F">
      <w:pPr>
        <w:pStyle w:val="Heading4"/>
      </w:pPr>
      <w:r w:rsidRPr="00CC1722">
        <w:t xml:space="preserve">OTEC </w:t>
      </w:r>
      <w:r w:rsidRPr="00CC1722">
        <w:rPr>
          <w:u w:val="single"/>
        </w:rPr>
        <w:t>requires</w:t>
      </w:r>
      <w:r w:rsidRPr="00CC1722">
        <w:t xml:space="preserve"> an EIS</w:t>
      </w:r>
    </w:p>
    <w:p w:rsidR="0062338F" w:rsidRPr="00CC1722" w:rsidRDefault="0062338F" w:rsidP="0062338F">
      <w:r w:rsidRPr="00CC1722">
        <w:rPr>
          <w:rStyle w:val="StyleStyleBold12pt"/>
        </w:rPr>
        <w:t>CRRC 12</w:t>
      </w:r>
      <w:r w:rsidRPr="00CC1722">
        <w:t xml:space="preserve"> ---  Coastal Response Research Center, in collaboration with National Oceanic and Atmospheric Administration, National Ocean Service, and Office of Ocean and Coastal Resource Management (“Ocean Thermal Energy Conversion: Information Needs Assessment”, http://coastalmanagement.noaa.gov/otec/docs/otecassessment.pdf)//trepka</w:t>
      </w:r>
    </w:p>
    <w:p w:rsidR="0062338F" w:rsidRPr="00CC1722" w:rsidRDefault="0062338F" w:rsidP="0062338F">
      <w:pPr>
        <w:rPr>
          <w:rStyle w:val="StyleBoldUnderline"/>
        </w:rPr>
      </w:pPr>
      <w:r w:rsidRPr="00CC1722">
        <w:t xml:space="preserve">A. National Environmental Policy Act </w:t>
      </w:r>
      <w:r w:rsidRPr="00CC1722">
        <w:rPr>
          <w:rStyle w:val="StyleBoldUnderline"/>
        </w:rPr>
        <w:t>The</w:t>
      </w:r>
      <w:r w:rsidRPr="00CC1722">
        <w:t xml:space="preserve"> </w:t>
      </w:r>
      <w:r w:rsidRPr="00CC1722">
        <w:rPr>
          <w:rStyle w:val="StyleBoldUnderline"/>
        </w:rPr>
        <w:t>National Environmental Policy Act</w:t>
      </w:r>
      <w:r w:rsidRPr="00CC1722">
        <w:t xml:space="preserve"> (NEPA) </w:t>
      </w:r>
      <w:r w:rsidRPr="00CC1722">
        <w:rPr>
          <w:rStyle w:val="StyleBoldUnderline"/>
        </w:rPr>
        <w:t>requires federal agencies to incorporate environmental values and ethics</w:t>
      </w:r>
      <w:r w:rsidRPr="00CC1722">
        <w:t xml:space="preserve"> </w:t>
      </w:r>
      <w:r w:rsidRPr="00CC1722">
        <w:rPr>
          <w:rStyle w:val="StyleBoldUnderline"/>
        </w:rPr>
        <w:t>into</w:t>
      </w:r>
      <w:r w:rsidRPr="00CC1722">
        <w:t xml:space="preserve"> the </w:t>
      </w:r>
      <w:r w:rsidRPr="00CC1722">
        <w:rPr>
          <w:rStyle w:val="StyleBoldUnderline"/>
        </w:rPr>
        <w:t>decision making</w:t>
      </w:r>
      <w:r w:rsidRPr="00CC1722">
        <w:t xml:space="preserve"> processes </w:t>
      </w:r>
      <w:r w:rsidRPr="00CC1722">
        <w:rPr>
          <w:rStyle w:val="StyleBoldUnderline"/>
        </w:rPr>
        <w:t>by considering potential environmental impacts</w:t>
      </w:r>
      <w:r w:rsidRPr="00CC1722">
        <w:t xml:space="preserve"> (both positive and negative) of their proposed federal actions and reasonable alternatives to those actions. </w:t>
      </w:r>
      <w:r w:rsidRPr="00CC1722">
        <w:rPr>
          <w:rStyle w:val="StyleBoldUnderline"/>
        </w:rPr>
        <w:t>In order to satisfy NEPA requirements, federal agencies must thoroughly consider potential negative and positive direct and indirect impacts of any proposed federal action</w:t>
      </w:r>
      <w:r w:rsidRPr="00CC1722">
        <w:t xml:space="preserve"> </w:t>
      </w:r>
      <w:r w:rsidRPr="00CC1722">
        <w:rPr>
          <w:rStyle w:val="StyleBoldUnderline"/>
        </w:rPr>
        <w:t>and prepare a detailed Environmental Assessment (EA) or Environmental Impact Statement (EIS)</w:t>
      </w:r>
      <w:r w:rsidRPr="00CC1722">
        <w:t xml:space="preserve"> which attempts to determine the degree of impacts, including cumulative impacts, of any proposed federal action. EPA reviews and comments on EISs prepared by other federal agencies, maintains a national filing system for all EISs, and assures that its own actions comply with NEPA. </w:t>
      </w:r>
      <w:r w:rsidRPr="00CC1722">
        <w:rPr>
          <w:rStyle w:val="StyleBoldUnderline"/>
        </w:rPr>
        <w:t xml:space="preserve">As the lead licensing authority for </w:t>
      </w:r>
      <w:r w:rsidRPr="00CC1722">
        <w:rPr>
          <w:rStyle w:val="Emphasis"/>
        </w:rPr>
        <w:t>OTEC</w:t>
      </w:r>
      <w:r w:rsidRPr="00CC1722">
        <w:t xml:space="preserve">, </w:t>
      </w:r>
      <w:r w:rsidRPr="00CC1722">
        <w:rPr>
          <w:rStyle w:val="StyleBoldUnderline"/>
        </w:rPr>
        <w:t xml:space="preserve">NOAA would be responsible for development and submittal of an </w:t>
      </w:r>
      <w:r w:rsidRPr="00CC1722">
        <w:rPr>
          <w:rStyle w:val="Emphasis"/>
        </w:rPr>
        <w:t>EIS</w:t>
      </w:r>
      <w:r w:rsidRPr="00CC1722">
        <w:t xml:space="preserve"> </w:t>
      </w:r>
      <w:r w:rsidRPr="00CC1722">
        <w:rPr>
          <w:rStyle w:val="StyleBoldUnderline"/>
        </w:rPr>
        <w:t>for an OTEC Act license application</w:t>
      </w:r>
      <w:r w:rsidRPr="00CC1722">
        <w:t xml:space="preserve">. Section 9117e of the OTEC Act of 1980 states: </w:t>
      </w:r>
      <w:r w:rsidRPr="00CC1722">
        <w:rPr>
          <w:rStyle w:val="StyleBoldUnderline"/>
        </w:rPr>
        <w:t>The issuance of any license for ownership, construction, and operation of an ocean thermal energy conversion facility or plantship shall be deemed to be a major Federal action</w:t>
      </w:r>
      <w:r w:rsidRPr="00CC1722">
        <w:t xml:space="preserve"> significantly affecting the quality of the human environment for purposes of section 4332 (2)(C) of this title. For all timely applications covering proposed facilities in a single application area, and for each application relating to a proposed plantship, the Administrator [of NOAA] shall, pursuant to such section 4332 (2)(C) of this title and in cooperation with other involved Federal agencies and departments, prepare a single environmental impact statement, which shall fulfill the requirement of all Federal agencies in carrying out their responsibilities pursuant to this chapter to prepare an environmental impact statement. </w:t>
      </w:r>
      <w:r w:rsidRPr="00CC1722">
        <w:rPr>
          <w:rStyle w:val="StyleBoldUnderline"/>
        </w:rPr>
        <w:t xml:space="preserve">Due to the unique nature of OTEC, it is probable that a </w:t>
      </w:r>
      <w:r w:rsidRPr="00CC1722">
        <w:rPr>
          <w:rStyle w:val="Emphasis"/>
        </w:rPr>
        <w:t>significant amount</w:t>
      </w:r>
      <w:r w:rsidRPr="00CC1722">
        <w:rPr>
          <w:rStyle w:val="StyleBoldUnderline"/>
        </w:rPr>
        <w:t xml:space="preserve"> of new research and analysis and distillation of existing research would be required in order to develop the EIS</w:t>
      </w:r>
      <w:r w:rsidRPr="00CC1722">
        <w:t xml:space="preserve">. While NEPA was not separately addressed in the information gathering stage of this needs assessment, the information needs mentioned in this assessment will likely apply to the EIS. However, this does not preclude the possibility that </w:t>
      </w:r>
      <w:r w:rsidRPr="00CC1722">
        <w:rPr>
          <w:rStyle w:val="StyleBoldUnderline"/>
        </w:rPr>
        <w:t xml:space="preserve">information beyond what is addressed in this assessment would be required to develop a satisfactory EIS. </w:t>
      </w:r>
    </w:p>
    <w:p w:rsidR="0062338F" w:rsidRPr="00CC1722" w:rsidRDefault="0062338F" w:rsidP="0062338F">
      <w:pPr>
        <w:rPr>
          <w:rStyle w:val="StyleBoldUnderline"/>
        </w:rPr>
      </w:pPr>
    </w:p>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Private sector</w:t>
      </w:r>
    </w:p>
    <w:p w:rsidR="0062338F" w:rsidRPr="00CC1722" w:rsidRDefault="0062338F" w:rsidP="0062338F">
      <w:pPr>
        <w:pStyle w:val="Heading4"/>
      </w:pPr>
      <w:r w:rsidRPr="00CC1722">
        <w:t xml:space="preserve">NEPA applies to </w:t>
      </w:r>
      <w:r w:rsidRPr="00CC1722">
        <w:rPr>
          <w:u w:val="single"/>
        </w:rPr>
        <w:t xml:space="preserve">private </w:t>
      </w:r>
      <w:r w:rsidRPr="00CC1722">
        <w:t>ocean actions too</w:t>
      </w:r>
    </w:p>
    <w:p w:rsidR="0062338F" w:rsidRPr="00CC1722" w:rsidRDefault="0062338F" w:rsidP="0062338F">
      <w:r w:rsidRPr="00CC1722">
        <w:rPr>
          <w:rStyle w:val="StyleStyleBold12pt"/>
        </w:rPr>
        <w:t>Ocean Conservatory 9</w:t>
      </w:r>
      <w:r w:rsidRPr="00CC1722">
        <w:t xml:space="preserve"> --- Environmental Law Institute (“MARINE SPATIAL PLANNING IN U.S. WATERS”, https://www.google.com/url?sa=t&amp;rct=j&amp;q=&amp;esrc=s&amp;source=web&amp;cd=1&amp;ved=0CB8QFjAA&amp;url=http%3A%2F%2Fresearch.policyarchive.org%2F22069.pdf&amp;ei=SRvLU7OXAs7a4QTPv4GwDQ&amp;usg=AFQjCNGGN2m_5EjcKb3xiwLSr0YbIJHEpA&amp;sig2=_6dGl3aXNgoFQJ4ugJV40Q)//trepka</w:t>
      </w:r>
    </w:p>
    <w:p w:rsidR="0062338F" w:rsidRPr="00CC1722" w:rsidRDefault="0062338F" w:rsidP="0062338F">
      <w:r w:rsidRPr="00CC1722">
        <w:rPr>
          <w:rStyle w:val="StyleBoldUnderline"/>
        </w:rPr>
        <w:t>An EIS is required only for “major federal actions” that “significantly” affect the environment</w:t>
      </w:r>
      <w:r w:rsidRPr="00CC1722">
        <w:t xml:space="preserve">. The Council on Environmental Quality (CEQ) has defined “major federal actions” as including “adoption of official policy, formal plans, and programs as well as approval of specific projects, such as construction activities in a particular location or approval of permits to an outside applicant.”346 </w:t>
      </w:r>
      <w:r w:rsidRPr="00CC1722">
        <w:rPr>
          <w:rStyle w:val="StyleBoldUnderline"/>
        </w:rPr>
        <w:t xml:space="preserve">Thus, the EIS requirement potentially applies to a wide range of federal agency activities, </w:t>
      </w:r>
      <w:r w:rsidRPr="00CC1722">
        <w:rPr>
          <w:rStyle w:val="Emphasis"/>
        </w:rPr>
        <w:t>including</w:t>
      </w:r>
      <w:r w:rsidRPr="00CC1722">
        <w:rPr>
          <w:rStyle w:val="StyleBoldUnderline"/>
        </w:rPr>
        <w:t xml:space="preserve"> issuance of permits to private parties. </w:t>
      </w:r>
      <w:r w:rsidRPr="00CC1722">
        <w:t xml:space="preserve">In the course of determining whether an activity will significantly affect the environment, </w:t>
      </w:r>
      <w:r w:rsidRPr="00CC1722">
        <w:rPr>
          <w:rStyle w:val="StyleBoldUnderline"/>
        </w:rPr>
        <w:t>federal agencies commonly prepare an Environmental Assessmen</w:t>
      </w:r>
      <w:r w:rsidRPr="00CC1722">
        <w:t xml:space="preserve">t (EA). </w:t>
      </w:r>
      <w:r w:rsidRPr="00CC1722">
        <w:rPr>
          <w:rStyle w:val="StyleBoldUnderline"/>
        </w:rPr>
        <w:t>If the action is a major federal action and it will significantly affect the environment, a more thorough EIS is required.</w:t>
      </w:r>
      <w:r w:rsidRPr="00CC1722">
        <w:t xml:space="preserve"> In an EIS, the agency must explain, among other things, the expected environmental impact of the proposed action, any negative environmental effects that cannot be avoided, alternatives to the proposed action, and the relationship between short-term uses and long-term sustainability.347 In describing the expected environmental impact in the EIS, </w:t>
      </w:r>
      <w:r w:rsidRPr="00CC1722">
        <w:rPr>
          <w:rStyle w:val="StyleBoldUnderline"/>
        </w:rPr>
        <w:t>an agency must identify the range of actions, alternatives, and impacts necessary for an accurate analysis, a process known as “scoping.”348 Actions to be considered may include connected, cumulative, and similar actions.349 CEQ regulations define “cumulative actions” as those that, “when viewed with other proposed actions[,] have cumulatively significant impact</w:t>
      </w:r>
      <w:r w:rsidRPr="00CC1722">
        <w:t xml:space="preserve">s.”350 </w:t>
      </w:r>
      <w:r w:rsidRPr="00CC1722">
        <w:rPr>
          <w:rStyle w:val="StyleBoldUnderline"/>
        </w:rPr>
        <w:t xml:space="preserve">CEQ regulations define “cumulative impact” as “the impact on the environment which results from the incremental impact of the action when added to other past, present, and reasonably foreseeable future actions regardless of what agency (Federal or </w:t>
      </w:r>
      <w:r w:rsidRPr="00CC1722">
        <w:rPr>
          <w:rStyle w:val="Emphasis"/>
        </w:rPr>
        <w:t>non-Federal</w:t>
      </w:r>
      <w:r w:rsidRPr="00CC1722">
        <w:rPr>
          <w:rStyle w:val="StyleBoldUnderline"/>
        </w:rPr>
        <w:t>) or person undertakes such other actions</w:t>
      </w:r>
      <w:r w:rsidRPr="00CC1722">
        <w:t>. Cumulative impacts can result from individually minor but collectively significant actions taking place over a period of time.”351 Cumulative impact analysis can effectively broaden the considerations in an EIS and make the overall process more comprehensive.</w:t>
      </w:r>
    </w:p>
    <w:p w:rsidR="0062338F" w:rsidRPr="00CC1722" w:rsidRDefault="0062338F" w:rsidP="0062338F"/>
    <w:p w:rsidR="0062338F" w:rsidRPr="00CC1722" w:rsidRDefault="0062338F" w:rsidP="0062338F">
      <w:pPr>
        <w:pStyle w:val="Heading3"/>
      </w:pPr>
      <w:r w:rsidRPr="00CC1722">
        <w:lastRenderedPageBreak/>
        <w:t>Renewables</w:t>
      </w:r>
    </w:p>
    <w:p w:rsidR="0062338F" w:rsidRPr="00CC1722" w:rsidRDefault="0062338F" w:rsidP="0062338F">
      <w:pPr>
        <w:pStyle w:val="Heading4"/>
      </w:pPr>
      <w:r w:rsidRPr="00CC1722">
        <w:t xml:space="preserve">Ocean renewables trigger NEPA </w:t>
      </w:r>
    </w:p>
    <w:p w:rsidR="0062338F" w:rsidRPr="00CC1722" w:rsidRDefault="0062338F" w:rsidP="0062338F">
      <w:r w:rsidRPr="00CC1722">
        <w:rPr>
          <w:rStyle w:val="Heading4Char"/>
        </w:rPr>
        <w:t>Grace-Tardy et al 10</w:t>
      </w:r>
      <w:r w:rsidRPr="00CC1722">
        <w:t xml:space="preserve"> --- associate with Beveridge &amp; Diamond, P.C., in Washington, D.C. (Ami, also written by Mr. Schaumberg, consul, “The Dawn of Federal Marine Renewable Energy Development”, Natural Resources &amp; Environment, Volume 24, Number 3 http://www.bdlaw.com/assets/htmldocuments/2010%20The%20Dawn%20of%20Federal%20Marine%20Renewable%20Energy%20Development%20NRE%20P%20Schaumberg%20and%20A.%20Grace-Tardy.pdf)//trepka</w:t>
      </w:r>
    </w:p>
    <w:p w:rsidR="0062338F" w:rsidRPr="00CC1722" w:rsidRDefault="0062338F" w:rsidP="0062338F">
      <w:r w:rsidRPr="00CC1722">
        <w:rPr>
          <w:rStyle w:val="StyleBoldUnderline"/>
        </w:rPr>
        <w:t xml:space="preserve">Environmental Regulation of Marine Renewable Energy </w:t>
      </w:r>
      <w:r w:rsidRPr="00CC1722">
        <w:t xml:space="preserve">Many potential impacts from </w:t>
      </w:r>
      <w:r w:rsidRPr="00CC1722">
        <w:rPr>
          <w:rStyle w:val="StyleBoldUnderline"/>
        </w:rPr>
        <w:t>marine renewable energy development will be addressed through protections afforded under the vast network of federal and state environmental laws. Energy projects on the OCS will trigger review under NEPA. NEPA requires</w:t>
      </w:r>
      <w:r w:rsidRPr="00CC1722">
        <w:t xml:space="preserve"> that </w:t>
      </w:r>
      <w:r w:rsidRPr="00CC1722">
        <w:rPr>
          <w:rStyle w:val="StyleBoldUnderline"/>
        </w:rPr>
        <w:t>federal agencies evaluate the potential impacts of any proposed “major Federal actions</w:t>
      </w:r>
      <w:r w:rsidRPr="00CC1722">
        <w:t xml:space="preserve"> significantly affecting the quality of the human environment” </w:t>
      </w:r>
      <w:r w:rsidRPr="00CC1722">
        <w:rPr>
          <w:rStyle w:val="StyleBoldUnderline"/>
        </w:rPr>
        <w:t>and consider alternatives to such actions</w:t>
      </w:r>
      <w:r w:rsidRPr="00CC1722">
        <w:t xml:space="preserve">. 42 U.S.C. § 4332(C). MMS is the lead federal agency tasked with ensuring NEPA compliance for renewable energy activities on the OCS. If a proposed project will likely have a “significant impact on the environment,” MMS must prepare an Environmental Impact Statement (EIS), but if an action’s significance remains uncertain, MMS can first prepare a more concise Environmental Assessment (EA). 40 C.F.R. §§ 1501, 1508. </w:t>
      </w:r>
      <w:r w:rsidRPr="00CC1722">
        <w:rPr>
          <w:rStyle w:val="StyleBoldUnderline"/>
        </w:rPr>
        <w:t xml:space="preserve">MMS’ OCS Rule requires multiple levels of NEPA review for proposed marine renewable energy projects, </w:t>
      </w:r>
      <w:r w:rsidRPr="00CC1722">
        <w:t xml:space="preserve">depending on the type of lease or grant proposed. </w:t>
      </w:r>
      <w:r w:rsidRPr="00CC1722">
        <w:rPr>
          <w:rStyle w:val="Emphasis"/>
        </w:rPr>
        <w:t>OCS</w:t>
      </w:r>
      <w:r w:rsidRPr="00CC1722">
        <w:rPr>
          <w:rStyle w:val="StyleBoldUnderline"/>
        </w:rPr>
        <w:t xml:space="preserve"> </w:t>
      </w:r>
      <w:r w:rsidRPr="00CC1722">
        <w:t>competitive lease sales and</w:t>
      </w:r>
      <w:r w:rsidRPr="00CC1722">
        <w:rPr>
          <w:rStyle w:val="StyleBoldUnderline"/>
        </w:rPr>
        <w:t xml:space="preserve"> </w:t>
      </w:r>
      <w:r w:rsidRPr="00CC1722">
        <w:rPr>
          <w:rStyle w:val="Emphasis"/>
        </w:rPr>
        <w:t>development proposals</w:t>
      </w:r>
      <w:r w:rsidRPr="00CC1722">
        <w:rPr>
          <w:rStyle w:val="StyleBoldUnderline"/>
        </w:rPr>
        <w:t xml:space="preserve"> will require an EIS</w:t>
      </w:r>
      <w:r w:rsidRPr="00CC1722">
        <w:t xml:space="preserve">. Preamble to the Final Rules, 74 Fed. Reg. 19,638, 19,659 (Apr. 29, 2009). </w:t>
      </w:r>
      <w:r w:rsidRPr="00CC1722">
        <w:rPr>
          <w:rStyle w:val="StyleBoldUnderline"/>
        </w:rPr>
        <w:t>Proposed OCS projects also must be reviewed under states’ coastal zone management programs</w:t>
      </w:r>
      <w:r w:rsidRPr="00CC1722">
        <w:t xml:space="preserve">. The Coastal Zone Management Act (CZMA) specifies that coastal states may protect coastal resources and manage coastal development by denying or restricting development off their coasts if the reasonably foreseeable effects of such development would be inconsistent with the states’ coastal zone management programs. 16 U.S.C. § 1456. Under the OCS Rule, there are two phases of CZMA review for most types of leases or grants: one review for the site assessment plan the applicant expects to perform and a second review of proposed construction, operation, and decommissioning plans. 30 C.F.R. § 285.612 (2009). </w:t>
      </w:r>
      <w:r w:rsidRPr="00CC1722">
        <w:rPr>
          <w:rStyle w:val="StyleBoldUnderline"/>
        </w:rPr>
        <w:t xml:space="preserve">Construction of renewable energy facilities on the OCS, such as the installation of wind turbines or electrical service platforms, will also require a Section 10 permit under the Rivers and Harbors Appropriations Act </w:t>
      </w:r>
      <w:r w:rsidRPr="00CC1722">
        <w:t xml:space="preserve">of 1899 (RHA), 33 U.S.C. § 403. </w:t>
      </w:r>
      <w:r w:rsidRPr="00CC1722">
        <w:rPr>
          <w:rStyle w:val="StyleBoldUnderline"/>
        </w:rPr>
        <w:t>The</w:t>
      </w:r>
      <w:r w:rsidRPr="00CC1722">
        <w:t xml:space="preserve"> U.S. Army Corps of Engineers (</w:t>
      </w:r>
      <w:r w:rsidRPr="00CC1722">
        <w:rPr>
          <w:rStyle w:val="StyleBoldUnderline"/>
        </w:rPr>
        <w:t>Corps) has authority to review and regulate certain structures and activities</w:t>
      </w:r>
      <w:r w:rsidRPr="00CC1722">
        <w:t xml:space="preserve"> that are located in, or that affect, navigable waters of the United States. A Section 10 permit is required for the construction of devices on the seabed to the limit of the OCS, although the Corps’ authority to authorize this permit is limited if the land is under lease from the U.S. Department of the Interior (DOI).</w:t>
      </w:r>
    </w:p>
    <w:p w:rsidR="0062338F" w:rsidRPr="00CC1722" w:rsidRDefault="0062338F" w:rsidP="0062338F"/>
    <w:p w:rsidR="0062338F" w:rsidRPr="00CC1722" w:rsidRDefault="0062338F" w:rsidP="0062338F">
      <w:pPr>
        <w:pStyle w:val="Heading4"/>
      </w:pPr>
      <w:r w:rsidRPr="00CC1722">
        <w:t>All renewable development in the OCS requires an EIS</w:t>
      </w:r>
    </w:p>
    <w:p w:rsidR="0062338F" w:rsidRPr="00CC1722" w:rsidRDefault="0062338F" w:rsidP="0062338F">
      <w:pPr>
        <w:rPr>
          <w:rStyle w:val="StyleStyleBold12pt"/>
          <w:b w:val="0"/>
          <w:bCs w:val="0"/>
        </w:rPr>
      </w:pPr>
      <w:r w:rsidRPr="00CC1722">
        <w:rPr>
          <w:rStyle w:val="StyleStyleBold12pt"/>
        </w:rPr>
        <w:t xml:space="preserve">BOEM 14 – </w:t>
      </w:r>
      <w:r w:rsidRPr="00CC1722">
        <w:rPr>
          <w:rStyle w:val="StyleStyleBold12pt"/>
          <w:bCs w:val="0"/>
        </w:rPr>
        <w:t>Bureau of Ocean Energy Management (“Regulatory Framework and Guidelines”, BOEM, April 14, http://www.boem.gov/Renewable-Energy-Program/Regulatory-Information/Index.aspx)//BD</w:t>
      </w:r>
    </w:p>
    <w:p w:rsidR="0062338F" w:rsidRPr="00CC1722" w:rsidRDefault="0062338F" w:rsidP="0062338F">
      <w:pPr>
        <w:rPr>
          <w:sz w:val="14"/>
        </w:rPr>
      </w:pPr>
      <w:r w:rsidRPr="00CC1722">
        <w:rPr>
          <w:sz w:val="14"/>
        </w:rPr>
        <w:t xml:space="preserve">Final Rule: Timing Requirements for the Submission of a Site Assessment Plan (SAP) or General Activities Plan (GAP) for a Renewable Energy Project on the Outer Continental Shelf Overview of BOEM’s Regulatory Framework and Guidelines The Energy Policy Act of 2005 (EPAct) authorized BOEM to issue leases, easements and rights of way to allow for renewable energy development on the Outer Continental Shelf (OCS). </w:t>
      </w:r>
      <w:r w:rsidRPr="00CC1722">
        <w:rPr>
          <w:rStyle w:val="StyleBoldUnderline"/>
        </w:rPr>
        <w:t xml:space="preserve">EPAct provided a general framework for BOEM to follow when authorizing these renewable energy activities. For example, EPAct requires that BOEM coordinate with relevant federal agencies and affected state and local governments, obtain fair return for leases and grants issued, and ensure that renewable energy development takes place in a safe and </w:t>
      </w:r>
      <w:r w:rsidRPr="00CC1722">
        <w:rPr>
          <w:rStyle w:val="Emphasis"/>
        </w:rPr>
        <w:t>environmentally-responsible manner</w:t>
      </w:r>
      <w:r w:rsidRPr="00CC1722">
        <w:rPr>
          <w:sz w:val="14"/>
        </w:rPr>
        <w:t>. For more information, read Section 388 of the Energy Policy Act of 2005. In 2009</w:t>
      </w:r>
      <w:r w:rsidRPr="00CC1722">
        <w:rPr>
          <w:rStyle w:val="StyleBoldUnderline"/>
        </w:rPr>
        <w:t>, President Barack Obama and Secretary of the Interior Ken Salazar announced the finalization of regulations governing BOEM’s Outer Continental Shelf (OCS) Renewable Energy Program</w:t>
      </w:r>
      <w:r w:rsidRPr="00CC1722">
        <w:rPr>
          <w:sz w:val="14"/>
        </w:rPr>
        <w:t xml:space="preserve">. These regulations provide a detailed structure to govern how BOEM manages its Renewable Energy Program, ensure that BOEM meets its statutory obligations, and provide both certainty and flexibility for overseeing the nascent offshore renewable energy industry. The </w:t>
      </w:r>
      <w:r w:rsidRPr="00CC1722">
        <w:rPr>
          <w:sz w:val="14"/>
        </w:rPr>
        <w:lastRenderedPageBreak/>
        <w:t xml:space="preserve">updated regulations can be found here: Renewable Energy Program Regulations (30 CFR 585) </w:t>
      </w:r>
      <w:r w:rsidRPr="00CC1722">
        <w:rPr>
          <w:rStyle w:val="StyleBoldUnderline"/>
        </w:rPr>
        <w:t>BOEM's renewable energy program occurs in four distinct phases: planning, leasing, site assessment, and construction and operations</w:t>
      </w:r>
      <w:r w:rsidRPr="00CC1722">
        <w:rPr>
          <w:sz w:val="14"/>
        </w:rPr>
        <w:t xml:space="preserve">. BOEM engages key stakeholders throughout this process, as early outreach and communication with interested and potentially affected parties is critical to managing potential conflicts. BOEM’s renewable energy regulations were updated in October 2011 to reflect bureau reorganization, and will be updated in the future to incorporate lessons learned and stakeholder feedback. </w:t>
      </w:r>
      <w:r w:rsidRPr="00CC1722">
        <w:rPr>
          <w:rStyle w:val="StyleBoldUnderline"/>
        </w:rPr>
        <w:t xml:space="preserve">BOEM prepared a </w:t>
      </w:r>
      <w:r w:rsidRPr="00CC1722">
        <w:rPr>
          <w:rStyle w:val="Emphasis"/>
        </w:rPr>
        <w:t>final Programmatic Environmental Impact Statement (PEIS</w:t>
      </w:r>
      <w:r w:rsidRPr="00CC1722">
        <w:rPr>
          <w:rStyle w:val="StyleBoldUnderline"/>
        </w:rPr>
        <w:t xml:space="preserve">) in support of establishing its program for authorizing </w:t>
      </w:r>
      <w:r w:rsidRPr="00CC1722">
        <w:rPr>
          <w:rStyle w:val="Emphasis"/>
        </w:rPr>
        <w:t>renewable energy and alternate use activities on the OCS</w:t>
      </w:r>
      <w:r w:rsidRPr="00CC1722">
        <w:rPr>
          <w:rStyle w:val="StyleBoldUnderline"/>
        </w:rPr>
        <w:t>. The final PEIS examines the potential environmental effects of the program on the OCS and identifies policies and best management practices that may be adopted for the program</w:t>
      </w:r>
      <w:r w:rsidRPr="00CC1722">
        <w:rPr>
          <w:sz w:val="14"/>
        </w:rPr>
        <w:t>. The Record of Decision for the PEIS can be found by clicking here.</w:t>
      </w:r>
    </w:p>
    <w:p w:rsidR="0062338F" w:rsidRPr="00CC1722" w:rsidRDefault="0062338F" w:rsidP="0062338F">
      <w:pPr>
        <w:rPr>
          <w:sz w:val="14"/>
        </w:rPr>
      </w:pPr>
    </w:p>
    <w:p w:rsidR="0062338F" w:rsidRPr="00CC1722" w:rsidRDefault="0062338F" w:rsidP="0062338F">
      <w:pPr>
        <w:rPr>
          <w:sz w:val="14"/>
        </w:rPr>
      </w:pPr>
    </w:p>
    <w:p w:rsidR="0062338F" w:rsidRPr="00CC1722" w:rsidRDefault="0062338F" w:rsidP="0062338F">
      <w:pPr>
        <w:pStyle w:val="Heading4"/>
      </w:pPr>
      <w:r w:rsidRPr="00CC1722">
        <w:t>NEPA reviews now – all energy development in the OCS requires NEPA EIS review</w:t>
      </w:r>
    </w:p>
    <w:p w:rsidR="0062338F" w:rsidRPr="00CC1722" w:rsidRDefault="0062338F" w:rsidP="0062338F">
      <w:pPr>
        <w:rPr>
          <w:rStyle w:val="StyleStyleBold12pt"/>
          <w:b w:val="0"/>
          <w:bCs w:val="0"/>
        </w:rPr>
      </w:pPr>
      <w:r w:rsidRPr="00CC1722">
        <w:rPr>
          <w:rStyle w:val="StyleStyleBold12pt"/>
        </w:rPr>
        <w:t xml:space="preserve">MMS 6 – </w:t>
      </w:r>
      <w:r w:rsidRPr="00CC1722">
        <w:rPr>
          <w:rStyle w:val="StyleStyleBold12pt"/>
          <w:bCs w:val="0"/>
        </w:rPr>
        <w:t>Bureau within the Department of the interior in charge of resources on federal lands (“Technology White Paper on Ocean Current Energy Potential on the US Outer Continental Shelf”, US Department of the Interior, May 2006, http://www.e-renewables.com/documents/Ocean/Ocean%20Current%20Energy%20Potential.pdf)//BD</w:t>
      </w:r>
    </w:p>
    <w:p w:rsidR="0062338F" w:rsidRPr="00CC1722" w:rsidRDefault="0062338F" w:rsidP="0062338F">
      <w:pPr>
        <w:rPr>
          <w:sz w:val="14"/>
        </w:rPr>
      </w:pPr>
      <w:r w:rsidRPr="00CC1722">
        <w:rPr>
          <w:rStyle w:val="StyleBoldUnderline"/>
        </w:rPr>
        <w:t>With the passage of the Energy Policy Act of 2005 (EPAct), Public Law 109-58 (H.R. 6), the Minerals Management Service (MMS</w:t>
      </w:r>
      <w:r w:rsidRPr="00CC1722">
        <w:rPr>
          <w:sz w:val="14"/>
        </w:rPr>
        <w:t>), a bureau of the U.S. Department of the Interior</w:t>
      </w:r>
      <w:r w:rsidRPr="00CC1722">
        <w:rPr>
          <w:rStyle w:val="StyleBoldUnderline"/>
        </w:rPr>
        <w:t>, was given jurisdiction over Renewable Energy and Alternate Use Program projects, such as wind, wave, ocean current, solar energy, hydrogen generation, and projects that make alternative use of existing oil and natural gas platforms in Federal waters</w:t>
      </w:r>
      <w:r w:rsidRPr="00CC1722">
        <w:rPr>
          <w:sz w:val="14"/>
        </w:rPr>
        <w:t xml:space="preserve">. A new program within MMS has been established to oversee these operations on the U.S. Outer Continental Shelf (OCS). </w:t>
      </w:r>
      <w:r w:rsidRPr="00CC1722">
        <w:rPr>
          <w:rStyle w:val="StyleBoldUnderline"/>
        </w:rPr>
        <w:t>MMS is developing rules to guide the application and permitting process for development of Renewable Energy and Alternate Use Program projects on the OCS. To apply the requirements of the National Environmental Policy Act (NEPA) in the establishment of national offshore alternate energy development policy and a national alternate-energy-related use program and rules, MMS plans to prepare a programmatic environmental impact statement (Programmatic EIS</w:t>
      </w:r>
      <w:r w:rsidRPr="00CC1722">
        <w:rPr>
          <w:sz w:val="14"/>
        </w:rPr>
        <w:t>). The Programmatic</w:t>
      </w:r>
      <w:r w:rsidRPr="00CC1722">
        <w:rPr>
          <w:rStyle w:val="StyleBoldUnderline"/>
        </w:rPr>
        <w:t xml:space="preserve"> EIS process will (1) provide for public input concerning the scope of national issues</w:t>
      </w:r>
      <w:r w:rsidRPr="00CC1722">
        <w:rPr>
          <w:sz w:val="14"/>
        </w:rPr>
        <w:t xml:space="preserve"> </w:t>
      </w:r>
      <w:r w:rsidRPr="00CC1722">
        <w:rPr>
          <w:rStyle w:val="StyleBoldUnderline"/>
        </w:rPr>
        <w:t>associated with offshore alternate-energy-related use</w:t>
      </w:r>
      <w:r w:rsidRPr="00CC1722">
        <w:rPr>
          <w:sz w:val="14"/>
        </w:rPr>
        <w:t xml:space="preserve"> activities; (2) </w:t>
      </w:r>
      <w:r w:rsidRPr="00CC1722">
        <w:rPr>
          <w:rStyle w:val="StyleBoldUnderline"/>
        </w:rPr>
        <w:t>identify, define, and assess generic environmental, sociocultural, and economic impacts associated with offshore alternate-energy-related use activities</w:t>
      </w:r>
      <w:r w:rsidRPr="00CC1722">
        <w:rPr>
          <w:sz w:val="14"/>
        </w:rPr>
        <w:t>; (3</w:t>
      </w:r>
      <w:r w:rsidRPr="00CC1722">
        <w:rPr>
          <w:rStyle w:val="StyleBoldUnderline"/>
        </w:rPr>
        <w:t>) evaluate and establish effective mitigation measures</w:t>
      </w:r>
      <w:r w:rsidRPr="00CC1722">
        <w:rPr>
          <w:sz w:val="14"/>
        </w:rPr>
        <w:t xml:space="preserve"> and best management practices to avoid, minimize, or compensate for potential impacts; and (4) </w:t>
      </w:r>
      <w:r w:rsidRPr="00CC1722">
        <w:rPr>
          <w:rStyle w:val="StyleBoldUnderline"/>
        </w:rPr>
        <w:t xml:space="preserve">facilitate future preparation of site-specific NEPA documents—subsequent NEPA documents prepared for site-specific Renewable Energy and Alternate Use Program </w:t>
      </w:r>
      <w:r w:rsidRPr="00CC1722">
        <w:rPr>
          <w:sz w:val="14"/>
        </w:rPr>
        <w:t>projects will tier off of the Programmatic EIS and Record of Decision.</w:t>
      </w:r>
      <w:r w:rsidRPr="00CC1722">
        <w:rPr>
          <w:rStyle w:val="StyleBoldUnderline"/>
        </w:rPr>
        <w:t xml:space="preserve"> The Programmatic EIS will evaluate the issues associated with development,</w:t>
      </w:r>
      <w:r w:rsidRPr="00CC1722">
        <w:rPr>
          <w:sz w:val="14"/>
        </w:rPr>
        <w:t xml:space="preserve"> including </w:t>
      </w:r>
      <w:r w:rsidRPr="00CC1722">
        <w:rPr>
          <w:rStyle w:val="StyleBoldUnderline"/>
        </w:rPr>
        <w:t>all foreseeable potential monitoring, testing, commercial development, operations, and decommissioning activities</w:t>
      </w:r>
      <w:r w:rsidRPr="00CC1722">
        <w:rPr>
          <w:sz w:val="14"/>
        </w:rPr>
        <w:t xml:space="preserve"> </w:t>
      </w:r>
      <w:r w:rsidRPr="00CC1722">
        <w:rPr>
          <w:rStyle w:val="StyleBoldUnderline"/>
        </w:rPr>
        <w:t>in Federal waters on the OCS</w:t>
      </w:r>
      <w:r w:rsidRPr="00CC1722">
        <w:rPr>
          <w:sz w:val="14"/>
        </w:rPr>
        <w:t xml:space="preserve">. Information defining the issues and current technology will be obtained primarily from Federal research organizations, MMS, industry, and other valid sources. </w:t>
      </w:r>
      <w:r w:rsidRPr="00CC1722">
        <w:rPr>
          <w:sz w:val="14"/>
        </w:rPr>
        <w:cr/>
      </w:r>
    </w:p>
    <w:p w:rsidR="0062338F" w:rsidRPr="00CC1722" w:rsidRDefault="0062338F" w:rsidP="0062338F"/>
    <w:p w:rsidR="0062338F" w:rsidRPr="00CC1722" w:rsidRDefault="0062338F" w:rsidP="0062338F">
      <w:pPr>
        <w:pStyle w:val="Heading4"/>
      </w:pPr>
      <w:r w:rsidRPr="00CC1722">
        <w:lastRenderedPageBreak/>
        <w:t>Renewable development in the OCS requires a PEIS and NEPA review</w:t>
      </w:r>
    </w:p>
    <w:p w:rsidR="0062338F" w:rsidRPr="00CC1722" w:rsidRDefault="0062338F" w:rsidP="0062338F">
      <w:pPr>
        <w:rPr>
          <w:bCs/>
        </w:rPr>
      </w:pPr>
      <w:r w:rsidRPr="00CC1722">
        <w:rPr>
          <w:rStyle w:val="StyleStyleBold12pt"/>
        </w:rPr>
        <w:t xml:space="preserve">Department of the Interior 9 </w:t>
      </w:r>
      <w:r w:rsidRPr="00CC1722">
        <w:rPr>
          <w:rStyle w:val="StyleStyleBold12pt"/>
          <w:bCs w:val="0"/>
          <w:sz w:val="18"/>
          <w:szCs w:val="18"/>
        </w:rPr>
        <w:t>– (“Renewable Energy and Alternate Uses of Existing Facilities on the Outer Continental Shelf; Final Rule”, Bureau of Ocean Energy Management, April 29, 2009, http://www.boem.gov/Renewable-Energy-Program/FinalRenewableEnergyRule-pdf.aspx)//BD</w:t>
      </w:r>
    </w:p>
    <w:p w:rsidR="0062338F" w:rsidRPr="00CC1722" w:rsidRDefault="0062338F" w:rsidP="0062338F">
      <w:pPr>
        <w:rPr>
          <w:rStyle w:val="Emphasis"/>
        </w:rPr>
      </w:pPr>
      <w:r w:rsidRPr="00CC1722">
        <w:rPr>
          <w:rStyle w:val="StyleBoldUnderline"/>
        </w:rPr>
        <w:t xml:space="preserve">Programmatic Environmental Impact </w:t>
      </w:r>
      <w:r w:rsidRPr="00CC1722">
        <w:rPr>
          <w:rStyle w:val="StyleBoldUnderline"/>
          <w:sz w:val="12"/>
        </w:rPr>
        <w:t>¶</w:t>
      </w:r>
      <w:r w:rsidRPr="00CC1722">
        <w:rPr>
          <w:rStyle w:val="StyleBoldUnderline"/>
        </w:rPr>
        <w:t xml:space="preserve"> Statement (PEIS)</w:t>
      </w:r>
      <w:r w:rsidRPr="00CC1722">
        <w:t xml:space="preserve"> Summary </w:t>
      </w:r>
      <w:r w:rsidRPr="00CC1722">
        <w:rPr>
          <w:sz w:val="12"/>
        </w:rPr>
        <w:t>¶</w:t>
      </w:r>
      <w:r w:rsidRPr="00CC1722">
        <w:t xml:space="preserve"> </w:t>
      </w:r>
      <w:r w:rsidRPr="00CC1722">
        <w:rPr>
          <w:rStyle w:val="StyleBoldUnderline"/>
        </w:rPr>
        <w:t xml:space="preserve">The MMS prepared a final PEIS in </w:t>
      </w:r>
      <w:r w:rsidRPr="00CC1722">
        <w:rPr>
          <w:rStyle w:val="StyleBoldUnderline"/>
          <w:sz w:val="12"/>
        </w:rPr>
        <w:t>¶</w:t>
      </w:r>
      <w:r w:rsidRPr="00CC1722">
        <w:rPr>
          <w:rStyle w:val="StyleBoldUnderline"/>
        </w:rPr>
        <w:t xml:space="preserve"> support of the establishment of a </w:t>
      </w:r>
      <w:r w:rsidRPr="00CC1722">
        <w:rPr>
          <w:rStyle w:val="StyleBoldUnderline"/>
          <w:sz w:val="12"/>
        </w:rPr>
        <w:t>¶</w:t>
      </w:r>
      <w:r w:rsidRPr="00CC1722">
        <w:rPr>
          <w:rStyle w:val="StyleBoldUnderline"/>
        </w:rPr>
        <w:t xml:space="preserve"> program for authorizing </w:t>
      </w:r>
      <w:r w:rsidRPr="00CC1722">
        <w:rPr>
          <w:rStyle w:val="Emphasis"/>
        </w:rPr>
        <w:t xml:space="preserve">renewable </w:t>
      </w:r>
      <w:r w:rsidRPr="00CC1722">
        <w:rPr>
          <w:rStyle w:val="Emphasis"/>
          <w:b w:val="0"/>
          <w:sz w:val="12"/>
          <w:u w:val="none"/>
        </w:rPr>
        <w:t>¶</w:t>
      </w:r>
      <w:r w:rsidRPr="00CC1722">
        <w:rPr>
          <w:rStyle w:val="Emphasis"/>
        </w:rPr>
        <w:t xml:space="preserve"> energy</w:t>
      </w:r>
      <w:r w:rsidRPr="00CC1722">
        <w:rPr>
          <w:rStyle w:val="StyleBoldUnderline"/>
        </w:rPr>
        <w:t xml:space="preserve"> and </w:t>
      </w:r>
      <w:r w:rsidRPr="00CC1722">
        <w:rPr>
          <w:rStyle w:val="Emphasis"/>
        </w:rPr>
        <w:t xml:space="preserve">alternate use activities on </w:t>
      </w:r>
      <w:r w:rsidRPr="00CC1722">
        <w:rPr>
          <w:rStyle w:val="Emphasis"/>
          <w:b w:val="0"/>
          <w:sz w:val="12"/>
          <w:u w:val="none"/>
        </w:rPr>
        <w:t>¶</w:t>
      </w:r>
      <w:r w:rsidRPr="00CC1722">
        <w:rPr>
          <w:rStyle w:val="Emphasis"/>
        </w:rPr>
        <w:t xml:space="preserve"> the OCS</w:t>
      </w:r>
      <w:r w:rsidRPr="00CC1722">
        <w:t xml:space="preserve">. </w:t>
      </w:r>
      <w:r w:rsidRPr="00CC1722">
        <w:rPr>
          <w:rStyle w:val="StyleBoldUnderline"/>
        </w:rPr>
        <w:t xml:space="preserve">The final PEIS examines the </w:t>
      </w:r>
      <w:r w:rsidRPr="00CC1722">
        <w:rPr>
          <w:rStyle w:val="StyleBoldUnderline"/>
          <w:sz w:val="12"/>
        </w:rPr>
        <w:t>¶</w:t>
      </w:r>
      <w:r w:rsidRPr="00CC1722">
        <w:rPr>
          <w:rStyle w:val="StyleBoldUnderline"/>
        </w:rPr>
        <w:t xml:space="preserve"> potential environmental effects of the </w:t>
      </w:r>
      <w:r w:rsidRPr="00CC1722">
        <w:rPr>
          <w:rStyle w:val="StyleBoldUnderline"/>
          <w:sz w:val="12"/>
        </w:rPr>
        <w:t>¶</w:t>
      </w:r>
      <w:r w:rsidRPr="00CC1722">
        <w:rPr>
          <w:rStyle w:val="StyleBoldUnderline"/>
        </w:rPr>
        <w:t xml:space="preserve"> program on the OCS and identifies </w:t>
      </w:r>
      <w:r w:rsidRPr="00CC1722">
        <w:rPr>
          <w:rStyle w:val="StyleBoldUnderline"/>
          <w:sz w:val="12"/>
        </w:rPr>
        <w:t>¶</w:t>
      </w:r>
      <w:r w:rsidRPr="00CC1722">
        <w:rPr>
          <w:rStyle w:val="StyleBoldUnderline"/>
        </w:rPr>
        <w:t xml:space="preserve"> policies and best management practices </w:t>
      </w:r>
      <w:r w:rsidRPr="00CC1722">
        <w:rPr>
          <w:rStyle w:val="StyleBoldUnderline"/>
          <w:sz w:val="12"/>
        </w:rPr>
        <w:t>¶</w:t>
      </w:r>
      <w:r w:rsidRPr="00CC1722">
        <w:rPr>
          <w:rStyle w:val="StyleBoldUnderline"/>
        </w:rPr>
        <w:t xml:space="preserve"> that may be adopted for the program. </w:t>
      </w:r>
      <w:r w:rsidRPr="00CC1722">
        <w:rPr>
          <w:rStyle w:val="StyleBoldUnderline"/>
          <w:sz w:val="12"/>
        </w:rPr>
        <w:t>¶</w:t>
      </w:r>
      <w:r w:rsidRPr="00CC1722">
        <w:rPr>
          <w:rStyle w:val="StyleBoldUnderline"/>
        </w:rPr>
        <w:t xml:space="preserve"> The PEIS examined three alternatives</w:t>
      </w:r>
      <w:r w:rsidRPr="00CC1722">
        <w:t xml:space="preserve">, </w:t>
      </w:r>
      <w:r w:rsidRPr="00CC1722">
        <w:rPr>
          <w:sz w:val="12"/>
        </w:rPr>
        <w:t>¶</w:t>
      </w:r>
      <w:r w:rsidRPr="00CC1722">
        <w:t xml:space="preserve"> as well as the no action alternative. </w:t>
      </w:r>
      <w:r w:rsidRPr="00CC1722">
        <w:rPr>
          <w:rStyle w:val="StyleBoldUnderline"/>
        </w:rPr>
        <w:t xml:space="preserve">The </w:t>
      </w:r>
      <w:r w:rsidRPr="00CC1722">
        <w:rPr>
          <w:rStyle w:val="StyleBoldUnderline"/>
          <w:sz w:val="12"/>
        </w:rPr>
        <w:t>¶</w:t>
      </w:r>
      <w:r w:rsidRPr="00CC1722">
        <w:rPr>
          <w:rStyle w:val="StyleBoldUnderline"/>
        </w:rPr>
        <w:t xml:space="preserve"> three alternatives were: (1) The </w:t>
      </w:r>
      <w:r w:rsidRPr="00CC1722">
        <w:rPr>
          <w:rStyle w:val="StyleBoldUnderline"/>
          <w:sz w:val="12"/>
        </w:rPr>
        <w:t>¶</w:t>
      </w:r>
      <w:r w:rsidRPr="00CC1722">
        <w:rPr>
          <w:rStyle w:val="StyleBoldUnderline"/>
        </w:rPr>
        <w:t xml:space="preserve"> proposed action which would establish </w:t>
      </w:r>
      <w:r w:rsidRPr="00CC1722">
        <w:rPr>
          <w:rStyle w:val="StyleBoldUnderline"/>
          <w:sz w:val="12"/>
        </w:rPr>
        <w:t>¶</w:t>
      </w:r>
      <w:r w:rsidRPr="00CC1722">
        <w:rPr>
          <w:rStyle w:val="StyleBoldUnderline"/>
        </w:rPr>
        <w:t xml:space="preserve"> the program; (2) a case-by-case </w:t>
      </w:r>
      <w:r w:rsidRPr="00CC1722">
        <w:rPr>
          <w:rStyle w:val="StyleBoldUnderline"/>
          <w:sz w:val="12"/>
        </w:rPr>
        <w:t>¶</w:t>
      </w:r>
      <w:r w:rsidRPr="00CC1722">
        <w:rPr>
          <w:rStyle w:val="StyleBoldUnderline"/>
        </w:rPr>
        <w:t xml:space="preserve"> alternative that would evaluate each </w:t>
      </w:r>
      <w:r w:rsidRPr="00CC1722">
        <w:rPr>
          <w:rStyle w:val="StyleBoldUnderline"/>
          <w:sz w:val="12"/>
        </w:rPr>
        <w:t>¶</w:t>
      </w:r>
      <w:r w:rsidRPr="00CC1722">
        <w:rPr>
          <w:rStyle w:val="StyleBoldUnderline"/>
        </w:rPr>
        <w:t xml:space="preserve"> project individually without the benefit </w:t>
      </w:r>
      <w:r w:rsidRPr="00CC1722">
        <w:rPr>
          <w:rStyle w:val="StyleBoldUnderline"/>
          <w:sz w:val="12"/>
        </w:rPr>
        <w:t>¶</w:t>
      </w:r>
      <w:r w:rsidRPr="00CC1722">
        <w:rPr>
          <w:rStyle w:val="StyleBoldUnderline"/>
        </w:rPr>
        <w:t xml:space="preserve"> of a comprehensive program; and (3) the </w:t>
      </w:r>
      <w:r w:rsidRPr="00CC1722">
        <w:rPr>
          <w:rStyle w:val="StyleBoldUnderline"/>
          <w:sz w:val="12"/>
        </w:rPr>
        <w:t>¶</w:t>
      </w:r>
      <w:r w:rsidRPr="00CC1722">
        <w:rPr>
          <w:rStyle w:val="StyleBoldUnderline"/>
        </w:rPr>
        <w:t xml:space="preserve"> preferred alternative</w:t>
      </w:r>
      <w:r w:rsidRPr="00CC1722">
        <w:t xml:space="preserve">, which consisted of </w:t>
      </w:r>
      <w:r w:rsidRPr="00CC1722">
        <w:rPr>
          <w:sz w:val="12"/>
        </w:rPr>
        <w:t>¶</w:t>
      </w:r>
      <w:r w:rsidRPr="00CC1722">
        <w:t xml:space="preserve"> a combination of the first two </w:t>
      </w:r>
      <w:r w:rsidRPr="00CC1722">
        <w:rPr>
          <w:sz w:val="12"/>
        </w:rPr>
        <w:t>¶</w:t>
      </w:r>
      <w:r w:rsidRPr="00CC1722">
        <w:t xml:space="preserve"> alternatives, thus allowing MMS to </w:t>
      </w:r>
      <w:r w:rsidRPr="00CC1722">
        <w:rPr>
          <w:sz w:val="12"/>
        </w:rPr>
        <w:t>¶</w:t>
      </w:r>
      <w:r w:rsidRPr="00CC1722">
        <w:t xml:space="preserve"> review projects during the interim while </w:t>
      </w:r>
      <w:r w:rsidRPr="00CC1722">
        <w:rPr>
          <w:sz w:val="12"/>
        </w:rPr>
        <w:t>¶</w:t>
      </w:r>
      <w:r w:rsidRPr="00CC1722">
        <w:t xml:space="preserve"> the program and regulations are being </w:t>
      </w:r>
      <w:r w:rsidRPr="00CC1722">
        <w:rPr>
          <w:sz w:val="12"/>
        </w:rPr>
        <w:t>¶</w:t>
      </w:r>
      <w:r w:rsidRPr="00CC1722">
        <w:t xml:space="preserve"> established. </w:t>
      </w:r>
      <w:r w:rsidRPr="00CC1722">
        <w:rPr>
          <w:sz w:val="12"/>
        </w:rPr>
        <w:t>¶</w:t>
      </w:r>
      <w:r w:rsidRPr="00CC1722">
        <w:t xml:space="preserve"> Given the rapidly evolving nature of </w:t>
      </w:r>
      <w:r w:rsidRPr="00CC1722">
        <w:rPr>
          <w:sz w:val="12"/>
        </w:rPr>
        <w:t>¶</w:t>
      </w:r>
      <w:r w:rsidRPr="00CC1722">
        <w:t xml:space="preserve"> this nascent industry, </w:t>
      </w:r>
      <w:r w:rsidRPr="00CC1722">
        <w:rPr>
          <w:rStyle w:val="StyleBoldUnderline"/>
        </w:rPr>
        <w:t xml:space="preserve">the MMS cannot </w:t>
      </w:r>
      <w:r w:rsidRPr="00CC1722">
        <w:rPr>
          <w:rStyle w:val="StyleBoldUnderline"/>
          <w:sz w:val="12"/>
        </w:rPr>
        <w:t>¶</w:t>
      </w:r>
      <w:r w:rsidRPr="00CC1722">
        <w:rPr>
          <w:rStyle w:val="StyleBoldUnderline"/>
        </w:rPr>
        <w:t xml:space="preserve"> reasonably anticipate and assess the potential environmental impacts of all </w:t>
      </w:r>
      <w:r w:rsidRPr="00CC1722">
        <w:rPr>
          <w:rStyle w:val="StyleBoldUnderline"/>
          <w:sz w:val="12"/>
        </w:rPr>
        <w:t>¶</w:t>
      </w:r>
      <w:r w:rsidRPr="00CC1722">
        <w:rPr>
          <w:rStyle w:val="StyleBoldUnderline"/>
        </w:rPr>
        <w:t xml:space="preserve"> of the various technologies and </w:t>
      </w:r>
      <w:r w:rsidRPr="00CC1722">
        <w:rPr>
          <w:rStyle w:val="StyleBoldUnderline"/>
          <w:sz w:val="12"/>
        </w:rPr>
        <w:t>¶</w:t>
      </w:r>
      <w:r w:rsidRPr="00CC1722">
        <w:rPr>
          <w:rStyle w:val="StyleBoldUnderline"/>
        </w:rPr>
        <w:t xml:space="preserve"> potential OCS locations where these </w:t>
      </w:r>
      <w:r w:rsidRPr="00CC1722">
        <w:rPr>
          <w:rStyle w:val="StyleBoldUnderline"/>
          <w:sz w:val="12"/>
        </w:rPr>
        <w:t>¶</w:t>
      </w:r>
      <w:r w:rsidRPr="00CC1722">
        <w:rPr>
          <w:rStyle w:val="StyleBoldUnderline"/>
        </w:rPr>
        <w:t xml:space="preserve"> renewable energy and alternate use </w:t>
      </w:r>
      <w:r w:rsidRPr="00CC1722">
        <w:rPr>
          <w:rStyle w:val="StyleBoldUnderline"/>
          <w:sz w:val="12"/>
        </w:rPr>
        <w:t>¶</w:t>
      </w:r>
      <w:r w:rsidRPr="00CC1722">
        <w:rPr>
          <w:rStyle w:val="StyleBoldUnderline"/>
        </w:rPr>
        <w:t xml:space="preserve"> projects could someday be proposed.</w:t>
      </w:r>
      <w:r w:rsidRPr="00CC1722">
        <w:t xml:space="preserve"> </w:t>
      </w:r>
      <w:r w:rsidRPr="00CC1722">
        <w:rPr>
          <w:sz w:val="12"/>
        </w:rPr>
        <w:t>¶</w:t>
      </w:r>
      <w:r w:rsidRPr="00CC1722">
        <w:t xml:space="preserve"> Accordingly, </w:t>
      </w:r>
      <w:r w:rsidRPr="00CC1722">
        <w:rPr>
          <w:rStyle w:val="StyleBoldUnderline"/>
        </w:rPr>
        <w:t xml:space="preserve">this PEIS is focused on </w:t>
      </w:r>
      <w:r w:rsidRPr="00CC1722">
        <w:rPr>
          <w:rStyle w:val="StyleBoldUnderline"/>
          <w:sz w:val="12"/>
        </w:rPr>
        <w:t>¶</w:t>
      </w:r>
      <w:r w:rsidRPr="00CC1722">
        <w:rPr>
          <w:rStyle w:val="StyleBoldUnderline"/>
        </w:rPr>
        <w:t xml:space="preserve"> renewable energy technologies and </w:t>
      </w:r>
      <w:r w:rsidRPr="00CC1722">
        <w:rPr>
          <w:rStyle w:val="StyleBoldUnderline"/>
          <w:sz w:val="12"/>
        </w:rPr>
        <w:t>¶</w:t>
      </w:r>
      <w:r w:rsidRPr="00CC1722">
        <w:rPr>
          <w:rStyle w:val="StyleBoldUnderline"/>
        </w:rPr>
        <w:t xml:space="preserve"> areas on the OCS that industry has </w:t>
      </w:r>
      <w:r w:rsidRPr="00CC1722">
        <w:rPr>
          <w:rStyle w:val="StyleBoldUnderline"/>
          <w:sz w:val="12"/>
        </w:rPr>
        <w:t>¶</w:t>
      </w:r>
      <w:r w:rsidRPr="00CC1722">
        <w:rPr>
          <w:rStyle w:val="StyleBoldUnderline"/>
        </w:rPr>
        <w:t xml:space="preserve"> expressed a potential interest in and </w:t>
      </w:r>
      <w:r w:rsidRPr="00CC1722">
        <w:rPr>
          <w:rStyle w:val="StyleBoldUnderline"/>
          <w:sz w:val="12"/>
        </w:rPr>
        <w:t>¶</w:t>
      </w:r>
      <w:r w:rsidRPr="00CC1722">
        <w:rPr>
          <w:rStyle w:val="StyleBoldUnderline"/>
        </w:rPr>
        <w:t xml:space="preserve"> ability to develop or evaluate from 2007 </w:t>
      </w:r>
      <w:r w:rsidRPr="00CC1722">
        <w:rPr>
          <w:rStyle w:val="StyleBoldUnderline"/>
          <w:sz w:val="12"/>
        </w:rPr>
        <w:t>¶</w:t>
      </w:r>
      <w:r w:rsidRPr="00CC1722">
        <w:rPr>
          <w:rStyle w:val="StyleBoldUnderline"/>
        </w:rPr>
        <w:t xml:space="preserve"> to 2014.</w:t>
      </w:r>
      <w:r w:rsidRPr="00CC1722">
        <w:t xml:space="preserve"> The PEIS proposed policies and </w:t>
      </w:r>
      <w:r w:rsidRPr="00CC1722">
        <w:rPr>
          <w:sz w:val="12"/>
        </w:rPr>
        <w:t>¶</w:t>
      </w:r>
      <w:r w:rsidRPr="00CC1722">
        <w:t xml:space="preserve"> best management practices based on the </w:t>
      </w:r>
      <w:r w:rsidRPr="00CC1722">
        <w:rPr>
          <w:sz w:val="12"/>
        </w:rPr>
        <w:t>¶</w:t>
      </w:r>
      <w:r w:rsidRPr="00CC1722">
        <w:t xml:space="preserve"> analyses in the PEIS. As the program </w:t>
      </w:r>
      <w:r w:rsidRPr="00CC1722">
        <w:rPr>
          <w:sz w:val="12"/>
        </w:rPr>
        <w:t>¶</w:t>
      </w:r>
      <w:r w:rsidRPr="00CC1722">
        <w:t xml:space="preserve"> evolves and more is learned, the </w:t>
      </w:r>
      <w:r w:rsidRPr="00CC1722">
        <w:rPr>
          <w:sz w:val="12"/>
        </w:rPr>
        <w:t>¶</w:t>
      </w:r>
      <w:r w:rsidRPr="00CC1722">
        <w:t xml:space="preserve"> mitigation measures may be modified or </w:t>
      </w:r>
      <w:r w:rsidRPr="00CC1722">
        <w:rPr>
          <w:sz w:val="12"/>
        </w:rPr>
        <w:t>¶</w:t>
      </w:r>
      <w:r w:rsidRPr="00CC1722">
        <w:t xml:space="preserve"> new measures developed</w:t>
      </w:r>
      <w:r w:rsidRPr="00CC1722">
        <w:rPr>
          <w:rStyle w:val="StyleBoldUnderline"/>
        </w:rPr>
        <w:t xml:space="preserve">. Each project </w:t>
      </w:r>
      <w:r w:rsidRPr="00CC1722">
        <w:rPr>
          <w:rStyle w:val="StyleBoldUnderline"/>
          <w:sz w:val="12"/>
        </w:rPr>
        <w:t>¶</w:t>
      </w:r>
      <w:r w:rsidRPr="00CC1722">
        <w:rPr>
          <w:rStyle w:val="StyleBoldUnderline"/>
        </w:rPr>
        <w:t xml:space="preserve"> developed under this new program will </w:t>
      </w:r>
      <w:r w:rsidRPr="00CC1722">
        <w:rPr>
          <w:rStyle w:val="StyleBoldUnderline"/>
          <w:sz w:val="12"/>
        </w:rPr>
        <w:t>¶</w:t>
      </w:r>
      <w:r w:rsidRPr="00CC1722">
        <w:rPr>
          <w:rStyle w:val="StyleBoldUnderline"/>
        </w:rPr>
        <w:t xml:space="preserve"> be subject to environmental reviews </w:t>
      </w:r>
      <w:r w:rsidRPr="00CC1722">
        <w:rPr>
          <w:rStyle w:val="StyleBoldUnderline"/>
          <w:sz w:val="12"/>
        </w:rPr>
        <w:t>¶</w:t>
      </w:r>
      <w:r w:rsidRPr="00CC1722">
        <w:rPr>
          <w:rStyle w:val="StyleBoldUnderline"/>
        </w:rPr>
        <w:t xml:space="preserve"> under the National Environmental </w:t>
      </w:r>
      <w:r w:rsidRPr="00CC1722">
        <w:rPr>
          <w:rStyle w:val="StyleBoldUnderline"/>
          <w:sz w:val="12"/>
        </w:rPr>
        <w:t>¶</w:t>
      </w:r>
      <w:r w:rsidRPr="00CC1722">
        <w:rPr>
          <w:rStyle w:val="StyleBoldUnderline"/>
        </w:rPr>
        <w:t xml:space="preserve"> Policy Act </w:t>
      </w:r>
      <w:r w:rsidRPr="00CC1722">
        <w:rPr>
          <w:rStyle w:val="Emphasis"/>
        </w:rPr>
        <w:t>(NEPA),</w:t>
      </w:r>
      <w:r w:rsidRPr="00CC1722">
        <w:rPr>
          <w:rStyle w:val="StyleBoldUnderline"/>
        </w:rPr>
        <w:t xml:space="preserve"> and </w:t>
      </w:r>
      <w:r w:rsidRPr="00CC1722">
        <w:rPr>
          <w:rStyle w:val="Emphasis"/>
        </w:rPr>
        <w:t xml:space="preserve">each project </w:t>
      </w:r>
      <w:r w:rsidRPr="00CC1722">
        <w:rPr>
          <w:rStyle w:val="Emphasis"/>
          <w:b w:val="0"/>
          <w:sz w:val="12"/>
          <w:u w:val="none"/>
        </w:rPr>
        <w:t>¶</w:t>
      </w:r>
      <w:r w:rsidRPr="00CC1722">
        <w:rPr>
          <w:rStyle w:val="Emphasis"/>
        </w:rPr>
        <w:t xml:space="preserve"> may have additional project-specific </w:t>
      </w:r>
      <w:r w:rsidRPr="00CC1722">
        <w:rPr>
          <w:rStyle w:val="Emphasis"/>
          <w:b w:val="0"/>
          <w:sz w:val="12"/>
          <w:u w:val="none"/>
        </w:rPr>
        <w:t>¶</w:t>
      </w:r>
      <w:r w:rsidRPr="00CC1722">
        <w:rPr>
          <w:rStyle w:val="Emphasis"/>
        </w:rPr>
        <w:t xml:space="preserve"> mitigation measures.</w:t>
      </w:r>
    </w:p>
    <w:p w:rsidR="0062338F" w:rsidRPr="00CC1722" w:rsidRDefault="0062338F" w:rsidP="0062338F"/>
    <w:p w:rsidR="0062338F" w:rsidRPr="00CC1722" w:rsidRDefault="0062338F" w:rsidP="0062338F">
      <w:pPr>
        <w:pStyle w:val="Heading3"/>
      </w:pPr>
      <w:r w:rsidRPr="00CC1722">
        <w:lastRenderedPageBreak/>
        <w:t xml:space="preserve">shipping </w:t>
      </w:r>
    </w:p>
    <w:p w:rsidR="0062338F" w:rsidRPr="00CC1722" w:rsidRDefault="0062338F" w:rsidP="0062338F">
      <w:pPr>
        <w:pStyle w:val="Heading4"/>
      </w:pPr>
      <w:r w:rsidRPr="00CC1722">
        <w:t xml:space="preserve">Vessel construction </w:t>
      </w:r>
      <w:r w:rsidRPr="00CC1722">
        <w:rPr>
          <w:u w:val="single"/>
        </w:rPr>
        <w:t>requires</w:t>
      </w:r>
      <w:r w:rsidRPr="00CC1722">
        <w:t xml:space="preserve"> an EIS</w:t>
      </w:r>
    </w:p>
    <w:p w:rsidR="0062338F" w:rsidRPr="00CC1722" w:rsidRDefault="0062338F" w:rsidP="0062338F">
      <w:r w:rsidRPr="00CC1722">
        <w:rPr>
          <w:rStyle w:val="StyleStyleBold12pt"/>
        </w:rPr>
        <w:t>DoT 85</w:t>
      </w:r>
      <w:r w:rsidRPr="00CC1722">
        <w:t xml:space="preserve"> --- US Department of Transportation, Maritime Administration</w:t>
      </w:r>
      <w:r w:rsidRPr="00CC1722">
        <w:rPr>
          <w:sz w:val="18"/>
          <w:szCs w:val="18"/>
        </w:rPr>
        <w:t xml:space="preserve"> (“PROCEDURES FOR CONSIDERING ENVIRONMENTAL IMPACTS”, </w:t>
      </w:r>
      <w:hyperlink r:id="rId78" w:history="1">
        <w:r w:rsidRPr="00CC1722">
          <w:rPr>
            <w:rStyle w:val="Hyperlink"/>
            <w:sz w:val="18"/>
            <w:szCs w:val="18"/>
          </w:rPr>
          <w:t>http://www.marad.dot.gov/documents/mao_600-001-0.pdf</w:t>
        </w:r>
      </w:hyperlink>
      <w:r w:rsidRPr="00CC1722">
        <w:rPr>
          <w:sz w:val="18"/>
          <w:szCs w:val="18"/>
        </w:rPr>
        <w:t>)//trepka</w:t>
      </w:r>
    </w:p>
    <w:p w:rsidR="0062338F" w:rsidRPr="00CC1722" w:rsidRDefault="0062338F" w:rsidP="0062338F">
      <w:pPr>
        <w:rPr>
          <w:sz w:val="10"/>
        </w:rPr>
      </w:pPr>
      <w:r w:rsidRPr="00CC1722">
        <w:rPr>
          <w:sz w:val="10"/>
        </w:rPr>
        <w:t xml:space="preserve">Section 1. Purpose: </w:t>
      </w:r>
      <w:r w:rsidRPr="00CC1722">
        <w:rPr>
          <w:rStyle w:val="StyleBoldUnderline"/>
        </w:rPr>
        <w:t xml:space="preserve">This order prescribes the policies and procedures for consideration of environmental impacts in decisionmaking on proposed </w:t>
      </w:r>
      <w:r w:rsidRPr="00CC1722">
        <w:rPr>
          <w:rStyle w:val="Emphasis"/>
        </w:rPr>
        <w:t>Maritime Adminis­ tration actions.</w:t>
      </w:r>
      <w:r w:rsidRPr="00CC1722">
        <w:rPr>
          <w:sz w:val="10"/>
        </w:rPr>
        <w:t xml:space="preserve"> This order supplements Department of Transportation Order DOT 5610.1C, "Procedures for Considering Environmental Impacts," which is the basic reference document. 2.01 </w:t>
      </w:r>
      <w:r w:rsidRPr="00CC1722">
        <w:rPr>
          <w:rStyle w:val="StyleBoldUnderline"/>
        </w:rPr>
        <w:t>The National Environmental Policy Act (NEPA) established certain policies and goals concerning the environment and requires that, to the fullest extent possible, the policies, regulations, and public laws of the United States shall be interpreted and administered in accordance with those policies and goals</w:t>
      </w:r>
      <w:r w:rsidRPr="00CC1722">
        <w:rPr>
          <w:sz w:val="10"/>
        </w:rPr>
        <w:t xml:space="preserve">. Section 102 of NEPA is designed to insure that environmental considerations are given careful attention and appropriate in all decisions of the Federal Government. 2.02 The Council on Environmental Quality (CEQ) has issued regulations for implementation of the procedural provisions of NEPA (40 CFR Parts 1500-1508). These regulations apply uniformly to and are binding upon all Federal agencies, and direct each agency to adopt implementing procedures which relate the CEQ regulations to the specific needs of that agency's programs and operating procedures. 2.03 This order implements within the Maritime Administration the mandate of NEPA, 3S defined and elaborated upon by CEQ's regulations, and by DOT 5610.1C. These directives provide that information on environmental impacts of proposed actions will be made available to public officials and citizens through environmental documents (namely, environmental assessments, findings of no significant impact, and environmental impact statements). Section 3. Responsibilities: 3.01 The Associate Administrator for and Research is the Coordinator of Environrnental Activities the Maritime Administration (Coordinator); and as such, shall direct the functions required of the Maritime Administration to implement the provisions of NEPA, CEQ regulations, and DOT 5610.1C. This includes serving as a focal point where interested persons can get information or status reports on environmental documents and other elements of the NEPA process. 3.02 The Chief Counsel shall: 1 Act as legal advisor to the Coordinator with respect to all environmental matters; 2 Upon request, review and comment upon any tentative determination by the Coordinator that a proposed action by the Maritime Adminis­ tration requires the initiation of an environmental assessment or environmental impact statement; and, 3 Perform a legal review of all proposed final environmental assessments, draft and final environmental impact statements, and final findings of no significant impact. 3.03 Office Other Officials shall, at the earliest possible time, inform the Coordinator -through proper channels of all proposed actions (including actions proposed by nonfederal applicants) under their jurisdiction which may have an impact on the environment. They shall assist the Coordinator in the review of such actions and in the preparation of environmental documents, as applicable, and shall assure implementation of mitigation measures identified in these documents. 3.04 All engaged in programs and projects have an environlnental impact shall become thoroughly familiar and comply with this order, DOT 5610.1C, the CEQ regulations. Section 4. Procedures - Maritime Administration Actions: 4.01 The Coordinator, or designated representative, shall conduct a preliminary analysis of any proposed action received pursuant to this order to determine whether the preparation of an environmental document (see section 2.03, above) is required. If preparation of an environmental document is not required on the part of the Maritime Administration, i.e., the proposed action is a categorical exclusion (see section 4.05, below), the Coordinator shall so notify the referring official. 2 If the preparation of an environmental document is required on the part of the Maritime Administration, the Coordinator shall direct the preparation of either an environmental assessment or an environ­ mental impact statement (if it is obvious that an impact statement is required), obtaining the assistance and clearance of cognizant officials as necessary. 3 Based on the results of the environmental assessment, the Coordinator shall direct preparation of either an environmental impact statement or a finding of no significant impact. 4.02 In preparing and processing draft and final environmental assessments, findings of no significant impact, and environmental impact the Coordinator and all other officials involved shall comply with the applicable procedures set forth in DOT 5610.1C and this order. 4.03 When programmatic and legal clearances have been obtained for a final environmental assessment, draft or final finding of no significant impact, or draft environmental impact statement, the Coordinator :nay appr0ve the documen"tCs). The Coorjinator shall submit all final environmental impact statements to the Maritime Administrator for approval. 4.04 </w:t>
      </w:r>
      <w:r w:rsidRPr="00CC1722">
        <w:rPr>
          <w:rStyle w:val="StyleBoldUnderline"/>
        </w:rPr>
        <w:t xml:space="preserve">An </w:t>
      </w:r>
      <w:r w:rsidRPr="00CC1722">
        <w:rPr>
          <w:rStyle w:val="Emphasis"/>
        </w:rPr>
        <w:t>environmental impact statement</w:t>
      </w:r>
      <w:r w:rsidRPr="00CC1722">
        <w:rPr>
          <w:sz w:val="10"/>
        </w:rPr>
        <w:t xml:space="preserve"> </w:t>
      </w:r>
      <w:r w:rsidRPr="00CC1722">
        <w:rPr>
          <w:rStyle w:val="StyleBoldUnderline"/>
        </w:rPr>
        <w:t>shall be prepared for any proposed Maritime Administration action which could significantly affect the environ­ men</w:t>
      </w:r>
      <w:r w:rsidRPr="00CC1722">
        <w:rPr>
          <w:sz w:val="10"/>
        </w:rPr>
        <w:t xml:space="preserve">t. </w:t>
      </w:r>
      <w:r w:rsidRPr="00CC1722">
        <w:rPr>
          <w:rStyle w:val="StyleBoldUnderline"/>
        </w:rPr>
        <w:t xml:space="preserve">Environmental impact statements have been prepared for </w:t>
      </w:r>
      <w:r w:rsidRPr="00CC1722">
        <w:rPr>
          <w:sz w:val="10"/>
        </w:rPr>
        <w:t xml:space="preserve">such </w:t>
      </w:r>
      <w:r w:rsidRPr="00CC1722">
        <w:rPr>
          <w:rStyle w:val="Emphasis"/>
        </w:rPr>
        <w:t>major</w:t>
      </w:r>
      <w:r w:rsidRPr="00CC1722">
        <w:rPr>
          <w:sz w:val="10"/>
        </w:rPr>
        <w:t xml:space="preserve"> Maritime Administration </w:t>
      </w:r>
      <w:r w:rsidRPr="00CC1722">
        <w:rPr>
          <w:rStyle w:val="StyleBoldUnderline"/>
        </w:rPr>
        <w:t>programs as</w:t>
      </w:r>
      <w:r w:rsidRPr="00CC1722">
        <w:rPr>
          <w:sz w:val="10"/>
        </w:rPr>
        <w:t>: (1) Tanker</w:t>
      </w:r>
      <w:r w:rsidRPr="00CC1722">
        <w:rPr>
          <w:rStyle w:val="Emphasis"/>
        </w:rPr>
        <w:t xml:space="preserve"> Construction</w:t>
      </w:r>
      <w:r w:rsidRPr="00CC1722">
        <w:rPr>
          <w:sz w:val="10"/>
        </w:rPr>
        <w:t xml:space="preserve"> Program, (2) Tank </w:t>
      </w:r>
      <w:r w:rsidRPr="00CC1722">
        <w:rPr>
          <w:rStyle w:val="Emphasis"/>
        </w:rPr>
        <w:t>Vessels Engaged in</w:t>
      </w:r>
      <w:r w:rsidRPr="00CC1722">
        <w:rPr>
          <w:sz w:val="10"/>
        </w:rPr>
        <w:t xml:space="preserve"> Domestic </w:t>
      </w:r>
      <w:r w:rsidRPr="00CC1722">
        <w:rPr>
          <w:rStyle w:val="Emphasis"/>
        </w:rPr>
        <w:t>Trade</w:t>
      </w:r>
      <w:r w:rsidRPr="00CC1722">
        <w:rPr>
          <w:sz w:val="10"/>
        </w:rPr>
        <w:t xml:space="preserve">, (3) Bulk Chemical Carrier Program, (4) </w:t>
      </w:r>
      <w:r w:rsidRPr="00CC1722">
        <w:rPr>
          <w:rStyle w:val="Emphasis"/>
        </w:rPr>
        <w:t xml:space="preserve">Vessels Engaged in Offshore </w:t>
      </w:r>
      <w:r w:rsidRPr="00CC1722">
        <w:rPr>
          <w:sz w:val="10"/>
        </w:rPr>
        <w:t xml:space="preserve">Oil and Gas </w:t>
      </w:r>
      <w:r w:rsidRPr="00CC1722">
        <w:rPr>
          <w:rStyle w:val="Emphasis"/>
        </w:rPr>
        <w:t>Drilling</w:t>
      </w:r>
      <w:r w:rsidRPr="00CC1722">
        <w:rPr>
          <w:sz w:val="10"/>
        </w:rPr>
        <w:t xml:space="preserve"> Operations, ., __ w.aste Ship, •. </w:t>
      </w:r>
    </w:p>
    <w:p w:rsidR="0062338F" w:rsidRPr="00CC1722" w:rsidRDefault="0062338F" w:rsidP="0062338F">
      <w:pPr>
        <w:rPr>
          <w:sz w:val="10"/>
        </w:rPr>
      </w:pP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3"/>
      </w:pPr>
      <w:r w:rsidRPr="00CC1722">
        <w:lastRenderedPageBreak/>
        <w:t>Spent fuel</w:t>
      </w:r>
    </w:p>
    <w:p w:rsidR="0062338F" w:rsidRPr="00CC1722" w:rsidRDefault="0062338F" w:rsidP="0062338F">
      <w:pPr>
        <w:pStyle w:val="Heading4"/>
      </w:pPr>
      <w:r w:rsidRPr="00CC1722">
        <w:t>Nuclear repositories require EIS</w:t>
      </w:r>
    </w:p>
    <w:p w:rsidR="0062338F" w:rsidRPr="00CC1722" w:rsidRDefault="0062338F" w:rsidP="0062338F">
      <w:r w:rsidRPr="00CC1722">
        <w:rPr>
          <w:rStyle w:val="StyleStyleBold12pt"/>
        </w:rPr>
        <w:t>Funk* and Sovacool** 2013</w:t>
      </w:r>
      <w:r w:rsidRPr="00CC1722">
        <w:t xml:space="preserve"> --- * J.D., Vermont Law School; B.S., Virginia Polytechnic Institute &amp; State University. Mr. Funk is a third year law student specializing in natural resource and energy law. ** B.A., John Carroll University; M.A., Wayne State University; Ph.D Virginia Polytechnic Institute &amp; State University. Dr. Sovacool is a Visiting Associate Professor at Vermont Law School, as well as the manager of the Energy Security and Justice Program at their Institute for Energy and the Environment. (Alex* and Benjamin**, “WASTED OPPORTUNITIES: RESOLVING THE IMPASSE IN UNITED STATES NUCLEAR WASTE POLICY”, http://felj.org/sites/default/files/docs/elj341/15-113-Sovacool%26Funk.pdf)//trepka</w:t>
      </w:r>
    </w:p>
    <w:p w:rsidR="0062338F" w:rsidRPr="00CC1722" w:rsidRDefault="0062338F" w:rsidP="0062338F">
      <w:pPr>
        <w:rPr>
          <w:rStyle w:val="StyleBoldUnderline"/>
        </w:rPr>
      </w:pPr>
      <w:r w:rsidRPr="00CC1722">
        <w:t>Petitioners challenged the TSR, arguing in part that the TSR was a “major federal action,”245 and that th</w:t>
      </w:r>
      <w:r w:rsidRPr="00CC1722">
        <w:rPr>
          <w:rStyle w:val="StyleBoldUnderline"/>
        </w:rPr>
        <w:t xml:space="preserve">e NRC violated the </w:t>
      </w:r>
      <w:r w:rsidRPr="00CC1722">
        <w:rPr>
          <w:rStyle w:val="Emphasis"/>
        </w:rPr>
        <w:t xml:space="preserve">National Environmental Policy Act (NEPA) </w:t>
      </w:r>
      <w:r w:rsidRPr="00CC1722">
        <w:rPr>
          <w:rStyle w:val="StyleBoldUnderline"/>
        </w:rPr>
        <w:t>by failing to prepare</w:t>
      </w:r>
      <w:r w:rsidRPr="00CC1722">
        <w:t xml:space="preserve"> either a finding of no significant impact (FONSI) or </w:t>
      </w:r>
      <w:r w:rsidRPr="00CC1722">
        <w:rPr>
          <w:rStyle w:val="StyleBoldUnderline"/>
        </w:rPr>
        <w:t xml:space="preserve">an </w:t>
      </w:r>
      <w:r w:rsidRPr="00CC1722">
        <w:rPr>
          <w:rStyle w:val="Emphasis"/>
        </w:rPr>
        <w:t>environmental impact statement</w:t>
      </w:r>
      <w:r w:rsidRPr="00CC1722">
        <w:t xml:space="preserve"> (EIS) for the TSR.246 The petitioners further argued that </w:t>
      </w:r>
      <w:r w:rsidRPr="00CC1722">
        <w:rPr>
          <w:rStyle w:val="StyleBoldUnderline"/>
        </w:rPr>
        <w:t>the NRC’s WCD violated NEPA in two ways</w:t>
      </w:r>
      <w:r w:rsidRPr="00CC1722">
        <w:t xml:space="preserve">.247 </w:t>
      </w:r>
      <w:r w:rsidRPr="00CC1722">
        <w:rPr>
          <w:rStyle w:val="StyleBoldUnderline"/>
        </w:rPr>
        <w:t>For one</w:t>
      </w:r>
      <w:r w:rsidRPr="00CC1722">
        <w:t xml:space="preserve">, they claimed that the </w:t>
      </w:r>
      <w:r w:rsidRPr="00CC1722">
        <w:rPr>
          <w:rStyle w:val="StyleBoldUnderline"/>
        </w:rPr>
        <w:t xml:space="preserve">NRC failed to “account for the significant societal and political barriers that may delay or prevent the opening of a </w:t>
      </w:r>
      <w:r w:rsidRPr="00CC1722">
        <w:rPr>
          <w:rStyle w:val="Emphasis"/>
        </w:rPr>
        <w:t>repository</w:t>
      </w:r>
      <w:r w:rsidRPr="00CC1722">
        <w:t xml:space="preserve">.”248 Secondly, they posited that the NRC’s conclusion stating a “repository will be available when necessary” was undefined and “does not address the effects of a failure to establish a repository in time.”249 In response, the NRC argued that (1) their conclusion stating “institutional obstacles will not prevent a repository from being built” creates substantial room for deference, (2) </w:t>
      </w:r>
      <w:r w:rsidRPr="00CC1722">
        <w:rPr>
          <w:rStyle w:val="StyleBoldUnderline"/>
        </w:rPr>
        <w:t>selecting a “precise date for [locating a repository] is not required by NEPA or any other laws</w:t>
      </w:r>
      <w:r w:rsidRPr="00CC1722">
        <w:t xml:space="preserve">,” </w:t>
      </w:r>
      <w:r w:rsidRPr="00CC1722">
        <w:rPr>
          <w:rStyle w:val="StyleBoldUnderline"/>
        </w:rPr>
        <w:t>and</w:t>
      </w:r>
      <w:r w:rsidRPr="00CC1722">
        <w:t xml:space="preserve"> (3) the </w:t>
      </w:r>
      <w:r w:rsidRPr="00CC1722">
        <w:rPr>
          <w:rStyle w:val="StyleBoldUnderline"/>
        </w:rPr>
        <w:t>WCD serves as an environmental assessment</w:t>
      </w:r>
      <w:r w:rsidRPr="00CC1722">
        <w:t xml:space="preserve"> (EA) </w:t>
      </w:r>
      <w:r w:rsidRPr="00CC1722">
        <w:rPr>
          <w:rStyle w:val="StyleBoldUnderline"/>
        </w:rPr>
        <w:t>and thus already properly considers all necessary environmental impacts.2</w:t>
      </w:r>
      <w:r w:rsidRPr="00CC1722">
        <w:t xml:space="preserve">50 </w:t>
      </w:r>
      <w:r w:rsidRPr="00CC1722">
        <w:rPr>
          <w:rStyle w:val="StyleBoldUnderline"/>
        </w:rPr>
        <w:t xml:space="preserve">Siding with the petitioners, the court found that the WCD rulemaking was a major federal action </w:t>
      </w:r>
      <w:r w:rsidRPr="00CC1722">
        <w:rPr>
          <w:rStyle w:val="Emphasis"/>
        </w:rPr>
        <w:t>requiring</w:t>
      </w:r>
      <w:r w:rsidRPr="00CC1722">
        <w:rPr>
          <w:rStyle w:val="StyleBoldUnderline"/>
        </w:rPr>
        <w:t xml:space="preserve"> </w:t>
      </w:r>
      <w:r w:rsidRPr="00CC1722">
        <w:t>either a FONSI or</w:t>
      </w:r>
      <w:r w:rsidRPr="00CC1722">
        <w:rPr>
          <w:rStyle w:val="StyleBoldUnderline"/>
        </w:rPr>
        <w:t xml:space="preserve"> EIS</w:t>
      </w:r>
      <w:r w:rsidRPr="00CC1722">
        <w:t xml:space="preserve">.251 Therefore, the court found the WCD to be “defective.”252 The court also concluded that even if the WCD were to be considered an EA, it would be insufficient because merely concluding that a “reasonable assurance exists” that a repository will be available does not properly examine the environmental consequences of failing to establish a repository.253 The court provided that “[t]he Commission apparently has no long-term plan other than hoping for a geologic repository. If the government continues to fail in its quest to establish one, then [spent nuclear fuel] will seemingly be stored on site at nuclear plants on a permanent basis.”254 The court held that the NRC must consider the impacts of this reality before making licensing decisions.255 </w:t>
      </w:r>
      <w:r w:rsidRPr="00CC1722">
        <w:rPr>
          <w:rStyle w:val="StyleBoldUnderline"/>
        </w:rPr>
        <w:t xml:space="preserve">As a result, the court vacated the WCD and TSR, requiring the agency to </w:t>
      </w:r>
      <w:r w:rsidRPr="00CC1722">
        <w:rPr>
          <w:rStyle w:val="Emphasis"/>
        </w:rPr>
        <w:t xml:space="preserve">perform a NEPA analysis concerning spent fuel storage </w:t>
      </w:r>
      <w:r w:rsidRPr="00CC1722">
        <w:rPr>
          <w:rStyle w:val="StyleBoldUnderline"/>
        </w:rPr>
        <w:t>and disposal</w:t>
      </w:r>
      <w:r w:rsidRPr="00CC1722">
        <w:t xml:space="preserve"> </w:t>
      </w:r>
      <w:r w:rsidRPr="00CC1722">
        <w:rPr>
          <w:rStyle w:val="Emphasis"/>
        </w:rPr>
        <w:t>prior</w:t>
      </w:r>
      <w:r w:rsidRPr="00CC1722">
        <w:t xml:space="preserve"> </w:t>
      </w:r>
      <w:r w:rsidRPr="00CC1722">
        <w:rPr>
          <w:rStyle w:val="StyleBoldUnderline"/>
        </w:rPr>
        <w:t>to relicensing or licensing a nuclear power generation station</w:t>
      </w:r>
      <w:r w:rsidRPr="00CC1722">
        <w:t>.</w:t>
      </w:r>
    </w:p>
    <w:p w:rsidR="0062338F" w:rsidRPr="00CC1722" w:rsidRDefault="0062338F" w:rsidP="0062338F"/>
    <w:p w:rsidR="0062338F" w:rsidRPr="00CC1722" w:rsidRDefault="0062338F" w:rsidP="0062338F">
      <w:pPr>
        <w:pStyle w:val="Heading3"/>
      </w:pPr>
      <w:r w:rsidRPr="00CC1722">
        <w:lastRenderedPageBreak/>
        <w:t>Ssd</w:t>
      </w:r>
    </w:p>
    <w:p w:rsidR="0062338F" w:rsidRPr="00CC1722" w:rsidRDefault="0062338F" w:rsidP="0062338F">
      <w:pPr>
        <w:pStyle w:val="Heading4"/>
      </w:pPr>
      <w:r w:rsidRPr="00CC1722">
        <w:t>Nuclear waste disposal must comply with NEPA</w:t>
      </w:r>
    </w:p>
    <w:p w:rsidR="0062338F" w:rsidRPr="00CC1722" w:rsidRDefault="0062338F" w:rsidP="0062338F">
      <w:pPr>
        <w:rPr>
          <w:rStyle w:val="StyleStyleBold12pt"/>
          <w:b w:val="0"/>
        </w:rPr>
      </w:pPr>
      <w:r w:rsidRPr="00CC1722">
        <w:rPr>
          <w:rStyle w:val="StyleStyleBold12pt"/>
          <w:bCs w:val="0"/>
        </w:rPr>
        <w:t>NRC 14</w:t>
      </w:r>
      <w:r w:rsidRPr="00CC1722">
        <w:rPr>
          <w:rStyle w:val="StyleStyleBold12pt"/>
        </w:rPr>
        <w:t xml:space="preserve"> – United States Nuclear Regulatory Commission (“Frequently Asked Qeustions about the Waste Confidence Generic Environmental Impact Statement (GEIS) and Rulemaking”, NRC, 6/9/2014, http://www.nrc.gov/waste/spent-fuel-storage/wcd/faq.html#a2)//BD</w:t>
      </w:r>
    </w:p>
    <w:p w:rsidR="0062338F" w:rsidRPr="00CC1722" w:rsidRDefault="0062338F" w:rsidP="0062338F">
      <w:r w:rsidRPr="00CC1722">
        <w:rPr>
          <w:bCs/>
        </w:rPr>
        <w:t>How is NEPA implemented for Waste Confidence?</w:t>
      </w:r>
    </w:p>
    <w:p w:rsidR="0062338F" w:rsidRPr="00CC1722" w:rsidRDefault="0062338F" w:rsidP="0062338F">
      <w:r w:rsidRPr="00CC1722">
        <w:rPr>
          <w:rStyle w:val="StyleBoldUnderline"/>
        </w:rPr>
        <w:t xml:space="preserve">The </w:t>
      </w:r>
      <w:r w:rsidRPr="00CC1722">
        <w:rPr>
          <w:rStyle w:val="Emphasis"/>
        </w:rPr>
        <w:t>NRC has developed a generic environmental impact statement (GEIS) to comply with NEPA</w:t>
      </w:r>
      <w:r w:rsidRPr="00CC1722">
        <w:rPr>
          <w:rStyle w:val="StyleBoldUnderline"/>
        </w:rPr>
        <w:t xml:space="preserve"> and support the Waste Confidence rulemaking</w:t>
      </w:r>
      <w:r w:rsidRPr="00CC1722">
        <w:t xml:space="preserve">. </w:t>
      </w:r>
      <w:r w:rsidRPr="00CC1722">
        <w:rPr>
          <w:rStyle w:val="StyleBoldUnderline"/>
        </w:rPr>
        <w:t>The Waste Confidence draft GEIS describes the environmental impacts of continuing to store spent nuclear fuel beyond the licensed life for operation of a reactor,</w:t>
      </w:r>
      <w:r w:rsidRPr="00CC1722">
        <w:t xml:space="preserve"> and is the regulatory basis for the proposed Waste Confidence rule. Public participation in the environmental review process is important to the NRC and is an essential part of NEPA. The NRC conducted an environmental scoping period from October 25, 2012, through January 2, 2013, and published the scoping summary report on March 5, 2013. The draft GEIS and proposed rule were published on September 13, 2013 and the NRC accepted comments on those documents through December 20, 2013. As part of the public comment period on the draft documents, the NRC conducted 13 public meetings to collect oral comments on the documents. See the NRC's Waste Confidence Public Involvement page for more information on the draft GEIS and proposed rule comment period and public meetings on the draft GEIS and proposed rule. Over the course of the 98-day public comment period, the NRC collected over 1,600 pages of transcribed written testimony from approximately 500 speakers, and received approximately 33,100 written comment submissions (approximately 32,000 of these were form letters). Since the close of the comment period on December 20, 2013, the NRC catalogued, reviewed, and responded to all comments</w:t>
      </w:r>
      <w:r w:rsidRPr="00CC1722">
        <w:rPr>
          <w:rStyle w:val="StyleBoldUnderline"/>
        </w:rPr>
        <w:t>. Consistent with NRC rulemaking and NEPA procedures, the GEIS and rule are currently being revised as needed in response to public comments. If approved by the Commission, final versions of the rulemaking documents will be published in the fall of 2014</w:t>
      </w:r>
      <w:r w:rsidRPr="00CC1722">
        <w:t xml:space="preserve">. To top of page In light of the recently issued Inspector General's audit report on 10 CFR Part 51 relative to NRC's environmental impact statements, is the Waste Confidence generic environmental impact statement in compliance with NEPA and the NRC's own regulations implementing NEPA? </w:t>
      </w:r>
      <w:r w:rsidRPr="00CC1722">
        <w:rPr>
          <w:rStyle w:val="StyleBoldUnderline"/>
        </w:rPr>
        <w:t>The Waste Confidence draft GEIS is in compliance with the NRC's regulations in 10 CFR Part 51 that implement the National Environmental Policy Act.</w:t>
      </w:r>
      <w:r w:rsidRPr="00CC1722">
        <w:t xml:space="preserve"> Although the Inspector General's audit did not include Waste Confidence in its scope</w:t>
      </w:r>
      <w:r w:rsidRPr="00CC1722">
        <w:rPr>
          <w:rStyle w:val="StyleBoldUnderline"/>
        </w:rPr>
        <w:t>, the Waste Confidence Directorate reviewed the audit report and ensured the Waste Confidence GEIS remains in compliance with all regulations.</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4"/>
      </w:pPr>
      <w:r w:rsidRPr="00CC1722">
        <w:t>Nuclear waste disposal requires NEPA review processes</w:t>
      </w:r>
    </w:p>
    <w:p w:rsidR="0062338F" w:rsidRPr="00CC1722" w:rsidRDefault="0062338F" w:rsidP="0062338F">
      <w:pPr>
        <w:rPr>
          <w:rStyle w:val="StyleStyleBold12pt"/>
          <w:b w:val="0"/>
        </w:rPr>
      </w:pPr>
      <w:r w:rsidRPr="00CC1722">
        <w:rPr>
          <w:rStyle w:val="StyleStyleBold12pt"/>
          <w:bCs w:val="0"/>
        </w:rPr>
        <w:t>Sandia National Laboratories 07</w:t>
      </w:r>
      <w:r w:rsidRPr="00CC1722">
        <w:rPr>
          <w:rStyle w:val="StyleStyleBold12pt"/>
        </w:rPr>
        <w:t xml:space="preserve"> – operated and managed by the Sandia Corporation which is part of Lockheed Martin and is a contractor for the US Department of Energy’s National Nuclear Security Administration (“National Environmental Policy Act Support for Enivornmental Impact Statements and Environmental Assessments in Nuclear Waste Disposal”, Sandia National Laboratories, 2007, http://energy.sandia.gov/wp/wp-content/gallery/uploads/NEPA.pdf)//BD</w:t>
      </w:r>
    </w:p>
    <w:p w:rsidR="0062338F" w:rsidRPr="00CC1722" w:rsidRDefault="0062338F" w:rsidP="0062338F">
      <w:r w:rsidRPr="00CC1722">
        <w:t xml:space="preserve">In 1970, the National Environmental </w:t>
      </w:r>
      <w:r w:rsidRPr="00CC1722">
        <w:rPr>
          <w:sz w:val="12"/>
        </w:rPr>
        <w:t>¶</w:t>
      </w:r>
      <w:r w:rsidRPr="00CC1722">
        <w:t xml:space="preserve"> Policy Act was passed by Congress to </w:t>
      </w:r>
      <w:r w:rsidRPr="00CC1722">
        <w:rPr>
          <w:sz w:val="12"/>
        </w:rPr>
        <w:t>¶</w:t>
      </w:r>
      <w:r w:rsidRPr="00CC1722">
        <w:t xml:space="preserve"> define environmental policy for the </w:t>
      </w:r>
      <w:r w:rsidRPr="00CC1722">
        <w:rPr>
          <w:sz w:val="12"/>
        </w:rPr>
        <w:t>¶</w:t>
      </w:r>
      <w:r w:rsidRPr="00CC1722">
        <w:t xml:space="preserve"> United States. The intent of the law was </w:t>
      </w:r>
      <w:r w:rsidRPr="00CC1722">
        <w:rPr>
          <w:sz w:val="12"/>
        </w:rPr>
        <w:t>¶</w:t>
      </w:r>
      <w:r w:rsidRPr="00CC1722">
        <w:t xml:space="preserve"> to require Federal agencies to assess the </w:t>
      </w:r>
      <w:r w:rsidRPr="00CC1722">
        <w:rPr>
          <w:sz w:val="12"/>
        </w:rPr>
        <w:t>¶</w:t>
      </w:r>
      <w:r w:rsidRPr="00CC1722">
        <w:t xml:space="preserve"> potential environmental effects of their </w:t>
      </w:r>
      <w:r w:rsidRPr="00CC1722">
        <w:rPr>
          <w:sz w:val="12"/>
        </w:rPr>
        <w:t>¶</w:t>
      </w:r>
      <w:r w:rsidRPr="00CC1722">
        <w:t xml:space="preserve"> proposed actions prior to making </w:t>
      </w:r>
      <w:r w:rsidRPr="00CC1722">
        <w:rPr>
          <w:sz w:val="12"/>
        </w:rPr>
        <w:t>¶</w:t>
      </w:r>
      <w:r w:rsidRPr="00CC1722">
        <w:t xml:space="preserve"> decisions. The result of the law was a </w:t>
      </w:r>
      <w:r w:rsidRPr="00CC1722">
        <w:rPr>
          <w:sz w:val="12"/>
        </w:rPr>
        <w:t>¶</w:t>
      </w:r>
      <w:r w:rsidRPr="00CC1722">
        <w:t xml:space="preserve"> process that included environmental </w:t>
      </w:r>
      <w:r w:rsidRPr="00CC1722">
        <w:rPr>
          <w:sz w:val="12"/>
        </w:rPr>
        <w:t>¶</w:t>
      </w:r>
      <w:r w:rsidRPr="00CC1722">
        <w:t xml:space="preserve"> concerns and public input in the </w:t>
      </w:r>
      <w:r w:rsidRPr="00CC1722">
        <w:rPr>
          <w:sz w:val="12"/>
        </w:rPr>
        <w:t>¶</w:t>
      </w:r>
      <w:r w:rsidRPr="00CC1722">
        <w:t xml:space="preserve"> decision making process prior </w:t>
      </w:r>
      <w:r w:rsidRPr="00CC1722">
        <w:rPr>
          <w:sz w:val="12"/>
        </w:rPr>
        <w:t>¶</w:t>
      </w:r>
      <w:r w:rsidRPr="00CC1722">
        <w:t xml:space="preserve"> to implementing the actions. </w:t>
      </w:r>
      <w:r w:rsidRPr="00CC1722">
        <w:rPr>
          <w:sz w:val="12"/>
        </w:rPr>
        <w:t>¶</w:t>
      </w:r>
      <w:r w:rsidRPr="00CC1722">
        <w:t xml:space="preserve"> </w:t>
      </w:r>
      <w:r w:rsidRPr="00CC1722">
        <w:rPr>
          <w:rStyle w:val="StyleBoldUnderline"/>
        </w:rPr>
        <w:t xml:space="preserve">Depending on the actions, the </w:t>
      </w:r>
      <w:r w:rsidRPr="00CC1722">
        <w:rPr>
          <w:rStyle w:val="StyleBoldUnderline"/>
          <w:sz w:val="12"/>
        </w:rPr>
        <w:t>¶</w:t>
      </w:r>
      <w:r w:rsidRPr="00CC1722">
        <w:rPr>
          <w:rStyle w:val="StyleBoldUnderline"/>
        </w:rPr>
        <w:t xml:space="preserve"> NEPA process can be simple for small </w:t>
      </w:r>
      <w:r w:rsidRPr="00CC1722">
        <w:rPr>
          <w:rStyle w:val="StyleBoldUnderline"/>
          <w:sz w:val="12"/>
        </w:rPr>
        <w:t>¶</w:t>
      </w:r>
      <w:r w:rsidRPr="00CC1722">
        <w:rPr>
          <w:rStyle w:val="StyleBoldUnderline"/>
        </w:rPr>
        <w:t xml:space="preserve"> projects such as installing power lines </w:t>
      </w:r>
      <w:r w:rsidRPr="00CC1722">
        <w:rPr>
          <w:rStyle w:val="StyleBoldUnderline"/>
          <w:sz w:val="12"/>
        </w:rPr>
        <w:t>¶</w:t>
      </w:r>
      <w:r w:rsidRPr="00CC1722">
        <w:rPr>
          <w:rStyle w:val="StyleBoldUnderline"/>
        </w:rPr>
        <w:t xml:space="preserve"> to quite technical for actions involve </w:t>
      </w:r>
      <w:r w:rsidRPr="00CC1722">
        <w:rPr>
          <w:rStyle w:val="StyleBoldUnderline"/>
          <w:sz w:val="12"/>
        </w:rPr>
        <w:t>¶</w:t>
      </w:r>
      <w:r w:rsidRPr="00CC1722">
        <w:rPr>
          <w:rStyle w:val="StyleBoldUnderline"/>
        </w:rPr>
        <w:t xml:space="preserve"> large government projects such as </w:t>
      </w:r>
      <w:r w:rsidRPr="00CC1722">
        <w:rPr>
          <w:rStyle w:val="Emphasis"/>
        </w:rPr>
        <w:t xml:space="preserve">nuclear </w:t>
      </w:r>
      <w:r w:rsidRPr="00CC1722">
        <w:rPr>
          <w:rStyle w:val="Emphasis"/>
          <w:b w:val="0"/>
          <w:sz w:val="12"/>
          <w:u w:val="none"/>
        </w:rPr>
        <w:t>¶</w:t>
      </w:r>
      <w:r w:rsidRPr="00CC1722">
        <w:rPr>
          <w:rStyle w:val="Emphasis"/>
        </w:rPr>
        <w:t xml:space="preserve"> waste disposal</w:t>
      </w:r>
      <w:r w:rsidRPr="00CC1722">
        <w:rPr>
          <w:rStyle w:val="StyleBoldUnderline"/>
        </w:rPr>
        <w:t>.</w:t>
      </w:r>
      <w:r w:rsidRPr="00CC1722">
        <w:t xml:space="preserve"> </w:t>
      </w:r>
      <w:r w:rsidRPr="00CC1722">
        <w:rPr>
          <w:rStyle w:val="StyleBoldUnderline"/>
        </w:rPr>
        <w:t xml:space="preserve">Specialized technical </w:t>
      </w:r>
      <w:r w:rsidRPr="00CC1722">
        <w:rPr>
          <w:rStyle w:val="StyleBoldUnderline"/>
          <w:sz w:val="12"/>
        </w:rPr>
        <w:t>¶</w:t>
      </w:r>
      <w:r w:rsidRPr="00CC1722">
        <w:rPr>
          <w:rStyle w:val="StyleBoldUnderline"/>
        </w:rPr>
        <w:t xml:space="preserve"> analyses are necessary to determine the </w:t>
      </w:r>
      <w:r w:rsidRPr="00CC1722">
        <w:rPr>
          <w:rStyle w:val="StyleBoldUnderline"/>
          <w:sz w:val="12"/>
        </w:rPr>
        <w:t>¶</w:t>
      </w:r>
      <w:r w:rsidRPr="00CC1722">
        <w:rPr>
          <w:rStyle w:val="StyleBoldUnderline"/>
        </w:rPr>
        <w:t xml:space="preserve"> potential environmental impacts for </w:t>
      </w:r>
      <w:r w:rsidRPr="00CC1722">
        <w:rPr>
          <w:rStyle w:val="StyleBoldUnderline"/>
          <w:sz w:val="12"/>
        </w:rPr>
        <w:t>¶</w:t>
      </w:r>
      <w:r w:rsidRPr="00CC1722">
        <w:rPr>
          <w:rStyle w:val="StyleBoldUnderline"/>
        </w:rPr>
        <w:t xml:space="preserve"> many Federal actions to satisfy NEPA </w:t>
      </w:r>
      <w:r w:rsidRPr="00CC1722">
        <w:rPr>
          <w:rStyle w:val="StyleBoldUnderline"/>
          <w:sz w:val="12"/>
        </w:rPr>
        <w:t>¶</w:t>
      </w:r>
      <w:r w:rsidRPr="00CC1722">
        <w:rPr>
          <w:rStyle w:val="StyleBoldUnderline"/>
        </w:rPr>
        <w:t xml:space="preserve"> requirements.</w:t>
      </w:r>
      <w:r w:rsidRPr="00CC1722">
        <w:rPr>
          <w:sz w:val="12"/>
        </w:rPr>
        <w:t>¶</w:t>
      </w:r>
      <w:r w:rsidRPr="00CC1722">
        <w:t xml:space="preserve"> Vast Expertise</w:t>
      </w:r>
      <w:r w:rsidRPr="00CC1722">
        <w:rPr>
          <w:sz w:val="12"/>
        </w:rPr>
        <w:t>¶</w:t>
      </w:r>
      <w:r w:rsidRPr="00CC1722">
        <w:t xml:space="preserve"> Sandia National Laboratories has vast </w:t>
      </w:r>
      <w:r w:rsidRPr="00CC1722">
        <w:rPr>
          <w:sz w:val="12"/>
        </w:rPr>
        <w:t>¶</w:t>
      </w:r>
      <w:r w:rsidRPr="00CC1722">
        <w:t xml:space="preserve"> expertise in environmental sciences </w:t>
      </w:r>
      <w:r w:rsidRPr="00CC1722">
        <w:rPr>
          <w:sz w:val="12"/>
        </w:rPr>
        <w:t>¶</w:t>
      </w:r>
      <w:r w:rsidRPr="00CC1722">
        <w:t xml:space="preserve"> and analysis, risk assessments, geologic </w:t>
      </w:r>
      <w:r w:rsidRPr="00CC1722">
        <w:rPr>
          <w:sz w:val="12"/>
        </w:rPr>
        <w:t>¶</w:t>
      </w:r>
      <w:r w:rsidRPr="00CC1722">
        <w:t xml:space="preserve"> characterization, </w:t>
      </w:r>
      <w:r w:rsidRPr="00CC1722">
        <w:lastRenderedPageBreak/>
        <w:t xml:space="preserve">waste management, </w:t>
      </w:r>
      <w:r w:rsidRPr="00CC1722">
        <w:rPr>
          <w:sz w:val="12"/>
        </w:rPr>
        <w:t>¶</w:t>
      </w:r>
      <w:r w:rsidRPr="00CC1722">
        <w:t xml:space="preserve"> transportation and nuclear waste disposal </w:t>
      </w:r>
      <w:r w:rsidRPr="00CC1722">
        <w:rPr>
          <w:sz w:val="12"/>
        </w:rPr>
        <w:t>¶</w:t>
      </w:r>
      <w:r w:rsidRPr="00CC1722">
        <w:t xml:space="preserve"> that has been used to support many </w:t>
      </w:r>
      <w:r w:rsidRPr="00CC1722">
        <w:rPr>
          <w:sz w:val="12"/>
        </w:rPr>
        <w:t>¶</w:t>
      </w:r>
      <w:r w:rsidRPr="00CC1722">
        <w:t xml:space="preserve"> </w:t>
      </w:r>
      <w:r w:rsidRPr="00CC1722">
        <w:rPr>
          <w:rStyle w:val="StyleBoldUnderline"/>
        </w:rPr>
        <w:t xml:space="preserve">Federal NEPA actions relating to nuclear </w:t>
      </w:r>
      <w:r w:rsidRPr="00CC1722">
        <w:rPr>
          <w:rStyle w:val="StyleBoldUnderline"/>
          <w:sz w:val="12"/>
        </w:rPr>
        <w:t>¶</w:t>
      </w:r>
      <w:r w:rsidRPr="00CC1722">
        <w:rPr>
          <w:rStyle w:val="StyleBoldUnderline"/>
        </w:rPr>
        <w:t xml:space="preserve"> waste management and disposal</w:t>
      </w:r>
      <w:r w:rsidRPr="00CC1722">
        <w:t xml:space="preserve">. </w:t>
      </w:r>
      <w:r w:rsidRPr="00CC1722">
        <w:rPr>
          <w:rStyle w:val="StyleBoldUnderline"/>
        </w:rPr>
        <w:t xml:space="preserve">Not only </w:t>
      </w:r>
      <w:r w:rsidRPr="00CC1722">
        <w:rPr>
          <w:rStyle w:val="StyleBoldUnderline"/>
          <w:sz w:val="12"/>
        </w:rPr>
        <w:t>¶</w:t>
      </w:r>
      <w:r w:rsidRPr="00CC1722">
        <w:rPr>
          <w:rStyle w:val="StyleBoldUnderline"/>
        </w:rPr>
        <w:t xml:space="preserve"> has Sandia been involved in its own NEPA </w:t>
      </w:r>
      <w:r w:rsidRPr="00CC1722">
        <w:rPr>
          <w:rStyle w:val="StyleBoldUnderline"/>
          <w:sz w:val="12"/>
        </w:rPr>
        <w:t>¶</w:t>
      </w:r>
      <w:r w:rsidRPr="00CC1722">
        <w:rPr>
          <w:rStyle w:val="StyleBoldUnderline"/>
        </w:rPr>
        <w:t xml:space="preserve"> actions such Site Wide Environmental </w:t>
      </w:r>
      <w:r w:rsidRPr="00CC1722">
        <w:rPr>
          <w:rStyle w:val="StyleBoldUnderline"/>
          <w:sz w:val="12"/>
        </w:rPr>
        <w:t>¶</w:t>
      </w:r>
      <w:r w:rsidRPr="00CC1722">
        <w:rPr>
          <w:rStyle w:val="StyleBoldUnderline"/>
        </w:rPr>
        <w:t xml:space="preserve"> Impact Statements for its continuing </w:t>
      </w:r>
      <w:r w:rsidRPr="00CC1722">
        <w:rPr>
          <w:rStyle w:val="StyleBoldUnderline"/>
          <w:sz w:val="12"/>
        </w:rPr>
        <w:t>¶</w:t>
      </w:r>
      <w:r w:rsidRPr="00CC1722">
        <w:rPr>
          <w:rStyle w:val="StyleBoldUnderline"/>
        </w:rPr>
        <w:t xml:space="preserve"> operations and mission but has supported </w:t>
      </w:r>
      <w:r w:rsidRPr="00CC1722">
        <w:rPr>
          <w:rStyle w:val="StyleBoldUnderline"/>
          <w:sz w:val="12"/>
        </w:rPr>
        <w:t>¶</w:t>
      </w:r>
      <w:r w:rsidRPr="00CC1722">
        <w:rPr>
          <w:rStyle w:val="StyleBoldUnderline"/>
        </w:rPr>
        <w:t xml:space="preserve"> many other governmental actions relating </w:t>
      </w:r>
      <w:r w:rsidRPr="00CC1722">
        <w:rPr>
          <w:rStyle w:val="StyleBoldUnderline"/>
          <w:sz w:val="12"/>
        </w:rPr>
        <w:t>¶</w:t>
      </w:r>
      <w:r w:rsidRPr="00CC1722">
        <w:rPr>
          <w:rStyle w:val="StyleBoldUnderline"/>
        </w:rPr>
        <w:t xml:space="preserve"> to nuclear waste management and disposal.</w:t>
      </w:r>
      <w:r w:rsidRPr="00CC1722">
        <w:t xml:space="preserve"> </w:t>
      </w:r>
      <w:r w:rsidRPr="00CC1722">
        <w:rPr>
          <w:sz w:val="12"/>
        </w:rPr>
        <w:t>¶</w:t>
      </w:r>
      <w:r w:rsidRPr="00CC1722">
        <w:t xml:space="preserve"> For example, Sandia has </w:t>
      </w:r>
      <w:r w:rsidRPr="00CC1722">
        <w:rPr>
          <w:rStyle w:val="StyleBoldUnderline"/>
        </w:rPr>
        <w:t xml:space="preserve">supported Federal </w:t>
      </w:r>
      <w:r w:rsidRPr="00CC1722">
        <w:rPr>
          <w:rStyle w:val="StyleBoldUnderline"/>
          <w:sz w:val="12"/>
        </w:rPr>
        <w:t>¶</w:t>
      </w:r>
      <w:r w:rsidRPr="00CC1722">
        <w:rPr>
          <w:rStyle w:val="StyleBoldUnderline"/>
        </w:rPr>
        <w:t xml:space="preserve"> NEPA activities for the Waste Isolation </w:t>
      </w:r>
      <w:r w:rsidRPr="00CC1722">
        <w:rPr>
          <w:rStyle w:val="StyleBoldUnderline"/>
          <w:sz w:val="12"/>
        </w:rPr>
        <w:t>¶</w:t>
      </w:r>
      <w:r w:rsidRPr="00CC1722">
        <w:rPr>
          <w:rStyle w:val="StyleBoldUnderline"/>
        </w:rPr>
        <w:t xml:space="preserve"> Pilot Plant</w:t>
      </w:r>
      <w:r w:rsidRPr="00CC1722">
        <w:t xml:space="preserve">, the Yucca Mountain high-level </w:t>
      </w:r>
      <w:r w:rsidRPr="00CC1722">
        <w:rPr>
          <w:sz w:val="12"/>
        </w:rPr>
        <w:t>¶</w:t>
      </w:r>
      <w:r w:rsidRPr="00CC1722">
        <w:t xml:space="preserve"> waste disposal project, Greater-than-Class </w:t>
      </w:r>
      <w:r w:rsidRPr="00CC1722">
        <w:rPr>
          <w:sz w:val="12"/>
        </w:rPr>
        <w:t>¶</w:t>
      </w:r>
      <w:r w:rsidRPr="00CC1722">
        <w:t xml:space="preserve"> C waste disposal and other near-surface </w:t>
      </w:r>
      <w:r w:rsidRPr="00CC1722">
        <w:rPr>
          <w:sz w:val="12"/>
        </w:rPr>
        <w:t>¶</w:t>
      </w:r>
      <w:r w:rsidRPr="00CC1722">
        <w:t xml:space="preserve"> land disposal activities. </w:t>
      </w:r>
      <w:r w:rsidRPr="00CC1722">
        <w:rPr>
          <w:sz w:val="12"/>
        </w:rPr>
        <w:t>¶</w:t>
      </w:r>
      <w:r w:rsidRPr="00CC1722">
        <w:t xml:space="preserve"> </w:t>
      </w:r>
      <w:r w:rsidRPr="00CC1722">
        <w:rPr>
          <w:rStyle w:val="StyleBoldUnderline"/>
        </w:rPr>
        <w:t xml:space="preserve">The NEPA process is complex and follows </w:t>
      </w:r>
      <w:r w:rsidRPr="00CC1722">
        <w:rPr>
          <w:rStyle w:val="StyleBoldUnderline"/>
          <w:sz w:val="12"/>
        </w:rPr>
        <w:t>¶</w:t>
      </w:r>
      <w:r w:rsidRPr="00CC1722">
        <w:rPr>
          <w:rStyle w:val="StyleBoldUnderline"/>
        </w:rPr>
        <w:t xml:space="preserve"> a specific programmatic progression</w:t>
      </w:r>
      <w:r w:rsidRPr="00CC1722">
        <w:t xml:space="preserve"> as </w:t>
      </w:r>
      <w:r w:rsidRPr="00CC1722">
        <w:rPr>
          <w:sz w:val="12"/>
        </w:rPr>
        <w:t>¶</w:t>
      </w:r>
      <w:r w:rsidRPr="00CC1722">
        <w:t xml:space="preserve"> shown in the above Figure. The goal of </w:t>
      </w:r>
      <w:r w:rsidRPr="00CC1722">
        <w:rPr>
          <w:sz w:val="12"/>
        </w:rPr>
        <w:t>¶</w:t>
      </w:r>
      <w:r w:rsidRPr="00CC1722">
        <w:t xml:space="preserve"> the process is to identify and quantify </w:t>
      </w:r>
      <w:r w:rsidRPr="00CC1722">
        <w:rPr>
          <w:sz w:val="12"/>
        </w:rPr>
        <w:t>¶</w:t>
      </w:r>
      <w:r w:rsidRPr="00CC1722">
        <w:t xml:space="preserve"> environmental risks and impacts that </w:t>
      </w:r>
      <w:r w:rsidRPr="00CC1722">
        <w:rPr>
          <w:sz w:val="12"/>
        </w:rPr>
        <w:t>¶</w:t>
      </w:r>
      <w:r w:rsidRPr="00CC1722">
        <w:t xml:space="preserve"> could arise from a planned Federal agency </w:t>
      </w:r>
      <w:r w:rsidRPr="00CC1722">
        <w:rPr>
          <w:sz w:val="12"/>
        </w:rPr>
        <w:t>¶</w:t>
      </w:r>
      <w:r w:rsidRPr="00CC1722">
        <w:t xml:space="preserve"> action. These actions may have different </w:t>
      </w:r>
      <w:r w:rsidRPr="00CC1722">
        <w:rPr>
          <w:sz w:val="12"/>
        </w:rPr>
        <w:t>¶</w:t>
      </w:r>
      <w:r w:rsidRPr="00CC1722">
        <w:t xml:space="preserve"> approaches or alternatives that could be </w:t>
      </w:r>
      <w:r w:rsidRPr="00CC1722">
        <w:rPr>
          <w:sz w:val="12"/>
        </w:rPr>
        <w:t>¶</w:t>
      </w:r>
      <w:r w:rsidRPr="00CC1722">
        <w:t xml:space="preserve"> used to achieve the same goal. Reliable </w:t>
      </w:r>
      <w:r w:rsidRPr="00CC1722">
        <w:rPr>
          <w:sz w:val="12"/>
        </w:rPr>
        <w:t>¶</w:t>
      </w:r>
      <w:r w:rsidRPr="00CC1722">
        <w:t xml:space="preserve"> risk assessment and environmental effects </w:t>
      </w:r>
      <w:r w:rsidRPr="00CC1722">
        <w:rPr>
          <w:sz w:val="12"/>
        </w:rPr>
        <w:t>¶</w:t>
      </w:r>
      <w:r w:rsidRPr="00CC1722">
        <w:t xml:space="preserve"> information is necessary for decision </w:t>
      </w:r>
      <w:r w:rsidRPr="00CC1722">
        <w:rPr>
          <w:sz w:val="12"/>
        </w:rPr>
        <w:t>¶</w:t>
      </w:r>
      <w:r w:rsidRPr="00CC1722">
        <w:t xml:space="preserve"> makers to determine which alternative </w:t>
      </w:r>
      <w:r w:rsidRPr="00CC1722">
        <w:rPr>
          <w:sz w:val="12"/>
        </w:rPr>
        <w:t>¶</w:t>
      </w:r>
      <w:r w:rsidRPr="00CC1722">
        <w:t xml:space="preserve"> is most appropriate. </w:t>
      </w:r>
      <w:r w:rsidRPr="00CC1722">
        <w:rPr>
          <w:rStyle w:val="StyleBoldUnderline"/>
        </w:rPr>
        <w:t xml:space="preserve">The Environmental </w:t>
      </w:r>
      <w:r w:rsidRPr="00CC1722">
        <w:rPr>
          <w:rStyle w:val="StyleBoldUnderline"/>
          <w:sz w:val="12"/>
        </w:rPr>
        <w:t>¶</w:t>
      </w:r>
      <w:r w:rsidRPr="00CC1722">
        <w:rPr>
          <w:rStyle w:val="StyleBoldUnderline"/>
        </w:rPr>
        <w:t xml:space="preserve"> Assessment (EA) or Environmental </w:t>
      </w:r>
      <w:r w:rsidRPr="00CC1722">
        <w:rPr>
          <w:rStyle w:val="StyleBoldUnderline"/>
          <w:sz w:val="12"/>
        </w:rPr>
        <w:t>¶</w:t>
      </w:r>
      <w:r w:rsidRPr="00CC1722">
        <w:rPr>
          <w:rStyle w:val="StyleBoldUnderline"/>
        </w:rPr>
        <w:t xml:space="preserve"> Impact Statement (EIS) documents these </w:t>
      </w:r>
      <w:r w:rsidRPr="00CC1722">
        <w:rPr>
          <w:rStyle w:val="StyleBoldUnderline"/>
          <w:sz w:val="12"/>
        </w:rPr>
        <w:t>¶</w:t>
      </w:r>
      <w:r w:rsidRPr="00CC1722">
        <w:rPr>
          <w:rStyle w:val="StyleBoldUnderline"/>
        </w:rPr>
        <w:t xml:space="preserve"> environmental impacts for the proposed </w:t>
      </w:r>
      <w:r w:rsidRPr="00CC1722">
        <w:rPr>
          <w:rStyle w:val="StyleBoldUnderline"/>
          <w:sz w:val="12"/>
        </w:rPr>
        <w:t>¶</w:t>
      </w:r>
      <w:r w:rsidRPr="00CC1722">
        <w:rPr>
          <w:rStyle w:val="StyleBoldUnderline"/>
        </w:rPr>
        <w:t xml:space="preserve"> action</w:t>
      </w:r>
      <w:r w:rsidRPr="00CC1722">
        <w:t xml:space="preserve">. Sandia’s technical experience in </w:t>
      </w:r>
      <w:r w:rsidRPr="00CC1722">
        <w:rPr>
          <w:sz w:val="12"/>
        </w:rPr>
        <w:t>¶</w:t>
      </w:r>
      <w:r w:rsidRPr="00CC1722">
        <w:t xml:space="preserve"> site characterization, risk assessment and </w:t>
      </w:r>
      <w:r w:rsidRPr="00CC1722">
        <w:rPr>
          <w:sz w:val="12"/>
        </w:rPr>
        <w:t>¶</w:t>
      </w:r>
      <w:r w:rsidRPr="00CC1722">
        <w:t xml:space="preserve"> performance assessment modeling has </w:t>
      </w:r>
      <w:r w:rsidRPr="00CC1722">
        <w:rPr>
          <w:sz w:val="12"/>
        </w:rPr>
        <w:t>¶</w:t>
      </w:r>
      <w:r w:rsidRPr="00CC1722">
        <w:t xml:space="preserve"> been used to generate radioactive waste </w:t>
      </w:r>
      <w:r w:rsidRPr="00CC1722">
        <w:rPr>
          <w:sz w:val="12"/>
        </w:rPr>
        <w:t>¶</w:t>
      </w:r>
      <w:r w:rsidRPr="00CC1722">
        <w:t xml:space="preserve"> disposal EISs.</w:t>
      </w:r>
      <w:r w:rsidRPr="00CC1722">
        <w:rPr>
          <w:sz w:val="12"/>
        </w:rPr>
        <w:t>¶</w:t>
      </w:r>
      <w:r w:rsidRPr="00CC1722">
        <w:t xml:space="preserve"> Other public involvement activities in </w:t>
      </w:r>
      <w:r w:rsidRPr="00CC1722">
        <w:rPr>
          <w:sz w:val="12"/>
        </w:rPr>
        <w:t>¶</w:t>
      </w:r>
      <w:r w:rsidRPr="00CC1722">
        <w:t xml:space="preserve"> the NEPA process, shown in the previous </w:t>
      </w:r>
      <w:r w:rsidRPr="00CC1722">
        <w:rPr>
          <w:sz w:val="12"/>
        </w:rPr>
        <w:t>¶</w:t>
      </w:r>
      <w:r w:rsidRPr="00CC1722">
        <w:t xml:space="preserve"> Figure, require technical experience. </w:t>
      </w:r>
      <w:r w:rsidRPr="00CC1722">
        <w:rPr>
          <w:sz w:val="12"/>
        </w:rPr>
        <w:t>¶</w:t>
      </w:r>
      <w:r w:rsidRPr="00CC1722">
        <w:t xml:space="preserve"> Scientific support for NEPA actions is </w:t>
      </w:r>
      <w:r w:rsidRPr="00CC1722">
        <w:rPr>
          <w:sz w:val="12"/>
        </w:rPr>
        <w:t>¶</w:t>
      </w:r>
      <w:r w:rsidRPr="00CC1722">
        <w:t xml:space="preserve"> critical for public acceptance and project </w:t>
      </w:r>
      <w:r w:rsidRPr="00CC1722">
        <w:rPr>
          <w:sz w:val="12"/>
        </w:rPr>
        <w:t>¶</w:t>
      </w:r>
      <w:r w:rsidRPr="00CC1722">
        <w:t xml:space="preserve"> credibility. Sandia provides unbiased </w:t>
      </w:r>
      <w:r w:rsidRPr="00CC1722">
        <w:rPr>
          <w:sz w:val="12"/>
        </w:rPr>
        <w:t>¶</w:t>
      </w:r>
      <w:r w:rsidRPr="00CC1722">
        <w:t xml:space="preserve"> technical evaluations of alternatives and </w:t>
      </w:r>
      <w:r w:rsidRPr="00CC1722">
        <w:rPr>
          <w:sz w:val="12"/>
        </w:rPr>
        <w:t>¶</w:t>
      </w:r>
      <w:r w:rsidRPr="00CC1722">
        <w:t xml:space="preserve"> can help communicate these evaluation’s </w:t>
      </w:r>
      <w:r w:rsidRPr="00CC1722">
        <w:rPr>
          <w:sz w:val="12"/>
        </w:rPr>
        <w:t>¶</w:t>
      </w:r>
      <w:r w:rsidRPr="00CC1722">
        <w:t xml:space="preserve"> results to stakeholders during public </w:t>
      </w:r>
      <w:r w:rsidRPr="00CC1722">
        <w:rPr>
          <w:sz w:val="12"/>
        </w:rPr>
        <w:t>¶</w:t>
      </w:r>
      <w:r w:rsidRPr="00CC1722">
        <w:t xml:space="preserve"> meetings and can assist the generation </w:t>
      </w:r>
      <w:r w:rsidRPr="00CC1722">
        <w:rPr>
          <w:sz w:val="12"/>
        </w:rPr>
        <w:t>¶</w:t>
      </w:r>
      <w:r w:rsidRPr="00CC1722">
        <w:t xml:space="preserve"> of public comment responses. These </w:t>
      </w:r>
      <w:r w:rsidRPr="00CC1722">
        <w:rPr>
          <w:sz w:val="12"/>
        </w:rPr>
        <w:t>¶</w:t>
      </w:r>
      <w:r w:rsidRPr="00CC1722">
        <w:t xml:space="preserve"> activities communicate to the public </w:t>
      </w:r>
      <w:r w:rsidRPr="00CC1722">
        <w:rPr>
          <w:sz w:val="12"/>
        </w:rPr>
        <w:t>¶</w:t>
      </w:r>
      <w:r w:rsidRPr="00CC1722">
        <w:t xml:space="preserve"> analysis results that are used to support </w:t>
      </w:r>
      <w:r w:rsidRPr="00CC1722">
        <w:rPr>
          <w:sz w:val="12"/>
        </w:rPr>
        <w:t>¶</w:t>
      </w:r>
      <w:r w:rsidRPr="00CC1722">
        <w:t xml:space="preserve"> an EIS which helps to build trust in the </w:t>
      </w:r>
      <w:r w:rsidRPr="00CC1722">
        <w:rPr>
          <w:sz w:val="12"/>
        </w:rPr>
        <w:t>¶</w:t>
      </w:r>
      <w:r w:rsidRPr="00CC1722">
        <w:t xml:space="preserve"> process. </w:t>
      </w:r>
      <w:r w:rsidRPr="00CC1722">
        <w:cr/>
        <w:t xml:space="preserve">Examples of Sandia’s environmental </w:t>
      </w:r>
      <w:r w:rsidRPr="00CC1722">
        <w:rPr>
          <w:sz w:val="12"/>
        </w:rPr>
        <w:t>¶</w:t>
      </w:r>
      <w:r w:rsidRPr="00CC1722">
        <w:t xml:space="preserve"> analyses areas of expertise and </w:t>
      </w:r>
      <w:r w:rsidRPr="00CC1722">
        <w:rPr>
          <w:sz w:val="12"/>
        </w:rPr>
        <w:t>¶</w:t>
      </w:r>
      <w:r w:rsidRPr="00CC1722">
        <w:t xml:space="preserve"> capabilities that support NEPA </w:t>
      </w:r>
      <w:r w:rsidRPr="00CC1722">
        <w:rPr>
          <w:sz w:val="12"/>
        </w:rPr>
        <w:t>¶</w:t>
      </w:r>
      <w:r w:rsidRPr="00CC1722">
        <w:t xml:space="preserve"> requirements include:</w:t>
      </w:r>
      <w:r w:rsidRPr="00CC1722">
        <w:rPr>
          <w:sz w:val="12"/>
        </w:rPr>
        <w:t>¶</w:t>
      </w:r>
      <w:r w:rsidRPr="00CC1722">
        <w:t xml:space="preserve"> • </w:t>
      </w:r>
      <w:r w:rsidRPr="00CC1722">
        <w:rPr>
          <w:rStyle w:val="StyleBoldUnderline"/>
        </w:rPr>
        <w:t xml:space="preserve">Nuclear waste generation, processing, </w:t>
      </w:r>
      <w:r w:rsidRPr="00CC1722">
        <w:rPr>
          <w:rStyle w:val="StyleBoldUnderline"/>
          <w:sz w:val="12"/>
        </w:rPr>
        <w:t>¶</w:t>
      </w:r>
      <w:r w:rsidRPr="00CC1722">
        <w:rPr>
          <w:rStyle w:val="StyleBoldUnderline"/>
        </w:rPr>
        <w:t xml:space="preserve"> characterization, packaging and </w:t>
      </w:r>
      <w:r w:rsidRPr="00CC1722">
        <w:rPr>
          <w:rStyle w:val="StyleBoldUnderline"/>
          <w:sz w:val="12"/>
        </w:rPr>
        <w:t>¶</w:t>
      </w:r>
      <w:r w:rsidRPr="00CC1722">
        <w:rPr>
          <w:rStyle w:val="StyleBoldUnderline"/>
        </w:rPr>
        <w:t xml:space="preserve"> transportation,</w:t>
      </w:r>
      <w:r w:rsidRPr="00CC1722">
        <w:rPr>
          <w:sz w:val="12"/>
        </w:rPr>
        <w:t>¶</w:t>
      </w:r>
      <w:r w:rsidRPr="00CC1722">
        <w:t xml:space="preserve"> • </w:t>
      </w:r>
      <w:r w:rsidRPr="00CC1722">
        <w:rPr>
          <w:rStyle w:val="StyleBoldUnderline"/>
        </w:rPr>
        <w:t>Air Quality</w:t>
      </w:r>
      <w:r w:rsidRPr="00CC1722">
        <w:t xml:space="preserve"> - Air dispersion modeling</w:t>
      </w:r>
      <w:r w:rsidRPr="00CC1722">
        <w:rPr>
          <w:sz w:val="12"/>
        </w:rPr>
        <w:t>¶</w:t>
      </w:r>
      <w:r w:rsidRPr="00CC1722">
        <w:t xml:space="preserve"> • </w:t>
      </w:r>
      <w:r w:rsidRPr="00CC1722">
        <w:rPr>
          <w:rStyle w:val="StyleBoldUnderline"/>
        </w:rPr>
        <w:t>Groundwater Quality - groundwater</w:t>
      </w:r>
      <w:r w:rsidRPr="00CC1722">
        <w:t xml:space="preserve"> </w:t>
      </w:r>
      <w:r w:rsidRPr="00CC1722">
        <w:rPr>
          <w:sz w:val="12"/>
        </w:rPr>
        <w:t>¶</w:t>
      </w:r>
      <w:r w:rsidRPr="00CC1722">
        <w:t xml:space="preserve"> characterization, groundwater </w:t>
      </w:r>
      <w:r w:rsidRPr="00CC1722">
        <w:rPr>
          <w:sz w:val="12"/>
        </w:rPr>
        <w:t>¶</w:t>
      </w:r>
      <w:r w:rsidRPr="00CC1722">
        <w:t xml:space="preserve"> chemistry, flow and waste transport </w:t>
      </w:r>
      <w:r w:rsidRPr="00CC1722">
        <w:rPr>
          <w:sz w:val="12"/>
        </w:rPr>
        <w:t>¶</w:t>
      </w:r>
      <w:r w:rsidRPr="00CC1722">
        <w:t xml:space="preserve"> modeling,</w:t>
      </w:r>
      <w:r w:rsidRPr="00CC1722">
        <w:rPr>
          <w:sz w:val="12"/>
        </w:rPr>
        <w:t>¶</w:t>
      </w:r>
      <w:r w:rsidRPr="00CC1722">
        <w:t xml:space="preserve"> • </w:t>
      </w:r>
      <w:r w:rsidRPr="00CC1722">
        <w:rPr>
          <w:rStyle w:val="StyleBoldUnderline"/>
        </w:rPr>
        <w:t xml:space="preserve">Radiological and non-radiological </w:t>
      </w:r>
      <w:r w:rsidRPr="00CC1722">
        <w:rPr>
          <w:rStyle w:val="StyleBoldUnderline"/>
          <w:sz w:val="12"/>
        </w:rPr>
        <w:t>¶</w:t>
      </w:r>
      <w:r w:rsidRPr="00CC1722">
        <w:rPr>
          <w:rStyle w:val="StyleBoldUnderline"/>
        </w:rPr>
        <w:t xml:space="preserve"> hazard analyses</w:t>
      </w:r>
      <w:r w:rsidRPr="00CC1722">
        <w:t>,</w:t>
      </w:r>
      <w:r w:rsidRPr="00CC1722">
        <w:rPr>
          <w:sz w:val="12"/>
        </w:rPr>
        <w:t>¶</w:t>
      </w:r>
      <w:r w:rsidRPr="00CC1722">
        <w:t xml:space="preserve"> </w:t>
      </w:r>
      <w:r w:rsidRPr="00CC1722">
        <w:rPr>
          <w:rStyle w:val="StyleBoldUnderline"/>
        </w:rPr>
        <w:t>• Human Exposure</w:t>
      </w:r>
      <w:r w:rsidRPr="00CC1722">
        <w:t xml:space="preserve"> - toxicity, exposure </w:t>
      </w:r>
      <w:r w:rsidRPr="00CC1722">
        <w:rPr>
          <w:sz w:val="12"/>
        </w:rPr>
        <w:t>¶</w:t>
      </w:r>
      <w:r w:rsidRPr="00CC1722">
        <w:t xml:space="preserve"> and risk characterization (pathway),</w:t>
      </w:r>
      <w:r w:rsidRPr="00CC1722">
        <w:rPr>
          <w:sz w:val="12"/>
        </w:rPr>
        <w:t>¶</w:t>
      </w:r>
      <w:r w:rsidRPr="00CC1722">
        <w:t xml:space="preserve"> Site Accident Assessments - impact </w:t>
      </w:r>
      <w:r w:rsidRPr="00CC1722">
        <w:rPr>
          <w:sz w:val="12"/>
        </w:rPr>
        <w:t>¶</w:t>
      </w:r>
      <w:r w:rsidRPr="00CC1722">
        <w:t xml:space="preserve"> (projectile and missile) , chemical, </w:t>
      </w:r>
      <w:r w:rsidRPr="00CC1722">
        <w:rPr>
          <w:sz w:val="12"/>
        </w:rPr>
        <w:t>¶</w:t>
      </w:r>
      <w:r w:rsidRPr="00CC1722">
        <w:t xml:space="preserve"> radiological and natural (e.g., seismic, </w:t>
      </w:r>
      <w:r w:rsidRPr="00CC1722">
        <w:rPr>
          <w:sz w:val="12"/>
        </w:rPr>
        <w:t>¶</w:t>
      </w:r>
      <w:r w:rsidRPr="00CC1722">
        <w:t xml:space="preserve"> floods),</w:t>
      </w:r>
      <w:r w:rsidRPr="00CC1722">
        <w:rPr>
          <w:sz w:val="12"/>
        </w:rPr>
        <w:t>¶</w:t>
      </w:r>
      <w:r w:rsidRPr="00CC1722">
        <w:t xml:space="preserve"> T</w:t>
      </w:r>
      <w:r w:rsidRPr="00CC1722">
        <w:rPr>
          <w:rStyle w:val="StyleBoldUnderline"/>
        </w:rPr>
        <w:t>ransportation radiological and non-</w:t>
      </w:r>
      <w:r w:rsidRPr="00CC1722">
        <w:rPr>
          <w:rStyle w:val="StyleBoldUnderline"/>
          <w:sz w:val="12"/>
        </w:rPr>
        <w:t>¶</w:t>
      </w:r>
      <w:r w:rsidRPr="00CC1722">
        <w:rPr>
          <w:rStyle w:val="StyleBoldUnderline"/>
        </w:rPr>
        <w:t xml:space="preserve"> radiological accident and incident </w:t>
      </w:r>
      <w:r w:rsidRPr="00CC1722">
        <w:rPr>
          <w:rStyle w:val="StyleBoldUnderline"/>
          <w:sz w:val="12"/>
        </w:rPr>
        <w:t>¶</w:t>
      </w:r>
      <w:r w:rsidRPr="00CC1722">
        <w:rPr>
          <w:rStyle w:val="StyleBoldUnderline"/>
        </w:rPr>
        <w:t xml:space="preserve"> free assessments</w:t>
      </w:r>
      <w:r w:rsidRPr="00CC1722">
        <w:t xml:space="preserve">, </w:t>
      </w:r>
      <w:r w:rsidRPr="00CC1722">
        <w:rPr>
          <w:rStyle w:val="StyleBoldUnderline"/>
        </w:rPr>
        <w:t>and</w:t>
      </w:r>
      <w:r w:rsidRPr="00CC1722">
        <w:rPr>
          <w:rStyle w:val="StyleBoldUnderline"/>
          <w:sz w:val="12"/>
        </w:rPr>
        <w:t>¶</w:t>
      </w:r>
      <w:r w:rsidRPr="00CC1722">
        <w:rPr>
          <w:rStyle w:val="StyleBoldUnderline"/>
        </w:rPr>
        <w:t xml:space="preserve"> Repository Sciences</w:t>
      </w:r>
      <w:r w:rsidRPr="00CC1722">
        <w:t xml:space="preserve"> - characterization, </w:t>
      </w:r>
      <w:r w:rsidRPr="00CC1722">
        <w:rPr>
          <w:sz w:val="12"/>
        </w:rPr>
        <w:t>¶</w:t>
      </w:r>
      <w:r w:rsidRPr="00CC1722">
        <w:t xml:space="preserve"> experimentation and performance </w:t>
      </w:r>
      <w:r w:rsidRPr="00CC1722">
        <w:rPr>
          <w:sz w:val="12"/>
        </w:rPr>
        <w:t>¶</w:t>
      </w:r>
      <w:r w:rsidRPr="00CC1722">
        <w:t xml:space="preserve"> assessment modeling.</w:t>
      </w:r>
    </w:p>
    <w:p w:rsidR="0062338F" w:rsidRPr="00CC1722" w:rsidRDefault="0062338F" w:rsidP="0062338F"/>
    <w:p w:rsidR="0062338F" w:rsidRPr="00CC1722" w:rsidRDefault="0062338F" w:rsidP="0062338F"/>
    <w:p w:rsidR="0062338F" w:rsidRPr="00CC1722" w:rsidRDefault="0062338F" w:rsidP="0062338F">
      <w:pPr>
        <w:pStyle w:val="Heading2"/>
      </w:pPr>
      <w:r w:rsidRPr="00CC1722">
        <w:lastRenderedPageBreak/>
        <w:t>Definitions</w:t>
      </w:r>
    </w:p>
    <w:p w:rsidR="0062338F" w:rsidRPr="00CC1722" w:rsidRDefault="0062338F" w:rsidP="0062338F">
      <w:pPr>
        <w:pStyle w:val="Heading4"/>
      </w:pPr>
      <w:r w:rsidRPr="00CC1722">
        <w:t xml:space="preserve">Ocean development must be </w:t>
      </w:r>
      <w:r w:rsidRPr="00CC1722">
        <w:rPr>
          <w:u w:val="single"/>
        </w:rPr>
        <w:t>immediate</w:t>
      </w:r>
      <w:r w:rsidRPr="00CC1722">
        <w:t xml:space="preserve"> </w:t>
      </w:r>
    </w:p>
    <w:p w:rsidR="0062338F" w:rsidRPr="00CC1722" w:rsidRDefault="0062338F" w:rsidP="0062338F">
      <w:r w:rsidRPr="00CC1722">
        <w:rPr>
          <w:rStyle w:val="StyleStyleBold12pt"/>
        </w:rPr>
        <w:t>Africa News</w:t>
      </w:r>
      <w:r w:rsidRPr="00CC1722">
        <w:t xml:space="preserve"> 2/28/</w:t>
      </w:r>
      <w:r w:rsidRPr="00CC1722">
        <w:rPr>
          <w:rStyle w:val="StyleStyleBold12pt"/>
        </w:rPr>
        <w:t>14</w:t>
      </w:r>
      <w:r w:rsidRPr="00CC1722">
        <w:t xml:space="preserve"> (“Petroleum Commission orders MODEC to formalize contracts”, Energy Mix Report, http://energymixreport.com/petroleum-commission-orders-modec-to-formalize-contracts/)//trepka</w:t>
      </w:r>
    </w:p>
    <w:p w:rsidR="0062338F" w:rsidRPr="00CC1722" w:rsidRDefault="0062338F" w:rsidP="0062338F">
      <w:r w:rsidRPr="00CC1722">
        <w:t xml:space="preserve">The Petroleum Commission has directed Mitsui </w:t>
      </w:r>
      <w:r w:rsidRPr="00CC1722">
        <w:rPr>
          <w:rStyle w:val="Emphasis"/>
        </w:rPr>
        <w:t>Ocean Development</w:t>
      </w:r>
      <w:r w:rsidRPr="00CC1722">
        <w:t xml:space="preserve"> &amp; Engineering Co., Ltd (MODEC) to </w:t>
      </w:r>
      <w:r w:rsidRPr="00CC1722">
        <w:rPr>
          <w:rStyle w:val="StyleBoldUnderline"/>
        </w:rPr>
        <w:t xml:space="preserve">with </w:t>
      </w:r>
      <w:r w:rsidRPr="00CC1722">
        <w:rPr>
          <w:rStyle w:val="Emphasis"/>
        </w:rPr>
        <w:t>immediate</w:t>
      </w:r>
      <w:r w:rsidRPr="00CC1722">
        <w:rPr>
          <w:rStyle w:val="StyleBoldUnderline"/>
        </w:rPr>
        <w:t xml:space="preserve"> effect</w:t>
      </w:r>
      <w:r w:rsidRPr="00CC1722">
        <w:t>, formalize contracts with Seaweld Engineering Limited after their operations on the Kwame Nkrumah FPSO vessel were terminated.</w:t>
      </w:r>
    </w:p>
    <w:p w:rsidR="0062338F" w:rsidRPr="00CC1722" w:rsidRDefault="0062338F" w:rsidP="0062338F"/>
    <w:p w:rsidR="0062338F" w:rsidRPr="00CC1722" w:rsidRDefault="0062338F" w:rsidP="0062338F">
      <w:pPr>
        <w:pStyle w:val="Heading4"/>
      </w:pPr>
      <w:r w:rsidRPr="00CC1722">
        <w:t xml:space="preserve">Ocean exploration must be </w:t>
      </w:r>
      <w:r w:rsidRPr="00CC1722">
        <w:rPr>
          <w:u w:val="single"/>
        </w:rPr>
        <w:t>certain</w:t>
      </w:r>
    </w:p>
    <w:p w:rsidR="0062338F" w:rsidRPr="00CC1722" w:rsidRDefault="0062338F" w:rsidP="0062338F">
      <w:r w:rsidRPr="00CC1722">
        <w:rPr>
          <w:rStyle w:val="StyleStyleBold12pt"/>
        </w:rPr>
        <w:t>Arsana et al 7</w:t>
      </w:r>
      <w:r w:rsidRPr="00CC1722">
        <w:t xml:space="preserve"> --- Gadjah Mada University  (I. M., also Sumaryo from Gadjah Mada University and S. Sutisna from the National Agency for Surveys and Mapping, “THE STRATEGIC VALUE OF MARITIME BOUNDARIES TO OCEAN RESOURCE EXPLORATION”, http://archives.datapages.com/data/meta/ipa_pdf/078/078001/pdfs/IPA07-BC-136_firstpage.pdf)//trepka</w:t>
      </w:r>
    </w:p>
    <w:p w:rsidR="0062338F" w:rsidRPr="00CC1722" w:rsidRDefault="0062338F" w:rsidP="0062338F">
      <w:r w:rsidRPr="00CC1722">
        <w:rPr>
          <w:rStyle w:val="Emphasis"/>
        </w:rPr>
        <w:t>Exploration</w:t>
      </w:r>
      <w:r w:rsidRPr="00CC1722">
        <w:rPr>
          <w:rStyle w:val="StyleBoldUnderline"/>
        </w:rPr>
        <w:t xml:space="preserve"> for </w:t>
      </w:r>
      <w:r w:rsidRPr="00CC1722">
        <w:rPr>
          <w:rStyle w:val="Emphasis"/>
        </w:rPr>
        <w:t>ocean</w:t>
      </w:r>
      <w:r w:rsidRPr="00CC1722">
        <w:rPr>
          <w:rStyle w:val="StyleBoldUnderline"/>
        </w:rPr>
        <w:t xml:space="preserve"> resources</w:t>
      </w:r>
      <w:r w:rsidRPr="00CC1722">
        <w:t xml:space="preserve"> such as oil and gas </w:t>
      </w:r>
      <w:r w:rsidRPr="00CC1722">
        <w:rPr>
          <w:rStyle w:val="StyleBoldUnderline"/>
        </w:rPr>
        <w:t xml:space="preserve">requires </w:t>
      </w:r>
      <w:r w:rsidRPr="00CC1722">
        <w:rPr>
          <w:rStyle w:val="Emphasis"/>
        </w:rPr>
        <w:t>certainty</w:t>
      </w:r>
      <w:r w:rsidRPr="00CC1722">
        <w:t xml:space="preserve"> of jurisdiction over the maritime area where the exploration is to be conducted. The sovereignty or sovereign rights over the area in question must be legally clear and undisputed. No oil company will risk the investment of the huge amount of money required to undertake offshore exploration activities in an area where jurisdiction over the seabed is in doubt – legal and therefore fiscal certainty is viewed as essential. It is the case that ocean energy resources often do lie in maritime areas where two or more states exercise overlapping claims. The case of the Ambalat offshore area between Indonesia and Malaysia and the dispute over energy exploration in the Timor Sea between East Timor and Australia are two good examples of such situations. </w:t>
      </w:r>
    </w:p>
    <w:p w:rsidR="0062338F" w:rsidRPr="00CC1722" w:rsidRDefault="0062338F" w:rsidP="0062338F"/>
    <w:p w:rsidR="0062338F" w:rsidRPr="00CC1722" w:rsidRDefault="0062338F" w:rsidP="0062338F"/>
    <w:p w:rsidR="0062338F" w:rsidRPr="00CC1722" w:rsidRDefault="0062338F" w:rsidP="0062338F">
      <w:pPr>
        <w:pStyle w:val="Heading4"/>
      </w:pPr>
      <w:r w:rsidRPr="00CC1722">
        <w:t>Should mandates certainty and immediacy</w:t>
      </w:r>
    </w:p>
    <w:p w:rsidR="0062338F" w:rsidRPr="00CC1722" w:rsidRDefault="0062338F" w:rsidP="0062338F">
      <w:r w:rsidRPr="00CC1722">
        <w:rPr>
          <w:b/>
        </w:rPr>
        <w:t>Summer ’94</w:t>
      </w:r>
      <w:r w:rsidRPr="00CC1722">
        <w:t xml:space="preserve"> [Justice Summer, Oklahoma Supreme Court, “Kelsey v. Dollarsaver Food Warehouse of Durant”, 1994, http://www.oscn.net/applications/oscn/DeliverDocument.asp?CiteID=20287#marker3fn14]</w:t>
      </w:r>
    </w:p>
    <w:p w:rsidR="0062338F" w:rsidRPr="00CC1722" w:rsidRDefault="0062338F" w:rsidP="0062338F">
      <w:r w:rsidRPr="00CC1722">
        <w:rPr>
          <w:sz w:val="12"/>
        </w:rPr>
        <w:t>¶</w:t>
      </w:r>
      <w:r w:rsidRPr="00CC1722">
        <w:t xml:space="preserve">4 The legal question to be resolved by the court is whether the </w:t>
      </w:r>
      <w:r w:rsidRPr="00CC1722">
        <w:rPr>
          <w:rStyle w:val="StyleBoldUnderline"/>
        </w:rPr>
        <w:t>word "</w:t>
      </w:r>
      <w:r w:rsidRPr="00CC1722">
        <w:rPr>
          <w:rStyle w:val="Emphasis"/>
        </w:rPr>
        <w:t>should</w:t>
      </w:r>
      <w:r w:rsidRPr="00CC1722">
        <w:rPr>
          <w:rStyle w:val="StyleBoldUnderline"/>
        </w:rPr>
        <w:t>"</w:t>
      </w:r>
      <w:r w:rsidRPr="00CC1722">
        <w:t xml:space="preserve">13 in the May 18 order connotes futurity or may be deemed a ruling in praesenti.14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 [CONTINUES – TO FOOTNOTE]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Certain </w:t>
      </w:r>
      <w:r w:rsidRPr="00CC1722">
        <w:rPr>
          <w:rStyle w:val="StyleBoldUnderline"/>
        </w:rPr>
        <w:t>contexts mandate</w:t>
      </w:r>
      <w:r w:rsidRPr="00CC1722">
        <w:t xml:space="preserve"> a construction of the term "should" as more than merely indicating preference or desirability.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("should</w:t>
      </w:r>
      <w:r w:rsidRPr="00CC1722">
        <w:rPr>
          <w:rStyle w:val="StyleBoldUnderline"/>
        </w:rPr>
        <w:t>" would mean the same as "shall" or "must"</w:t>
      </w:r>
      <w:r w:rsidRPr="00CC1722">
        <w:t xml:space="preserve"> when used in an instruction to the jury which tells the triers they "should disregard false testimony"). 14 In praesenti means literally "at the present time." BLACK'S LAW DICTIONARY 792 (6th Ed. 1990). In legal parlance the phrase denotes that which in </w:t>
      </w:r>
      <w:r w:rsidRPr="00CC1722">
        <w:rPr>
          <w:rStyle w:val="StyleBoldUnderline"/>
        </w:rPr>
        <w:t xml:space="preserve">law is </w:t>
      </w:r>
      <w:r w:rsidRPr="00CC1722">
        <w:rPr>
          <w:rStyle w:val="Emphasis"/>
        </w:rPr>
        <w:t>presently</w:t>
      </w:r>
      <w:r w:rsidRPr="00CC1722">
        <w:rPr>
          <w:rStyle w:val="StyleBoldUnderline"/>
        </w:rPr>
        <w:t xml:space="preserve"> or </w:t>
      </w:r>
      <w:r w:rsidRPr="00CC1722">
        <w:rPr>
          <w:rStyle w:val="Emphasis"/>
        </w:rPr>
        <w:t>immediately effective</w:t>
      </w:r>
      <w:r w:rsidRPr="00CC1722">
        <w:rPr>
          <w:rStyle w:val="StyleBoldUnderline"/>
        </w:rPr>
        <w:t xml:space="preserve">, as opposed to something that will or would become effective </w:t>
      </w:r>
      <w:r w:rsidRPr="00CC1722">
        <w:rPr>
          <w:rStyle w:val="Emphasis"/>
        </w:rPr>
        <w:t>in the future</w:t>
      </w:r>
      <w:r w:rsidRPr="00CC1722">
        <w:t xml:space="preserve"> [in futurol]. See Van Wyck v. Knevals, 106 U.S. 360, 365, 1 S.Ct. 336, 337, 27 L.Ed. 201 (1882).</w:t>
      </w:r>
    </w:p>
    <w:p w:rsidR="0062338F" w:rsidRPr="00CC1722" w:rsidRDefault="0062338F" w:rsidP="0062338F"/>
    <w:p w:rsidR="0062338F" w:rsidRPr="00CC1722" w:rsidRDefault="0062338F" w:rsidP="0062338F">
      <w:pPr>
        <w:pStyle w:val="Heading4"/>
      </w:pPr>
      <w:r w:rsidRPr="00CC1722">
        <w:t xml:space="preserve"> “Increase” is immediate</w:t>
      </w:r>
    </w:p>
    <w:p w:rsidR="0062338F" w:rsidRPr="00CC1722" w:rsidRDefault="0062338F" w:rsidP="0062338F">
      <w:r w:rsidRPr="00CC1722">
        <w:rPr>
          <w:b/>
        </w:rPr>
        <w:t>Rogers 5</w:t>
      </w:r>
      <w:r w:rsidRPr="00CC1722">
        <w:t xml:space="preserve"> (Judge, STATE OF NEW YORK, ET AL., PETITIONERS v. U.S. ENVIRONMENTAL PROTECTION AGENCY, RESPONDENT, NSR MANUFACTURERS ROUNDTABLE, ET AL., INTERVENORS, 2005 U.S. App. LEXIS 12378, **; 60 ERC (BNA) 1791, 6/24, lexis)</w:t>
      </w:r>
    </w:p>
    <w:p w:rsidR="0062338F" w:rsidRPr="00CC1722" w:rsidRDefault="0062338F" w:rsidP="0062338F">
      <w:pPr>
        <w:rPr>
          <w:sz w:val="14"/>
        </w:rPr>
      </w:pPr>
      <w:r w:rsidRPr="00CC1722">
        <w:rPr>
          <w:sz w:val="14"/>
        </w:rPr>
        <w:t xml:space="preserve"> [**48]  Statutory Interpretation. HN16While the CAA defines a "modification" as any physical or operational change that "increases" emissions, it is silent on how to calculate such "increases" in emissions. 42 U.S.C. § 7411(a)(4). According to government petitioners, the lack of a statutory definition does not render the term "increases" ambiguous, but merely compels the court to give the term its "ordinary meaning." See Engine Mfrs.Ass'nv.S.Coast </w:t>
      </w:r>
      <w:r w:rsidRPr="00CC1722">
        <w:rPr>
          <w:sz w:val="14"/>
        </w:rPr>
        <w:lastRenderedPageBreak/>
        <w:t xml:space="preserve">AirQualityMgmt.Dist., 541 U.S. 246, 124 S. Ct. 1756, 1761, 158 L. Ed. 2d 529(2004); Bluewater Network, 370 F.3d at 13; Am. Fed'n of Gov't Employees v. Glickman, 342 U.S. App. D.C. 7, 215 F.3d 7, 10 [*23]  (D.C. Cir. 2000). Relying on two "real world" analogies, government petitioners contend that </w:t>
      </w:r>
      <w:r w:rsidRPr="00CC1722">
        <w:rPr>
          <w:rStyle w:val="StyleBoldUnderline"/>
        </w:rPr>
        <w:t>the ordinary meaning of "</w:t>
      </w:r>
      <w:r w:rsidRPr="00CC1722">
        <w:rPr>
          <w:rStyle w:val="Emphasis"/>
        </w:rPr>
        <w:t>increases</w:t>
      </w:r>
      <w:r w:rsidRPr="00CC1722">
        <w:rPr>
          <w:rStyle w:val="StyleBoldUnderline"/>
        </w:rPr>
        <w:t xml:space="preserve">" requires the baseline to be calculated from a period </w:t>
      </w:r>
      <w:r w:rsidRPr="00CC1722">
        <w:rPr>
          <w:rStyle w:val="Emphasis"/>
        </w:rPr>
        <w:t>immediately</w:t>
      </w:r>
      <w:r w:rsidRPr="00CC1722">
        <w:rPr>
          <w:rStyle w:val="StyleBoldUnderline"/>
        </w:rPr>
        <w:t xml:space="preserve"> preceding the change.</w:t>
      </w:r>
      <w:r w:rsidRPr="00CC1722">
        <w:rPr>
          <w:sz w:val="14"/>
        </w:rPr>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62338F" w:rsidRPr="00CC1722" w:rsidRDefault="0062338F" w:rsidP="0062338F"/>
    <w:p w:rsidR="0062338F" w:rsidRPr="00CC1722" w:rsidRDefault="0062338F" w:rsidP="0062338F"/>
    <w:p w:rsidR="0062338F" w:rsidRPr="00CC1722" w:rsidRDefault="0062338F" w:rsidP="0062338F">
      <w:pPr>
        <w:pStyle w:val="Heading4"/>
      </w:pPr>
      <w:r w:rsidRPr="00CC1722">
        <w:t>Development must be certain and immediate</w:t>
      </w:r>
    </w:p>
    <w:p w:rsidR="0062338F" w:rsidRPr="00CC1722" w:rsidRDefault="0062338F" w:rsidP="0062338F">
      <w:r w:rsidRPr="00CC1722">
        <w:rPr>
          <w:b/>
        </w:rPr>
        <w:t xml:space="preserve">FATDC 2011 </w:t>
      </w:r>
      <w:r w:rsidRPr="00CC1722">
        <w:t>--- Foreign Affairs, Trade and Development Canada  (“Results-based Management – 2008 Policy Statement: Amended Terms and Definitions”, Government of Canada, http://www.acdi-cida.gc.ca/acdi-cida/acdi-cida.nsf/eng/ann-102094249-j4b)</w:t>
      </w:r>
    </w:p>
    <w:p w:rsidR="0062338F" w:rsidRPr="00CC1722" w:rsidRDefault="0062338F" w:rsidP="0062338F">
      <w:r w:rsidRPr="00CC1722">
        <w:t>Decision: To adopt a modified 1996 CIDA definition and add an explanatory text for the term "</w:t>
      </w:r>
      <w:r w:rsidRPr="00CC1722">
        <w:rPr>
          <w:rStyle w:val="Emphasis"/>
        </w:rPr>
        <w:t>development</w:t>
      </w:r>
      <w:r w:rsidRPr="00CC1722">
        <w:t xml:space="preserve"> results." </w:t>
      </w:r>
      <w:r w:rsidRPr="00CC1722">
        <w:rPr>
          <w:rStyle w:val="StyleBoldUnderline"/>
        </w:rPr>
        <w:t>New definition: A</w:t>
      </w:r>
      <w:r w:rsidRPr="00CC1722">
        <w:t xml:space="preserve"> describable or </w:t>
      </w:r>
      <w:r w:rsidRPr="00CC1722">
        <w:rPr>
          <w:rStyle w:val="StyleBoldUnderline"/>
        </w:rPr>
        <w:t>measurable change</w:t>
      </w:r>
      <w:r w:rsidRPr="00CC1722">
        <w:t xml:space="preserve"> in state that is derived from a cause and effect relationship. Results are the same as outcomes are further </w:t>
      </w:r>
      <w:r w:rsidRPr="00CC1722">
        <w:rPr>
          <w:rStyle w:val="StyleBoldUnderline"/>
        </w:rPr>
        <w:t xml:space="preserve">qualified as </w:t>
      </w:r>
      <w:r w:rsidRPr="00CC1722">
        <w:rPr>
          <w:rStyle w:val="Emphasis"/>
        </w:rPr>
        <w:t>immediate</w:t>
      </w:r>
      <w:r w:rsidRPr="00CC1722">
        <w:rPr>
          <w:rStyle w:val="StyleBoldUnderline"/>
        </w:rPr>
        <w:t>,</w:t>
      </w:r>
      <w:r w:rsidRPr="00CC1722">
        <w:t xml:space="preserve"> intermediate, or ultimate.</w:t>
      </w:r>
    </w:p>
    <w:p w:rsidR="0062338F" w:rsidRPr="00CC1722" w:rsidRDefault="0062338F" w:rsidP="0062338F"/>
    <w:p w:rsidR="0062338F" w:rsidRPr="00CC1722" w:rsidRDefault="0062338F" w:rsidP="0062338F"/>
    <w:p w:rsidR="0062338F" w:rsidRPr="00CC1722" w:rsidRDefault="0062338F" w:rsidP="0062338F"/>
    <w:p w:rsidR="0062338F" w:rsidRPr="00CC1722" w:rsidRDefault="0062338F" w:rsidP="0062338F">
      <w:pPr>
        <w:pStyle w:val="Heading2"/>
      </w:pPr>
      <w:r w:rsidRPr="00CC1722">
        <w:lastRenderedPageBreak/>
        <w:t>NEPA = Different</w:t>
      </w:r>
    </w:p>
    <w:p w:rsidR="0062338F" w:rsidRPr="00CC1722" w:rsidRDefault="0062338F" w:rsidP="0062338F"/>
    <w:p w:rsidR="0062338F" w:rsidRPr="00CC1722" w:rsidRDefault="0062338F" w:rsidP="0062338F">
      <w:pPr>
        <w:pStyle w:val="Heading4"/>
      </w:pPr>
      <w:r w:rsidRPr="00CC1722">
        <w:t>NEPA causes a delay in plan implementation --- implements an alternative version of the aff that doesn’t kill the environment</w:t>
      </w:r>
    </w:p>
    <w:p w:rsidR="0062338F" w:rsidRPr="00CC1722" w:rsidRDefault="0062338F" w:rsidP="0062338F">
      <w:r w:rsidRPr="00CC1722">
        <w:rPr>
          <w:rStyle w:val="StyleStyleBold12pt"/>
        </w:rPr>
        <w:t xml:space="preserve">Pacific Energy 2014 </w:t>
      </w:r>
      <w:r w:rsidRPr="00CC1722">
        <w:rPr>
          <w:rStyle w:val="StyleStyleBold12pt"/>
          <w:sz w:val="16"/>
        </w:rPr>
        <w:t>(</w:t>
      </w:r>
      <w:r w:rsidRPr="00CC1722">
        <w:t>“NATIONAL ENVIRONMENTAL POLICY ACT”, http://www.oceanrenewableenergy.com/content/national-environmental-policy-act)//trepka</w:t>
      </w:r>
    </w:p>
    <w:p w:rsidR="0062338F" w:rsidRPr="00CC1722" w:rsidRDefault="0062338F" w:rsidP="0062338F">
      <w:r w:rsidRPr="00CC1722">
        <w:t>**gender modified**</w:t>
      </w:r>
    </w:p>
    <w:p w:rsidR="0062338F" w:rsidRPr="00CC1722" w:rsidRDefault="0062338F" w:rsidP="0062338F">
      <w:r w:rsidRPr="00CC1722">
        <w:t xml:space="preserve">Introduction </w:t>
      </w:r>
      <w:r w:rsidRPr="00CC1722">
        <w:rPr>
          <w:rStyle w:val="StyleBoldUnderline"/>
        </w:rPr>
        <w:t xml:space="preserve">The purpose of </w:t>
      </w:r>
      <w:r w:rsidRPr="00CC1722">
        <w:t>the National Environmental Policy Act (</w:t>
      </w:r>
      <w:r w:rsidRPr="00CC1722">
        <w:rPr>
          <w:rStyle w:val="StyleBoldUnderline"/>
        </w:rPr>
        <w:t>NEPA) is to ensure that federal</w:t>
      </w:r>
      <w:r w:rsidRPr="00CC1722">
        <w:t xml:space="preserve"> </w:t>
      </w:r>
      <w:r w:rsidRPr="00CC1722">
        <w:rPr>
          <w:rStyle w:val="StyleBoldUnderline"/>
        </w:rPr>
        <w:t xml:space="preserve">agencies evaluate potential environmental impacts of a proposed action and </w:t>
      </w:r>
      <w:r w:rsidRPr="00CC1722">
        <w:rPr>
          <w:rStyle w:val="Emphasis"/>
        </w:rPr>
        <w:t>reasonable alternatives</w:t>
      </w:r>
      <w:r w:rsidRPr="00CC1722">
        <w:t xml:space="preserve"> to those actions </w:t>
      </w:r>
      <w:r w:rsidRPr="00CC1722">
        <w:rPr>
          <w:rStyle w:val="Emphasis"/>
        </w:rPr>
        <w:t>before</w:t>
      </w:r>
      <w:r w:rsidRPr="00CC1722">
        <w:t xml:space="preserve"> </w:t>
      </w:r>
      <w:r w:rsidRPr="00CC1722">
        <w:rPr>
          <w:rStyle w:val="StyleBoldUnderline"/>
        </w:rPr>
        <w:t>authorizing the action</w:t>
      </w:r>
      <w:r w:rsidRPr="00CC1722">
        <w:t xml:space="preserve">. </w:t>
      </w:r>
      <w:r w:rsidRPr="00CC1722">
        <w:rPr>
          <w:rStyle w:val="StyleBoldUnderline"/>
        </w:rPr>
        <w:t>Environmental impacts include effects on natural resources such as fish, plant, and animal species and habitat,</w:t>
      </w:r>
      <w:r w:rsidRPr="00CC1722">
        <w:t xml:space="preserve"> as well as effects on the humyn environment, which includes humyn uses such as commercial and recreational fishing. </w:t>
      </w:r>
      <w:r w:rsidRPr="00CC1722">
        <w:rPr>
          <w:rStyle w:val="StyleBoldUnderline"/>
        </w:rPr>
        <w:t>NEPA provides a framework to identify and assess environmental effects and reasonable alternatives to the proposed actions</w:t>
      </w:r>
      <w:r w:rsidRPr="00CC1722">
        <w:t xml:space="preserve">. The EPA provides a detailed description of compliance requirements. Lead Agency </w:t>
      </w:r>
      <w:r w:rsidRPr="00CC1722">
        <w:rPr>
          <w:rStyle w:val="StyleBoldUnderline"/>
        </w:rPr>
        <w:t>The federal action agency for the proposed project will be the lead agency for</w:t>
      </w:r>
      <w:r w:rsidRPr="00CC1722">
        <w:t xml:space="preserve"> the </w:t>
      </w:r>
      <w:r w:rsidRPr="00CC1722">
        <w:rPr>
          <w:rStyle w:val="StyleBoldUnderline"/>
        </w:rPr>
        <w:t>NEPA</w:t>
      </w:r>
      <w:r w:rsidRPr="00CC1722">
        <w:t xml:space="preserve"> process. For grid-connected hydrokinetic projects, FERC is the lead; otherwise, COE is the lead. Other relevant agencies may be involved with reviewing documentation and ensuring NEPA compliance. The federal action agency is expected to implement alternatives and/or mitigation to avoid or minimize impacts so that the purpose and need for the proposed action is accomplished in a manner that does not result in significant environmental effects. Project proponents may refer to FERC's Guide to Preparing Environmental Documents for a detailed description of the documentation requirements. Review Process The federal action agency first uses a scoping process to identify issues, concerns, and opportunities associated with a proposed project. The action agency will prepare a Scoping Document (SD) that sets out the analytical process that will be followed in preparing the NEPA document, and a preliminary identification of issues that will be addressed in the analysis. The scoping process aids in determining the depth of analysis required and the significance of issues to be addressed in the staff's NEPA document. </w:t>
      </w:r>
      <w:r w:rsidRPr="00CC1722">
        <w:rPr>
          <w:rStyle w:val="StyleBoldUnderline"/>
        </w:rPr>
        <w:t>Ultimately, the NEPA document is used to decide whether to issue a license or exemption for a project and what conditions should be placed on the license or exemption. Through the scoping process, the action agency determines whether (1) the proposed action is categorically excluded from detailed environmental review, or (2) the proposed activity requires a detailed environmental review and documentation that includes alternatives considered and likely environmental effects</w:t>
      </w:r>
      <w:r w:rsidRPr="00CC1722">
        <w:t xml:space="preserve">. If a categorical exclusion does not apply, then the federal agency prepares either an Environmental Assessment (EA) or an Environmental Impact Statement (EIS), depending on the quantity and complexity of the issues identified during scoping. If substantial issues are not identified in the scoping process, agency staff will prepare an EA indicating that project is not likely to have significant effects, along with a Finding of No Significant Impact (FONSI). If substantial issues are identified, the agency will prepare an EIS.1 In some cases, the action agency may tier its NEPA document off a prior EIS or a programmatic EIS. Additionally, the federal NEPA process may be coordinated with state environmental review processes. Consultation </w:t>
      </w:r>
      <w:r w:rsidRPr="00CC1722">
        <w:rPr>
          <w:rStyle w:val="StyleBoldUnderline"/>
        </w:rPr>
        <w:t>Stakeholder consultation usually involves government agencies and the public</w:t>
      </w:r>
      <w:r w:rsidRPr="00CC1722">
        <w:t xml:space="preserve">. Government agencies participate officially as either the action agency or a cooperating agency.2 It is important that applicants consult with all relevant agencies before to preparing NEPA documentation. For example, project proponents should consult with the COE prior to preparing NEPA documentation for the FERC license application to ensure that wetlands are included in the NEPA analysis and that this information is included in the Draft EIS. </w:t>
      </w:r>
      <w:r w:rsidRPr="00CC1722">
        <w:rPr>
          <w:rStyle w:val="StyleBoldUnderline"/>
        </w:rPr>
        <w:t xml:space="preserve">By doing this, the NEPA document developed for the FERC license application may also be used in the COE review, helping to </w:t>
      </w:r>
      <w:r w:rsidRPr="00CC1722">
        <w:rPr>
          <w:rStyle w:val="Emphasis"/>
        </w:rPr>
        <w:t>streamline efforts</w:t>
      </w:r>
      <w:r w:rsidRPr="00CC1722">
        <w:rPr>
          <w:rStyle w:val="StyleBoldUnderline"/>
        </w:rPr>
        <w:t xml:space="preserve"> and potentially </w:t>
      </w:r>
      <w:r w:rsidRPr="00CC1722">
        <w:rPr>
          <w:rStyle w:val="Emphasis"/>
        </w:rPr>
        <w:t>decrease overall process time.</w:t>
      </w:r>
      <w:r w:rsidRPr="00CC1722">
        <w:rPr>
          <w:rStyle w:val="StyleBoldUnderline"/>
        </w:rPr>
        <w:t xml:space="preserve"> </w:t>
      </w:r>
      <w:r w:rsidRPr="00CC1722">
        <w:t xml:space="preserve">The federal action agency is ultimately responsible for executing the NEPA process and for documenting its evaluation. Any federal, state, tribal, or local agency having expertise with respect to a particular environmental issue or jurisdiction may participate in the NEPA process as a cooperating agency. Cooperating agencies assist the action agency by participating in the scoping process, developing information, and preparing environmental analyses on issues with which the cooperating agency has special expertise. However, </w:t>
      </w:r>
      <w:r w:rsidRPr="00CC1722">
        <w:rPr>
          <w:rStyle w:val="StyleBoldUnderline"/>
        </w:rPr>
        <w:t>cooperating agencies are precluded from intervening in the proceeding</w:t>
      </w:r>
      <w:r w:rsidRPr="00CC1722">
        <w:t xml:space="preserve">.3 Members of the public and agencies that are not "cooperating agencies" can participate in the NEPA process by consulting during study development and data interpretation, providing comments on the licensing application, participating in scoping of issues, filing of recommendations and conditions, and reviewing and commenting on the draft EA or EIS. The action agency must consider all feedback received during the comment period. Process Time The regulations for implementing NEPA do not set a strict time frame for the process as a whole; instead, </w:t>
      </w:r>
      <w:r w:rsidRPr="00CC1722">
        <w:rPr>
          <w:rStyle w:val="StyleBoldUnderline"/>
        </w:rPr>
        <w:t>federal agencies</w:t>
      </w:r>
      <w:r w:rsidRPr="00CC1722">
        <w:t xml:space="preserve"> are expected </w:t>
      </w:r>
      <w:r w:rsidRPr="00CC1722">
        <w:rPr>
          <w:rStyle w:val="StyleBoldUnderline"/>
        </w:rPr>
        <w:t xml:space="preserve">to set time limits appropriate to the individual steps </w:t>
      </w:r>
      <w:r w:rsidRPr="00CC1722">
        <w:rPr>
          <w:rStyle w:val="StyleBoldUnderline"/>
        </w:rPr>
        <w:lastRenderedPageBreak/>
        <w:t>in the NEPA process</w:t>
      </w:r>
      <w:r w:rsidRPr="00CC1722">
        <w:t xml:space="preserve">. </w:t>
      </w:r>
      <w:r w:rsidRPr="00CC1722">
        <w:rPr>
          <w:rStyle w:val="StyleBoldUnderline"/>
        </w:rPr>
        <w:t xml:space="preserve">An EA usually takes between </w:t>
      </w:r>
      <w:r w:rsidRPr="00CC1722">
        <w:rPr>
          <w:rStyle w:val="Emphasis"/>
        </w:rPr>
        <w:t xml:space="preserve">two and six months </w:t>
      </w:r>
      <w:r w:rsidRPr="00CC1722">
        <w:rPr>
          <w:rStyle w:val="StyleBoldUnderline"/>
        </w:rPr>
        <w:t xml:space="preserve">and an EIS can take a </w:t>
      </w:r>
      <w:r w:rsidRPr="00CC1722">
        <w:rPr>
          <w:rStyle w:val="Emphasis"/>
        </w:rPr>
        <w:t>year</w:t>
      </w:r>
      <w:r w:rsidRPr="00CC1722">
        <w:t xml:space="preserve"> or more.</w:t>
      </w:r>
    </w:p>
    <w:p w:rsidR="0062338F" w:rsidRPr="00CC1722" w:rsidRDefault="0062338F" w:rsidP="0062338F"/>
    <w:p w:rsidR="0062338F" w:rsidRPr="00CC1722" w:rsidRDefault="0062338F" w:rsidP="0062338F">
      <w:pPr>
        <w:pStyle w:val="Heading4"/>
      </w:pPr>
      <w:r w:rsidRPr="00CC1722">
        <w:t xml:space="preserve">It’s key to ensure the </w:t>
      </w:r>
      <w:r w:rsidRPr="00CC1722">
        <w:rPr>
          <w:u w:val="single"/>
        </w:rPr>
        <w:t>most environmental alternative</w:t>
      </w:r>
      <w:r w:rsidRPr="00CC1722">
        <w:t xml:space="preserve"> is selected</w:t>
      </w:r>
    </w:p>
    <w:p w:rsidR="0062338F" w:rsidRPr="00CC1722" w:rsidRDefault="0062338F" w:rsidP="0062338F">
      <w:r w:rsidRPr="00CC1722">
        <w:rPr>
          <w:rStyle w:val="StyleStyleBold12pt"/>
        </w:rPr>
        <w:t>NOC 11</w:t>
      </w:r>
      <w:r w:rsidRPr="00CC1722">
        <w:t xml:space="preserve"> --- National Ocean Council (“LEGAL AUTHORITIES RELATING TO THE IMPLEMENTATION OF </w:t>
      </w:r>
    </w:p>
    <w:p w:rsidR="0062338F" w:rsidRPr="00CC1722" w:rsidRDefault="0062338F" w:rsidP="0062338F">
      <w:r w:rsidRPr="00CC1722">
        <w:t>COASTAL AND MARINE SPATIAL PLANNING”, http://www.whitehouse.gov/sites/default/files/microsites/ceq/cmsp_legal_compendium_2-14-11.pdf)//trepka</w:t>
      </w:r>
    </w:p>
    <w:p w:rsidR="0062338F" w:rsidRPr="00CC1722" w:rsidRDefault="0062338F" w:rsidP="0062338F">
      <w:r w:rsidRPr="00CC1722">
        <w:t xml:space="preserve">Brief summary: </w:t>
      </w:r>
      <w:r w:rsidRPr="00CC1722">
        <w:rPr>
          <w:rStyle w:val="StyleBoldUnderline"/>
        </w:rPr>
        <w:t>The NEPA process is designed to ensure that Federal agencies evaluate environmental impacts</w:t>
      </w:r>
      <w:r w:rsidRPr="00CC1722">
        <w:t xml:space="preserve"> (including related impacts on social, cultural, and economic resources) </w:t>
      </w:r>
      <w:r w:rsidRPr="00CC1722">
        <w:rPr>
          <w:rStyle w:val="StyleBoldUnderline"/>
        </w:rPr>
        <w:t xml:space="preserve">associated with proposals for Federal agency action, consider alternatives to </w:t>
      </w:r>
      <w:r w:rsidRPr="00CC1722">
        <w:rPr>
          <w:rStyle w:val="Emphasis"/>
        </w:rPr>
        <w:t>avoid</w:t>
      </w:r>
      <w:r w:rsidRPr="00CC1722">
        <w:rPr>
          <w:rStyle w:val="StyleBoldUnderline"/>
        </w:rPr>
        <w:t xml:space="preserve"> or </w:t>
      </w:r>
      <w:r w:rsidRPr="00CC1722">
        <w:rPr>
          <w:rStyle w:val="Emphasis"/>
        </w:rPr>
        <w:t>mitigate those impacts</w:t>
      </w:r>
      <w:r w:rsidRPr="00CC1722">
        <w:rPr>
          <w:rStyle w:val="StyleBoldUnderline"/>
        </w:rPr>
        <w:t>,</w:t>
      </w:r>
      <w:r w:rsidRPr="00CC1722">
        <w:t xml:space="preserve"> and provide information on the effects of those actions to the decision maker and members of the public. With some limited exceptions, all Federal agencies in the executive branch have to comply with NEPA before they make final decisions about Federal actions that could have environmental effects. Thus</w:t>
      </w:r>
      <w:r w:rsidRPr="00CC1722">
        <w:rPr>
          <w:rStyle w:val="StyleBoldUnderline"/>
        </w:rPr>
        <w:t>, NEPA applies to a very wide range of Federal actions</w:t>
      </w:r>
      <w:r w:rsidRPr="00CC1722">
        <w:t xml:space="preserve"> that include plans to manage and use Federally-owned lands (including submerged lands) or resources (including fisheries in Federal waters), proposals for Federal infrastructure development projects, </w:t>
      </w:r>
      <w:r w:rsidRPr="00CC1722">
        <w:rPr>
          <w:rStyle w:val="StyleBoldUnderline"/>
        </w:rPr>
        <w:t xml:space="preserve">and Federal approvals of private activities through Federal grants, licenses, and permits. </w:t>
      </w:r>
      <w:r w:rsidRPr="00CC1722">
        <w:t xml:space="preserve">The </w:t>
      </w:r>
      <w:r w:rsidRPr="00CC1722">
        <w:rPr>
          <w:rStyle w:val="StyleBoldUnderline"/>
        </w:rPr>
        <w:t xml:space="preserve">environmental review </w:t>
      </w:r>
      <w:r w:rsidRPr="00CC1722">
        <w:t xml:space="preserve">process </w:t>
      </w:r>
      <w:r w:rsidRPr="00CC1722">
        <w:rPr>
          <w:rStyle w:val="StyleBoldUnderline"/>
        </w:rPr>
        <w:t>under NEPA provides a framework for planning with opportunities for other decision-makers and the public to be involved in the Federal agency decision-making process</w:t>
      </w:r>
      <w:r w:rsidRPr="00CC1722">
        <w:t xml:space="preserve">. NEPA documents help the public understand what the Federal agencies are proposing, to offer thoughts on alternative ways to address the purpose and need for action, and to offer comments on agency analysis of the environmental effects of proposed actions and possible mitigation of effects of such actions. </w:t>
      </w:r>
      <w:r w:rsidRPr="00CC1722">
        <w:rPr>
          <w:rStyle w:val="StyleBoldUnderline"/>
        </w:rPr>
        <w:t>NEPA analyses should include a consideration of how environmental policy goals</w:t>
      </w:r>
      <w:r w:rsidRPr="00CC1722">
        <w:t xml:space="preserve"> (NEPA Section 101) </w:t>
      </w:r>
      <w:r w:rsidRPr="00CC1722">
        <w:rPr>
          <w:rStyle w:val="StyleBoldUnderline"/>
        </w:rPr>
        <w:t xml:space="preserve">will be incorporated into the decision to the extent consistent with other considerations of national policy. NEPA </w:t>
      </w:r>
      <w:r w:rsidRPr="00CC1722">
        <w:rPr>
          <w:rStyle w:val="Emphasis"/>
        </w:rPr>
        <w:t>does not require</w:t>
      </w:r>
      <w:r w:rsidRPr="00CC1722">
        <w:rPr>
          <w:rStyle w:val="StyleBoldUnderline"/>
        </w:rPr>
        <w:t xml:space="preserve"> the Federal decision- maker to </w:t>
      </w:r>
      <w:r w:rsidRPr="00CC1722">
        <w:rPr>
          <w:rStyle w:val="Emphasis"/>
        </w:rPr>
        <w:t>select</w:t>
      </w:r>
      <w:r w:rsidRPr="00CC1722">
        <w:rPr>
          <w:rStyle w:val="StyleBoldUnderline"/>
        </w:rPr>
        <w:t xml:space="preserve"> the environmentally preferable alternative or prohibit adverse environmental effects</w:t>
      </w:r>
      <w:r w:rsidRPr="00CC1722">
        <w:t xml:space="preserve">. </w:t>
      </w:r>
      <w:r w:rsidRPr="00CC1722">
        <w:rPr>
          <w:rStyle w:val="StyleBoldUnderline"/>
        </w:rPr>
        <w:t xml:space="preserve">Indeed, decision-makers in Federal agencies often have other concerns and policy considerations to take into account in the decision-making process, such as </w:t>
      </w:r>
      <w:r w:rsidRPr="00CC1722">
        <w:rPr>
          <w:rStyle w:val="Emphasis"/>
        </w:rPr>
        <w:t>social</w:t>
      </w:r>
      <w:r w:rsidRPr="00CC1722">
        <w:rPr>
          <w:rStyle w:val="StyleBoldUnderline"/>
        </w:rPr>
        <w:t xml:space="preserve">, </w:t>
      </w:r>
      <w:r w:rsidRPr="00CC1722">
        <w:rPr>
          <w:rStyle w:val="Emphasis"/>
        </w:rPr>
        <w:t>economic</w:t>
      </w:r>
      <w:r w:rsidRPr="00CC1722">
        <w:rPr>
          <w:rStyle w:val="StyleBoldUnderline"/>
        </w:rPr>
        <w:t xml:space="preserve">, </w:t>
      </w:r>
      <w:r w:rsidRPr="00CC1722">
        <w:rPr>
          <w:rStyle w:val="Emphasis"/>
        </w:rPr>
        <w:t>technical</w:t>
      </w:r>
      <w:r w:rsidRPr="00CC1722">
        <w:rPr>
          <w:rStyle w:val="StyleBoldUnderline"/>
        </w:rPr>
        <w:t xml:space="preserve"> or </w:t>
      </w:r>
      <w:r w:rsidRPr="00CC1722">
        <w:rPr>
          <w:rStyle w:val="Emphasis"/>
        </w:rPr>
        <w:t>national security interests</w:t>
      </w:r>
      <w:r w:rsidRPr="00CC1722">
        <w:t xml:space="preserve">. </w:t>
      </w:r>
      <w:r w:rsidRPr="00CC1722">
        <w:rPr>
          <w:rStyle w:val="StyleBoldUnderline"/>
        </w:rPr>
        <w:t xml:space="preserve">But NEPA does require that decision-makers be informed of the environmental consequences of their decisions. </w:t>
      </w:r>
      <w:r w:rsidRPr="00CC1722">
        <w:t>The NEPA process can also serve to meet other environmental review requirements. For instance, actions that require the NEPA process may have an impact on endangered species, historic properties, or low income communities.</w:t>
      </w:r>
    </w:p>
    <w:p w:rsidR="0062338F" w:rsidRPr="00CC1722" w:rsidRDefault="0062338F" w:rsidP="0062338F"/>
    <w:p w:rsidR="0062338F" w:rsidRPr="00CC1722" w:rsidRDefault="0062338F" w:rsidP="0062338F"/>
    <w:p w:rsidR="0062338F" w:rsidRPr="00CC1722" w:rsidRDefault="0062338F" w:rsidP="0062338F">
      <w:pPr>
        <w:pStyle w:val="Heading4"/>
      </w:pPr>
      <w:r w:rsidRPr="00CC1722">
        <w:t>What NEPA process does</w:t>
      </w:r>
    </w:p>
    <w:p w:rsidR="0062338F" w:rsidRPr="00CC1722" w:rsidRDefault="0062338F" w:rsidP="0062338F">
      <w:r w:rsidRPr="00CC1722">
        <w:rPr>
          <w:rStyle w:val="StyleStyleBold12pt"/>
        </w:rPr>
        <w:t>NASA 13</w:t>
      </w:r>
      <w:r w:rsidRPr="00CC1722">
        <w:t xml:space="preserve"> (“Implementing NEPA and Executive Order 12114”,http://www.nasa.gov/content/implementing-nepa-and-executive-order-12114/#.U8mpqvldX5A)//trepka</w:t>
      </w:r>
    </w:p>
    <w:p w:rsidR="0062338F" w:rsidRPr="00CC1722" w:rsidRDefault="0062338F" w:rsidP="0062338F">
      <w:r w:rsidRPr="00CC1722">
        <w:t>**gender modified**</w:t>
      </w:r>
    </w:p>
    <w:p w:rsidR="0062338F" w:rsidRDefault="0062338F" w:rsidP="0062338F">
      <w:r w:rsidRPr="00CC1722">
        <w:rPr>
          <w:rStyle w:val="StyleBoldUnderline"/>
        </w:rPr>
        <w:t xml:space="preserve">The main objective of the NEPA process is to protect and enhance the quality of the humyn environment through three main initiatives. </w:t>
      </w:r>
      <w:r w:rsidRPr="00CC1722">
        <w:t xml:space="preserve">The first is to integrate environmental considerations into the planning of the Agency actions as early as possible. The second is to ensure the environment, technical, and economic considerations are weighed during decision making and before any actions are taken. The third is to ensure the decision maker and the public are aware of environmental consequences of proposed Agency actions and that informed decisions are made. </w:t>
      </w:r>
      <w:r w:rsidRPr="00CC1722">
        <w:rPr>
          <w:rStyle w:val="StyleBoldUnderline"/>
        </w:rPr>
        <w:t xml:space="preserve">The NEPA process starts after a proposal is formulated. </w:t>
      </w:r>
      <w:r w:rsidRPr="00CC1722">
        <w:t xml:space="preserve">If the proposal is determined to be an Emergency, then the regular NEPA rules don't apply and actions can begin immediately. Similarly, if it is an Exempt Action by law from NEPA requirements then the action also can proceed immediately. Otherwise, </w:t>
      </w:r>
      <w:r w:rsidRPr="00CC1722">
        <w:rPr>
          <w:rStyle w:val="StyleBoldUnderline"/>
        </w:rPr>
        <w:t>under normal circumstances the proposal will follow the process flow depicted in the NEPA process</w:t>
      </w:r>
      <w:r w:rsidRPr="00CC1722">
        <w:t xml:space="preserve"> figure shown at right, </w:t>
      </w:r>
      <w:r w:rsidRPr="00CC1722">
        <w:rPr>
          <w:rStyle w:val="StyleBoldUnderline"/>
        </w:rPr>
        <w:t>and an environmental evaluation will be performed.</w:t>
      </w:r>
      <w:r w:rsidRPr="00CC1722">
        <w:t xml:space="preserve"> The environmental evaluation is a preliminary review </w:t>
      </w:r>
      <w:r w:rsidRPr="00CC1722">
        <w:rPr>
          <w:rStyle w:val="StyleBoldUnderline"/>
        </w:rPr>
        <w:t xml:space="preserve">to determine the aspects of the proposal that could possibly result in some level of </w:t>
      </w:r>
      <w:r w:rsidRPr="00CC1722">
        <w:rPr>
          <w:rStyle w:val="StyleBoldUnderline"/>
        </w:rPr>
        <w:lastRenderedPageBreak/>
        <w:t xml:space="preserve">environmental impact or that could have a potential environmental concern. </w:t>
      </w:r>
      <w:r w:rsidRPr="00CC1722">
        <w:t xml:space="preserve">Once the environmental evaluation is complete, then the documentation required is determined. There are three levels of process and documentation that are integral components of the overall NEPA process. </w:t>
      </w:r>
      <w:r w:rsidRPr="00CC1722">
        <w:rPr>
          <w:rStyle w:val="StyleBoldUnderline"/>
        </w:rPr>
        <w:t>The first level being Categorical Exclusion</w:t>
      </w:r>
      <w:r w:rsidRPr="00CC1722">
        <w:t xml:space="preserve"> (CatEx), </w:t>
      </w:r>
      <w:r w:rsidRPr="00CC1722">
        <w:rPr>
          <w:rStyle w:val="StyleBoldUnderline"/>
        </w:rPr>
        <w:t>which documents proposed actions or activities that the Agency has designated as normally having no significant impacts on the humyn environment</w:t>
      </w:r>
      <w:r w:rsidRPr="00CC1722">
        <w:t xml:space="preserve">. If it is determined to be a CatEx, then a Record of Environmental Consideration (REC) is typically used for documentation. </w:t>
      </w:r>
      <w:r w:rsidRPr="00CC1722">
        <w:rPr>
          <w:rStyle w:val="StyleBoldUnderline"/>
        </w:rPr>
        <w:t>The second level is an Environmental Assessment</w:t>
      </w:r>
      <w:r w:rsidRPr="00CC1722">
        <w:t xml:space="preserve"> (EA), </w:t>
      </w:r>
      <w:r w:rsidRPr="00CC1722">
        <w:rPr>
          <w:rStyle w:val="StyleBoldUnderline"/>
        </w:rPr>
        <w:t xml:space="preserve">which 1) documents any proposed actions or activities that could possibly have a significant impact on the humyn environment, or 2) indicates if it is unclear whether or not there are any significant impacts on the environment. </w:t>
      </w:r>
      <w:r w:rsidRPr="00CC1722">
        <w:t xml:space="preserve">In the event that an EA is performed and there are no significant impacts identified, then the decision is documented as a Finding of No Significant Impact (FONSI). </w:t>
      </w:r>
      <w:r w:rsidRPr="00CC1722">
        <w:rPr>
          <w:rStyle w:val="StyleBoldUnderline"/>
        </w:rPr>
        <w:t>If there will be significant impacts, then the decision is documented as a Notice of Intent (NOI), and scoping will be conducted to prepare an Environmental Impact Statement (EIS). The third level is an Environmental Impact Statement (EIS), which documents proposed actions or activities expected to have a significant impact on the quality of the humyn environment. The EIS will describe the proposed action, any alternative actions that were identified, and the environmental impacts associated with the alternative actions</w:t>
      </w:r>
      <w:r w:rsidRPr="00CC1722">
        <w:t xml:space="preserve">. The decision on which action to implement is documented by a Record of Decision (ROD). </w:t>
      </w:r>
      <w:r w:rsidRPr="00CC1722">
        <w:rPr>
          <w:rStyle w:val="StyleBoldUnderline"/>
        </w:rPr>
        <w:t>After the decision is made, then the proposed action is implemented wit</w:t>
      </w:r>
      <w:r w:rsidRPr="00CC1722">
        <w:t xml:space="preserve">h (or without) </w:t>
      </w:r>
      <w:r w:rsidRPr="00CC1722">
        <w:rPr>
          <w:rStyle w:val="StyleBoldUnderline"/>
        </w:rPr>
        <w:t>mitigation measures and monitored</w:t>
      </w:r>
      <w:r w:rsidRPr="00CC1722">
        <w:t>. Mitigations avoid or reduce the impact of the action and can include: Avoiding the impact by not taking action or not implementing certain parts of the action, Minimizing impacts by limiting the degree or magnitude of the action, Repairing, rehabilitating, or restoring the affected environment, Reducing or eliminating the impact by preservation and maintenance operations during implementation over time, and Compensating for the impact by replacing or providing for substitute resources or environments. All actions, whether mitigated or monitored, can be adjusted later as necessary.</w:t>
      </w:r>
    </w:p>
    <w:p w:rsidR="0062338F" w:rsidRDefault="0062338F" w:rsidP="0062338F"/>
    <w:p w:rsidR="0062338F" w:rsidRDefault="0062338F" w:rsidP="0062338F"/>
    <w:p w:rsidR="0062338F" w:rsidRDefault="0062338F">
      <w:pPr>
        <w:spacing w:after="200" w:line="276" w:lineRule="auto"/>
        <w:rPr>
          <w:rFonts w:asciiTheme="minorHAnsi" w:hAnsiTheme="minorHAnsi" w:cstheme="minorBidi"/>
          <w:sz w:val="22"/>
        </w:rPr>
      </w:pPr>
    </w:p>
    <w:sectPr w:rsidR="0062338F">
      <w:headerReference w:type="default" r:id="rI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2EC4" w:rsidRDefault="00D62EC4" w:rsidP="005F5576">
      <w:r>
        <w:separator/>
      </w:r>
    </w:p>
  </w:endnote>
  <w:endnote w:type="continuationSeparator" w:id="0">
    <w:p w:rsidR="00D62EC4" w:rsidRDefault="00D62E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2EC4" w:rsidRDefault="00D62EC4" w:rsidP="005F5576">
      <w:r>
        <w:separator/>
      </w:r>
    </w:p>
  </w:footnote>
  <w:footnote w:type="continuationSeparator" w:id="0">
    <w:p w:rsidR="00D62EC4" w:rsidRDefault="00D62EC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6D84" w:rsidRPr="006A30CE" w:rsidRDefault="006A30CE" w:rsidP="00D61508">
    <w:pPr>
      <w:pStyle w:val="Header"/>
      <w:tabs>
        <w:tab w:val="clear" w:pos="9360"/>
        <w:tab w:val="right" w:pos="10080"/>
      </w:tabs>
      <w:ind w:left="-720" w:right="-720"/>
      <w:rPr>
        <w:rFonts w:ascii="Arial Narrow" w:hAnsi="Arial Narrow"/>
        <w:b/>
        <w:smallCaps/>
        <w:sz w:val="24"/>
        <w:szCs w:val="24"/>
      </w:rPr>
    </w:pPr>
    <w:r>
      <w:rPr>
        <w:rFonts w:ascii="Arial Narrow" w:hAnsi="Arial Narrow"/>
        <w:b/>
        <w:smallCaps/>
        <w:sz w:val="24"/>
        <w:szCs w:val="24"/>
      </w:rPr>
      <w:t>NEPA Core</w:t>
    </w:r>
    <w:r w:rsidR="008F0AE2" w:rsidRPr="006A30CE">
      <w:rPr>
        <w:rFonts w:ascii="Arial Narrow" w:hAnsi="Arial Narrow"/>
        <w:b/>
        <w:smallCaps/>
        <w:sz w:val="24"/>
        <w:szCs w:val="24"/>
      </w:rPr>
      <w:tab/>
    </w:r>
    <w:r w:rsidR="008F0AE2" w:rsidRPr="006A30CE">
      <w:rPr>
        <w:rFonts w:ascii="Arial Narrow" w:hAnsi="Arial Narrow"/>
        <w:b/>
        <w:smallCaps/>
        <w:sz w:val="24"/>
        <w:szCs w:val="24"/>
      </w:rPr>
      <w:tab/>
    </w:r>
    <w:r w:rsidR="00E71F18">
      <w:rPr>
        <w:rFonts w:ascii="Arial Narrow" w:hAnsi="Arial Narrow"/>
        <w:b/>
        <w:smallCaps/>
        <w:sz w:val="24"/>
        <w:szCs w:val="24"/>
      </w:rPr>
      <w:t>Michigan</w:t>
    </w:r>
    <w:r>
      <w:rPr>
        <w:rFonts w:ascii="Arial Narrow" w:hAnsi="Arial Narrow"/>
        <w:b/>
        <w:smallCaps/>
        <w:sz w:val="24"/>
        <w:szCs w:val="24"/>
      </w:rPr>
      <w:t xml:space="preserve"> </w:t>
    </w:r>
    <w:r w:rsidR="008F0AE2" w:rsidRPr="006A30CE">
      <w:rPr>
        <w:rFonts w:ascii="Arial Narrow" w:hAnsi="Arial Narrow"/>
        <w:b/>
        <w:smallCaps/>
        <w:sz w:val="24"/>
        <w:szCs w:val="24"/>
      </w:rPr>
      <w:t>2014</w:t>
    </w:r>
  </w:p>
  <w:p w:rsidR="00C46D84" w:rsidRPr="006A30CE" w:rsidRDefault="006A30CE" w:rsidP="00D61508">
    <w:pPr>
      <w:pStyle w:val="Header"/>
      <w:tabs>
        <w:tab w:val="clear" w:pos="9360"/>
        <w:tab w:val="right" w:pos="10080"/>
      </w:tabs>
      <w:ind w:left="-720" w:right="-720"/>
      <w:rPr>
        <w:rFonts w:ascii="Arial Narrow" w:hAnsi="Arial Narrow"/>
        <w:b/>
        <w:smallCaps/>
        <w:sz w:val="24"/>
        <w:szCs w:val="24"/>
        <w:u w:val="single"/>
      </w:rPr>
    </w:pPr>
    <w:r>
      <w:rPr>
        <w:rFonts w:ascii="Arial Narrow" w:hAnsi="Arial Narrow"/>
        <w:b/>
        <w:smallCaps/>
        <w:sz w:val="24"/>
        <w:szCs w:val="24"/>
        <w:u w:val="single"/>
      </w:rPr>
      <w:t>7-Week Juniors</w:t>
    </w:r>
    <w:r w:rsidR="00C46D84" w:rsidRPr="006A30CE">
      <w:rPr>
        <w:rFonts w:ascii="Arial Narrow" w:hAnsi="Arial Narrow"/>
        <w:b/>
        <w:smallCaps/>
        <w:sz w:val="24"/>
        <w:szCs w:val="24"/>
        <w:u w:val="single"/>
      </w:rPr>
      <w:tab/>
    </w:r>
    <w:r w:rsidR="00C46D84" w:rsidRPr="006A30CE">
      <w:rPr>
        <w:rFonts w:ascii="Arial Narrow" w:hAnsi="Arial Narrow"/>
        <w:b/>
        <w:smallCaps/>
        <w:sz w:val="24"/>
        <w:szCs w:val="24"/>
        <w:u w:val="single"/>
      </w:rPr>
      <w:tab/>
    </w:r>
    <w:r>
      <w:rPr>
        <w:rFonts w:ascii="Arial Narrow" w:hAnsi="Arial Narrow"/>
        <w:b/>
        <w:smallCaps/>
        <w:sz w:val="24"/>
        <w:szCs w:val="24"/>
        <w:u w:val="single"/>
      </w:rPr>
      <w:t>HJPV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26202A"/>
    <w:multiLevelType w:val="hybridMultilevel"/>
    <w:tmpl w:val="32CAD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F443B1"/>
    <w:multiLevelType w:val="hybridMultilevel"/>
    <w:tmpl w:val="4B34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9E90B72"/>
    <w:multiLevelType w:val="hybridMultilevel"/>
    <w:tmpl w:val="ACF81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847385"/>
    <w:multiLevelType w:val="hybridMultilevel"/>
    <w:tmpl w:val="0F14B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9CE3A60"/>
    <w:multiLevelType w:val="hybridMultilevel"/>
    <w:tmpl w:val="840C3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9962FF"/>
    <w:multiLevelType w:val="hybridMultilevel"/>
    <w:tmpl w:val="320E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F1350D"/>
    <w:multiLevelType w:val="hybridMultilevel"/>
    <w:tmpl w:val="87124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FF6420"/>
    <w:multiLevelType w:val="hybridMultilevel"/>
    <w:tmpl w:val="B3D0A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9"/>
  </w:num>
  <w:num w:numId="14">
    <w:abstractNumId w:val="13"/>
  </w:num>
  <w:num w:numId="15">
    <w:abstractNumId w:val="10"/>
  </w:num>
  <w:num w:numId="16">
    <w:abstractNumId w:val="17"/>
  </w:num>
  <w:num w:numId="17">
    <w:abstractNumId w:val="12"/>
  </w:num>
  <w:num w:numId="18">
    <w:abstractNumId w:val="14"/>
  </w:num>
  <w:num w:numId="19">
    <w:abstractNumId w:val="1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0CE"/>
    <w:rsid w:val="00000354"/>
    <w:rsid w:val="000022F2"/>
    <w:rsid w:val="0000302E"/>
    <w:rsid w:val="0000459F"/>
    <w:rsid w:val="00004EB4"/>
    <w:rsid w:val="00011CB1"/>
    <w:rsid w:val="0002196C"/>
    <w:rsid w:val="00021F29"/>
    <w:rsid w:val="00027EED"/>
    <w:rsid w:val="0003041D"/>
    <w:rsid w:val="00033028"/>
    <w:rsid w:val="000360A7"/>
    <w:rsid w:val="00052A1D"/>
    <w:rsid w:val="00055E12"/>
    <w:rsid w:val="00064A59"/>
    <w:rsid w:val="00067192"/>
    <w:rsid w:val="0007162E"/>
    <w:rsid w:val="00073B9A"/>
    <w:rsid w:val="00090287"/>
    <w:rsid w:val="00090BA2"/>
    <w:rsid w:val="000978A3"/>
    <w:rsid w:val="00097D7E"/>
    <w:rsid w:val="000A1D39"/>
    <w:rsid w:val="000A4FA5"/>
    <w:rsid w:val="000B2FC2"/>
    <w:rsid w:val="000B61C8"/>
    <w:rsid w:val="000B6A64"/>
    <w:rsid w:val="000C20FA"/>
    <w:rsid w:val="000C767D"/>
    <w:rsid w:val="000D0B76"/>
    <w:rsid w:val="000D2383"/>
    <w:rsid w:val="000D2AE5"/>
    <w:rsid w:val="000D3A26"/>
    <w:rsid w:val="000D3D8D"/>
    <w:rsid w:val="000E41A3"/>
    <w:rsid w:val="000F2812"/>
    <w:rsid w:val="000F37E7"/>
    <w:rsid w:val="001020FC"/>
    <w:rsid w:val="001041D6"/>
    <w:rsid w:val="00113C68"/>
    <w:rsid w:val="00114663"/>
    <w:rsid w:val="0012057B"/>
    <w:rsid w:val="00126D92"/>
    <w:rsid w:val="001276F9"/>
    <w:rsid w:val="001301AC"/>
    <w:rsid w:val="001304DF"/>
    <w:rsid w:val="00131290"/>
    <w:rsid w:val="00131DDA"/>
    <w:rsid w:val="0013369B"/>
    <w:rsid w:val="00137877"/>
    <w:rsid w:val="00140397"/>
    <w:rsid w:val="0014072D"/>
    <w:rsid w:val="00141F7D"/>
    <w:rsid w:val="00141FBF"/>
    <w:rsid w:val="00153031"/>
    <w:rsid w:val="0016509D"/>
    <w:rsid w:val="0016711C"/>
    <w:rsid w:val="00167A9F"/>
    <w:rsid w:val="001711E1"/>
    <w:rsid w:val="00175018"/>
    <w:rsid w:val="00177828"/>
    <w:rsid w:val="00177A1E"/>
    <w:rsid w:val="00177A96"/>
    <w:rsid w:val="00182D51"/>
    <w:rsid w:val="0018565A"/>
    <w:rsid w:val="00186407"/>
    <w:rsid w:val="001876D9"/>
    <w:rsid w:val="0019587B"/>
    <w:rsid w:val="001A4F0E"/>
    <w:rsid w:val="001B0A04"/>
    <w:rsid w:val="001B24D3"/>
    <w:rsid w:val="001B3CEC"/>
    <w:rsid w:val="001C1D82"/>
    <w:rsid w:val="001C2147"/>
    <w:rsid w:val="001C4F93"/>
    <w:rsid w:val="001C587E"/>
    <w:rsid w:val="001C61B9"/>
    <w:rsid w:val="001C7C90"/>
    <w:rsid w:val="001D0D51"/>
    <w:rsid w:val="001F58EC"/>
    <w:rsid w:val="001F7572"/>
    <w:rsid w:val="0020006E"/>
    <w:rsid w:val="002009AE"/>
    <w:rsid w:val="002028AA"/>
    <w:rsid w:val="00206D25"/>
    <w:rsid w:val="002101DA"/>
    <w:rsid w:val="00215214"/>
    <w:rsid w:val="00217499"/>
    <w:rsid w:val="002211B0"/>
    <w:rsid w:val="00222BE8"/>
    <w:rsid w:val="00231C83"/>
    <w:rsid w:val="0024023F"/>
    <w:rsid w:val="00240C4E"/>
    <w:rsid w:val="002416DB"/>
    <w:rsid w:val="00243DC0"/>
    <w:rsid w:val="0024647B"/>
    <w:rsid w:val="00250E16"/>
    <w:rsid w:val="0025306A"/>
    <w:rsid w:val="00257696"/>
    <w:rsid w:val="0026382E"/>
    <w:rsid w:val="00272786"/>
    <w:rsid w:val="00287AB7"/>
    <w:rsid w:val="00292155"/>
    <w:rsid w:val="00294D00"/>
    <w:rsid w:val="002A213E"/>
    <w:rsid w:val="002A612B"/>
    <w:rsid w:val="002A7AAD"/>
    <w:rsid w:val="002B68A4"/>
    <w:rsid w:val="002C571D"/>
    <w:rsid w:val="002C5772"/>
    <w:rsid w:val="002D0374"/>
    <w:rsid w:val="002D080D"/>
    <w:rsid w:val="002D2946"/>
    <w:rsid w:val="002D529E"/>
    <w:rsid w:val="002D6BD6"/>
    <w:rsid w:val="002E4DD9"/>
    <w:rsid w:val="002F0314"/>
    <w:rsid w:val="002F263A"/>
    <w:rsid w:val="0031182D"/>
    <w:rsid w:val="00314B9D"/>
    <w:rsid w:val="00315CA2"/>
    <w:rsid w:val="00316FEB"/>
    <w:rsid w:val="003255AF"/>
    <w:rsid w:val="00326EEB"/>
    <w:rsid w:val="0033078A"/>
    <w:rsid w:val="00331559"/>
    <w:rsid w:val="003356D5"/>
    <w:rsid w:val="00341D6C"/>
    <w:rsid w:val="00344E91"/>
    <w:rsid w:val="00345B03"/>
    <w:rsid w:val="00347123"/>
    <w:rsid w:val="0034756E"/>
    <w:rsid w:val="00347E74"/>
    <w:rsid w:val="00351D97"/>
    <w:rsid w:val="00354B5B"/>
    <w:rsid w:val="0037041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926"/>
    <w:rsid w:val="00406958"/>
    <w:rsid w:val="00407386"/>
    <w:rsid w:val="004138EF"/>
    <w:rsid w:val="0041603C"/>
    <w:rsid w:val="00420770"/>
    <w:rsid w:val="00422059"/>
    <w:rsid w:val="00424EB9"/>
    <w:rsid w:val="004319DE"/>
    <w:rsid w:val="00431F29"/>
    <w:rsid w:val="00434BB6"/>
    <w:rsid w:val="00435232"/>
    <w:rsid w:val="004400EA"/>
    <w:rsid w:val="00450882"/>
    <w:rsid w:val="00451C20"/>
    <w:rsid w:val="00451CF3"/>
    <w:rsid w:val="00452001"/>
    <w:rsid w:val="0045442E"/>
    <w:rsid w:val="004564E2"/>
    <w:rsid w:val="00462418"/>
    <w:rsid w:val="00471A70"/>
    <w:rsid w:val="00473A79"/>
    <w:rsid w:val="00475E03"/>
    <w:rsid w:val="00476723"/>
    <w:rsid w:val="0047798D"/>
    <w:rsid w:val="00477FE1"/>
    <w:rsid w:val="004931DE"/>
    <w:rsid w:val="00493C46"/>
    <w:rsid w:val="004957E5"/>
    <w:rsid w:val="004A305F"/>
    <w:rsid w:val="004A6083"/>
    <w:rsid w:val="004A6E81"/>
    <w:rsid w:val="004A7806"/>
    <w:rsid w:val="004B0545"/>
    <w:rsid w:val="004B7E46"/>
    <w:rsid w:val="004D3745"/>
    <w:rsid w:val="004D3987"/>
    <w:rsid w:val="004E294C"/>
    <w:rsid w:val="004E3132"/>
    <w:rsid w:val="004E48C3"/>
    <w:rsid w:val="004E552E"/>
    <w:rsid w:val="004E656D"/>
    <w:rsid w:val="004F0849"/>
    <w:rsid w:val="004F173C"/>
    <w:rsid w:val="004F1B8C"/>
    <w:rsid w:val="004F2DBE"/>
    <w:rsid w:val="004F33F3"/>
    <w:rsid w:val="004F416E"/>
    <w:rsid w:val="004F45B0"/>
    <w:rsid w:val="004F6B36"/>
    <w:rsid w:val="005020C3"/>
    <w:rsid w:val="005111F8"/>
    <w:rsid w:val="00513FA2"/>
    <w:rsid w:val="00514387"/>
    <w:rsid w:val="00516459"/>
    <w:rsid w:val="00520153"/>
    <w:rsid w:val="00532BD5"/>
    <w:rsid w:val="00533CC0"/>
    <w:rsid w:val="005349E1"/>
    <w:rsid w:val="00537696"/>
    <w:rsid w:val="00537EF5"/>
    <w:rsid w:val="005404FF"/>
    <w:rsid w:val="005420CC"/>
    <w:rsid w:val="005434D0"/>
    <w:rsid w:val="0054437C"/>
    <w:rsid w:val="00546D61"/>
    <w:rsid w:val="005573BD"/>
    <w:rsid w:val="005579BF"/>
    <w:rsid w:val="00560C3E"/>
    <w:rsid w:val="0056305F"/>
    <w:rsid w:val="00563468"/>
    <w:rsid w:val="00564EC2"/>
    <w:rsid w:val="00565EAE"/>
    <w:rsid w:val="00573677"/>
    <w:rsid w:val="00575F7D"/>
    <w:rsid w:val="00580383"/>
    <w:rsid w:val="00580E40"/>
    <w:rsid w:val="00590731"/>
    <w:rsid w:val="005A1750"/>
    <w:rsid w:val="005A506B"/>
    <w:rsid w:val="005A701C"/>
    <w:rsid w:val="005A78A5"/>
    <w:rsid w:val="005B2444"/>
    <w:rsid w:val="005B2D14"/>
    <w:rsid w:val="005B3140"/>
    <w:rsid w:val="005C0B05"/>
    <w:rsid w:val="005D1156"/>
    <w:rsid w:val="005E0681"/>
    <w:rsid w:val="005E3B08"/>
    <w:rsid w:val="005E3FE4"/>
    <w:rsid w:val="005E572E"/>
    <w:rsid w:val="005E5EA4"/>
    <w:rsid w:val="005F40CE"/>
    <w:rsid w:val="005F5576"/>
    <w:rsid w:val="005F7A10"/>
    <w:rsid w:val="006014AB"/>
    <w:rsid w:val="006019C8"/>
    <w:rsid w:val="00605F20"/>
    <w:rsid w:val="0061195F"/>
    <w:rsid w:val="0061680A"/>
    <w:rsid w:val="0062338F"/>
    <w:rsid w:val="00623B70"/>
    <w:rsid w:val="00626431"/>
    <w:rsid w:val="0063578B"/>
    <w:rsid w:val="00636B3D"/>
    <w:rsid w:val="00641025"/>
    <w:rsid w:val="00650E98"/>
    <w:rsid w:val="0065669A"/>
    <w:rsid w:val="00656C61"/>
    <w:rsid w:val="00657845"/>
    <w:rsid w:val="00661AEC"/>
    <w:rsid w:val="006672D8"/>
    <w:rsid w:val="00670D96"/>
    <w:rsid w:val="00672877"/>
    <w:rsid w:val="00683154"/>
    <w:rsid w:val="00690115"/>
    <w:rsid w:val="00690898"/>
    <w:rsid w:val="00693039"/>
    <w:rsid w:val="00693A5A"/>
    <w:rsid w:val="006A30CE"/>
    <w:rsid w:val="006B302F"/>
    <w:rsid w:val="006C56DF"/>
    <w:rsid w:val="006C64D4"/>
    <w:rsid w:val="006E53F0"/>
    <w:rsid w:val="006F46C3"/>
    <w:rsid w:val="006F7CDF"/>
    <w:rsid w:val="00700BDB"/>
    <w:rsid w:val="0070121B"/>
    <w:rsid w:val="00701A3D"/>
    <w:rsid w:val="00701E73"/>
    <w:rsid w:val="0071031D"/>
    <w:rsid w:val="00711FE2"/>
    <w:rsid w:val="00712649"/>
    <w:rsid w:val="00714BC9"/>
    <w:rsid w:val="00723F91"/>
    <w:rsid w:val="00725623"/>
    <w:rsid w:val="00741566"/>
    <w:rsid w:val="00743059"/>
    <w:rsid w:val="00744F58"/>
    <w:rsid w:val="00750CED"/>
    <w:rsid w:val="00760A29"/>
    <w:rsid w:val="007647C5"/>
    <w:rsid w:val="00771E18"/>
    <w:rsid w:val="007739F1"/>
    <w:rsid w:val="007745C6"/>
    <w:rsid w:val="007755F6"/>
    <w:rsid w:val="007761AD"/>
    <w:rsid w:val="00777387"/>
    <w:rsid w:val="007815E5"/>
    <w:rsid w:val="00782D39"/>
    <w:rsid w:val="00787343"/>
    <w:rsid w:val="00790BFA"/>
    <w:rsid w:val="00791121"/>
    <w:rsid w:val="00791C88"/>
    <w:rsid w:val="00797B76"/>
    <w:rsid w:val="007A3D06"/>
    <w:rsid w:val="007A6822"/>
    <w:rsid w:val="007B383B"/>
    <w:rsid w:val="007C350D"/>
    <w:rsid w:val="007C3689"/>
    <w:rsid w:val="007C3C9B"/>
    <w:rsid w:val="007D3012"/>
    <w:rsid w:val="007D65A7"/>
    <w:rsid w:val="007E380A"/>
    <w:rsid w:val="007E3F59"/>
    <w:rsid w:val="007E5043"/>
    <w:rsid w:val="007E5183"/>
    <w:rsid w:val="008133F9"/>
    <w:rsid w:val="00823AAC"/>
    <w:rsid w:val="0082494B"/>
    <w:rsid w:val="008350E2"/>
    <w:rsid w:val="008409C7"/>
    <w:rsid w:val="00854C66"/>
    <w:rsid w:val="008553E1"/>
    <w:rsid w:val="0087643B"/>
    <w:rsid w:val="00877669"/>
    <w:rsid w:val="00880F21"/>
    <w:rsid w:val="00890061"/>
    <w:rsid w:val="00893608"/>
    <w:rsid w:val="00897F92"/>
    <w:rsid w:val="008A64C9"/>
    <w:rsid w:val="008B180A"/>
    <w:rsid w:val="008B24B7"/>
    <w:rsid w:val="008B2D43"/>
    <w:rsid w:val="008C2CD8"/>
    <w:rsid w:val="008C5743"/>
    <w:rsid w:val="008C68EE"/>
    <w:rsid w:val="008C7F44"/>
    <w:rsid w:val="008D1FFC"/>
    <w:rsid w:val="008D4273"/>
    <w:rsid w:val="008D4571"/>
    <w:rsid w:val="008D4EF3"/>
    <w:rsid w:val="008E0E4F"/>
    <w:rsid w:val="008E1FD5"/>
    <w:rsid w:val="008E4139"/>
    <w:rsid w:val="008F0AE2"/>
    <w:rsid w:val="008F322F"/>
    <w:rsid w:val="008F43BD"/>
    <w:rsid w:val="00907DFE"/>
    <w:rsid w:val="0091189B"/>
    <w:rsid w:val="00914596"/>
    <w:rsid w:val="009146BF"/>
    <w:rsid w:val="00915AD4"/>
    <w:rsid w:val="00915EF1"/>
    <w:rsid w:val="00924C08"/>
    <w:rsid w:val="00927D88"/>
    <w:rsid w:val="00930D1F"/>
    <w:rsid w:val="00935127"/>
    <w:rsid w:val="0094025E"/>
    <w:rsid w:val="00941390"/>
    <w:rsid w:val="00941E40"/>
    <w:rsid w:val="0094256C"/>
    <w:rsid w:val="00950A49"/>
    <w:rsid w:val="00953F11"/>
    <w:rsid w:val="00964FB4"/>
    <w:rsid w:val="009706C1"/>
    <w:rsid w:val="009714ED"/>
    <w:rsid w:val="00976675"/>
    <w:rsid w:val="00976FBF"/>
    <w:rsid w:val="00977061"/>
    <w:rsid w:val="00984B38"/>
    <w:rsid w:val="009A0636"/>
    <w:rsid w:val="009A6FF5"/>
    <w:rsid w:val="009B2B47"/>
    <w:rsid w:val="009B35DB"/>
    <w:rsid w:val="009C39D8"/>
    <w:rsid w:val="009C4298"/>
    <w:rsid w:val="009C5D96"/>
    <w:rsid w:val="009D12E3"/>
    <w:rsid w:val="009D318C"/>
    <w:rsid w:val="009E1D68"/>
    <w:rsid w:val="009E5139"/>
    <w:rsid w:val="009E6495"/>
    <w:rsid w:val="009E7591"/>
    <w:rsid w:val="009E78CB"/>
    <w:rsid w:val="009F5B02"/>
    <w:rsid w:val="00A10B8B"/>
    <w:rsid w:val="00A20D78"/>
    <w:rsid w:val="00A2174A"/>
    <w:rsid w:val="00A26733"/>
    <w:rsid w:val="00A31071"/>
    <w:rsid w:val="00A33985"/>
    <w:rsid w:val="00A3595E"/>
    <w:rsid w:val="00A46C7F"/>
    <w:rsid w:val="00A703C7"/>
    <w:rsid w:val="00A73245"/>
    <w:rsid w:val="00A77145"/>
    <w:rsid w:val="00A82989"/>
    <w:rsid w:val="00A904FE"/>
    <w:rsid w:val="00A912E6"/>
    <w:rsid w:val="00A9262C"/>
    <w:rsid w:val="00AB3B76"/>
    <w:rsid w:val="00AB61DD"/>
    <w:rsid w:val="00AC222F"/>
    <w:rsid w:val="00AC27A4"/>
    <w:rsid w:val="00AC2CC7"/>
    <w:rsid w:val="00AC7B3B"/>
    <w:rsid w:val="00AD3CE6"/>
    <w:rsid w:val="00AD69D8"/>
    <w:rsid w:val="00AE1307"/>
    <w:rsid w:val="00AE7586"/>
    <w:rsid w:val="00AF1766"/>
    <w:rsid w:val="00AF3061"/>
    <w:rsid w:val="00AF798C"/>
    <w:rsid w:val="00AF7A65"/>
    <w:rsid w:val="00B06710"/>
    <w:rsid w:val="00B07EBF"/>
    <w:rsid w:val="00B13B69"/>
    <w:rsid w:val="00B166CB"/>
    <w:rsid w:val="00B235E1"/>
    <w:rsid w:val="00B272CF"/>
    <w:rsid w:val="00B3145D"/>
    <w:rsid w:val="00B357BA"/>
    <w:rsid w:val="00B364D2"/>
    <w:rsid w:val="00B42CEC"/>
    <w:rsid w:val="00B564DB"/>
    <w:rsid w:val="00B62B6A"/>
    <w:rsid w:val="00B63598"/>
    <w:rsid w:val="00B768B6"/>
    <w:rsid w:val="00B816A3"/>
    <w:rsid w:val="00B84C27"/>
    <w:rsid w:val="00B908D1"/>
    <w:rsid w:val="00B940D1"/>
    <w:rsid w:val="00BA2855"/>
    <w:rsid w:val="00BB4159"/>
    <w:rsid w:val="00BB58BD"/>
    <w:rsid w:val="00BB6A26"/>
    <w:rsid w:val="00BC1034"/>
    <w:rsid w:val="00BE2408"/>
    <w:rsid w:val="00BE3EC6"/>
    <w:rsid w:val="00BE5BEB"/>
    <w:rsid w:val="00BE6528"/>
    <w:rsid w:val="00BE6B57"/>
    <w:rsid w:val="00BF1527"/>
    <w:rsid w:val="00BF6F41"/>
    <w:rsid w:val="00C0087A"/>
    <w:rsid w:val="00C008B0"/>
    <w:rsid w:val="00C05F9D"/>
    <w:rsid w:val="00C2165A"/>
    <w:rsid w:val="00C25DFD"/>
    <w:rsid w:val="00C27212"/>
    <w:rsid w:val="00C331DD"/>
    <w:rsid w:val="00C34185"/>
    <w:rsid w:val="00C40FEE"/>
    <w:rsid w:val="00C4198A"/>
    <w:rsid w:val="00C42DD6"/>
    <w:rsid w:val="00C46D84"/>
    <w:rsid w:val="00C545E7"/>
    <w:rsid w:val="00C664DE"/>
    <w:rsid w:val="00C66858"/>
    <w:rsid w:val="00C72E69"/>
    <w:rsid w:val="00C7411E"/>
    <w:rsid w:val="00C84988"/>
    <w:rsid w:val="00C90FE9"/>
    <w:rsid w:val="00CA0A6B"/>
    <w:rsid w:val="00CA4AF6"/>
    <w:rsid w:val="00CA59CA"/>
    <w:rsid w:val="00CB2356"/>
    <w:rsid w:val="00CB4075"/>
    <w:rsid w:val="00CB43BB"/>
    <w:rsid w:val="00CB4E6D"/>
    <w:rsid w:val="00CC1722"/>
    <w:rsid w:val="00CC23DE"/>
    <w:rsid w:val="00CC7F82"/>
    <w:rsid w:val="00CD3E3A"/>
    <w:rsid w:val="00CD7459"/>
    <w:rsid w:val="00CE3650"/>
    <w:rsid w:val="00CE3A1F"/>
    <w:rsid w:val="00CE55A6"/>
    <w:rsid w:val="00CE727A"/>
    <w:rsid w:val="00CE72F5"/>
    <w:rsid w:val="00CF13FC"/>
    <w:rsid w:val="00CF4AAF"/>
    <w:rsid w:val="00CF561A"/>
    <w:rsid w:val="00CF6C18"/>
    <w:rsid w:val="00CF7510"/>
    <w:rsid w:val="00CF7EA8"/>
    <w:rsid w:val="00D004DA"/>
    <w:rsid w:val="00D00FA9"/>
    <w:rsid w:val="00D01673"/>
    <w:rsid w:val="00D0309A"/>
    <w:rsid w:val="00D066C3"/>
    <w:rsid w:val="00D07BA4"/>
    <w:rsid w:val="00D109BA"/>
    <w:rsid w:val="00D176BE"/>
    <w:rsid w:val="00D17C4E"/>
    <w:rsid w:val="00D21359"/>
    <w:rsid w:val="00D215F6"/>
    <w:rsid w:val="00D22BE1"/>
    <w:rsid w:val="00D2765B"/>
    <w:rsid w:val="00D31DF7"/>
    <w:rsid w:val="00D33B91"/>
    <w:rsid w:val="00D36776"/>
    <w:rsid w:val="00D40621"/>
    <w:rsid w:val="00D415C6"/>
    <w:rsid w:val="00D420EA"/>
    <w:rsid w:val="00D4639E"/>
    <w:rsid w:val="00D474A4"/>
    <w:rsid w:val="00D51ABF"/>
    <w:rsid w:val="00D5444B"/>
    <w:rsid w:val="00D55302"/>
    <w:rsid w:val="00D57CBF"/>
    <w:rsid w:val="00D609B1"/>
    <w:rsid w:val="00D61508"/>
    <w:rsid w:val="00D61525"/>
    <w:rsid w:val="00D62EC4"/>
    <w:rsid w:val="00D66ABC"/>
    <w:rsid w:val="00D71CFC"/>
    <w:rsid w:val="00D86024"/>
    <w:rsid w:val="00D94CA3"/>
    <w:rsid w:val="00D96595"/>
    <w:rsid w:val="00DA018C"/>
    <w:rsid w:val="00DA3C9D"/>
    <w:rsid w:val="00DB0F7E"/>
    <w:rsid w:val="00DB5489"/>
    <w:rsid w:val="00DB6C98"/>
    <w:rsid w:val="00DC1B40"/>
    <w:rsid w:val="00DC701C"/>
    <w:rsid w:val="00DD7F91"/>
    <w:rsid w:val="00DE1CE7"/>
    <w:rsid w:val="00E00376"/>
    <w:rsid w:val="00E01016"/>
    <w:rsid w:val="00E043B1"/>
    <w:rsid w:val="00E14EBD"/>
    <w:rsid w:val="00E16734"/>
    <w:rsid w:val="00E221A5"/>
    <w:rsid w:val="00E222E4"/>
    <w:rsid w:val="00E23260"/>
    <w:rsid w:val="00E232F4"/>
    <w:rsid w:val="00E2367A"/>
    <w:rsid w:val="00E27BC7"/>
    <w:rsid w:val="00E35FC9"/>
    <w:rsid w:val="00E377A4"/>
    <w:rsid w:val="00E41346"/>
    <w:rsid w:val="00E420E9"/>
    <w:rsid w:val="00E4635D"/>
    <w:rsid w:val="00E527A1"/>
    <w:rsid w:val="00E55449"/>
    <w:rsid w:val="00E61D76"/>
    <w:rsid w:val="00E674DB"/>
    <w:rsid w:val="00E70912"/>
    <w:rsid w:val="00E71F18"/>
    <w:rsid w:val="00E75F28"/>
    <w:rsid w:val="00E87480"/>
    <w:rsid w:val="00E90AA6"/>
    <w:rsid w:val="00E977B8"/>
    <w:rsid w:val="00E97AD1"/>
    <w:rsid w:val="00EA109B"/>
    <w:rsid w:val="00EA15A8"/>
    <w:rsid w:val="00EA2926"/>
    <w:rsid w:val="00EB2CDE"/>
    <w:rsid w:val="00EB379B"/>
    <w:rsid w:val="00EB554E"/>
    <w:rsid w:val="00EB6BD2"/>
    <w:rsid w:val="00EB7756"/>
    <w:rsid w:val="00EC1A81"/>
    <w:rsid w:val="00EC7E5C"/>
    <w:rsid w:val="00ED72A4"/>
    <w:rsid w:val="00ED78F1"/>
    <w:rsid w:val="00EE4DCA"/>
    <w:rsid w:val="00EF0F62"/>
    <w:rsid w:val="00EF4E57"/>
    <w:rsid w:val="00F007E1"/>
    <w:rsid w:val="00F0117E"/>
    <w:rsid w:val="00F0134E"/>
    <w:rsid w:val="00F057C6"/>
    <w:rsid w:val="00F17D96"/>
    <w:rsid w:val="00F22565"/>
    <w:rsid w:val="00F3296D"/>
    <w:rsid w:val="00F3380E"/>
    <w:rsid w:val="00F40837"/>
    <w:rsid w:val="00F42F79"/>
    <w:rsid w:val="00F47773"/>
    <w:rsid w:val="00F5019D"/>
    <w:rsid w:val="00F55411"/>
    <w:rsid w:val="00F56308"/>
    <w:rsid w:val="00F634D6"/>
    <w:rsid w:val="00F64385"/>
    <w:rsid w:val="00F64607"/>
    <w:rsid w:val="00F6473F"/>
    <w:rsid w:val="00F6604A"/>
    <w:rsid w:val="00F74E2B"/>
    <w:rsid w:val="00F76366"/>
    <w:rsid w:val="00F77EF8"/>
    <w:rsid w:val="00F805C0"/>
    <w:rsid w:val="00FB401A"/>
    <w:rsid w:val="00FB4261"/>
    <w:rsid w:val="00FB43B1"/>
    <w:rsid w:val="00FB5022"/>
    <w:rsid w:val="00FC0608"/>
    <w:rsid w:val="00FC2155"/>
    <w:rsid w:val="00FC32A2"/>
    <w:rsid w:val="00FC32CB"/>
    <w:rsid w:val="00FC41A7"/>
    <w:rsid w:val="00FD675B"/>
    <w:rsid w:val="00FD6F9C"/>
    <w:rsid w:val="00FD7483"/>
    <w:rsid w:val="00FE352F"/>
    <w:rsid w:val="00FE380E"/>
    <w:rsid w:val="00FE3BE2"/>
    <w:rsid w:val="00FE4404"/>
    <w:rsid w:val="00FE5885"/>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1" w:unhideWhenUsed="1" w:qFormat="1"/>
    <w:lsdException w:name="heading 3" w:uiPriority="2"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1"/>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2"/>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No Spacing5,Card,tags,No Spacing1111,ta"/>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1"/>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2"/>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661AEC"/>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aliases w:val="heading 1 (block title),Important,Read,Card Text,Internet Link,Analytic Text"/>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rsid w:val="005A78A5"/>
    <w:pPr>
      <w:ind w:left="720"/>
      <w:contextualSpacing/>
    </w:pPr>
  </w:style>
  <w:style w:type="paragraph" w:customStyle="1" w:styleId="Analytic">
    <w:name w:val="Analytic"/>
    <w:link w:val="AnalyticChar"/>
    <w:uiPriority w:val="4"/>
    <w:qFormat/>
    <w:rsid w:val="009C39D8"/>
    <w:pPr>
      <w:spacing w:after="160" w:line="259" w:lineRule="auto"/>
    </w:pPr>
    <w:rPr>
      <w:rFonts w:ascii="Georgia" w:hAnsi="Georgia"/>
      <w:b/>
      <w:sz w:val="21"/>
    </w:rPr>
  </w:style>
  <w:style w:type="character" w:customStyle="1" w:styleId="AnalyticChar">
    <w:name w:val="Analytic Char"/>
    <w:basedOn w:val="DefaultParagraphFont"/>
    <w:link w:val="Analytic"/>
    <w:uiPriority w:val="4"/>
    <w:rsid w:val="009C39D8"/>
    <w:rPr>
      <w:rFonts w:ascii="Georgia" w:hAnsi="Georgia"/>
      <w:b/>
      <w:sz w:val="21"/>
    </w:rPr>
  </w:style>
  <w:style w:type="paragraph" w:customStyle="1" w:styleId="card">
    <w:name w:val="card"/>
    <w:basedOn w:val="Normal"/>
    <w:next w:val="Normal"/>
    <w:link w:val="cardChar"/>
    <w:qFormat/>
    <w:rsid w:val="009C39D8"/>
    <w:pPr>
      <w:ind w:left="288" w:right="288"/>
    </w:pPr>
    <w:rPr>
      <w:rFonts w:eastAsia="Times New Roman"/>
      <w:szCs w:val="24"/>
    </w:rPr>
  </w:style>
  <w:style w:type="character" w:customStyle="1" w:styleId="cardChar">
    <w:name w:val="card Char"/>
    <w:link w:val="card"/>
    <w:rsid w:val="009C39D8"/>
    <w:rPr>
      <w:rFonts w:ascii="Georgia" w:eastAsia="Times New Roman" w:hAnsi="Georgia" w:cs="Calibri"/>
      <w:sz w:val="16"/>
      <w:szCs w:val="24"/>
    </w:rPr>
  </w:style>
  <w:style w:type="character" w:customStyle="1" w:styleId="StyleStyleBoldUnderlineUnderlineStyleapple-style-span6pt">
    <w:name w:val="Style Style Bold UnderlineUnderlineStyleapple-style-span + 6 pt..."/>
    <w:basedOn w:val="DefaultParagraphFont"/>
    <w:rsid w:val="009C39D8"/>
    <w:rPr>
      <w:rFonts w:ascii="Georgia" w:hAnsi="Georgia"/>
      <w:b w:val="0"/>
      <w:bCs/>
      <w:sz w:val="24"/>
      <w:u w:val="single"/>
    </w:rPr>
  </w:style>
  <w:style w:type="paragraph" w:styleId="Date">
    <w:name w:val="Date"/>
    <w:basedOn w:val="Normal"/>
    <w:next w:val="Normal"/>
    <w:link w:val="DateChar"/>
    <w:uiPriority w:val="99"/>
    <w:semiHidden/>
    <w:unhideWhenUsed/>
    <w:rsid w:val="00292155"/>
    <w:pPr>
      <w:contextualSpacing/>
    </w:pPr>
    <w:rPr>
      <w:rFonts w:eastAsiaTheme="minorEastAsia" w:cstheme="minorBidi"/>
      <w:sz w:val="22"/>
      <w:lang w:eastAsia="zh-CN"/>
    </w:rPr>
  </w:style>
  <w:style w:type="character" w:customStyle="1" w:styleId="DateChar">
    <w:name w:val="Date Char"/>
    <w:basedOn w:val="DefaultParagraphFont"/>
    <w:link w:val="Date"/>
    <w:uiPriority w:val="99"/>
    <w:semiHidden/>
    <w:rsid w:val="00292155"/>
    <w:rPr>
      <w:rFonts w:ascii="Georgia" w:eastAsiaTheme="minorEastAsia" w:hAnsi="Georgia"/>
      <w:lang w:eastAsia="zh-CN"/>
    </w:rPr>
  </w:style>
  <w:style w:type="paragraph" w:styleId="CommentText">
    <w:name w:val="annotation text"/>
    <w:basedOn w:val="Normal"/>
    <w:link w:val="CommentTextChar"/>
    <w:uiPriority w:val="99"/>
    <w:semiHidden/>
    <w:unhideWhenUsed/>
    <w:rsid w:val="00292155"/>
    <w:pPr>
      <w:contextualSpacing/>
    </w:pPr>
    <w:rPr>
      <w:rFonts w:eastAsiaTheme="minorEastAsia" w:cstheme="minorBidi"/>
      <w:sz w:val="20"/>
      <w:szCs w:val="20"/>
      <w:lang w:eastAsia="zh-CN"/>
    </w:rPr>
  </w:style>
  <w:style w:type="character" w:customStyle="1" w:styleId="CommentTextChar">
    <w:name w:val="Comment Text Char"/>
    <w:basedOn w:val="DefaultParagraphFont"/>
    <w:link w:val="CommentText"/>
    <w:uiPriority w:val="99"/>
    <w:semiHidden/>
    <w:rsid w:val="00292155"/>
    <w:rPr>
      <w:rFonts w:ascii="Georgia" w:eastAsiaTheme="minorEastAsia" w:hAnsi="Georgia"/>
      <w:sz w:val="20"/>
      <w:szCs w:val="20"/>
      <w:lang w:eastAsia="zh-CN"/>
    </w:rPr>
  </w:style>
  <w:style w:type="character" w:styleId="CommentReference">
    <w:name w:val="annotation reference"/>
    <w:basedOn w:val="DefaultParagraphFont"/>
    <w:uiPriority w:val="99"/>
    <w:semiHidden/>
    <w:unhideWhenUsed/>
    <w:rsid w:val="00292155"/>
    <w:rPr>
      <w:sz w:val="16"/>
      <w:szCs w:val="16"/>
    </w:rPr>
  </w:style>
  <w:style w:type="paragraph" w:styleId="DocumentMap">
    <w:name w:val="Document Map"/>
    <w:basedOn w:val="Normal"/>
    <w:link w:val="DocumentMapChar"/>
    <w:uiPriority w:val="99"/>
    <w:semiHidden/>
    <w:rsid w:val="00292155"/>
    <w:pPr>
      <w:contextualSpacing/>
    </w:pPr>
    <w:rPr>
      <w:rFonts w:ascii="Tahoma" w:eastAsiaTheme="minorEastAsia" w:hAnsi="Tahoma" w:cs="Tahoma"/>
      <w:szCs w:val="16"/>
      <w:lang w:eastAsia="zh-CN"/>
    </w:rPr>
  </w:style>
  <w:style w:type="character" w:customStyle="1" w:styleId="DocumentMapChar">
    <w:name w:val="Document Map Char"/>
    <w:basedOn w:val="DefaultParagraphFont"/>
    <w:link w:val="DocumentMap"/>
    <w:uiPriority w:val="99"/>
    <w:semiHidden/>
    <w:rsid w:val="00292155"/>
    <w:rPr>
      <w:rFonts w:ascii="Tahoma" w:eastAsiaTheme="minorEastAsia" w:hAnsi="Tahoma" w:cs="Tahoma"/>
      <w:sz w:val="16"/>
      <w:szCs w:val="16"/>
      <w:lang w:eastAsia="zh-CN"/>
    </w:rPr>
  </w:style>
  <w:style w:type="paragraph" w:customStyle="1" w:styleId="loose">
    <w:name w:val="loose"/>
    <w:basedOn w:val="Normal"/>
    <w:rsid w:val="00292155"/>
    <w:pPr>
      <w:spacing w:before="100" w:beforeAutospacing="1" w:after="100" w:afterAutospacing="1"/>
      <w:contextualSpacing/>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292155"/>
  </w:style>
  <w:style w:type="character" w:customStyle="1" w:styleId="blue">
    <w:name w:val="blue"/>
    <w:basedOn w:val="DefaultParagraphFont"/>
    <w:rsid w:val="00292155"/>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basedOn w:val="DefaultParagraphFont"/>
    <w:qFormat/>
    <w:rsid w:val="00533CC0"/>
    <w:rPr>
      <w:rFonts w:cs="Arial"/>
      <w:b/>
      <w:bCs/>
      <w:iCs/>
      <w:szCs w:val="28"/>
      <w:lang w:val="en-US" w:eastAsia="en-US" w:bidi="ar-SA"/>
    </w:rPr>
  </w:style>
  <w:style w:type="character" w:customStyle="1" w:styleId="Style1Char1">
    <w:name w:val="Style1 Char1"/>
    <w:basedOn w:val="DefaultParagraphFont"/>
    <w:rsid w:val="00533CC0"/>
    <w:rPr>
      <w:rFonts w:ascii="Times New Roman" w:eastAsia="SimSun" w:hAnsi="Times New Roman" w:cs="Times New Roman"/>
      <w:sz w:val="20"/>
      <w:u w:val="single"/>
      <w:lang w:eastAsia="zh-CN"/>
    </w:rPr>
  </w:style>
  <w:style w:type="character" w:customStyle="1" w:styleId="ital-inline">
    <w:name w:val="ital-inline"/>
    <w:basedOn w:val="DefaultParagraphFont"/>
    <w:rsid w:val="00533CC0"/>
  </w:style>
  <w:style w:type="character" w:customStyle="1" w:styleId="pg">
    <w:name w:val="pg"/>
    <w:basedOn w:val="DefaultParagraphFont"/>
    <w:rsid w:val="00533CC0"/>
  </w:style>
  <w:style w:type="character" w:customStyle="1" w:styleId="underline">
    <w:name w:val="underline"/>
    <w:basedOn w:val="DefaultParagraphFont"/>
    <w:qFormat/>
    <w:rsid w:val="0062338F"/>
    <w:rPr>
      <w:rFonts w:ascii="Times New Roman" w:hAnsi="Times New Roman"/>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62338F"/>
    <w:pPr>
      <w:spacing w:before="100" w:beforeAutospacing="1" w:after="100" w:afterAutospacing="1"/>
    </w:pPr>
    <w:rPr>
      <w:rFonts w:ascii="Times New Roman" w:eastAsia="Times New Roman" w:hAnsi="Times New Roman" w:cs="Times New Roman"/>
      <w:sz w:val="24"/>
      <w:szCs w:val="24"/>
      <w:lang/>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62338F"/>
    <w:rPr>
      <w:rFonts w:ascii="Times New Roman" w:eastAsia="Times New Roman" w:hAnsi="Times New Roman" w:cs="Times New Roman"/>
      <w:sz w:val="24"/>
      <w:szCs w:val="24"/>
      <w:lang/>
    </w:rPr>
  </w:style>
  <w:style w:type="paragraph" w:customStyle="1" w:styleId="Cards">
    <w:name w:val="Cards"/>
    <w:basedOn w:val="Normal"/>
    <w:link w:val="CardsChar1"/>
    <w:qFormat/>
    <w:rsid w:val="0062338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62338F"/>
    <w:rPr>
      <w:rFonts w:ascii="Times New Roman" w:eastAsia="Times New Roman" w:hAnsi="Times New Roman" w:cs="Times New Roman"/>
      <w:sz w:val="20"/>
      <w:szCs w:val="20"/>
    </w:rPr>
  </w:style>
  <w:style w:type="character" w:customStyle="1" w:styleId="TitleChar">
    <w:name w:val="Title Char"/>
    <w:basedOn w:val="DefaultParagraphFont"/>
    <w:link w:val="Title"/>
    <w:uiPriority w:val="6"/>
    <w:qFormat/>
    <w:rsid w:val="004E48C3"/>
    <w:rPr>
      <w:rFonts w:ascii="Georgia" w:hAnsi="Georgia"/>
      <w:bCs/>
      <w:sz w:val="24"/>
      <w:u w:val="single"/>
    </w:rPr>
  </w:style>
  <w:style w:type="paragraph" w:styleId="Title">
    <w:name w:val="Title"/>
    <w:basedOn w:val="Normal"/>
    <w:next w:val="Normal"/>
    <w:link w:val="TitleChar"/>
    <w:autoRedefine/>
    <w:uiPriority w:val="6"/>
    <w:qFormat/>
    <w:rsid w:val="004E48C3"/>
    <w:pPr>
      <w:ind w:left="720"/>
      <w:outlineLvl w:val="0"/>
    </w:pPr>
    <w:rPr>
      <w:rFonts w:cstheme="minorBidi"/>
      <w:bCs/>
      <w:sz w:val="24"/>
      <w:u w:val="single"/>
    </w:rPr>
  </w:style>
  <w:style w:type="character" w:customStyle="1" w:styleId="TitleChar1">
    <w:name w:val="Title Char1"/>
    <w:basedOn w:val="DefaultParagraphFont"/>
    <w:uiPriority w:val="10"/>
    <w:semiHidden/>
    <w:rsid w:val="004E48C3"/>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uiPriority="1" w:unhideWhenUsed="1" w:qFormat="1"/>
    <w:lsdException w:name="heading 3" w:uiPriority="2"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1"/>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2"/>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No Spacing5,Card,tags,No Spacing1111,ta"/>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1"/>
    <w:rsid w:val="00880F21"/>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2"/>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8 pt"/>
    <w:basedOn w:val="DefaultParagraphFont"/>
    <w:uiPriority w:val="6"/>
    <w:qFormat/>
    <w:rsid w:val="00661AEC"/>
    <w:rPr>
      <w:b w:val="0"/>
      <w:bCs/>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aliases w:val="heading 1 (block title),Important,Read,Card Text,Internet Link,Analytic Text"/>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rsid w:val="005A78A5"/>
    <w:pPr>
      <w:ind w:left="720"/>
      <w:contextualSpacing/>
    </w:pPr>
  </w:style>
  <w:style w:type="paragraph" w:customStyle="1" w:styleId="Analytic">
    <w:name w:val="Analytic"/>
    <w:link w:val="AnalyticChar"/>
    <w:uiPriority w:val="4"/>
    <w:qFormat/>
    <w:rsid w:val="009C39D8"/>
    <w:pPr>
      <w:spacing w:after="160" w:line="259" w:lineRule="auto"/>
    </w:pPr>
    <w:rPr>
      <w:rFonts w:ascii="Georgia" w:hAnsi="Georgia"/>
      <w:b/>
      <w:sz w:val="21"/>
    </w:rPr>
  </w:style>
  <w:style w:type="character" w:customStyle="1" w:styleId="AnalyticChar">
    <w:name w:val="Analytic Char"/>
    <w:basedOn w:val="DefaultParagraphFont"/>
    <w:link w:val="Analytic"/>
    <w:uiPriority w:val="4"/>
    <w:rsid w:val="009C39D8"/>
    <w:rPr>
      <w:rFonts w:ascii="Georgia" w:hAnsi="Georgia"/>
      <w:b/>
      <w:sz w:val="21"/>
    </w:rPr>
  </w:style>
  <w:style w:type="paragraph" w:customStyle="1" w:styleId="card">
    <w:name w:val="card"/>
    <w:basedOn w:val="Normal"/>
    <w:next w:val="Normal"/>
    <w:link w:val="cardChar"/>
    <w:qFormat/>
    <w:rsid w:val="009C39D8"/>
    <w:pPr>
      <w:ind w:left="288" w:right="288"/>
    </w:pPr>
    <w:rPr>
      <w:rFonts w:eastAsia="Times New Roman"/>
      <w:szCs w:val="24"/>
    </w:rPr>
  </w:style>
  <w:style w:type="character" w:customStyle="1" w:styleId="cardChar">
    <w:name w:val="card Char"/>
    <w:link w:val="card"/>
    <w:rsid w:val="009C39D8"/>
    <w:rPr>
      <w:rFonts w:ascii="Georgia" w:eastAsia="Times New Roman" w:hAnsi="Georgia" w:cs="Calibri"/>
      <w:sz w:val="16"/>
      <w:szCs w:val="24"/>
    </w:rPr>
  </w:style>
  <w:style w:type="character" w:customStyle="1" w:styleId="StyleStyleBoldUnderlineUnderlineStyleapple-style-span6pt">
    <w:name w:val="Style Style Bold UnderlineUnderlineStyleapple-style-span + 6 pt..."/>
    <w:basedOn w:val="DefaultParagraphFont"/>
    <w:rsid w:val="009C39D8"/>
    <w:rPr>
      <w:rFonts w:ascii="Georgia" w:hAnsi="Georgia"/>
      <w:b w:val="0"/>
      <w:bCs/>
      <w:sz w:val="24"/>
      <w:u w:val="single"/>
    </w:rPr>
  </w:style>
  <w:style w:type="paragraph" w:styleId="Date">
    <w:name w:val="Date"/>
    <w:basedOn w:val="Normal"/>
    <w:next w:val="Normal"/>
    <w:link w:val="DateChar"/>
    <w:uiPriority w:val="99"/>
    <w:semiHidden/>
    <w:unhideWhenUsed/>
    <w:rsid w:val="00292155"/>
    <w:pPr>
      <w:contextualSpacing/>
    </w:pPr>
    <w:rPr>
      <w:rFonts w:eastAsiaTheme="minorEastAsia" w:cstheme="minorBidi"/>
      <w:sz w:val="22"/>
      <w:lang w:eastAsia="zh-CN"/>
    </w:rPr>
  </w:style>
  <w:style w:type="character" w:customStyle="1" w:styleId="DateChar">
    <w:name w:val="Date Char"/>
    <w:basedOn w:val="DefaultParagraphFont"/>
    <w:link w:val="Date"/>
    <w:uiPriority w:val="99"/>
    <w:semiHidden/>
    <w:rsid w:val="00292155"/>
    <w:rPr>
      <w:rFonts w:ascii="Georgia" w:eastAsiaTheme="minorEastAsia" w:hAnsi="Georgia"/>
      <w:lang w:eastAsia="zh-CN"/>
    </w:rPr>
  </w:style>
  <w:style w:type="paragraph" w:styleId="CommentText">
    <w:name w:val="annotation text"/>
    <w:basedOn w:val="Normal"/>
    <w:link w:val="CommentTextChar"/>
    <w:uiPriority w:val="99"/>
    <w:semiHidden/>
    <w:unhideWhenUsed/>
    <w:rsid w:val="00292155"/>
    <w:pPr>
      <w:contextualSpacing/>
    </w:pPr>
    <w:rPr>
      <w:rFonts w:eastAsiaTheme="minorEastAsia" w:cstheme="minorBidi"/>
      <w:sz w:val="20"/>
      <w:szCs w:val="20"/>
      <w:lang w:eastAsia="zh-CN"/>
    </w:rPr>
  </w:style>
  <w:style w:type="character" w:customStyle="1" w:styleId="CommentTextChar">
    <w:name w:val="Comment Text Char"/>
    <w:basedOn w:val="DefaultParagraphFont"/>
    <w:link w:val="CommentText"/>
    <w:uiPriority w:val="99"/>
    <w:semiHidden/>
    <w:rsid w:val="00292155"/>
    <w:rPr>
      <w:rFonts w:ascii="Georgia" w:eastAsiaTheme="minorEastAsia" w:hAnsi="Georgia"/>
      <w:sz w:val="20"/>
      <w:szCs w:val="20"/>
      <w:lang w:eastAsia="zh-CN"/>
    </w:rPr>
  </w:style>
  <w:style w:type="character" w:styleId="CommentReference">
    <w:name w:val="annotation reference"/>
    <w:basedOn w:val="DefaultParagraphFont"/>
    <w:uiPriority w:val="99"/>
    <w:semiHidden/>
    <w:unhideWhenUsed/>
    <w:rsid w:val="00292155"/>
    <w:rPr>
      <w:sz w:val="16"/>
      <w:szCs w:val="16"/>
    </w:rPr>
  </w:style>
  <w:style w:type="paragraph" w:styleId="DocumentMap">
    <w:name w:val="Document Map"/>
    <w:basedOn w:val="Normal"/>
    <w:link w:val="DocumentMapChar"/>
    <w:uiPriority w:val="99"/>
    <w:semiHidden/>
    <w:rsid w:val="00292155"/>
    <w:pPr>
      <w:contextualSpacing/>
    </w:pPr>
    <w:rPr>
      <w:rFonts w:ascii="Tahoma" w:eastAsiaTheme="minorEastAsia" w:hAnsi="Tahoma" w:cs="Tahoma"/>
      <w:szCs w:val="16"/>
      <w:lang w:eastAsia="zh-CN"/>
    </w:rPr>
  </w:style>
  <w:style w:type="character" w:customStyle="1" w:styleId="DocumentMapChar">
    <w:name w:val="Document Map Char"/>
    <w:basedOn w:val="DefaultParagraphFont"/>
    <w:link w:val="DocumentMap"/>
    <w:uiPriority w:val="99"/>
    <w:semiHidden/>
    <w:rsid w:val="00292155"/>
    <w:rPr>
      <w:rFonts w:ascii="Tahoma" w:eastAsiaTheme="minorEastAsia" w:hAnsi="Tahoma" w:cs="Tahoma"/>
      <w:sz w:val="16"/>
      <w:szCs w:val="16"/>
      <w:lang w:eastAsia="zh-CN"/>
    </w:rPr>
  </w:style>
  <w:style w:type="paragraph" w:customStyle="1" w:styleId="loose">
    <w:name w:val="loose"/>
    <w:basedOn w:val="Normal"/>
    <w:rsid w:val="00292155"/>
    <w:pPr>
      <w:spacing w:before="100" w:beforeAutospacing="1" w:after="100" w:afterAutospacing="1"/>
      <w:contextualSpacing/>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292155"/>
  </w:style>
  <w:style w:type="character" w:customStyle="1" w:styleId="blue">
    <w:name w:val="blue"/>
    <w:basedOn w:val="DefaultParagraphFont"/>
    <w:rsid w:val="00292155"/>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basedOn w:val="DefaultParagraphFont"/>
    <w:qFormat/>
    <w:rsid w:val="00533CC0"/>
    <w:rPr>
      <w:rFonts w:cs="Arial"/>
      <w:b/>
      <w:bCs/>
      <w:iCs/>
      <w:szCs w:val="28"/>
      <w:lang w:val="en-US" w:eastAsia="en-US" w:bidi="ar-SA"/>
    </w:rPr>
  </w:style>
  <w:style w:type="character" w:customStyle="1" w:styleId="Style1Char1">
    <w:name w:val="Style1 Char1"/>
    <w:basedOn w:val="DefaultParagraphFont"/>
    <w:rsid w:val="00533CC0"/>
    <w:rPr>
      <w:rFonts w:ascii="Times New Roman" w:eastAsia="SimSun" w:hAnsi="Times New Roman" w:cs="Times New Roman"/>
      <w:sz w:val="20"/>
      <w:u w:val="single"/>
      <w:lang w:eastAsia="zh-CN"/>
    </w:rPr>
  </w:style>
  <w:style w:type="character" w:customStyle="1" w:styleId="ital-inline">
    <w:name w:val="ital-inline"/>
    <w:basedOn w:val="DefaultParagraphFont"/>
    <w:rsid w:val="00533CC0"/>
  </w:style>
  <w:style w:type="character" w:customStyle="1" w:styleId="pg">
    <w:name w:val="pg"/>
    <w:basedOn w:val="DefaultParagraphFont"/>
    <w:rsid w:val="00533CC0"/>
  </w:style>
  <w:style w:type="character" w:customStyle="1" w:styleId="underline">
    <w:name w:val="underline"/>
    <w:basedOn w:val="DefaultParagraphFont"/>
    <w:qFormat/>
    <w:rsid w:val="0062338F"/>
    <w:rPr>
      <w:rFonts w:ascii="Times New Roman" w:hAnsi="Times New Roman"/>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rsid w:val="0062338F"/>
    <w:pPr>
      <w:spacing w:before="100" w:beforeAutospacing="1" w:after="100" w:afterAutospacing="1"/>
    </w:pPr>
    <w:rPr>
      <w:rFonts w:ascii="Times New Roman" w:eastAsia="Times New Roman" w:hAnsi="Times New Roman" w:cs="Times New Roman"/>
      <w:sz w:val="24"/>
      <w:szCs w:val="24"/>
      <w:lang/>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62338F"/>
    <w:rPr>
      <w:rFonts w:ascii="Times New Roman" w:eastAsia="Times New Roman" w:hAnsi="Times New Roman" w:cs="Times New Roman"/>
      <w:sz w:val="24"/>
      <w:szCs w:val="24"/>
      <w:lang/>
    </w:rPr>
  </w:style>
  <w:style w:type="paragraph" w:customStyle="1" w:styleId="Cards">
    <w:name w:val="Cards"/>
    <w:basedOn w:val="Normal"/>
    <w:link w:val="CardsChar1"/>
    <w:qFormat/>
    <w:rsid w:val="0062338F"/>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62338F"/>
    <w:rPr>
      <w:rFonts w:ascii="Times New Roman" w:eastAsia="Times New Roman" w:hAnsi="Times New Roman" w:cs="Times New Roman"/>
      <w:sz w:val="20"/>
      <w:szCs w:val="20"/>
    </w:rPr>
  </w:style>
  <w:style w:type="character" w:customStyle="1" w:styleId="TitleChar">
    <w:name w:val="Title Char"/>
    <w:basedOn w:val="DefaultParagraphFont"/>
    <w:link w:val="Title"/>
    <w:uiPriority w:val="6"/>
    <w:qFormat/>
    <w:rsid w:val="004E48C3"/>
    <w:rPr>
      <w:rFonts w:ascii="Georgia" w:hAnsi="Georgia"/>
      <w:bCs/>
      <w:sz w:val="24"/>
      <w:u w:val="single"/>
    </w:rPr>
  </w:style>
  <w:style w:type="paragraph" w:styleId="Title">
    <w:name w:val="Title"/>
    <w:basedOn w:val="Normal"/>
    <w:next w:val="Normal"/>
    <w:link w:val="TitleChar"/>
    <w:autoRedefine/>
    <w:uiPriority w:val="6"/>
    <w:qFormat/>
    <w:rsid w:val="004E48C3"/>
    <w:pPr>
      <w:ind w:left="720"/>
      <w:outlineLvl w:val="0"/>
    </w:pPr>
    <w:rPr>
      <w:rFonts w:cstheme="minorBidi"/>
      <w:bCs/>
      <w:sz w:val="24"/>
      <w:u w:val="single"/>
    </w:rPr>
  </w:style>
  <w:style w:type="character" w:customStyle="1" w:styleId="TitleChar1">
    <w:name w:val="Title Char1"/>
    <w:basedOn w:val="DefaultParagraphFont"/>
    <w:uiPriority w:val="10"/>
    <w:semiHidden/>
    <w:rsid w:val="004E48C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vjel.vermontlaw.edu/files/2013/07/Comparing-Chinas-EIA-Law-and-U.S.-Nepa.pdf" TargetMode="External"/><Relationship Id="rId18" Type="http://schemas.openxmlformats.org/officeDocument/2006/relationships/hyperlink" Target="https://www.google.com/url?sa=t&amp;rct=j&amp;q=&amp;esrc=s&amp;source=web&amp;cd=1&amp;cad=rja&amp;uact=8&amp;ved=0CCMQFjAA&amp;url=http%3A%2F%2Fidsa.in%2Fsystem%2Ffiles%2Fstrategicanalysis_kcannon_0606.pdf&amp;ei=p0zRU6OYCYP27AaJu4H4Ag&amp;usg=AFQjCNFI8TEDo9QjRwMOJ80CADN3yKn9Og&amp;sig2=yVmJnuQQr6ZyiwakW3f0sQ" TargetMode="External"/><Relationship Id="rId26" Type="http://schemas.openxmlformats.org/officeDocument/2006/relationships/hyperlink" Target="http://www.arcticgas.gov/sites/default/files/documents/2005-nepaundersiege.pdf" TargetMode="External"/><Relationship Id="rId39" Type="http://schemas.openxmlformats.org/officeDocument/2006/relationships/hyperlink" Target="http://www.arcticgas.gov/sites/default/files/documents/2005-nepaundersiege.pdf" TargetMode="External"/><Relationship Id="rId21" Type="http://schemas.openxmlformats.org/officeDocument/2006/relationships/hyperlink" Target="http://www.arcticgas.gov/sites/default/files/documents/2005-nepaundersiege.pdf" TargetMode="External"/><Relationship Id="rId34" Type="http://schemas.openxmlformats.org/officeDocument/2006/relationships/hyperlink" Target="http://www.nrdc.org/legislation/nepa-success-stories.asp" TargetMode="External"/><Relationship Id="rId42" Type="http://schemas.openxmlformats.org/officeDocument/2006/relationships/hyperlink" Target="https://www.law.stanford.edu/sites/default/files/organization/601795/doc/slspublic/NEPA%20Pushing%20The%20Reset%20Button%20Submittal%20to%20CEQ%20FINAL.pdf" TargetMode="External"/><Relationship Id="rId47" Type="http://schemas.openxmlformats.org/officeDocument/2006/relationships/hyperlink" Target="http://www.gao.gov/assets/670/662543.pdf" TargetMode="External"/><Relationship Id="rId50" Type="http://schemas.openxmlformats.org/officeDocument/2006/relationships/hyperlink" Target="http://www.intellectualtakeout.org/library/climate-and-environment/national-environmental-policy-act-nepa" TargetMode="External"/><Relationship Id="rId55" Type="http://schemas.openxmlformats.org/officeDocument/2006/relationships/hyperlink" Target="http://dc.streetsblog.org/2011/02/15/are-environmental-reviews-to-blame-for-infrastructure-project-delays/" TargetMode="External"/><Relationship Id="rId63" Type="http://schemas.openxmlformats.org/officeDocument/2006/relationships/hyperlink" Target="https://www.law.stanford.edu/sites/default/files/organization/601795/doc/slspublic/NEPA%20Pushing%20The%20Reset%20Button%20Submittal%20to%20CEQ%20FINAL.pdf" TargetMode="External"/><Relationship Id="rId68" Type="http://schemas.openxmlformats.org/officeDocument/2006/relationships/hyperlink" Target="http://ccc.commnet.edu/grammar/marks/colon.htm" TargetMode="External"/><Relationship Id="rId76"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7" Type="http://schemas.microsoft.com/office/2007/relationships/stylesWithEffects" Target="stylesWithEffects.xml"/><Relationship Id="rId71"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2" Type="http://schemas.openxmlformats.org/officeDocument/2006/relationships/customXml" Target="../customXml/item2.xml"/><Relationship Id="rId16" Type="http://schemas.openxmlformats.org/officeDocument/2006/relationships/hyperlink" Target="http://books.google.com/books?id=pIx4ZFAOBYQC&amp;pg=PA691&amp;lpg=PA691&amp;dq=%22china%22+ANd+%22nepa%22+AND+%22united+states%22+ANd+%22model%22&amp;source=bl&amp;ots=L3tXhYYWqg&amp;sig=W7yVZOUoA61p9zA9rAK-DQeg63g&amp;hl=en&amp;sa=X&amp;ei=umHRU4-fBpDo7Ab8vYCoDA&amp;ved=0CEMQ6AEwBA" TargetMode="External"/><Relationship Id="rId29" Type="http://schemas.openxmlformats.org/officeDocument/2006/relationships/hyperlink" Target="http://www.analysisgroup.com/uploadedFiles/Publishing/Articles/Planning_for_Ocean_Energy_Development_Complete.pdf" TargetMode="External"/><Relationship Id="rId11" Type="http://schemas.openxmlformats.org/officeDocument/2006/relationships/endnotes" Target="endnotes.xml"/><Relationship Id="rId24" Type="http://schemas.openxmlformats.org/officeDocument/2006/relationships/hyperlink" Target="http://switchboard.nrdc.org/blogs/amall/happy_birthday_nepa_sciencebas.html" TargetMode="External"/><Relationship Id="rId32" Type="http://schemas.openxmlformats.org/officeDocument/2006/relationships/hyperlink" Target="http://www.gpo.gov/fdsys/pkg/CHRG-112hhrg66952/html/CHRG-112hhrg66952.htm" TargetMode="External"/><Relationship Id="rId37" Type="http://schemas.openxmlformats.org/officeDocument/2006/relationships/hyperlink" Target="http://www.arcticgas.gov/sites/default/files/documents/2005-nepaundersiege.pdf" TargetMode="External"/><Relationship Id="rId40" Type="http://schemas.openxmlformats.org/officeDocument/2006/relationships/hyperlink" Target="http://www.gao.gov/assets/670/662543.pdf" TargetMode="External"/><Relationship Id="rId45" Type="http://schemas.openxmlformats.org/officeDocument/2006/relationships/hyperlink" Target="http://www.law.harvard.edu/students/orgs/elr/vol30_2/bryant.pdf" TargetMode="External"/><Relationship Id="rId53" Type="http://schemas.openxmlformats.org/officeDocument/2006/relationships/hyperlink" Target="http://www.mayerbrown.com/files/Publication/c440233a-d935-4b22-800f-678147113d4c/Presentation/PublicationAttachment/bc2570a0-8cc2-4bb0-afbe-d9cd1b667662/ART-Brice_et-al_0210_V3.pdf" TargetMode="External"/><Relationship Id="rId58" Type="http://schemas.openxmlformats.org/officeDocument/2006/relationships/hyperlink" Target="http://www.nasa.gov/mission_pages/constellation/main/peis_nepa.html" TargetMode="External"/><Relationship Id="rId66" Type="http://schemas.openxmlformats.org/officeDocument/2006/relationships/image" Target="media/image1.png"/><Relationship Id="rId74"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79"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www.mayerbrown.com/files/Publication/c440233a-d935-4b22-800f-678147113d4c/Presentation/PublicationAttachment/bc2570a0-8cc2-4bb0-afbe-d9cd1b667662/ART-Brice_et-al_0210_V3.pdf" TargetMode="External"/><Relationship Id="rId10" Type="http://schemas.openxmlformats.org/officeDocument/2006/relationships/footnotes" Target="footnotes.xml"/><Relationship Id="rId19" Type="http://schemas.openxmlformats.org/officeDocument/2006/relationships/hyperlink" Target="https://www.google.com/url?sa=t&amp;rct=j&amp;q=&amp;esrc=s&amp;source=web&amp;cd=1&amp;cad=rja&amp;uact=8&amp;ved=0CCMQFjAA&amp;url=http%3A%2F%2Fidsa.in%2Fsystem%2Ffiles%2Fstrategicanalysis_kcannon_0606.pdf&amp;ei=p0zRU6OYCYP27AaJu4H4Ag&amp;usg=AFQjCNFI8TEDo9QjRwMOJ80CADN3yKn9Og&amp;sig2=yVmJnuQQr6ZyiwakW3f0sQ" TargetMode="External"/><Relationship Id="rId31" Type="http://schemas.openxmlformats.org/officeDocument/2006/relationships/hyperlink" Target="http://www.analysisgroup.com/uploadedFiles/Publishing/Articles/Planning_for_Ocean_Energy_Development_Complete.pdf" TargetMode="External"/><Relationship Id="rId44" Type="http://schemas.openxmlformats.org/officeDocument/2006/relationships/hyperlink" Target="http://www.blm.gov/or/regulations/files/nepa25fn.pdf" TargetMode="External"/><Relationship Id="rId52" Type="http://schemas.openxmlformats.org/officeDocument/2006/relationships/hyperlink" Target="http://www.mayerbrown.com/files/Publication/c440233a-d935-4b22-800f-678147113d4c/Presentation/PublicationAttachment/bc2570a0-8cc2-4bb0-afbe-d9cd1b667662/ART-Brice_et-al_0210_V3.pdf" TargetMode="External"/><Relationship Id="rId60" Type="http://schemas.openxmlformats.org/officeDocument/2006/relationships/hyperlink" Target="http://www.mayerbrown.com/files/Publication/c440233a-d935-4b22-800f-678147113d4c/Presentation/PublicationAttachment/bc2570a0-8cc2-4bb0-afbe-d9cd1b667662/ART-Brice_et-al_0210_V3.pdf" TargetMode="External"/><Relationship Id="rId65" Type="http://schemas.openxmlformats.org/officeDocument/2006/relationships/hyperlink" Target="http://www.nationalaglawcenter.org/assets/crs/RL33267.pdf" TargetMode="External"/><Relationship Id="rId73"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78" Type="http://schemas.openxmlformats.org/officeDocument/2006/relationships/hyperlink" Target="http://www.marad.dot.gov/documents/mao_600-001-0.pdf"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vjel.vermontlaw.edu/files/2013/07/Comparing-Chinas-EIA-Law-and-U.S.-Nepa.pdf" TargetMode="External"/><Relationship Id="rId22" Type="http://schemas.openxmlformats.org/officeDocument/2006/relationships/hyperlink" Target="http://www.analysisgroup.com/uploadedFiles/Publishing/Articles/Planning_for_Ocean_Energy_Development_Complete.pdf" TargetMode="External"/><Relationship Id="rId27" Type="http://schemas.openxmlformats.org/officeDocument/2006/relationships/hyperlink" Target="http://www.eli.org/sites/default/files/eli-pubs/d20-03.pdf" TargetMode="External"/><Relationship Id="rId30" Type="http://schemas.openxmlformats.org/officeDocument/2006/relationships/hyperlink" Target="http://www.analysisgroup.com/uploadedFiles/Publishing/Articles/Planning_for_Ocean_Energy_Development_Complete.pdf" TargetMode="External"/><Relationship Id="rId35" Type="http://schemas.openxmlformats.org/officeDocument/2006/relationships/hyperlink" Target="http://www.gao.gov/assets/670/662543.pdf" TargetMode="External"/><Relationship Id="rId43" Type="http://schemas.openxmlformats.org/officeDocument/2006/relationships/hyperlink" Target="http://www.lexology.com/library/detail.aspx?g=6c2f0e4a-48a9-4419-95f3-eb6890fb0b10" TargetMode="External"/><Relationship Id="rId48" Type="http://schemas.openxmlformats.org/officeDocument/2006/relationships/hyperlink" Target="http://www.dtic.mil/dtic/tr/fulltext/u2/a567640.pdf" TargetMode="External"/><Relationship Id="rId56" Type="http://schemas.openxmlformats.org/officeDocument/2006/relationships/hyperlink" Target="http://www.environmentalandenergylawblog.com/uploads/file/Just_2_looks(1).pdf" TargetMode="External"/><Relationship Id="rId64" Type="http://schemas.openxmlformats.org/officeDocument/2006/relationships/hyperlink" Target="https://www.law.stanford.edu/sites/default/files/organization/601795/doc/slspublic/NEPA%20Pushing%20The%20Reset%20Button%20Submittal%20to%20CEQ%20FINAL.pdf" TargetMode="External"/><Relationship Id="rId69" Type="http://schemas.openxmlformats.org/officeDocument/2006/relationships/hyperlink" Target="http://keithhennessey.com/2010/01/20/error-of-commission/g" TargetMode="External"/><Relationship Id="rId77" Type="http://schemas.openxmlformats.org/officeDocument/2006/relationships/hyperlink" Target="http://www.cbn.com/cbnnews/politics/2011/October/Critics-Slam-Obama-Housing-Plan-as-Power-Grab/" TargetMode="External"/><Relationship Id="rId8" Type="http://schemas.openxmlformats.org/officeDocument/2006/relationships/settings" Target="settings.xml"/><Relationship Id="rId51" Type="http://schemas.openxmlformats.org/officeDocument/2006/relationships/hyperlink" Target="http://www.mayerbrown.com/files/Publication/c440233a-d935-4b22-800f-678147113d4c/Presentation/PublicationAttachment/bc2570a0-8cc2-4bb0-afbe-d9cd1b667662/ART-Brice_et-al_0210_V3.pdf" TargetMode="External"/><Relationship Id="rId72"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abc.net.au/news/2011-06-21/ocean-heading-for-mass-extinction-scientists-warn/2766340" TargetMode="External"/><Relationship Id="rId17" Type="http://schemas.openxmlformats.org/officeDocument/2006/relationships/hyperlink" Target="https://www.google.com/url?sa=t&amp;rct=j&amp;q=&amp;esrc=s&amp;source=web&amp;cd=1&amp;cad=rja&amp;uact=8&amp;ved=0CCMQFjAA&amp;url=http%3A%2F%2Fidsa.in%2Fsystem%2Ffiles%2Fstrategicanalysis_kcannon_0606.pdf&amp;ei=p0zRU6OYCYP27AaJu4H4Ag&amp;usg=AFQjCNFI8TEDo9QjRwMOJ80CADN3yKn9Og&amp;sig2=yVmJnuQQr6ZyiwakW3f0sQ" TargetMode="External"/><Relationship Id="rId25" Type="http://schemas.openxmlformats.org/officeDocument/2006/relationships/hyperlink" Target="http://www.arcticgas.gov/sites/default/files/documents/2005-nepaundersiege.pdf" TargetMode="External"/><Relationship Id="rId33" Type="http://schemas.openxmlformats.org/officeDocument/2006/relationships/hyperlink" Target="http://www.gao.gov/assets/670/662543.pdf" TargetMode="External"/><Relationship Id="rId38" Type="http://schemas.openxmlformats.org/officeDocument/2006/relationships/hyperlink" Target="http://www.gao.gov/assets/670/662543.pdf" TargetMode="External"/><Relationship Id="rId46" Type="http://schemas.openxmlformats.org/officeDocument/2006/relationships/hyperlink" Target="http://apps.americanbar.org/litigation/committees/environmental/email/fall2012/fall2012-1212-fracking-nepas-categorical-exclusions.html" TargetMode="External"/><Relationship Id="rId59" Type="http://schemas.openxmlformats.org/officeDocument/2006/relationships/hyperlink" Target="http://www.mayerbrown.com/files/Publication/c440233a-d935-4b22-800f-678147113d4c/Presentation/PublicationAttachment/bc2570a0-8cc2-4bb0-afbe-d9cd1b667662/ART-Brice_et-al_0210_V3.pdf" TargetMode="External"/><Relationship Id="rId67" Type="http://schemas.openxmlformats.org/officeDocument/2006/relationships/hyperlink" Target="http://dictionary.reference.com/help/audio.html" TargetMode="External"/><Relationship Id="rId20" Type="http://schemas.openxmlformats.org/officeDocument/2006/relationships/hyperlink" Target="http://www.eli.org/harnessing-nepa-manage-cumulative-impacts-ocean" TargetMode="External"/><Relationship Id="rId41" Type="http://schemas.openxmlformats.org/officeDocument/2006/relationships/hyperlink" Target="https://www.law.stanford.edu/sites/default/files/organization/601795/doc/slspublic/NEPA%20Pushing%20The%20Reset%20Button%20Submittal%20to%20CEQ%20FINAL.pdf" TargetMode="External"/><Relationship Id="rId54" Type="http://schemas.openxmlformats.org/officeDocument/2006/relationships/hyperlink" Target="http://thomas.loc.gov/cgi-bin/cpquery/?&amp;sid=cp1124kl1B&amp;r_n=hr596p1.112&amp;dbname=cp112&amp;&amp;sel=TOC_51868&amp;" TargetMode="External"/><Relationship Id="rId62" Type="http://schemas.openxmlformats.org/officeDocument/2006/relationships/hyperlink" Target="http://www.mayerbrown.com/files/Publication/c440233a-d935-4b22-800f-678147113d4c/Presentation/PublicationAttachment/bc2570a0-8cc2-4bb0-afbe-d9cd1b667662/ART-Brice_et-al_0210_V3.pdf" TargetMode="External"/><Relationship Id="rId70" Type="http://schemas.openxmlformats.org/officeDocument/2006/relationships/hyperlink" Target="http://aei.org/article/economics/what-to-do-if-bush-calls-you-for-commission-duty/" TargetMode="External"/><Relationship Id="rId75" Type="http://schemas.openxmlformats.org/officeDocument/2006/relationships/hyperlink" Target="http://www.lexis.com/research/retrieve?_m=06ea267ee26eadfeaa486f455f0e6429&amp;csvc=bl&amp;cform=bool&amp;_fmtstr=FULL&amp;docnum=1&amp;_startdoc=1&amp;wchp=dGLbVlz-zSkAV&amp;_md5=4e39ad521582d3393029e8a0b676fbf6"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southwestnrm.org.au/sites/default/files/uploads/ihub/conservation-outside-nature-reserves-14_0.pdf" TargetMode="External"/><Relationship Id="rId23" Type="http://schemas.openxmlformats.org/officeDocument/2006/relationships/hyperlink" Target="http://www.blm.gov/or/regulations/files/nepa25fn.pdf" TargetMode="External"/><Relationship Id="rId28" Type="http://schemas.openxmlformats.org/officeDocument/2006/relationships/hyperlink" Target="http://www.analysisgroup.com/uploadedFiles/Publishing/Articles/Planning_for_Ocean_Energy_Development_Complete.pdf" TargetMode="External"/><Relationship Id="rId36" Type="http://schemas.openxmlformats.org/officeDocument/2006/relationships/hyperlink" Target="https://www.law.stanford.edu/sites/default/files/organization/601795/doc/slspublic/NEPA%20Pushing%20The%20Reset%20Button%20Submittal%20to%20CEQ%20FINAL.pdf" TargetMode="External"/><Relationship Id="rId49" Type="http://schemas.openxmlformats.org/officeDocument/2006/relationships/hyperlink" Target="http://www.dtic.mil/dtic/tr/fulltext/u2/a567640.pdf" TargetMode="External"/><Relationship Id="rId57" Type="http://schemas.openxmlformats.org/officeDocument/2006/relationships/hyperlink" Target="http://www.nationalaglawcenter.org/assets/crs/RL3326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244CD9-F93B-4551-9675-3F12F4D36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138</TotalTime>
  <Pages>268</Pages>
  <Words>144430</Words>
  <Characters>823255</Characters>
  <Application>Microsoft Office Word</Application>
  <DocSecurity>0</DocSecurity>
  <Lines>6860</Lines>
  <Paragraphs>1931</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965754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126</cp:revision>
  <dcterms:created xsi:type="dcterms:W3CDTF">2014-07-25T21:24:00Z</dcterms:created>
  <dcterms:modified xsi:type="dcterms:W3CDTF">2014-07-26T00:14:00Z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