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stylesWithEffects.xml" ContentType="application/vnd.ms-word.stylesWithEffect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AEC" w:rsidRDefault="003E1AEC" w:rsidP="003E1AEC">
      <w:pPr>
        <w:pStyle w:val="Heading2"/>
      </w:pPr>
      <w:r>
        <w:t>Nanotech Aff</w:t>
      </w:r>
    </w:p>
    <w:p w:rsidR="003E1AEC" w:rsidRPr="00020FDD" w:rsidRDefault="003E1AEC" w:rsidP="003E1AEC">
      <w:pPr>
        <w:pStyle w:val="Heading3"/>
      </w:pPr>
      <w:r>
        <w:t>Biodiversity</w:t>
      </w:r>
    </w:p>
    <w:p w:rsidR="003E1AEC" w:rsidRDefault="003E1AEC" w:rsidP="003E1AEC">
      <w:pPr>
        <w:pStyle w:val="Heading4"/>
      </w:pPr>
      <w:r>
        <w:t>Their internal link is predicated on coral being caught up in plastic bags – not only does their evidence concede that bags are only a small part of the waste in the ocean, but large pieces of plastic also break down – their scenario is impossible</w:t>
      </w:r>
    </w:p>
    <w:p w:rsidR="003E1AEC" w:rsidRPr="00AD4F3B" w:rsidRDefault="003E1AEC" w:rsidP="003E1AEC">
      <w:r w:rsidRPr="00AD4F3B">
        <w:rPr>
          <w:rStyle w:val="Style13ptBold"/>
        </w:rPr>
        <w:t>Netburn 14</w:t>
      </w:r>
      <w:r>
        <w:t xml:space="preserve">  Deborah Netburn,  science reporter for the Los Angeles Times, “Ocean's nasty plastic garbage is disappearing: What's going on?” 6/1/14, http://www.latimes.com/science/sciencenow/la-sci-sn-ocean-plastic-patch-missing-20140701-story.html</w:t>
      </w:r>
    </w:p>
    <w:p w:rsidR="003E1AEC" w:rsidRDefault="003E1AEC" w:rsidP="003E1AEC">
      <w:r w:rsidRPr="001E2200">
        <w:rPr>
          <w:rStyle w:val="StyleUnderline"/>
        </w:rPr>
        <w:t>Plastic seems to be disappearing from the world's oceans</w:t>
      </w:r>
      <w:r>
        <w:t xml:space="preserve">, and scientists are not sure why. </w:t>
      </w:r>
      <w:r w:rsidRPr="001E2200">
        <w:rPr>
          <w:rStyle w:val="StyleUnderline"/>
        </w:rPr>
        <w:t>Exposure to waves and radiation from the sun can cause plastics to break down into micro-fragments</w:t>
      </w:r>
      <w:r>
        <w:t xml:space="preserve">, but scientists say those fragments are stable and durable enough to last for hundreds of thousands of years. And yet, in a new study published in the Proceedings of the National Academy of Sciences, </w:t>
      </w:r>
      <w:r w:rsidRPr="001E2200">
        <w:rPr>
          <w:rStyle w:val="StyleUnderline"/>
        </w:rPr>
        <w:t>a team of researchers report there is between 10,000 and 35,000 tons of plastic debris floating on the surface of our oceans -- significantly less than they expected to find</w:t>
      </w:r>
      <w:r>
        <w:t xml:space="preserve">. After analyzing 3,070 samples of seawater from around the world, </w:t>
      </w:r>
      <w:r w:rsidRPr="001E2200">
        <w:rPr>
          <w:rStyle w:val="StyleUnderline"/>
        </w:rPr>
        <w:t>the researchers found that there has been no significant increase in the amount of plastic in the surface water of the world's oceans since the 1980s</w:t>
      </w:r>
      <w:r>
        <w:t xml:space="preserve">, even as the amount of plastic produced worldwide has more than quadrupled. More plastic in the world almost certainly means more plastic in our oceans. But if the buoyant plastic is not floating on the surface, where is it? </w:t>
      </w:r>
      <w:r w:rsidRPr="001E2200">
        <w:rPr>
          <w:rStyle w:val="StyleUnderline"/>
        </w:rPr>
        <w:t>M</w:t>
      </w:r>
      <w:r w:rsidR="001E2200" w:rsidRPr="001E2200">
        <w:rPr>
          <w:rStyle w:val="StyleUnderline"/>
        </w:rPr>
        <w:t>embers of the research team</w:t>
      </w:r>
      <w:r w:rsidR="001E2200">
        <w:t>, le</w:t>
      </w:r>
      <w:r>
        <w:t xml:space="preserve">d by ecologist Andres Cozar of the University of Cadiz in Spain, don't claim to have the answer, but they do identify a few clues for future science detectives to follow up on. For example, they </w:t>
      </w:r>
      <w:r w:rsidRPr="001E2200">
        <w:rPr>
          <w:rStyle w:val="StyleUnderline"/>
        </w:rPr>
        <w:t>found far fewer fragments of plastic debris 5 millimeters and smaller than their computer models predicted</w:t>
      </w:r>
      <w:r>
        <w:t xml:space="preserve">. That led them to conclude that </w:t>
      </w:r>
      <w:r w:rsidRPr="001E2200">
        <w:rPr>
          <w:rStyle w:val="StyleUnderline"/>
        </w:rPr>
        <w:t>it is probably the smallest pieces of plastic that are making their way deeper into the water</w:t>
      </w:r>
      <w:r>
        <w:t>.</w:t>
      </w:r>
    </w:p>
    <w:p w:rsidR="003E1AEC" w:rsidRDefault="003E1AEC" w:rsidP="003E1AEC">
      <w:pPr>
        <w:pStyle w:val="Heading4"/>
      </w:pPr>
      <w:r>
        <w:t>Waste eventually leaves the ocean anyway</w:t>
      </w:r>
    </w:p>
    <w:p w:rsidR="003E1AEC" w:rsidRPr="00830902" w:rsidRDefault="003E1AEC" w:rsidP="003E1AEC">
      <w:r w:rsidRPr="0068514B">
        <w:rPr>
          <w:rStyle w:val="Style13ptBold"/>
        </w:rPr>
        <w:t>Wilson 13</w:t>
      </w:r>
      <w:r>
        <w:t xml:space="preserve"> Stiv Wilson, Policy Director, The 5 Gyres Institute, “The Fallacy of Cleaning the Gyres of Plastic With a Floating ‘Ocean Cleanup Array,’” 7/17/13, http://inhabitat.com/the-fallacy-of-cleaning-the-gyres-of-plastic-with-a-floating-ocean-cleanup-array/</w:t>
      </w:r>
    </w:p>
    <w:p w:rsidR="003E1AEC" w:rsidRDefault="003E1AEC" w:rsidP="003E1AEC">
      <w:r>
        <w:t>Here’s something that will blow your mind—</w:t>
      </w:r>
      <w:r w:rsidRPr="001E2200">
        <w:rPr>
          <w:rStyle w:val="StyleUnderline"/>
        </w:rPr>
        <w:t>to clean the ocean of floating plastic</w:t>
      </w:r>
      <w:r>
        <w:t xml:space="preserve">, </w:t>
      </w:r>
      <w:r w:rsidRPr="001E2200">
        <w:rPr>
          <w:rStyle w:val="StyleUnderline"/>
        </w:rPr>
        <w:t>you don’t need to go out and get it, it will come to you</w:t>
      </w:r>
      <w:r>
        <w:t xml:space="preserve">. Yep, that’s right. Oceanographer Curtis Ebbsmeyer, author of, Flotsametrics describes a rarely talked about phenomena that occurs naturally in the ocean called Gyre Memory. Gyre Memory demonstrates that </w:t>
      </w:r>
      <w:r w:rsidRPr="001E2200">
        <w:rPr>
          <w:rStyle w:val="StyleUnderline"/>
        </w:rPr>
        <w:t>upon each orbit of a gyre, the gyre will spit out about half its contents</w:t>
      </w:r>
      <w:r>
        <w:t xml:space="preserve">. </w:t>
      </w:r>
      <w:r w:rsidRPr="001E2200">
        <w:rPr>
          <w:rStyle w:val="StyleUnderline"/>
        </w:rPr>
        <w:t>These contents will then either enter another current or gyre or wash up on land. As this repeats, it means that eventually, all the plastic in the ocean will be spit – out</w:t>
      </w:r>
      <w:r>
        <w:t xml:space="preserve"> which is why you find plastic fragments on every beach in the world. </w:t>
      </w:r>
      <w:r w:rsidRPr="001E2200">
        <w:rPr>
          <w:rStyle w:val="StyleUnderline"/>
        </w:rPr>
        <w:t>Beach cleanup is gyre cleanup</w:t>
      </w:r>
      <w:r>
        <w:t xml:space="preserve">. </w:t>
      </w:r>
      <w:r w:rsidRPr="001E2200">
        <w:rPr>
          <w:rStyle w:val="StyleUnderline"/>
        </w:rPr>
        <w:t>The solution to this problem isn’t elegant, and there exists no silver bullet</w:t>
      </w:r>
      <w:r>
        <w:t xml:space="preserve">. The first step in solving the problem is to personally lower your plastic consumption. The next steps are to get involved in cleanups, get involved in campaigns to eliminate problem products, and demand that companies take responsibility for their products post consumer. There is a lot to be hopeful about, even if the real solutions don’t appear real sexy. But with engagement, en masse, there is light at the end of the sewer pipe. </w:t>
      </w:r>
      <w:r w:rsidRPr="001E2200">
        <w:rPr>
          <w:rStyle w:val="StyleUnderline"/>
        </w:rPr>
        <w:t>Unfortunately with Slat’s idea, I see only wasted resources and more ocean garbage in the making</w:t>
      </w:r>
      <w:r>
        <w:t>.</w:t>
      </w:r>
    </w:p>
    <w:p w:rsidR="003E1AEC" w:rsidRDefault="003E1AEC" w:rsidP="003E1AEC"/>
    <w:p w:rsidR="003E1AEC" w:rsidRDefault="003E1AEC" w:rsidP="003E1AEC">
      <w:pPr>
        <w:pStyle w:val="Heading3"/>
      </w:pPr>
      <w:r>
        <w:t>Disease</w:t>
      </w:r>
    </w:p>
    <w:p w:rsidR="003E1AEC" w:rsidRDefault="003E1AEC" w:rsidP="003E1AEC">
      <w:pPr>
        <w:pStyle w:val="Heading4"/>
      </w:pPr>
      <w:r>
        <w:t xml:space="preserve">Their impact evidence is about </w:t>
      </w:r>
      <w:r w:rsidRPr="00921356">
        <w:rPr>
          <w:u w:val="single"/>
        </w:rPr>
        <w:t>infectious diseases</w:t>
      </w:r>
      <w:r>
        <w:t xml:space="preserve"> – all their solvency authors talk about is using nanotubes to </w:t>
      </w:r>
      <w:r>
        <w:rPr>
          <w:u w:val="single"/>
        </w:rPr>
        <w:t>predict</w:t>
      </w:r>
      <w:r>
        <w:t xml:space="preserve"> genetic mutations – this is a completely different scenario with no chance of mitigating their actual impact.</w:t>
      </w:r>
    </w:p>
    <w:p w:rsidR="003E1AEC" w:rsidRPr="00921356" w:rsidRDefault="003E1AEC" w:rsidP="003E1AEC"/>
    <w:p w:rsidR="003E1AEC" w:rsidRDefault="003E1AEC" w:rsidP="003E1AEC">
      <w:pPr>
        <w:pStyle w:val="Heading4"/>
      </w:pPr>
      <w:r>
        <w:t>Nanotubes cause respiratory disease</w:t>
      </w:r>
    </w:p>
    <w:p w:rsidR="003E1AEC" w:rsidRPr="009F350F" w:rsidRDefault="003E1AEC" w:rsidP="003E1AEC">
      <w:r w:rsidRPr="009F350F">
        <w:rPr>
          <w:rStyle w:val="Style13ptBold"/>
        </w:rPr>
        <w:t>Bonner 11</w:t>
      </w:r>
      <w:r>
        <w:t xml:space="preserve"> James, Associate professor of Environmental &amp; Molecular Toxicology at North Carolina State, “Carbon nanotubes as delivery systems for respiratory disease: do the dangers outweigh the potential benefits?” </w:t>
      </w:r>
      <w:r w:rsidRPr="009F350F">
        <w:rPr>
          <w:i/>
        </w:rPr>
        <w:t>Expert Rev Respir Med</w:t>
      </w:r>
      <w:r>
        <w:t>. Dec 2011; 5(6): 779–787, http://www.ncbi.nlm.nih.gov/pmc/articles/PMC3269209/</w:t>
      </w:r>
    </w:p>
    <w:p w:rsidR="003E1AEC" w:rsidRPr="00320231" w:rsidRDefault="003E1AEC" w:rsidP="003E1AEC">
      <w:r>
        <w:t xml:space="preserve">The </w:t>
      </w:r>
      <w:r w:rsidRPr="001E2200">
        <w:rPr>
          <w:rStyle w:val="StyleUnderline"/>
        </w:rPr>
        <w:t>literature on the toxicity of CNTs will no doubt continue to grow</w:t>
      </w:r>
      <w:r>
        <w:t xml:space="preserve"> and </w:t>
      </w:r>
      <w:r w:rsidRPr="001E2200">
        <w:rPr>
          <w:rStyle w:val="StyleUnderline"/>
        </w:rPr>
        <w:t>it is anticipated that new information will emerge on the</w:t>
      </w:r>
      <w:r>
        <w:t xml:space="preserve"> cellular and molecular </w:t>
      </w:r>
      <w:r w:rsidRPr="001E2200">
        <w:rPr>
          <w:rStyle w:val="StyleUnderline"/>
        </w:rPr>
        <w:t>mechanisms</w:t>
      </w:r>
      <w:r>
        <w:t xml:space="preserve"> of action </w:t>
      </w:r>
      <w:r w:rsidRPr="001E2200">
        <w:rPr>
          <w:rStyle w:val="StyleUnderline"/>
        </w:rPr>
        <w:t>through which</w:t>
      </w:r>
      <w:r>
        <w:t xml:space="preserve"> </w:t>
      </w:r>
      <w:r w:rsidRPr="001E2200">
        <w:rPr>
          <w:rStyle w:val="StyleUnderline"/>
        </w:rPr>
        <w:t>CNTs cause disease, especially in susceptible populations. It is possible that some of the first evidence of lung diseases from CNT exposure will be discovered in humans; probably as a result of occupational exposure</w:t>
      </w:r>
      <w:r>
        <w:t xml:space="preserve">. </w:t>
      </w:r>
      <w:r w:rsidRPr="001E2200">
        <w:rPr>
          <w:rStyle w:val="StyleUnderline"/>
        </w:rPr>
        <w:t>Diseases will most likely manifest as a pneumoconiosis</w:t>
      </w:r>
      <w:r>
        <w:t xml:space="preserve"> (reaction to inhaled reactive particles or dust), as is the case for diseases such as asbestosis or silicosis. If this is the case, then </w:t>
      </w:r>
      <w:r w:rsidRPr="001E2200">
        <w:rPr>
          <w:rStyle w:val="StyleUnderline"/>
        </w:rPr>
        <w:t>onset might not be diagnosed for 5–20 years after exposure.</w:t>
      </w:r>
      <w:r>
        <w:t xml:space="preserve"> If mesothelioma is an outcome of CNT exposure, then a longer time frame of onset – that is to say decades – would be anticipated. On the drug-discovery side of the coin, it is anticipated that new advances in nanoengineering will probably result in the design of less toxic CNTs with potential for therapeutic value. </w:t>
      </w:r>
      <w:r w:rsidRPr="001E2200">
        <w:rPr>
          <w:rStyle w:val="StyleUnderline"/>
        </w:rPr>
        <w:t>CNTs used for drug delivery will</w:t>
      </w:r>
      <w:r>
        <w:t xml:space="preserve"> probably be less biopersistent that their more durable counterparts, have single-tube dispersability, and will be ‘cleaned’ of residual metals or perhaps synthesized with less toxic metals. Therefore, these highly functionalized CNTs will </w:t>
      </w:r>
      <w:r w:rsidRPr="001E2200">
        <w:rPr>
          <w:rStyle w:val="StyleUnderline"/>
        </w:rPr>
        <w:t>less likely pose chronic side effects</w:t>
      </w:r>
      <w:r>
        <w:t xml:space="preserve"> in the lungs or other organs as compared with their crude original counterparts. </w:t>
      </w:r>
      <w:r w:rsidRPr="001E2200">
        <w:rPr>
          <w:rStyle w:val="StyleUnderline"/>
        </w:rPr>
        <w:t>It is not likely that CNTs will be used for chronic respiratory disease</w:t>
      </w:r>
      <w:r>
        <w:t xml:space="preserve"> such as asthma, which requires repeated treatments over years, </w:t>
      </w:r>
      <w:r w:rsidRPr="001E2200">
        <w:rPr>
          <w:rStyle w:val="StyleUnderline"/>
        </w:rPr>
        <w:t>owing to growing evidence that CNTs exacerbate allergic disease</w:t>
      </w:r>
      <w:r>
        <w:t>, unless extensive functionalization can overcome this problem. Other biodegradable NP-based therapies will probably be very useful for the treatment of asthma and other chronic airway diseases. Since it has been shown that CNTs can kill cancer cells upon heating with infrared laser radiation, it is possible that promising advances will develop in the treatment of lung cancer through a CNT-based platform and this benefit may outweigh the adverse side effect of fibrosis, if minimized, and prolong the life span of patients with lung cancer. Along the same lines, it would be interesting to explore the utility of CNTs for the treatment of infectious diseases such as TB. Concerted efforts of multiple disciplines, including engineering and toxicology, will be required to realize a goal of safe nanotechnology in medicine.</w:t>
      </w:r>
    </w:p>
    <w:p w:rsidR="003E1AEC" w:rsidRDefault="003E1AEC" w:rsidP="003E1AEC"/>
    <w:p w:rsidR="003E1AEC" w:rsidRDefault="003E1AEC" w:rsidP="003E1AEC">
      <w:pPr>
        <w:pStyle w:val="Heading3"/>
      </w:pPr>
      <w:r>
        <w:t>Ext. CNTS =&gt; Disease</w:t>
      </w:r>
    </w:p>
    <w:p w:rsidR="003E1AEC" w:rsidRDefault="003E1AEC" w:rsidP="003E1AEC">
      <w:pPr>
        <w:pStyle w:val="Heading4"/>
      </w:pPr>
      <w:r>
        <w:t>They’re carcinogenic – especially devastating because their internal link ev assumes them being used to map the genome – nanotubes are particularly dangerous to DNA</w:t>
      </w:r>
    </w:p>
    <w:p w:rsidR="003E1AEC" w:rsidRPr="009F350F" w:rsidRDefault="003E1AEC" w:rsidP="003E1AEC">
      <w:r w:rsidRPr="009F350F">
        <w:rPr>
          <w:rStyle w:val="Style13ptBold"/>
        </w:rPr>
        <w:t>Bonner 11</w:t>
      </w:r>
      <w:r>
        <w:t xml:space="preserve"> James, Associate professor of Environmental &amp; Molecular Toxicology at North Carolina State, “Carbon nanotubes as delivery systems for respiratory disease: do the dangers outweigh the potential benefits?” </w:t>
      </w:r>
      <w:r w:rsidRPr="009F350F">
        <w:rPr>
          <w:i/>
        </w:rPr>
        <w:t>Expert Rev Respir Med</w:t>
      </w:r>
      <w:r>
        <w:t>. Dec 2011; 5(6): 779–787, http://www.ncbi.nlm.nih.gov/pmc/articles/PMC3269209/</w:t>
      </w:r>
    </w:p>
    <w:p w:rsidR="003E1AEC" w:rsidRDefault="003E1AEC" w:rsidP="003E1AEC">
      <w:r>
        <w:t xml:space="preserve">Some studies have shown that </w:t>
      </w:r>
      <w:r w:rsidRPr="001E2200">
        <w:rPr>
          <w:rStyle w:val="StyleUnderline"/>
        </w:rPr>
        <w:t>CNTs have carcinogenic potential</w:t>
      </w:r>
      <w:r>
        <w:t>. S</w:t>
      </w:r>
      <w:r w:rsidRPr="001E2200">
        <w:rPr>
          <w:rStyle w:val="StyleUnderline"/>
        </w:rPr>
        <w:t>WCNTs have been shown to cause fragmented centrosomes, multiple mitotic spindle poles, anaphase bridges and aneuploid chromosome number in</w:t>
      </w:r>
      <w:r>
        <w:t xml:space="preserve"> cultured primary or immortalized </w:t>
      </w:r>
      <w:r w:rsidRPr="001E2200">
        <w:rPr>
          <w:rStyle w:val="StyleUnderline"/>
        </w:rPr>
        <w:t xml:space="preserve">human airway </w:t>
      </w:r>
      <w:r w:rsidRPr="001E2200">
        <w:t>epithelial</w:t>
      </w:r>
      <w:r w:rsidRPr="001E2200">
        <w:rPr>
          <w:rStyle w:val="StyleUnderline"/>
        </w:rPr>
        <w:t xml:space="preserve"> cell types</w:t>
      </w:r>
      <w:r>
        <w:t xml:space="preserve"> [47]. This work was the first to show disruption of the mitotic spindle by SWCNTs and the authors noted that the similar size and geometry of SWCNT bundles might account for physical interaction of SWCNTs with the microtubules that form the mitotic spindle. MWCNTs can accumulate and induce apoptosis in mouse embryonic stem cells and activate the tumor suppressor protein p53, a marker of DNA damage [48]. Therefore, </w:t>
      </w:r>
      <w:r w:rsidRPr="001E2200">
        <w:rPr>
          <w:rStyle w:val="StyleUnderline"/>
        </w:rPr>
        <w:t>both SWCNTs and MWCNTs can exert genotoxic effects in certain in vitro systems</w:t>
      </w:r>
      <w:r>
        <w:t xml:space="preserve">. </w:t>
      </w:r>
      <w:r w:rsidRPr="001E2200">
        <w:rPr>
          <w:rStyle w:val="StyleUnderline"/>
        </w:rPr>
        <w:t>More recent studies demonstrated that CNTs can cause genotoxic effects in vivo</w:t>
      </w:r>
      <w:r>
        <w:t xml:space="preserve">. Long and thick MWCNTs caused greater DNA damage and inflammation than short and thin MWCNTs, or SWCNTs, in mice [49]. </w:t>
      </w:r>
      <w:r w:rsidRPr="001E2200">
        <w:rPr>
          <w:rStyle w:val="StyleUnderline"/>
        </w:rPr>
        <w:t>Repeated</w:t>
      </w:r>
      <w:r>
        <w:t xml:space="preserve"> intraperitoneal </w:t>
      </w:r>
      <w:r w:rsidRPr="001E2200">
        <w:rPr>
          <w:rStyle w:val="StyleUnderline"/>
        </w:rPr>
        <w:t>injections</w:t>
      </w:r>
      <w:r>
        <w:t xml:space="preserve"> </w:t>
      </w:r>
      <w:r w:rsidRPr="001E2200">
        <w:rPr>
          <w:rStyle w:val="StyleUnderline"/>
        </w:rPr>
        <w:t>of</w:t>
      </w:r>
      <w:r>
        <w:t xml:space="preserve"> nonfunctionalized and COOH-functionalized MW</w:t>
      </w:r>
      <w:r w:rsidRPr="001E2200">
        <w:rPr>
          <w:rStyle w:val="StyleUnderline"/>
        </w:rPr>
        <w:t>CNTs</w:t>
      </w:r>
      <w:r>
        <w:t xml:space="preserve"> </w:t>
      </w:r>
      <w:r w:rsidRPr="001E2200">
        <w:rPr>
          <w:rStyle w:val="StyleUnderline"/>
        </w:rPr>
        <w:t>to mice caused</w:t>
      </w:r>
      <w:r>
        <w:t xml:space="preserve"> dose-dependent </w:t>
      </w:r>
      <w:r w:rsidRPr="001E2200">
        <w:rPr>
          <w:rStyle w:val="StyleUnderline"/>
        </w:rPr>
        <w:t>genotoxic effects of structural chromosome aberrations</w:t>
      </w:r>
      <w:r>
        <w:t xml:space="preserve">, DNA damage and micronuclei formulation [50]. In this study, the incidence of genotoxic effects was higher for COOH-functionalized MWCNTs. However, other evidence indicates that polyethylene glycol-coated SWCNTs reduce toxicity in neuronal PC12 cells [51]. Therefore, increased or decreased toxicity due to modification of CNTs depends on the specific type of functionalization. </w:t>
      </w:r>
      <w:r w:rsidRPr="001E2200">
        <w:rPr>
          <w:rStyle w:val="StyleUnderline"/>
        </w:rPr>
        <w:t>Since genotoxicity plays a role in the development of cancer, high-throughput screening to identify markers of DNA damage should be implemented in order to better predict the carcinogenicity of a wide variety of functionalized CNTs</w:t>
      </w:r>
      <w:r>
        <w:t>.</w:t>
      </w:r>
    </w:p>
    <w:p w:rsidR="003E1AEC" w:rsidRDefault="003E1AEC" w:rsidP="003E1AEC"/>
    <w:p w:rsidR="00A527AA" w:rsidRDefault="00A527AA" w:rsidP="00A527AA">
      <w:pPr>
        <w:pStyle w:val="Heading3"/>
      </w:pPr>
      <w:r>
        <w:t>Inferno</w:t>
      </w:r>
    </w:p>
    <w:p w:rsidR="00A527AA" w:rsidRDefault="00A527AA" w:rsidP="00A527AA">
      <w:pPr>
        <w:pStyle w:val="Heading4"/>
      </w:pPr>
      <w:r>
        <w:t xml:space="preserve">Their Moloney evidence isn’t about sequestration – it says CNTs are being used to remove CO2 from the atmosphere of </w:t>
      </w:r>
      <w:r>
        <w:rPr>
          <w:u w:val="single"/>
        </w:rPr>
        <w:t>space shuttles</w:t>
      </w:r>
      <w:r>
        <w:t xml:space="preserve"> – make them read evidence that says it’s possible to develop a robust carbon sequestration network – you shouldn’t presume solvency.</w:t>
      </w:r>
    </w:p>
    <w:p w:rsidR="005340AE" w:rsidRDefault="005340AE" w:rsidP="005340AE"/>
    <w:p w:rsidR="005340AE" w:rsidRDefault="005340AE" w:rsidP="005340AE">
      <w:pPr>
        <w:pStyle w:val="Heading4"/>
      </w:pPr>
      <w:r>
        <w:t xml:space="preserve">And the synthesis process with plastic doesn’t generate </w:t>
      </w:r>
      <w:r>
        <w:rPr>
          <w:u w:val="single"/>
        </w:rPr>
        <w:t>single-walled</w:t>
      </w:r>
      <w:r>
        <w:t xml:space="preserve"> CNTs </w:t>
      </w:r>
      <w:r w:rsidR="00DD4A03">
        <w:t>–</w:t>
      </w:r>
      <w:r>
        <w:t xml:space="preserve"> </w:t>
      </w:r>
      <w:r w:rsidR="00DD4A03">
        <w:t>their Wang ev says that’s key</w:t>
      </w:r>
    </w:p>
    <w:p w:rsidR="00DD4A03" w:rsidRPr="00DD4A03" w:rsidRDefault="00DD4A03" w:rsidP="00DD4A03">
      <w:r w:rsidRPr="00FB46BD">
        <w:rPr>
          <w:rStyle w:val="Style13ptBold"/>
        </w:rPr>
        <w:t>Altahli et al 13</w:t>
      </w:r>
      <w:r>
        <w:t xml:space="preserve"> Tariq Altahli, inventor of the process your aff relies on, department of Chemistry at Taif University, Tushar Kumeria, Abel Santos, and Dusan Losic are all Ph. D. students at the University of Adelaide School of Chemical Engineering, 7/8/13, </w:t>
      </w:r>
      <w:r w:rsidR="00FB46BD">
        <w:t xml:space="preserve">“Synthesis of well-organised carbon nanotube membranes from non-degradable plastic bags with tuneable molecular transport: Towards nanotechnological recycling,” </w:t>
      </w:r>
      <w:r w:rsidR="00FB46BD" w:rsidRPr="00FB46BD">
        <w:rPr>
          <w:i/>
        </w:rPr>
        <w:t>Carbon</w:t>
      </w:r>
      <w:r w:rsidR="00FB46BD">
        <w:t xml:space="preserve"> Volume 63, November 2013, Pages 423–433</w:t>
      </w:r>
    </w:p>
    <w:p w:rsidR="005340AE" w:rsidRDefault="005340AE" w:rsidP="005340AE">
      <w:r>
        <w:t>To transform waste materials into advanced and sophisticated devices is not only a brilliant solution to minimise environmental pollution but also to obtain economic benefits as these products are of high added value in international markets. Among the most sophisticated membranes explored in separation technology, carbon nanotube membranes are considered as one of the best options as these combine outstanding transport properties along with chemical selectivity [3], [4] and [5]. This makes CNTs membranes an excellent platform for such applications as water desalination and purification, gas and pervaporation separations, nanofiltration of biological mixtures, transdermal drug delivery, ultra-sensitive sensing and energy storage [3], [4], [5], [6], [7], [8], [9], [10], [11], [12], [13], [14], [15], [16], [17], [18] and [19]. Notice that moleculartransport through CNTs membranes can be precisely tuned with selective and reversible chemical interactions. Also, a gatekeeper strategy can be easily implemented by modifying the ends of open-ended CNTs with chemically selective species or electrical contacts [20] and [21]. Another advantage of CNTs membranes over conventional ones based on polymers or ceramics is that they can be recycled by ultrasonication and/or thermal cleaning as a result of their chemical inertness and mechanical and thermal stability. These treatments restore the performance of CNTs membranes and thus extend their usage for multiple cycles.</w:t>
      </w:r>
      <w:r w:rsidR="00FB46BD">
        <w:t xml:space="preserve"> </w:t>
      </w:r>
      <w:r>
        <w:t>Structurally, CNTs membranes feature two main arrangements: namely, (i) randomly distributed bundles of CNTs and (ii) vertically aligned CNTs grown over different supports [16] and [17]. The former has a simple fabrication process albeit the resulting CNTs membranes have a poor chemical selectivity as such non-polar species as aromatic compounds are retained by π–π interactions between the outer walls of CNTs and molecules [24], [25] and [26]. By contrast, the latter enables an extremely fast transport of gases and solutions through CNTs, which reduces the required pressure and increases the efficiency of separation/filtration processes [27]. Another important aspect of these membranes is their high chemical selectivity as the filtration mechanism is based on chemical interaction and size exclusion when molecules flow along the inner walls of CNTs [5]. It is worth mentioning that subsequent surface functionalisations with chemically active species can endow these nanotubes with further chemical selectivity. Traditionally, vertically aligned CNTs membranes have been produced by using silicon nitride and polymer matrices [5], [22] and [23]. However, both methods require expensive laboratory facilities and long fabrication processes limited to laboratory scale. As for this, nanoporous anodic alumina membranes (NAAMs) are considered excellent inorganic templates to synthesise CNTs membranes featuring vertically aligned nanotubes as a result of their unique set of properties (e.g. hexagonally arranged cylindrical pores, tuneable nanometric scale, chemical, mechanical and thermal stability, cost-competitive and scalable fabricationprocess, etc.) [28], [29], [30], [31], [32], [33], [34], [35], [36], [37] and [38]. In addition, liberated CNTs with well-defined geometric characteristic and narrow size distribution can be obtained simply by removing the porous alumina matrix by a conventional wet chemical etching. For these reasons just mentioned above, membranes with vertically aligned CNTs based on nanoporous anodic alumina templates are thought to be more suitable platforms to develop versatile and smart separation devices.</w:t>
      </w:r>
    </w:p>
    <w:p w:rsidR="00FB46BD" w:rsidRDefault="00586B56" w:rsidP="00FB46BD">
      <w:pPr>
        <w:pStyle w:val="Heading4"/>
      </w:pPr>
      <w:r>
        <w:t>Wang also admits in the next paragraph that CNTs are inefficient in solar panels</w:t>
      </w:r>
    </w:p>
    <w:p w:rsidR="00586B56" w:rsidRPr="00586B56" w:rsidRDefault="00586B56" w:rsidP="00586B56">
      <w:r w:rsidRPr="00586B56">
        <w:rPr>
          <w:rStyle w:val="Style13ptBold"/>
        </w:rPr>
        <w:t>Wang, 12</w:t>
      </w:r>
      <w:r>
        <w:t xml:space="preserve"> ("Carbon Nanotube Hybrid Solar Cells", Huiliang, November 19, submitted of Department of Physics graduate program at Stanford University, large.stanford.edu/courses/2012/ph240/wang-hu1/)</w:t>
      </w:r>
    </w:p>
    <w:p w:rsidR="00FB46BD" w:rsidRDefault="00FB46BD" w:rsidP="00A527AA">
      <w:r>
        <w:t>The major problem of using SWNTs as a active layer of solar cells is due to the presence of metallic SWNTs. The metallic SWNTs can act as a charge carrier recombination center, which causes inefficient charge separation. Recently, separation of semiconducting SWNTs by polythiophene (rr-P3ATs) has been demonstrated. This is a high yield, high throughput and low cost process comparing to other sorting methods. [5] Since rr-P3ATs are themselves are the most common polymers used for solar cells, there is no need to remove them before use. The polymer wrapped individual SWNTs supramolecular structure can provide extremely large surface area for charge separation and exciton dissociation for hybrid solar cells.</w:t>
      </w:r>
    </w:p>
    <w:p w:rsidR="00A527AA" w:rsidRDefault="00DD41F1" w:rsidP="00DD41F1">
      <w:pPr>
        <w:pStyle w:val="Heading4"/>
      </w:pPr>
      <w:r>
        <w:t>Their solar panels internal link evidence concludes neg – Science Daily says “scaling it up to be inexpensive and reliable would be a serious challenge for engineers.”</w:t>
      </w:r>
    </w:p>
    <w:p w:rsidR="00DD41F1" w:rsidRDefault="00DD41F1" w:rsidP="00DD41F1"/>
    <w:p w:rsidR="00572371" w:rsidRDefault="00157749" w:rsidP="00157749">
      <w:pPr>
        <w:pStyle w:val="Heading4"/>
      </w:pPr>
      <w:r>
        <w:t>And solar’s impossible</w:t>
      </w:r>
    </w:p>
    <w:p w:rsidR="00157749" w:rsidRDefault="00572371" w:rsidP="00157749">
      <w:pPr>
        <w:pStyle w:val="Heading4"/>
      </w:pPr>
      <w:r>
        <w:t>a)</w:t>
      </w:r>
      <w:r w:rsidR="00157749">
        <w:t xml:space="preserve"> labor shortages</w:t>
      </w:r>
    </w:p>
    <w:p w:rsidR="00157749" w:rsidRPr="00157749" w:rsidRDefault="00157749" w:rsidP="00157749">
      <w:r w:rsidRPr="00157749">
        <w:rPr>
          <w:rStyle w:val="Style13ptBold"/>
        </w:rPr>
        <w:t>Wilson 12</w:t>
      </w:r>
      <w:r>
        <w:t xml:space="preserve"> Comly Wilson is a Research Associate at CleanEdison, a national provider of clean energy, energy efficiency, and corporate sustainability training and certification courses, 11/26/12, “The Solar Industry May Soon Face a Shortage of Skilled Labor,” http://www.renewableenergyworld.com/rea/blog/post/2012/11/the-solar-industry-may-soon-face-a-shortage-of-skilled-labor</w:t>
      </w:r>
    </w:p>
    <w:p w:rsidR="00157749" w:rsidRDefault="00157749" w:rsidP="00DD41F1">
      <w:r>
        <w:t>The growth of the solar industry may soon face the reality of not having enough skilled workers to satisfy demand, suggests a recent report by The Solar Foundation and the North American Board of Certified Energy Practitioners (NABCEP). Despite a dragging economy overall, installed solar capacity has increased dramatically in the past few years. In 2011 alone, the cumulative installed solar capacity in the United States nearly doubled from 2,095 MW to 3,950 MW. Should the industry continue along the base-line forecast, the National Renewable Energy Laboratory (NREL) forecasts that 75% of the U.S. solar market will attain grid-parity by 2015. This could unlock even higher levels of adoption and create a real distance between the demand and supply of solar installation professionals. The report suggests that this growth has been fueled by more than just government incentives; “evidence shows that a qualified, trained, and certified workforce performs installations that result in fewer problems at the time of inspection and, as such, have a direct impact on lowering costs for project developers, consumers, and inspection authorities.” Furthermore, as the industry matures, labor productivity increases and fewer employees are required per megawatt of equipment production or system installation, lowering the price further. It is clear that a discussion must be had between the solar industry, the training infrastructure and public agencies on how to avoid a massive gap in the available labor to support rising demand for solar installations. During this Wednesday's #SolarChat, panelists from The Solar Foundation, IREC and CleanEdison will discuss the solar industry job market, what we can expect for the future, and what we should do to make it a success. Register for this week's chat here, and start posting your comments and questions below. If training has a direct influence on the price and continued growth of the industry, how can we make sure there is enough skilled labor to keep pace with rising demand for installations? Furthermore, how can we address the disproportionate levels of entry-level workers and start to supply the market with candidates that have experience, trade or apprentice work, skill-specific solar training, and industry certifications? Who will train all these new workers and where will the money come from? To date, the U.S. government has been a considerable source of funding for solar workforce training, especially through loans, grants, and contracts made under the American Recovery and Reinvestment Act (ARRA). From 2009 to 2012, the Department of Energy (DOE) and Department of Labor (DOL) invested $60 million in workforce development. But these funds are running out, as well as those for state and local Workforce Development Organizations (WDOs) and Workforce Investment Boards (WIBs), which have a poor track record of raising the necessary non-public funds to permanently improve internal processes and develop sustainable business models.</w:t>
      </w:r>
    </w:p>
    <w:p w:rsidR="00572371" w:rsidRDefault="00572371" w:rsidP="00572371">
      <w:pPr>
        <w:pStyle w:val="Heading4"/>
      </w:pPr>
      <w:r>
        <w:t>b) raw materials</w:t>
      </w:r>
    </w:p>
    <w:p w:rsidR="00572371" w:rsidRPr="00572371" w:rsidRDefault="00572371" w:rsidP="00572371"/>
    <w:p w:rsidR="00DD41F1" w:rsidRPr="00DD41F1" w:rsidRDefault="00DD41F1" w:rsidP="00DD41F1"/>
    <w:p w:rsidR="003E1AEC" w:rsidRDefault="003E1AEC" w:rsidP="001E2200">
      <w:pPr>
        <w:pStyle w:val="Heading3"/>
      </w:pPr>
      <w:r>
        <w:t>Solvency</w:t>
      </w:r>
    </w:p>
    <w:p w:rsidR="003E1AEC" w:rsidRDefault="003E1AEC" w:rsidP="003E1AEC">
      <w:pPr>
        <w:pStyle w:val="Heading4"/>
      </w:pPr>
      <w:r>
        <w:t>There is no feasible technology to remove debris from the oceans</w:t>
      </w:r>
      <w:r w:rsidR="001E2200">
        <w:t xml:space="preserve"> – anything the aff does is worse for marine life</w:t>
      </w:r>
    </w:p>
    <w:p w:rsidR="003E1AEC" w:rsidRPr="0020764C" w:rsidRDefault="003E1AEC" w:rsidP="003E1AEC">
      <w:r w:rsidRPr="0020764C">
        <w:rPr>
          <w:rStyle w:val="Style13ptBold"/>
        </w:rPr>
        <w:t>Maqueda 13</w:t>
      </w:r>
      <w:r>
        <w:t xml:space="preserve"> Manuel Maqueda, cofounder of Plastic Pollution Coalition, “Those Crazy Plastic Cleaning Machines,” 3/27/13, http://kumu.cc/2013/03/27/those-crazy-plastic-cleaning-machines/</w:t>
      </w:r>
    </w:p>
    <w:p w:rsidR="003E1AEC" w:rsidRDefault="003E1AEC" w:rsidP="003E1AEC">
      <w:r w:rsidRPr="001E2200">
        <w:rPr>
          <w:rStyle w:val="StyleUnderline"/>
        </w:rPr>
        <w:t>When I hear about devices or processes that could clean up the plastics in the ocean, I always</w:t>
      </w:r>
      <w:r>
        <w:t xml:space="preserve"> like to </w:t>
      </w:r>
      <w:r w:rsidRPr="001E2200">
        <w:rPr>
          <w:rStyle w:val="StyleUnderline"/>
        </w:rPr>
        <w:t>ask some basic questions: why and how would these machines be funded, built, operated and maintained?</w:t>
      </w:r>
      <w:r>
        <w:t xml:space="preserve"> </w:t>
      </w:r>
      <w:r w:rsidRPr="001E2200">
        <w:rPr>
          <w:rStyle w:val="StyleUnderline"/>
        </w:rPr>
        <w:t>And by whom?</w:t>
      </w:r>
      <w:r>
        <w:t xml:space="preserve"> </w:t>
      </w:r>
      <w:r w:rsidRPr="001E2200">
        <w:rPr>
          <w:rStyle w:val="StyleUnderline"/>
        </w:rPr>
        <w:t>Not just a few of these, but enough of these to have an impact at an oceanic scale</w:t>
      </w:r>
      <w:r>
        <w:t xml:space="preserve"> -</w:t>
      </w:r>
      <w:r w:rsidRPr="001E2200">
        <w:rPr>
          <w:rStyle w:val="StyleUnderline"/>
        </w:rPr>
        <w:t>which</w:t>
      </w:r>
      <w:r>
        <w:t xml:space="preserve"> usually </w:t>
      </w:r>
      <w:r w:rsidRPr="001E2200">
        <w:rPr>
          <w:rStyle w:val="StyleUnderline"/>
        </w:rPr>
        <w:t>means</w:t>
      </w:r>
      <w:r>
        <w:t xml:space="preserve"> </w:t>
      </w:r>
      <w:r w:rsidRPr="001E2200">
        <w:rPr>
          <w:rStyle w:val="StyleUnderline"/>
        </w:rPr>
        <w:t>by the multiples of thousands</w:t>
      </w:r>
      <w:r>
        <w:t xml:space="preserve">. </w:t>
      </w:r>
      <w:r w:rsidRPr="001E2200">
        <w:rPr>
          <w:rStyle w:val="StyleUnderline"/>
        </w:rPr>
        <w:t xml:space="preserve">These basic questions usually </w:t>
      </w:r>
      <w:r w:rsidRPr="001E2200">
        <w:rPr>
          <w:rStyle w:val="Emphasis"/>
        </w:rPr>
        <w:t>make</w:t>
      </w:r>
      <w:r w:rsidRPr="001E2200">
        <w:rPr>
          <w:rStyle w:val="StyleUnderline"/>
        </w:rPr>
        <w:t xml:space="preserve"> the whole idea dissipate</w:t>
      </w:r>
      <w:r>
        <w:t xml:space="preserve"> like a cloud of smoke in the air. And maybe this is why these projects are usually little more than a bunch of computer renditions and mock ups posted on some website. </w:t>
      </w:r>
      <w:r w:rsidRPr="001E2200">
        <w:rPr>
          <w:rStyle w:val="StyleUnderline"/>
        </w:rPr>
        <w:t>I’m yet to see a scaled down proof of concept deployed to clean a smaller area, say Puget Sound or Chesapeake Bay</w:t>
      </w:r>
      <w:r>
        <w:t xml:space="preserve"> –or even one of the Great lakes, which are also horribly polluted by plastics. But that’s not all. </w:t>
      </w:r>
      <w:r w:rsidRPr="001E2200">
        <w:rPr>
          <w:rStyle w:val="StyleUnderline"/>
        </w:rPr>
        <w:t>A bit of additional inquiry reveals even larger problems</w:t>
      </w:r>
      <w:r>
        <w:t xml:space="preserve">. First, </w:t>
      </w:r>
      <w:r w:rsidRPr="001E2200">
        <w:rPr>
          <w:rStyle w:val="StyleUnderline"/>
        </w:rPr>
        <w:t>there is a gross misconception about what garbage patches are.</w:t>
      </w:r>
      <w:r>
        <w:t xml:space="preserve"> </w:t>
      </w:r>
      <w:r w:rsidRPr="001E2200">
        <w:rPr>
          <w:rStyle w:val="StyleUnderline"/>
        </w:rPr>
        <w:t>Plastics take hundreds of years to biodegrade, buy they fragment rather quickly into smaller and smaller particles</w:t>
      </w:r>
      <w:r>
        <w:t xml:space="preserve">. Science shows that </w:t>
      </w:r>
      <w:r w:rsidRPr="001E2200">
        <w:rPr>
          <w:rStyle w:val="StyleUnderline"/>
        </w:rPr>
        <w:t>the vast majority of plastics in the ocean are tiny, under 10 mm in size. The concentrations are very thin, and the particles are scattered throughout the water column of all oceans in the world</w:t>
      </w:r>
      <w:r>
        <w:t xml:space="preserve">. In actuality what </w:t>
      </w:r>
      <w:r w:rsidRPr="001E2200">
        <w:rPr>
          <w:rStyle w:val="StyleUnderline"/>
        </w:rPr>
        <w:t>we have</w:t>
      </w:r>
      <w:r>
        <w:t xml:space="preserve"> is </w:t>
      </w:r>
      <w:r w:rsidRPr="001E2200">
        <w:rPr>
          <w:rStyle w:val="StyleUnderline"/>
        </w:rPr>
        <w:t>a planetary soup</w:t>
      </w:r>
      <w:r>
        <w:t xml:space="preserve"> of plastic particles. In some areas concentrations are higher. These are the “garbage patches, located in the ocean Gyres sometimes as vast as continents, where the soup has higher and more consistent concentrations of particles. That’s all</w:t>
      </w:r>
      <w:r w:rsidRPr="001E2200">
        <w:rPr>
          <w:rStyle w:val="StyleUnderline"/>
        </w:rPr>
        <w:t xml:space="preserve">. In order for these machines (assuming these get paid for, built and deployed) to capture significant amounts of plastic, they would need to cover millions of square miles of ocean and somehow manage to tell plastic particles apart from other things of the same size, </w:t>
      </w:r>
      <w:r w:rsidRPr="001E2200">
        <w:rPr>
          <w:rStyle w:val="Emphasis"/>
        </w:rPr>
        <w:t>such as fish eggs and plankton, which are essential to all marine life</w:t>
      </w:r>
      <w:r>
        <w:t xml:space="preserve">. Also, the people who come up with some cleanup machines, ranging from product designers to teen-prodigy inventors, often seem to forget a not-so-minor detail: that the ocean is not still, and flat like a giant blue tennis court. </w:t>
      </w:r>
      <w:r w:rsidRPr="001E2200">
        <w:rPr>
          <w:rStyle w:val="StyleUnderline"/>
        </w:rPr>
        <w:t>The ocean is always moving, sometimes with amazing force</w:t>
      </w:r>
      <w:r>
        <w:t xml:space="preserve">. </w:t>
      </w:r>
      <w:r w:rsidRPr="001E2200">
        <w:rPr>
          <w:rStyle w:val="StyleUnderline"/>
        </w:rPr>
        <w:t>In the unlike event of these contraptions ever being made, they would be pushed around all the time –when not torn to pieces and sunk.</w:t>
      </w:r>
      <w:r>
        <w:t xml:space="preserve"> I am a sailor, and have logged tens of thousands of nautical miles offshore. This has helped me understand the true scale and power of the ocean. </w:t>
      </w:r>
      <w:r w:rsidRPr="001E2200">
        <w:rPr>
          <w:rStyle w:val="StyleUnderline"/>
        </w:rPr>
        <w:t>Another key detail that seems to be consistently forgotten is that millions of tons of new plastic trash are entering the ocean as we speak</w:t>
      </w:r>
      <w:r>
        <w:t xml:space="preserve">. </w:t>
      </w:r>
      <w:r w:rsidRPr="001E2200">
        <w:rPr>
          <w:rStyle w:val="StyleUnderline"/>
        </w:rPr>
        <w:t>A</w:t>
      </w:r>
      <w:r>
        <w:t xml:space="preserve"> fairly old and </w:t>
      </w:r>
      <w:r w:rsidRPr="001E2200">
        <w:rPr>
          <w:rStyle w:val="StyleUnderline"/>
        </w:rPr>
        <w:t>conservative study estimated</w:t>
      </w:r>
      <w:r>
        <w:t xml:space="preserve"> that </w:t>
      </w:r>
      <w:r w:rsidRPr="001E2200">
        <w:rPr>
          <w:rStyle w:val="StyleUnderline"/>
        </w:rPr>
        <w:t>6.4 million tons of plastic waste enter the ocean every year</w:t>
      </w:r>
      <w:r>
        <w:t xml:space="preserve"> –adding up to over 100 million tons of plastic already polluting our oceans. </w:t>
      </w:r>
      <w:r w:rsidRPr="001E2200">
        <w:rPr>
          <w:rStyle w:val="StyleUnderline"/>
        </w:rPr>
        <w:t>Trying to clean this spiraling mess with ships or machines would be like trying to bail out a bathtub with a tea spoon… while the faucet is running</w:t>
      </w:r>
      <w:r>
        <w:t>! Which brings to mind the mythological curse of Sisyphus, king of Corinth punished to roll an immense boulder up a hill, only to watch it roll back down -and to repeat this action forever.</w:t>
      </w:r>
    </w:p>
    <w:p w:rsidR="003E1AEC" w:rsidRDefault="003E1AEC" w:rsidP="003E1AEC">
      <w:pPr>
        <w:pStyle w:val="Heading4"/>
      </w:pPr>
      <w:r>
        <w:t>The ocean is too large to clean and any devices set up will be destroyed anyway</w:t>
      </w:r>
    </w:p>
    <w:p w:rsidR="003E1AEC" w:rsidRPr="0068514B" w:rsidRDefault="003E1AEC" w:rsidP="003E1AEC">
      <w:r w:rsidRPr="0068514B">
        <w:rPr>
          <w:rStyle w:val="Style13ptBold"/>
        </w:rPr>
        <w:t>Wilson 13</w:t>
      </w:r>
      <w:r>
        <w:t xml:space="preserve"> Stiv Wilson, Policy Director, The 5 Gyres Institute, “The Fallacy of Cleaning the Gyres of Plastic With a Floating ‘Ocean Cleanup Array,’” 7/17/13, http://inhabitat.com/the-fallacy-of-cleaning-the-gyres-of-plastic-with-a-floating-ocean-cleanup-array/</w:t>
      </w:r>
    </w:p>
    <w:p w:rsidR="003E1AEC" w:rsidRDefault="003E1AEC" w:rsidP="003E1AEC">
      <w:r>
        <w:t xml:space="preserve">The nonprofit I work for, as part of its mission, takes people other than scientists on expeditions to the gyres. Why? It’s simple; we want regular people, like Slat, to understand the scale of the problem and the vectors that contribute to the difficulty of solving it by being informed by a firsthand vantage. So far, we’ve taken one gyre cleanup advocate across the South Atlantic, from Brazil to South Africa. We had 22 days of storms with seas in excess of 30 feet at times. By the time we got to the other side, some 30+ days later, he’d abandoned his hope of cleaning the gyres once he realized how big a ‘place’ we’re talking about. What I find astonishing is that out </w:t>
      </w:r>
      <w:r w:rsidRPr="001E2200">
        <w:rPr>
          <w:rStyle w:val="StyleUnderline"/>
        </w:rPr>
        <w:t>of all the gyre cleanup proponents I’ve met, none of them have ever been to the gyres. The ocean surface is 315 million square kilometers</w:t>
      </w:r>
      <w:r>
        <w:t xml:space="preserve">; 70% of the earth’s surface. </w:t>
      </w:r>
      <w:r w:rsidRPr="001E2200">
        <w:rPr>
          <w:rStyle w:val="StyleUnderline"/>
        </w:rPr>
        <w:t>Plastic isn’t just contained within the borders of the gyres, it’s everywhere in the ocean</w:t>
      </w:r>
      <w:r>
        <w:t xml:space="preserve">. </w:t>
      </w:r>
      <w:r w:rsidRPr="001E2200">
        <w:rPr>
          <w:rStyle w:val="StyleUnderline"/>
        </w:rPr>
        <w:t>Half of it</w:t>
      </w:r>
      <w:r>
        <w:t xml:space="preserve">, like Coke bottles and PVC pipe, </w:t>
      </w:r>
      <w:r w:rsidRPr="001E2200">
        <w:rPr>
          <w:rStyle w:val="StyleUnderline"/>
        </w:rPr>
        <w:t>sinks</w:t>
      </w:r>
      <w:r>
        <w:t xml:space="preserve">. </w:t>
      </w:r>
      <w:r w:rsidRPr="001E2200">
        <w:rPr>
          <w:rStyle w:val="StyleUnderline"/>
        </w:rPr>
        <w:t>What does a garbage patch look like?</w:t>
      </w:r>
      <w:r>
        <w:t xml:space="preserve"> </w:t>
      </w:r>
      <w:r w:rsidRPr="001E2200">
        <w:rPr>
          <w:rStyle w:val="StyleUnderline"/>
        </w:rPr>
        <w:t xml:space="preserve">Imagine the night sky </w:t>
      </w:r>
      <w:r>
        <w:t xml:space="preserve">on a cloudless, moonless night. </w:t>
      </w:r>
      <w:r w:rsidRPr="001E2200">
        <w:rPr>
          <w:rStyle w:val="StyleUnderline"/>
        </w:rPr>
        <w:t>Now replace the ocean surface with space, and the stars with plastic; it’s dispersed and it goes on infinitely.</w:t>
      </w:r>
      <w:r>
        <w:t xml:space="preserve"> Yes, </w:t>
      </w:r>
      <w:r w:rsidRPr="001E2200">
        <w:rPr>
          <w:rStyle w:val="StyleUnderline"/>
        </w:rPr>
        <w:t>humans have managed to create a problem on a degree of scale that’s nearly incomprehensible and so overwhelming we’re predisposed to like ideas like Slat’s because it has the appearance of near divine simplicity</w:t>
      </w:r>
      <w:r>
        <w:t xml:space="preserve">. </w:t>
      </w:r>
      <w:r w:rsidRPr="001E2200">
        <w:rPr>
          <w:rStyle w:val="StyleUnderline"/>
        </w:rPr>
        <w:t>Every time a gyre cleanup proponent has shown me a design for addressing the problem, the first thing I ask is, ‘do you have the money to make 20 million of those doo-hickies?</w:t>
      </w:r>
      <w:r>
        <w:t xml:space="preserve">’ They look at me with a puzzled look, and I just mutter, ‘The ocean is really, really, really, big.” </w:t>
      </w:r>
      <w:r w:rsidRPr="001E2200">
        <w:rPr>
          <w:rStyle w:val="StyleUnderline"/>
        </w:rPr>
        <w:t>But beyond the size of the ocean, the sea is one giant corrosive force</w:t>
      </w:r>
      <w:r>
        <w:t xml:space="preserve">. Even on just a month-long sail across The South Atlantic, we tore our sails twice, broke some rigging, and utterly destroyed a wind-powered generator—all due to the force of nature. Any blue water sailor will tell you about how destructive the sea is to anything with moving parts. That’s why sailors say, ‘a boat is a hole you fill with money.’ Heck, outer space is less corrosive to machines than the ocean is. But let’s look at a practical example. My home state of </w:t>
      </w:r>
      <w:r w:rsidRPr="001E2200">
        <w:rPr>
          <w:rStyle w:val="StyleUnderline"/>
        </w:rPr>
        <w:t>Oregon has been trying to create North America’s first offshore wave energy farm</w:t>
      </w:r>
      <w:r>
        <w:t xml:space="preserve">. </w:t>
      </w:r>
      <w:r w:rsidRPr="001E2200">
        <w:rPr>
          <w:rStyle w:val="StyleUnderline"/>
        </w:rPr>
        <w:t>The first test buoy</w:t>
      </w:r>
      <w:r>
        <w:t xml:space="preserve"> that was launched, just about 2.5 miles offshore, </w:t>
      </w:r>
      <w:r w:rsidRPr="001E2200">
        <w:rPr>
          <w:rStyle w:val="StyleUnderline"/>
        </w:rPr>
        <w:t>sank after just a few months</w:t>
      </w:r>
      <w:r>
        <w:t xml:space="preserve">. </w:t>
      </w:r>
      <w:r w:rsidRPr="001E2200">
        <w:rPr>
          <w:rStyle w:val="StyleUnderline"/>
        </w:rPr>
        <w:t>That buoy had a ‘100 year survivability’ rating</w:t>
      </w:r>
      <w:r>
        <w:t xml:space="preserve">, and wasn’t just an idea on an Ipad. </w:t>
      </w:r>
      <w:r w:rsidRPr="001E2200">
        <w:rPr>
          <w:rStyle w:val="StyleUnderline"/>
        </w:rPr>
        <w:t>That was the result of an incredible amount of engineering and venture capital</w:t>
      </w:r>
      <w:r>
        <w:t>. The company, Finavera Renewables, has since abandoned their wave energy ambitions. Is it because Finavera lacked vision? No. Whether you like it or not, Finavera, like all for-profit schemes, is governed by profit and loss. What’s interesting is that Finavera actually had a product (energy) that was worth money, and still it didn’t pencil out. Eventually, because energy IS so valuable and wave farms are near shore, the technology will become more viable. Which leads me to my next point.</w:t>
      </w:r>
    </w:p>
    <w:p w:rsidR="003E1AEC" w:rsidRDefault="003E1AEC" w:rsidP="003E1AEC">
      <w:pPr>
        <w:pStyle w:val="Heading4"/>
      </w:pPr>
      <w:r>
        <w:t>Even if we got materials out, they wouldn’t be in any condition to be used. And transporting them wouldn’t be cost-effective – means no one will accept the grants</w:t>
      </w:r>
    </w:p>
    <w:p w:rsidR="003E1AEC" w:rsidRPr="0068514B" w:rsidRDefault="003E1AEC" w:rsidP="003E1AEC">
      <w:r w:rsidRPr="0068514B">
        <w:rPr>
          <w:rStyle w:val="Style13ptBold"/>
        </w:rPr>
        <w:t>Wilson 13</w:t>
      </w:r>
      <w:r>
        <w:t xml:space="preserve"> Stiv Wilson, Policy Director, The 5 Gyres Institute, “The Fallacy of Cleaning the Gyres of Plastic With a Floating ‘Ocean Cleanup Array,’” 7/17/13, http://inhabitat.com/the-fallacy-of-cleaning-the-gyres-of-plastic-with-a-floating-ocean-cleanup-array/</w:t>
      </w:r>
    </w:p>
    <w:p w:rsidR="003E1AEC" w:rsidRDefault="003E1AEC" w:rsidP="003E1AEC">
      <w:r>
        <w:t xml:space="preserve">The two most common types of plastic in the ocean are polyethylene (PE- plastic bags, dispensing bottles) and polypropylene (PP- bottle caps, fishing gear). So, it stands to reason that these types of plastic would be what Slat’s machine would ‘harvest’ to sell to recyclers. Well, </w:t>
      </w:r>
      <w:r w:rsidRPr="001E2200">
        <w:rPr>
          <w:rStyle w:val="StyleUnderline"/>
        </w:rPr>
        <w:t>if the economic viability of Slat’s ocean cleaning device rests on his assumption that it will produce a product that will be sold in the market,</w:t>
      </w:r>
      <w:r>
        <w:t xml:space="preserve"> </w:t>
      </w:r>
      <w:r w:rsidRPr="001E2200">
        <w:rPr>
          <w:rStyle w:val="StyleUnderline"/>
        </w:rPr>
        <w:t>he needs to better understand the market landscape for his product. Plastics</w:t>
      </w:r>
      <w:r>
        <w:t xml:space="preserve">, chemically speaking, </w:t>
      </w:r>
      <w:r w:rsidRPr="001E2200">
        <w:rPr>
          <w:rStyle w:val="StyleUnderline"/>
        </w:rPr>
        <w:t>are polymer chains</w:t>
      </w:r>
      <w:r>
        <w:t xml:space="preserve"> of monomer hydrocarbon molecules. </w:t>
      </w:r>
      <w:r w:rsidRPr="001E2200">
        <w:rPr>
          <w:rStyle w:val="StyleUnderline"/>
        </w:rPr>
        <w:t>Ultraviolet light weakens the polymer chains until they break</w:t>
      </w:r>
      <w:r>
        <w:t xml:space="preserve">, which is why you have the confetti-like micro-plastics found in the ocean. </w:t>
      </w:r>
      <w:r w:rsidRPr="001E2200">
        <w:rPr>
          <w:rStyle w:val="StyleUnderline"/>
        </w:rPr>
        <w:t>The number one barrier to a closed loop</w:t>
      </w:r>
      <w:r>
        <w:t xml:space="preserve">, cradle-to-cradle </w:t>
      </w:r>
      <w:r w:rsidRPr="001E2200">
        <w:rPr>
          <w:rStyle w:val="StyleUnderline"/>
        </w:rPr>
        <w:t>scenario for plastic is that recycling weakens the polymer chains and thus, the structural integrity of what you can recycle them into</w:t>
      </w:r>
      <w:r>
        <w:t>. O</w:t>
      </w:r>
      <w:r w:rsidRPr="001E2200">
        <w:rPr>
          <w:rStyle w:val="StyleUnderline"/>
        </w:rPr>
        <w:t>cean-borne plastics are so brittle you can break them apart with your fingers, and they’re also saturated with toxic chemicals present in seawater</w:t>
      </w:r>
      <w:r>
        <w:t xml:space="preserve">. Another issue is bio-fouling. </w:t>
      </w:r>
      <w:r w:rsidRPr="001E2200">
        <w:rPr>
          <w:rStyle w:val="StyleUnderline"/>
        </w:rPr>
        <w:t>Life adheres to plastic, and for the most part, plastic can only be recycled if it’s clean or cleaned</w:t>
      </w:r>
      <w:r>
        <w:t xml:space="preserve">. </w:t>
      </w:r>
      <w:r w:rsidRPr="001E2200">
        <w:rPr>
          <w:rStyle w:val="StyleUnderline"/>
        </w:rPr>
        <w:t>Another issue is that plastics have to be separated by type</w:t>
      </w:r>
      <w:r>
        <w:t xml:space="preserve">, i.e. PP, PE, etc. In an ocean plastic scenario where all these bits are crazy small, </w:t>
      </w:r>
      <w:r w:rsidRPr="001E2200">
        <w:rPr>
          <w:rStyle w:val="StyleUnderline"/>
        </w:rPr>
        <w:t>this requires spectroscopic analysis that identifies plastic by the frequency of light it reflects</w:t>
      </w:r>
      <w:r>
        <w:t xml:space="preserve">. </w:t>
      </w:r>
      <w:r w:rsidRPr="001E2200">
        <w:rPr>
          <w:rStyle w:val="StyleUnderline"/>
        </w:rPr>
        <w:t>This is very expensive, even in an automated scenario</w:t>
      </w:r>
      <w:r>
        <w:t xml:space="preserve">. </w:t>
      </w:r>
      <w:r w:rsidRPr="001E2200">
        <w:rPr>
          <w:rStyle w:val="StyleUnderline"/>
        </w:rPr>
        <w:t>Another issue is transportation</w:t>
      </w:r>
      <w:r>
        <w:t>—</w:t>
      </w:r>
      <w:r w:rsidRPr="001E2200">
        <w:rPr>
          <w:rStyle w:val="StyleUnderline"/>
        </w:rPr>
        <w:t>plastic bags are hardly ever recycled because</w:t>
      </w:r>
      <w:r>
        <w:t xml:space="preserve"> in most places</w:t>
      </w:r>
      <w:r w:rsidRPr="001E2200">
        <w:rPr>
          <w:rStyle w:val="StyleUnderline"/>
        </w:rPr>
        <w:t>, it’s more expensive to transport them to a recycler then the recycler will pay for them</w:t>
      </w:r>
      <w:r>
        <w:t xml:space="preserve">. So, from the market analysis standpoint in a gyre cleanup business plan, ocean plastics are about the worst possible feedstock for recycling imaginable, putting the product at a severe competitive disadvantage. Put it this way: </w:t>
      </w:r>
      <w:r w:rsidRPr="001E2200">
        <w:rPr>
          <w:rStyle w:val="StyleUnderline"/>
        </w:rPr>
        <w:t>Hiring people to climb trees in New York City to gather all the plastic bags in their branches would be more efficient and cheaper than ocean harvesting</w:t>
      </w:r>
      <w:r>
        <w:t>. Wait, do I sound crazy? Or visionary?</w:t>
      </w:r>
    </w:p>
    <w:p w:rsidR="00357A9D" w:rsidRDefault="00357A9D" w:rsidP="003E1AEC"/>
    <w:p w:rsidR="00357A9D" w:rsidRDefault="00357A9D" w:rsidP="00357A9D">
      <w:pPr>
        <w:pStyle w:val="Heading4"/>
      </w:pPr>
      <w:r>
        <w:t>If their nanotech spread arg is true then the squo overwhelmingly solves:</w:t>
      </w:r>
    </w:p>
    <w:p w:rsidR="00357A9D" w:rsidRDefault="00357A9D" w:rsidP="00357A9D">
      <w:pPr>
        <w:pStyle w:val="Heading4"/>
      </w:pPr>
      <w:r>
        <w:t>a) Current medical manotech</w:t>
      </w:r>
      <w:r w:rsidR="00543CFE">
        <w:t xml:space="preserve"> – here’s an example</w:t>
      </w:r>
    </w:p>
    <w:p w:rsidR="00357A9D" w:rsidRPr="00936576" w:rsidRDefault="00357A9D" w:rsidP="00357A9D">
      <w:r w:rsidRPr="00936576">
        <w:rPr>
          <w:rStyle w:val="Style13ptBold"/>
        </w:rPr>
        <w:t>Diabetes in Control 7-25</w:t>
      </w:r>
      <w:r>
        <w:t xml:space="preserve"> Academic Journal, Issue 739, http://www.diabetesincontrol.com/articles/diabetes-news/16658-nanotechnology-may-provide-faster-way-of-diagnosing-type-1-diabetes</w:t>
      </w:r>
    </w:p>
    <w:p w:rsidR="00357A9D" w:rsidRDefault="00357A9D" w:rsidP="00357A9D">
      <w:r w:rsidRPr="00543CFE">
        <w:rPr>
          <w:rStyle w:val="StyleUnderline"/>
        </w:rPr>
        <w:t>Developed by researchers from Stanford</w:t>
      </w:r>
      <w:r>
        <w:t xml:space="preserve"> University School of Medicine, </w:t>
      </w:r>
      <w:r w:rsidRPr="00543CFE">
        <w:rPr>
          <w:rStyle w:val="StyleUnderline"/>
        </w:rPr>
        <w:t>a hand-held machine detects islet cell-targeting autoantibodie</w:t>
      </w:r>
      <w:r>
        <w:t xml:space="preserve">s.... </w:t>
      </w:r>
      <w:r w:rsidRPr="00543CFE">
        <w:rPr>
          <w:rStyle w:val="StyleUnderline"/>
        </w:rPr>
        <w:t>The new hand-held machine includes a plasmonic gold microchip</w:t>
      </w:r>
      <w:r>
        <w:t xml:space="preserve"> which is programmed to detect islet cell-targeting autoantibodies via near-infrared fluorescence-enhanced detection. </w:t>
      </w:r>
      <w:r w:rsidRPr="00543CFE">
        <w:t>The new assay machine</w:t>
      </w:r>
      <w:r>
        <w:t xml:space="preserve"> which is not yet FDA-approved can detect 3 autoantibodies simultaneously while multiplexing the islet antigens. The goal of the new assay is to match the sensitivity and the specificity of the currently used radioimmunoassay quicker and with more cost efficiency. Minimal training is required to conduct the test as only a finger prick is required to produce enough blood for the microchip to read the results. The device produces results within minutes instead of days.</w:t>
      </w:r>
    </w:p>
    <w:p w:rsidR="00357A9D" w:rsidRDefault="00357A9D" w:rsidP="00357A9D">
      <w:pPr>
        <w:pStyle w:val="Heading4"/>
      </w:pPr>
      <w:r>
        <w:t>b) New York electronics</w:t>
      </w:r>
    </w:p>
    <w:p w:rsidR="00357A9D" w:rsidRPr="004E52FD" w:rsidRDefault="00357A9D" w:rsidP="00357A9D">
      <w:r w:rsidRPr="004E52FD">
        <w:rPr>
          <w:rStyle w:val="Style13ptBold"/>
        </w:rPr>
        <w:t>Klepper 7-15</w:t>
      </w:r>
      <w:r>
        <w:t xml:space="preserve"> David Klepper, Associated Press, “NY invests $135M in nanotechnology initiative with General Electric, other companies” http://www.dailyjournal.net/view/story/81325d6b0e554726814d764033d2a65f/NY--Cuomo-GE/</w:t>
      </w:r>
    </w:p>
    <w:p w:rsidR="00357A9D" w:rsidRDefault="00357A9D" w:rsidP="00357A9D">
      <w:r w:rsidRPr="00543CFE">
        <w:rPr>
          <w:rStyle w:val="StyleUnderline"/>
        </w:rPr>
        <w:t>New York state is teaming with General Electric</w:t>
      </w:r>
      <w:r>
        <w:t xml:space="preserve"> Co. and other </w:t>
      </w:r>
      <w:r w:rsidRPr="00543CFE">
        <w:t>companies</w:t>
      </w:r>
      <w:r w:rsidRPr="00543CFE">
        <w:rPr>
          <w:rStyle w:val="StyleUnderline"/>
        </w:rPr>
        <w:t xml:space="preserve"> on a $500 million initiative</w:t>
      </w:r>
      <w:r>
        <w:t xml:space="preserve"> </w:t>
      </w:r>
      <w:r w:rsidRPr="00543CFE">
        <w:rPr>
          <w:rStyle w:val="StyleUnderline"/>
        </w:rPr>
        <w:t>to spur high-tech manufacturing of miniature electronics</w:t>
      </w:r>
      <w:r>
        <w:t xml:space="preserve">, Gov. Andrew Cuomo and GE CEO Jeffrey Immelt announced Tuesday. The state will invest $135 million for the collaborative program, which will be based out of the SUNY College of Nanoscale Science and Engineering in Albany. Fairfield, Connecticut-based GE and other companies will contribute the remaining $365 million. </w:t>
      </w:r>
      <w:r w:rsidRPr="00543CFE">
        <w:rPr>
          <w:rStyle w:val="StyleUnderline"/>
        </w:rPr>
        <w:t>The work will focus on the development of new, smaller semiconductors</w:t>
      </w:r>
      <w:r>
        <w:t xml:space="preserve"> </w:t>
      </w:r>
      <w:r w:rsidRPr="00543CFE">
        <w:rPr>
          <w:rStyle w:val="StyleUnderline"/>
        </w:rPr>
        <w:t>for</w:t>
      </w:r>
      <w:r>
        <w:t xml:space="preserve"> </w:t>
      </w:r>
      <w:r w:rsidRPr="00543CFE">
        <w:rPr>
          <w:rStyle w:val="StyleUnderline"/>
        </w:rPr>
        <w:t>computers</w:t>
      </w:r>
      <w:r>
        <w:t xml:space="preserve"> and technology </w:t>
      </w:r>
      <w:r w:rsidRPr="00543CFE">
        <w:rPr>
          <w:rStyle w:val="StyleUnderline"/>
        </w:rPr>
        <w:t>used in</w:t>
      </w:r>
      <w:r>
        <w:t xml:space="preserve"> many industries, including </w:t>
      </w:r>
      <w:r w:rsidRPr="00543CFE">
        <w:rPr>
          <w:rStyle w:val="StyleUnderline"/>
        </w:rPr>
        <w:t>solar power</w:t>
      </w:r>
      <w:r>
        <w:t xml:space="preserve">, </w:t>
      </w:r>
      <w:r w:rsidRPr="00543CFE">
        <w:rPr>
          <w:rStyle w:val="StyleUnderline"/>
        </w:rPr>
        <w:t>health care and aviation</w:t>
      </w:r>
      <w:r>
        <w:t>. Immelt said small, powerful semiconductors will be one of a handful of technologies that "are going to define the next 20 or 30 years globally." "This is going to be at the hub of creating jobs and industries in the future," he said at Tuesday's announcement, held at a GE research office. The public-private partnership, known as the New York Power Electronics Manufacturing Consortium, will allow private companies to use the facilities at the state's nanotech campus in Albany. University researchers from around the state will also participate. The idea is to use the state's nanotech facility to attract researchers and private companies to create a high-tech cluster in New York state. "The businesses come for the facility and the equipment and the research and the businesses stay for the cluster of the companies that are all working on the project," Cuomo said. "The state finances the magnet that attracts the companies." GE's work will focus on developing low-cost silicon carbide wafers, which are more efficient and powerful than traditional silicon chips. That means devices can be smaller and lighter than standard devices that use silicon.</w:t>
      </w:r>
    </w:p>
    <w:p w:rsidR="00556489" w:rsidRDefault="00556489" w:rsidP="00556489">
      <w:pPr>
        <w:pStyle w:val="Heading4"/>
      </w:pPr>
      <w:r>
        <w:t>c) Falling costs</w:t>
      </w:r>
    </w:p>
    <w:p w:rsidR="00556489" w:rsidRPr="00556489" w:rsidRDefault="00556489" w:rsidP="00556489">
      <w:r w:rsidRPr="00556489">
        <w:rPr>
          <w:rStyle w:val="Style13ptBold"/>
        </w:rPr>
        <w:t>Science Daily 12</w:t>
      </w:r>
      <w:r>
        <w:t xml:space="preserve"> 4/12/12, “New method for continuous production of carbon nanotubes,” http://www.sciencedaily.com/releases/2012/04/120412105109.htm</w:t>
      </w:r>
    </w:p>
    <w:p w:rsidR="00556489" w:rsidRDefault="00556489" w:rsidP="00357A9D">
      <w:r w:rsidRPr="00543CFE">
        <w:rPr>
          <w:rStyle w:val="StyleUnderline"/>
        </w:rPr>
        <w:t>A group of researchers</w:t>
      </w:r>
      <w:r>
        <w:t xml:space="preserve"> from Universiti Sains Malaysia (USM) </w:t>
      </w:r>
      <w:r w:rsidRPr="00543CFE">
        <w:rPr>
          <w:rStyle w:val="StyleUnderline"/>
        </w:rPr>
        <w:t>have</w:t>
      </w:r>
      <w:r>
        <w:t xml:space="preserve"> successfully </w:t>
      </w:r>
      <w:r w:rsidRPr="00543CFE">
        <w:rPr>
          <w:rStyle w:val="StyleUnderline"/>
        </w:rPr>
        <w:t>created a new method for producing carbon nanotubes</w:t>
      </w:r>
      <w:r>
        <w:t xml:space="preserve">. </w:t>
      </w:r>
      <w:r w:rsidRPr="00543CFE">
        <w:rPr>
          <w:rStyle w:val="StyleUnderline"/>
        </w:rPr>
        <w:t>The new method is capable of reducing the price of carbon nanotubes from</w:t>
      </w:r>
      <w:r>
        <w:t xml:space="preserve"> $100 - </w:t>
      </w:r>
      <w:r w:rsidRPr="00543CFE">
        <w:rPr>
          <w:rStyle w:val="StyleUnderline"/>
        </w:rPr>
        <w:t>$700</w:t>
      </w:r>
      <w:r>
        <w:t xml:space="preserve"> US </w:t>
      </w:r>
      <w:r w:rsidRPr="00543CFE">
        <w:rPr>
          <w:rStyle w:val="StyleUnderline"/>
        </w:rPr>
        <w:t>to just $15 to $35</w:t>
      </w:r>
      <w:r>
        <w:t xml:space="preserve"> US for each gram, </w:t>
      </w:r>
      <w:r w:rsidRPr="00543CFE">
        <w:rPr>
          <w:rStyle w:val="StyleUnderline"/>
        </w:rPr>
        <w:t>much lower than world market prices</w:t>
      </w:r>
      <w:r>
        <w:t xml:space="preserve">. The method known as the Continuous Production Method of Carbon Nanotubes using Rotation Reactor is the first ever created in Southeast Asia. </w:t>
      </w:r>
      <w:r w:rsidRPr="00543CFE">
        <w:rPr>
          <w:rStyle w:val="StyleUnderline"/>
        </w:rPr>
        <w:t>Carbon nanotubes are widely used</w:t>
      </w:r>
      <w:r>
        <w:t xml:space="preserve"> in the production of end products such as memory chips, rechargeable batteries, tennis rackets, badminton rackets, bicycles, composite to manufacture cars, airplanes and so forth. The research team leader, Assoc. Dr. Abdul Rahman Mohamed said, a new rotation of the reactor system is designed to enable the continuous production of carbon nanotubes without compromising the quality and authenticity. "</w:t>
      </w:r>
      <w:r w:rsidRPr="00543CFE">
        <w:rPr>
          <w:rStyle w:val="StyleUnderline"/>
        </w:rPr>
        <w:t>The system is capable of producing up to 1000 grams of carbon nanotubes a day</w:t>
      </w:r>
      <w:r>
        <w:t>,'' he said. He added that the developed system is also environmentally friendly as it operates at atmospheric conditions, cost effective and does not require a large space to operate the reactor.</w:t>
      </w:r>
    </w:p>
    <w:p w:rsidR="00357A9D" w:rsidRDefault="00357A9D" w:rsidP="003E1AEC"/>
    <w:p w:rsidR="005B43A4" w:rsidRDefault="005B43A4" w:rsidP="005B43A4">
      <w:pPr>
        <w:pStyle w:val="Heading3"/>
      </w:pPr>
      <w:r>
        <w:t>Water</w:t>
      </w:r>
    </w:p>
    <w:p w:rsidR="005B43A4" w:rsidRDefault="005B43A4" w:rsidP="005B43A4">
      <w:pPr>
        <w:pStyle w:val="Heading4"/>
      </w:pPr>
      <w:r>
        <w:t xml:space="preserve">CNTs </w:t>
      </w:r>
      <w:r w:rsidR="008F4BD0">
        <w:t>pollute</w:t>
      </w:r>
      <w:r>
        <w:t xml:space="preserve"> water – maybe a little bad for desalination</w:t>
      </w:r>
    </w:p>
    <w:p w:rsidR="005B43A4" w:rsidRPr="005B43A4" w:rsidRDefault="005B43A4" w:rsidP="005B43A4"/>
    <w:p w:rsidR="005B43A4" w:rsidRDefault="005B43A4" w:rsidP="005B43A4">
      <w:r>
        <w:t xml:space="preserve">Carbon nanotubes have applications in many materials for memory storage, electronic, batteries, etc. However, </w:t>
      </w:r>
      <w:r w:rsidRPr="00543CFE">
        <w:rPr>
          <w:rStyle w:val="StyleUnderline"/>
        </w:rPr>
        <w:t>some scientists have concerns about carbon nanotubes because of unknown harmful impacts to the human body by inhalation into lungs, and initial data suggests that carbon nanotubes have similar toxicity to asbestos fiber</w:t>
      </w:r>
      <w:r>
        <w:t xml:space="preserve">. Lam et al. and Warheit et al. studied on pulmonary toxicological evaluation of </w:t>
      </w:r>
      <w:r w:rsidRPr="00543CFE">
        <w:rPr>
          <w:rStyle w:val="StyleUnderline"/>
        </w:rPr>
        <w:t>single-wall carbon nanotubes.</w:t>
      </w:r>
      <w:r>
        <w:t xml:space="preserve"> From Lam’s research, carbon nanotube </w:t>
      </w:r>
      <w:r w:rsidRPr="00543CFE">
        <w:rPr>
          <w:rStyle w:val="StyleUnderline"/>
        </w:rPr>
        <w:t>showed to be more toxic than carbon black and quartz once it reaches lung</w:t>
      </w:r>
      <w:r>
        <w:t xml:space="preserve">, and Warheit found multifocal granulomas were produced when rats were exposure to single-wall carbon nanotubes14 . Also, </w:t>
      </w:r>
      <w:r w:rsidRPr="00543CFE">
        <w:rPr>
          <w:rStyle w:val="StyleUnderline"/>
        </w:rPr>
        <w:t>previous disasters need to be re-analyzed to compare with current knowledge</w:t>
      </w:r>
      <w:r>
        <w:t xml:space="preserve"> as well. </w:t>
      </w:r>
      <w:r w:rsidRPr="00543CFE">
        <w:rPr>
          <w:rStyle w:val="StyleUnderline"/>
        </w:rPr>
        <w:t>In the 1980s, a semiconductor plant contaminated the ground-water in Silicon Valley</w:t>
      </w:r>
      <w:r>
        <w:t>, California. Thi</w:t>
      </w:r>
      <w:r w:rsidRPr="00543CFE">
        <w:rPr>
          <w:rStyle w:val="StyleUnderline"/>
        </w:rPr>
        <w:t>s is a classic example of how nanotechnology can harm the environment even though there are several positive benefits</w:t>
      </w:r>
      <w:r>
        <w:t xml:space="preserve">. </w:t>
      </w:r>
    </w:p>
    <w:p w:rsidR="00D06EB8" w:rsidRDefault="00D06EB8" w:rsidP="00D06EB8">
      <w:pPr>
        <w:pStyle w:val="Heading4"/>
      </w:pPr>
      <w:r>
        <w:t>Trade solves</w:t>
      </w:r>
    </w:p>
    <w:p w:rsidR="00D06EB8" w:rsidRPr="00D06EB8" w:rsidRDefault="003863DD" w:rsidP="00D06EB8">
      <w:r w:rsidRPr="003863DD">
        <w:rPr>
          <w:rStyle w:val="Style13ptBold"/>
        </w:rPr>
        <w:t>Science Daily 14</w:t>
      </w:r>
      <w:r>
        <w:t xml:space="preserve"> 3/18/14, “Global food trade can alleviate water scarcity,” http://www.sciencedaily.com/releases/2014/03/140318140531.htm</w:t>
      </w:r>
    </w:p>
    <w:p w:rsidR="00D06EB8" w:rsidRPr="005B43A4" w:rsidRDefault="00D06EB8" w:rsidP="005B43A4">
      <w:r w:rsidRPr="00543CFE">
        <w:rPr>
          <w:rStyle w:val="StyleUnderline"/>
        </w:rPr>
        <w:t>International trade of food crops led to freshwater savings worth 2.4 billion US-Dollars in 2005 and had a major impact on local water stress</w:t>
      </w:r>
      <w:r>
        <w:t xml:space="preserve">. This is shown in a new study by the Potsdam Institute for Climate Impact Research. </w:t>
      </w:r>
      <w:r w:rsidRPr="00543CFE">
        <w:rPr>
          <w:rStyle w:val="StyleUnderline"/>
        </w:rPr>
        <w:t>Trading food involves the trade of virtually embedded water used for production</w:t>
      </w:r>
      <w:r>
        <w:t>, and the amount of that water depends heavily on the climatic conditions in the production region: I</w:t>
      </w:r>
      <w:r w:rsidRPr="00543CFE">
        <w:rPr>
          <w:rStyle w:val="StyleUnderline"/>
        </w:rPr>
        <w:t>t takes, for instance, 2.700 liters of water to produce 1 kilo of cereals in Morocco, while the same kilo produced in Germany uses up only 520 liters</w:t>
      </w:r>
      <w:r>
        <w:t xml:space="preserve">. Analyzing the impact of trade on local water scarcity, our scientists found that </w:t>
      </w:r>
      <w:r w:rsidRPr="00543CFE">
        <w:rPr>
          <w:rStyle w:val="StyleUnderline"/>
        </w:rPr>
        <w:t>it is not the amount of water used that counts most, but the origin of the water</w:t>
      </w:r>
      <w:r>
        <w:t>. While parts of India or the Middle East alleviate their water scarcity through importing crops, some countries in Southern Europe export agricultural goods from water-scarce sites, thus increasing local water stress.</w:t>
      </w:r>
      <w:r w:rsidR="003863DD">
        <w:t xml:space="preserve"> </w:t>
      </w:r>
      <w:r>
        <w:t>"</w:t>
      </w:r>
      <w:r w:rsidRPr="00543CFE">
        <w:rPr>
          <w:rStyle w:val="StyleUnderline"/>
        </w:rPr>
        <w:t>Agriculture accounts for 70 percent of our global freshwater consumption and therefore has a huge potential to affect local water scarcity</w:t>
      </w:r>
      <w:r>
        <w:t xml:space="preserve">," lead author Anne Biewald says. The amount of water used in the production of agricultural export goods is referred to as virtual water trade. So far, however, the concept of virtual water could not identify the regional water source, but used national or even global averages instead. "Our analysis shows that </w:t>
      </w:r>
      <w:r w:rsidRPr="00543CFE">
        <w:rPr>
          <w:rStyle w:val="StyleUnderline"/>
        </w:rPr>
        <w:t>it is not the amount of water that matters, but whether global food trade leads to conserving or depleting water reserves in water-scarce regions</w:t>
      </w:r>
      <w:r>
        <w:t>," Biewald says.</w:t>
      </w:r>
      <w:r w:rsidR="003863DD">
        <w:t xml:space="preserve"> </w:t>
      </w:r>
      <w:r>
        <w:t xml:space="preserve">Combining biophysical simulations of the virtual water content of crop production with agro-economic land-use and water-use simulations, the scientists were able for the first time to determine the positive and negative impacts on water scarcity through international trade of crops, livestock and feed. The effects were analyzed with high resolution on a subnational level to account for large countries like India or the US with different climatic zones and relating varying local conditions regarding water availability and water productivity. Previously, these countries could only be evaluated through national average water productivity. "Local water scarcity is reduced through imports of agricultural goods, and therefore saving regional agricultural production particularly in parts of India, Morocco, Egypt and Pakistan. But </w:t>
      </w:r>
      <w:r w:rsidRPr="00543CFE">
        <w:rPr>
          <w:rStyle w:val="StyleUnderline"/>
        </w:rPr>
        <w:t>scarcity is exacerbated by exports in parts of Turkey, Spain, Portugal, Afghanistan and the US</w:t>
      </w:r>
      <w:r>
        <w:t>," Biewald says. Despite the fact that Europe alone exports virtual water in food crops worth 3.1 billion US-Dollars, the scientists found that international trade of food crops today globally accounts for water savings worth 2.4 billion US-Dollars.</w:t>
      </w:r>
      <w:r w:rsidR="003863DD">
        <w:t xml:space="preserve"> </w:t>
      </w:r>
      <w:r>
        <w:t>The study, focusing on data of the year 2005, shows that trade has a considerable impact on agricultural production. Trade reduces global crop production and area due to regionally different livestock production efficiencies: one kilo of beef for instance can be produced with much less input feed in the US than in Africa, so it might be more economical for the world to have regions specializing in certain products and exporting them to others. "</w:t>
      </w:r>
      <w:r w:rsidRPr="00543CFE">
        <w:rPr>
          <w:rStyle w:val="StyleUnderline"/>
        </w:rPr>
        <w:t>In contrast to popular perception, global food trade and the related virtual water flows indeed offer the possibility of relieving water stress and making global water use more efficient</w:t>
      </w:r>
      <w:r>
        <w:t>," co-author Hermann Lotze-Campen, co-chair of PIK´s research domain Climate Impacts and Vulnerabilities, says. "When it comes to the implementation of policy instruments which affect global trade -- such as trade liberalization, import taxes or agricultural subsidies -, decision makers have to take into account the indirect effects on water as well. To connect international food trade to regional water scarcity can contribute to advance this debate."</w:t>
      </w:r>
    </w:p>
    <w:p w:rsidR="003E1AEC" w:rsidRDefault="003E1AEC" w:rsidP="003E1AEC"/>
    <w:p w:rsidR="003E1AEC" w:rsidRDefault="003E1AEC" w:rsidP="003E1AEC">
      <w:pPr>
        <w:pStyle w:val="Heading3"/>
      </w:pPr>
      <w:r>
        <w:t>Agent CP</w:t>
      </w:r>
    </w:p>
    <w:p w:rsidR="003E1AEC" w:rsidRDefault="003E1AEC" w:rsidP="003E1AEC">
      <w:pPr>
        <w:pStyle w:val="Heading4"/>
      </w:pPr>
      <w:r>
        <w:t>USFG should incentivize The Ocean Cleanup Foundation</w:t>
      </w:r>
    </w:p>
    <w:p w:rsidR="003E1AEC" w:rsidRPr="001013DF" w:rsidRDefault="003E1AEC" w:rsidP="003E1AEC">
      <w:r w:rsidRPr="001013DF">
        <w:rPr>
          <w:rStyle w:val="Style13ptBold"/>
        </w:rPr>
        <w:t>Singh 13</w:t>
      </w:r>
      <w:r>
        <w:t xml:space="preserve"> Timon Singh, online editor of Inhabitat, 3/26/13, http://inhabitat.com/19-year-old-student-develops-ocean-cleanup-array-that-could-remove-7250000-tons-of-plastic-from-the-worlds-oceans/</w:t>
      </w:r>
    </w:p>
    <w:p w:rsidR="003E1AEC" w:rsidRDefault="003E1AEC" w:rsidP="003E1AEC">
      <w:r>
        <w:t>19-year-old Boyan Slat has unveiled plans to create an Ocean Cleanup Array that could remove 7,250,000 tons of plastic waste from the world’s oceans. The device consists of an anchored network of floating booms and processing platforms that could be dispatched to garbage patches around the world. Instead of moving through the ocean, the array would span the radius of a garbage patch, acting as a giant funnel. The angle of the booms would force plastic in the direction of the platforms, where it would be separated from plankton, filtered and stored for recycling. At school, Boyan Slat launched a project that analyzed the size and amount of plastic particles in the ocean’s garbage patches. His final paper went on to win several prizes, including Best Technical Design 2012 at the Delft University of Technology. Boyan continued to develop his concept during the summer of 2012, and he revealed it several months later at TEDxDelft 2012. Slat went on to found The Ocean Cleanup Foundation, a non-profit organization which is responsible for the development of his proposed technologies. His ingenious solution could potentially save hundreds of thousands of aquatic animals annually, and reduce pollutants (including PCB and DDT) from building up in the food chain. It could also save millions per year, both in clean-up costs, lost tourism and damage to marine vessels. It is estimated that the clean-up process would take about five years, and it could greatly increase awareness about the world’s plastic garbage patches. On his site Slat says, “One of the problems with preventive work is that there isn’t any imagery of these ‘garbage patches’, because the debris is dispersed over millions of square kilometres. By placing our arrays however, it will accumulate along the booms, making it suddenly possible to actually visualize the oceanic garbage patches. We need to stress the importance of recycling, and reducing our consumption of plastic packaging.” To find out more about the project and to contribute, click here.</w:t>
      </w:r>
    </w:p>
    <w:p w:rsidR="003E1AEC" w:rsidRDefault="003E1AEC" w:rsidP="003E1AEC"/>
    <w:p w:rsidR="00357A9D" w:rsidRDefault="00357A9D" w:rsidP="003E1AEC"/>
    <w:p w:rsidR="003E1AEC" w:rsidRDefault="003E1AEC" w:rsidP="003E1AEC">
      <w:pPr>
        <w:pStyle w:val="Heading3"/>
      </w:pPr>
      <w:r>
        <w:t>Neolib Link</w:t>
      </w:r>
    </w:p>
    <w:p w:rsidR="003E1AEC" w:rsidRDefault="003E1AEC" w:rsidP="003E1AEC">
      <w:pPr>
        <w:pStyle w:val="Heading4"/>
      </w:pPr>
      <w:r>
        <w:t>Cleanup programs are distractions created by the plastic industry to prevent us from questioning or fundamental system of consumption</w:t>
      </w:r>
    </w:p>
    <w:p w:rsidR="003E1AEC" w:rsidRPr="002B6C7C" w:rsidRDefault="003E1AEC" w:rsidP="003E1AEC">
      <w:r w:rsidRPr="0020764C">
        <w:rPr>
          <w:rStyle w:val="Style13ptBold"/>
        </w:rPr>
        <w:t>Maqueda 13</w:t>
      </w:r>
      <w:r>
        <w:t xml:space="preserve"> Manuel Maqueda, cofounder of Plastic Pollution Coalition, “Those Crazy Plastic Cleaning Machines,” 3/27/13, http://kumu.cc/2013/03/27/those-crazy-plastic-cleaning-machines/</w:t>
      </w:r>
    </w:p>
    <w:p w:rsidR="003E1AEC" w:rsidRDefault="003E1AEC" w:rsidP="003E1AEC">
      <w:r w:rsidRPr="001E2200">
        <w:rPr>
          <w:rStyle w:val="StyleUnderline"/>
        </w:rPr>
        <w:t>What about stopping plastic pollution at the source? Wouldn’t that be a better use of our ingenuity, time and money?</w:t>
      </w:r>
      <w:r>
        <w:t xml:space="preserve"> It also happens to be quite doable too. Let’s look at the real problem: every 5 minutes 2 million plastic beverage bottles are discarded in the US, enough to cover 8 football fileds. That’s just for beverages, just in the US, which is 5% of the world’s population. </w:t>
      </w:r>
      <w:r w:rsidRPr="001E2200">
        <w:rPr>
          <w:rStyle w:val="StyleUnderline"/>
        </w:rPr>
        <w:t>Just bottled water in the US alone generates enough discarded bottles in one week to circle the planet 5 times</w:t>
      </w:r>
      <w:r>
        <w:t xml:space="preserve">. </w:t>
      </w:r>
      <w:r w:rsidRPr="001E2200">
        <w:rPr>
          <w:rStyle w:val="StyleUnderline"/>
        </w:rPr>
        <w:t>So we can create thousands of incredibly expensive and sophisticated machines to clean the ocean, but are unable to have a drink of water without generating millions of tons of plastic trash? The inconvenient truth is that we are using plastic</w:t>
      </w:r>
      <w:r>
        <w:t xml:space="preserve">, a toxic and very durable material that lasts centuries,for packaging and single use applications, that is </w:t>
      </w:r>
      <w:r w:rsidRPr="001E2200">
        <w:rPr>
          <w:rStyle w:val="StyleUnderline"/>
        </w:rPr>
        <w:t>to create things are designed to become garbage after a short use</w:t>
      </w:r>
      <w:r>
        <w:t xml:space="preserve">. </w:t>
      </w:r>
      <w:r w:rsidRPr="001E2200">
        <w:rPr>
          <w:rStyle w:val="StyleUnderline"/>
        </w:rPr>
        <w:t>And we are doing this at a massive scale to the benefit of a few corporations, to the detriment of all</w:t>
      </w:r>
      <w:r>
        <w:t xml:space="preserve">. </w:t>
      </w:r>
      <w:r w:rsidRPr="001E2200">
        <w:rPr>
          <w:rStyle w:val="StyleUnderline"/>
        </w:rPr>
        <w:t>The plastic industry loves distractions like the cleaning machines, because they put the focus on “cleaning up”, not on how their business of making disposable plastics is destroying the planet</w:t>
      </w:r>
      <w:r>
        <w:t xml:space="preserve">. We have created a spiraling consumer culture and then turned it into a throwaway culture. </w:t>
      </w:r>
      <w:r w:rsidRPr="001E2200">
        <w:rPr>
          <w:rStyle w:val="StyleUnderline"/>
        </w:rPr>
        <w:t>Unless you stop this first, “cleanups” are futile.</w:t>
      </w:r>
      <w:r>
        <w:t xml:space="preserve"> It is also interesting to notice how strongly our culture equates “solution” with “process” and/or “machine”. One immediatly has to ask: “What would be the solution for these solutions?” Some delusional projects go on to imagine inhabited plastic-capturing floating islands and cities that become tourist attractions and have docks for cruise ships. Captain Nemo becomes a waste manager… and creates a floating Las Vegas. </w:t>
      </w:r>
      <w:r w:rsidRPr="001E2200">
        <w:rPr>
          <w:rStyle w:val="StyleUnderline"/>
        </w:rPr>
        <w:t>We live inside of an entropic culture addicted to process: doing, manufacturing, selling… However, many of our planetary problems call for quite the opposite: not doing, stopping, preventing, protecting, designing better, etc.</w:t>
      </w:r>
      <w:r>
        <w:t xml:space="preserve"> </w:t>
      </w:r>
      <w:r w:rsidRPr="001E2200">
        <w:rPr>
          <w:rStyle w:val="StyleUnderline"/>
        </w:rPr>
        <w:t xml:space="preserve">Protective actions </w:t>
      </w:r>
      <w:r>
        <w:t xml:space="preserve">that </w:t>
      </w:r>
      <w:r w:rsidRPr="001E2200">
        <w:rPr>
          <w:rStyle w:val="StyleUnderline"/>
        </w:rPr>
        <w:t>are</w:t>
      </w:r>
      <w:r>
        <w:t xml:space="preserve"> so simple to be </w:t>
      </w:r>
      <w:r w:rsidRPr="001E2200">
        <w:rPr>
          <w:rStyle w:val="StyleUnderline"/>
        </w:rPr>
        <w:t>noticed and valued by our cultu</w:t>
      </w:r>
      <w:r>
        <w:t>re. But even given all the misconceptions and cultural trappings that surround us, one has to wonder how these whacky ideas get so much media traction. Different variations of the theme come up often, along with their cousins: the miracle machine that turns plastic into oil, and the 16 year old that discovers a plastic eating bacteria in his garage</w:t>
      </w:r>
      <w:r w:rsidRPr="001E2200">
        <w:rPr>
          <w:rStyle w:val="StyleUnderline"/>
        </w:rPr>
        <w:t>. Ultimately, in addition to the relentless activity of vested interest that promote these misconceptions, these stories get passed around because we all like to hear a whisper in our ear that says “it’s all going to be OK. Keep consuming and don’t think too much.</w:t>
      </w:r>
      <w:r>
        <w:t>”</w:t>
      </w:r>
    </w:p>
    <w:p w:rsidR="003E1AEC" w:rsidRDefault="003E1AEC" w:rsidP="003E1AEC"/>
    <w:p w:rsidR="003E1AEC" w:rsidRDefault="001E2200" w:rsidP="003E1AEC">
      <w:pPr>
        <w:pStyle w:val="Heading4"/>
      </w:pPr>
      <w:r>
        <w:t xml:space="preserve">Turns case - </w:t>
      </w:r>
      <w:r w:rsidR="003E1AEC">
        <w:t>Incentives are a bad structure for recycling – they’ll quickly become inconvenient and be ignored</w:t>
      </w:r>
    </w:p>
    <w:p w:rsidR="003E1AEC" w:rsidRPr="0068514B" w:rsidRDefault="003E1AEC" w:rsidP="003E1AEC">
      <w:r w:rsidRPr="0068514B">
        <w:rPr>
          <w:rStyle w:val="Style13ptBold"/>
        </w:rPr>
        <w:t>Wilson 13</w:t>
      </w:r>
      <w:r>
        <w:t xml:space="preserve"> Stiv Wilson, Policy Director, The 5 Gyres Institute, “The Fallacy of Cleaning the Gyres of Plastic With a Floating ‘Ocean Cleanup Array,’” 7/17/13, http://inhabitat.com/the-fallacy-of-cleaning-the-gyres-of-plastic-with-a-floating-ocean-cleanup-array/</w:t>
      </w:r>
    </w:p>
    <w:p w:rsidR="003E1AEC" w:rsidRDefault="003E1AEC" w:rsidP="003E1AEC">
      <w:r>
        <w:t xml:space="preserve">Like the size of the ocean, the amount of plastic we consume is an issue of scale. In North America, the annual per capita consumption of plastic is roughly 326 pounds as of 2010. That statistic is up nearly a 100 pounds per capita from 2001. Of course, </w:t>
      </w:r>
      <w:r w:rsidRPr="001E2200">
        <w:rPr>
          <w:rStyle w:val="StyleUnderline"/>
        </w:rPr>
        <w:t>the plastics industry doesn’t like the idea of us consuming less because it means less plastic sold. They keep saying all we need is ‘more recycling.</w:t>
      </w:r>
      <w:r>
        <w:t xml:space="preserve">’ </w:t>
      </w:r>
      <w:r w:rsidRPr="001E2200">
        <w:rPr>
          <w:rStyle w:val="StyleUnderline"/>
        </w:rPr>
        <w:t>But despite even nominal gains in recycling, the sum total of virgin plastics produced in the world annually is going up, not down, which means the sum total of plastics entering the ocean is going up, too</w:t>
      </w:r>
      <w:r>
        <w:t xml:space="preserve">. I’m not anti-recycling; recovery is part of the solution, albeit small. </w:t>
      </w:r>
      <w:r w:rsidRPr="001E2200">
        <w:rPr>
          <w:rStyle w:val="StyleUnderline"/>
        </w:rPr>
        <w:t>The problem is that the economics of most recycling are terrible</w:t>
      </w:r>
      <w:r>
        <w:t xml:space="preserve">, especially in the case of Polyethylene and Polypropylene. </w:t>
      </w:r>
      <w:r w:rsidRPr="001E2200">
        <w:rPr>
          <w:rStyle w:val="StyleUnderline"/>
        </w:rPr>
        <w:t>A growing single-use input for a market that has a sustained-use durable goods output means the input is always going to be greater than the output</w:t>
      </w:r>
      <w:r>
        <w:t xml:space="preserve"> – that is – </w:t>
      </w:r>
      <w:r w:rsidRPr="001E2200">
        <w:rPr>
          <w:rStyle w:val="StyleUnderline"/>
        </w:rPr>
        <w:t>the supply will always exceed demand</w:t>
      </w:r>
      <w:r>
        <w:t xml:space="preserve">. </w:t>
      </w:r>
      <w:r w:rsidRPr="001E2200">
        <w:rPr>
          <w:rStyle w:val="StyleUnderline"/>
        </w:rPr>
        <w:t>Most plastics are very difficult to recycle not because we lack infrastructure, but because they’re not worth enough in a commodities market to incentivize venture capitalists to invest in more infrastructure to process them</w:t>
      </w:r>
      <w:r>
        <w:t>. Let’s remember that recycling isn’t the work of little green altruistic elves and fairies, it’s a business</w:t>
      </w:r>
      <w:r w:rsidR="001E2200">
        <w:t>.</w:t>
      </w:r>
    </w:p>
    <w:p w:rsidR="003E1AEC" w:rsidRDefault="003E1AEC" w:rsidP="003E1AEC">
      <w:pPr>
        <w:pStyle w:val="Heading3"/>
      </w:pPr>
      <w:r>
        <w:t>Irrelevant – I Misunderstood the Aff</w:t>
      </w:r>
    </w:p>
    <w:p w:rsidR="003E1AEC" w:rsidRDefault="003E1AEC" w:rsidP="003E1AEC">
      <w:pPr>
        <w:pStyle w:val="Heading4"/>
      </w:pPr>
      <w:r>
        <w:t>They’d use nanosilver – it’s the most commercially viable</w:t>
      </w:r>
    </w:p>
    <w:p w:rsidR="003E1AEC" w:rsidRPr="000D6BD3" w:rsidRDefault="003E1AEC" w:rsidP="003E1AEC">
      <w:r w:rsidRPr="000D6BD3">
        <w:rPr>
          <w:rStyle w:val="Style13ptBold"/>
        </w:rPr>
        <w:t>Dierkes 11</w:t>
      </w:r>
      <w:r>
        <w:t xml:space="preserve"> Christina, Outreach Specialist for Ohio Sea Grant and Stone Laboratory, </w:t>
      </w:r>
      <w:r>
        <w:rPr>
          <w:i/>
        </w:rPr>
        <w:t xml:space="preserve">Twineline </w:t>
      </w:r>
      <w:r>
        <w:t>33(1), http://ohioseagrant.osu.edu/_documents/twineline/v33i1.pdf</w:t>
      </w:r>
    </w:p>
    <w:p w:rsidR="003E1AEC" w:rsidRDefault="003E1AEC" w:rsidP="003E1AEC">
      <w:r>
        <w:t>However, with their increasing use, many researchers are beginning to raise questions about the ecological impacts of nanoparticles, with little known about their possible effects as they enter natural environment. Will they clump together into larger structures that could be eaten by fish and other aquatic organisms, possibly causing damage? Or will the larger clumps of nanoparticles settle to the bottom of a lake or stream where they could affect Lake Erie’s benthic communities? Nobody really knows, and that could be a real problem. To shed some light on the environmental fate of nanoparticles, Ohio State University professors John J. Lenhart and Harold Walker are investigating how silver nanoparticles behave in freshwater environments, such as lakes and streams. Their research, which is supported by Ohio Sea Grant, examines the fundamental properties of silver nanoparticles in water, starting with the basics of how dissolved nanosilver behaves in the presence of other chemicals under controlled conditions and ending with the behavior of silver nanoparticles in samples from different bodies of water in the Great Lakes region. “The reason that we’re looking at the nanosilver is that compared to the other metal-based nanoparticles, nanosilver is the one that is commercially being used already in many different applications,” Lenhart, Assistant Professor in Ohio State University’s College of Engineering, explains. Because the Great Lakes region depends on its lakes and streams for drinking water, agriculture, and industry applications, knowing what happens to these nanoparticles once they enter the water is an important step in managing the water supply for 33 million residents in the Great Lakes region.</w:t>
      </w:r>
    </w:p>
    <w:p w:rsidR="003E1AEC" w:rsidRDefault="003E1AEC" w:rsidP="003E1AEC">
      <w:pPr>
        <w:pStyle w:val="Heading4"/>
      </w:pPr>
      <w:r>
        <w:t>Nanosilver is really bad for fish</w:t>
      </w:r>
    </w:p>
    <w:p w:rsidR="003E1AEC" w:rsidRPr="00E339E5" w:rsidRDefault="003E1AEC" w:rsidP="003E1AEC">
      <w:r w:rsidRPr="00E339E5">
        <w:rPr>
          <w:rStyle w:val="Style13ptBold"/>
        </w:rPr>
        <w:t>Berger 8</w:t>
      </w:r>
      <w:r>
        <w:t xml:space="preserve"> Michael, Founder of Nanowerk LLC, 6/6/08, “Problematic new findings regarding toxicity of silver nanoparticles,” http://www.nanowerk.com/spotlight/spotid=5966.php</w:t>
      </w:r>
    </w:p>
    <w:p w:rsidR="003E1AEC" w:rsidRDefault="003E1AEC" w:rsidP="003E1AEC">
      <w:r>
        <w:t>In order to improve the scientific data and to enhance our insight on the health and environmental impact of silver nanoparticles, scientists in Singapore have initiated an in vivo toxicology study to examine nanosilver in a zebrafish model. They conclude that silver nanoparticles have the potential to cause health and ecotoxicity issues in a concentration-dependent manner. "Owing to the wide range of applications of nanoparticles in commercial products, it is certain that such particles will end up in environment through uncontrolled waste disposal" Dr. Suresh Valiyaveettil tells Nanowerk. "Therefore, it is important to learn and assess the impact of such nanoparticles on the environment as soon as possible. Our work highlights the potential hazards of silver nanoparticles in aquatic animals such as zebrafish. We used zebrafish as a model system due to its fast developmental biology and transparent body structure. The zebrafish embryos exposed to silver nanoparticles showed deposition of particles in vital organs such as the brain and exhibited severe developmental defects."</w:t>
      </w:r>
    </w:p>
    <w:p w:rsidR="001E2200" w:rsidRDefault="001E2200" w:rsidP="001E2200">
      <w:pPr>
        <w:pStyle w:val="Heading4"/>
      </w:pPr>
      <w:r>
        <w:t>NOAA gives grants toward education about marine debris, not for its removal – at best, their mechanism is nowhere near the scope needed for robust nanotech development</w:t>
      </w:r>
    </w:p>
    <w:p w:rsidR="001E2200" w:rsidRPr="00020FDD" w:rsidRDefault="001E2200" w:rsidP="001E2200">
      <w:r w:rsidRPr="00020FDD">
        <w:rPr>
          <w:rStyle w:val="Style13ptBold"/>
        </w:rPr>
        <w:t>NOAA 14</w:t>
      </w:r>
      <w:r>
        <w:t xml:space="preserve"> affirmative agent, July 21, “Funding Opportunities,” http://marinedebris.noaa.gov/about-our-program/funding-opportunities</w:t>
      </w:r>
    </w:p>
    <w:p w:rsidR="001E2200" w:rsidRDefault="001E2200" w:rsidP="001E2200">
      <w:r>
        <w:t xml:space="preserve">The </w:t>
      </w:r>
      <w:r w:rsidRPr="001E2200">
        <w:rPr>
          <w:rStyle w:val="StyleUnderline"/>
        </w:rPr>
        <w:t>NOAA</w:t>
      </w:r>
      <w:r>
        <w:t xml:space="preserve"> Marine Debris Program </w:t>
      </w:r>
      <w:r w:rsidRPr="001E2200">
        <w:rPr>
          <w:rStyle w:val="StyleUnderline"/>
        </w:rPr>
        <w:t>offers several</w:t>
      </w:r>
      <w:r>
        <w:t xml:space="preserve"> nationwide, competitive </w:t>
      </w:r>
      <w:r w:rsidRPr="001E2200">
        <w:rPr>
          <w:rStyle w:val="StyleUnderline"/>
        </w:rPr>
        <w:t>funding opportunities for marine debris projects</w:t>
      </w:r>
      <w:r>
        <w:t xml:space="preserve">. </w:t>
      </w:r>
      <w:r w:rsidRPr="001E2200">
        <w:rPr>
          <w:rStyle w:val="StyleUnderline"/>
        </w:rPr>
        <w:t>These include: removal grants</w:t>
      </w:r>
      <w:r>
        <w:t xml:space="preserve"> offered through the NOAA Restoration Center; </w:t>
      </w:r>
      <w:r w:rsidRPr="001E2200">
        <w:rPr>
          <w:rStyle w:val="StyleUnderline"/>
        </w:rPr>
        <w:t>education and outreach grants; and research grants</w:t>
      </w:r>
      <w:r>
        <w:t xml:space="preserve">. There are no grant competitions open at this time. Community-based Marine Debris Removal Grants In cooperation with the NOAA Restoration Center, </w:t>
      </w:r>
      <w:r w:rsidRPr="001E2200">
        <w:rPr>
          <w:rStyle w:val="StyleUnderline"/>
        </w:rPr>
        <w:t>the MDP offers funding that supports locally driven, community-based marine debris prevention and removal projects</w:t>
      </w:r>
      <w:r>
        <w:t xml:space="preserve">. These projects benefit coastal habitat, waterways, and wildlife including migratory fish. Marine Debris Prevention, Education and Outreach Partnership Grants </w:t>
      </w:r>
      <w:r w:rsidRPr="001E2200">
        <w:rPr>
          <w:rStyle w:val="StyleUnderline"/>
        </w:rPr>
        <w:t>The NOAA MDP offers funding to support activities that engage new, non-traditional audiences, for example, high school students, inner city communities, commercial and non-commercial entities, entrepreneurs, etc. in educating the greater public about marine debris</w:t>
      </w:r>
      <w:r>
        <w:t xml:space="preserve"> through innovative and on-the-ground means. </w:t>
      </w:r>
      <w:r w:rsidRPr="001E2200">
        <w:rPr>
          <w:rStyle w:val="StyleUnderline"/>
        </w:rPr>
        <w:t>This grant’s purpose is to engage audiences in measurable behavior changing activities and limit the increase of marine debris in the world's oceans</w:t>
      </w:r>
      <w:r>
        <w:t>.</w:t>
      </w:r>
    </w:p>
    <w:p w:rsidR="001E2200" w:rsidRDefault="001E2200" w:rsidP="003E1AEC"/>
    <w:p w:rsidR="003E1AEC" w:rsidRDefault="003E1AEC" w:rsidP="003E1AEC"/>
    <w:p w:rsidR="003E1AEC" w:rsidRDefault="003E1AEC" w:rsidP="003E1AEC">
      <w:pPr>
        <w:pStyle w:val="Heading3"/>
      </w:pPr>
      <w:r>
        <w:t>NOAA Tradeoff</w:t>
      </w:r>
    </w:p>
    <w:p w:rsidR="003E1AEC" w:rsidRDefault="003E1AEC" w:rsidP="003E1AEC">
      <w:pPr>
        <w:pStyle w:val="Heading4"/>
      </w:pPr>
      <w:r>
        <w:t>Trades off with NASA funding – goals overlap so the Senate chooses who manages what programs</w:t>
      </w:r>
    </w:p>
    <w:p w:rsidR="003E1AEC" w:rsidRPr="00931B9C" w:rsidRDefault="003E1AEC" w:rsidP="003E1AEC">
      <w:r w:rsidRPr="00931B9C">
        <w:rPr>
          <w:rStyle w:val="Style13ptBold"/>
        </w:rPr>
        <w:t>Smith 14</w:t>
      </w:r>
      <w:r>
        <w:t xml:space="preserve"> Marcia Smith, contributor, Space Policy Online, 6/5/14, “Senate Appropriators Increase NASA Budget, Save SOFIA, Transfer Two Programs from NOAA to NASA,” http://www.spacepolicyonline.com/news/senate-appropriators-increase-nasa-budget-save-sofia-transfer-2-programs-from-noaa-to-nasa</w:t>
      </w:r>
    </w:p>
    <w:p w:rsidR="003E1AEC" w:rsidRDefault="003E1AEC" w:rsidP="003E1AEC">
      <w:r w:rsidRPr="001E2200">
        <w:rPr>
          <w:rStyle w:val="StyleUnderline"/>
        </w:rPr>
        <w:t xml:space="preserve">The Senate committee substantially increased NASA’s </w:t>
      </w:r>
      <w:r>
        <w:t xml:space="preserve">earth science </w:t>
      </w:r>
      <w:r w:rsidRPr="001E2200">
        <w:rPr>
          <w:rStyle w:val="StyleUnderline"/>
        </w:rPr>
        <w:t>budget</w:t>
      </w:r>
      <w:r>
        <w:t xml:space="preserve">, in part </w:t>
      </w:r>
      <w:r w:rsidRPr="001E2200">
        <w:rPr>
          <w:rStyle w:val="StyleUnderline"/>
        </w:rPr>
        <w:t>because it transferred two programs to NASA from NOAA</w:t>
      </w:r>
      <w:r>
        <w:t xml:space="preserve">: Jason-3, </w:t>
      </w:r>
      <w:r w:rsidRPr="001E2200">
        <w:rPr>
          <w:rStyle w:val="StyleUnderline"/>
        </w:rPr>
        <w:t>an ocean altimetry mission, and DSCOVR, a space weather mission</w:t>
      </w:r>
      <w:r>
        <w:t xml:space="preserve">.  </w:t>
      </w:r>
      <w:r w:rsidRPr="001E2200">
        <w:rPr>
          <w:rStyle w:val="StyleUnderline"/>
        </w:rPr>
        <w:t>Both are cooperative programs that involve NOAA, NASA and other domestic and international agencies</w:t>
      </w:r>
      <w:r>
        <w:t xml:space="preserve">.  They both have long histories, but </w:t>
      </w:r>
      <w:r w:rsidRPr="001E2200">
        <w:rPr>
          <w:rStyle w:val="StyleUnderline"/>
        </w:rPr>
        <w:t>NOAA has been managing the programs most recently</w:t>
      </w:r>
      <w:r>
        <w:t xml:space="preserve">.  </w:t>
      </w:r>
      <w:r w:rsidRPr="001E2200">
        <w:rPr>
          <w:rStyle w:val="StyleUnderline"/>
        </w:rPr>
        <w:t>The Senate committee would put NASA in charge and adds money to NASA’s budget</w:t>
      </w:r>
      <w:r>
        <w:t xml:space="preserve"> resulting in a total of $25.6 million for Jason-3 and $24.8 million for DSCOVR.  (NOAA requested $25.656 million for Jason-3 and $21.1 million for DSCOVR.)  The Senate committee also eschews NASA’s efforts at finding innovative methods for providing continuity of Landsat data.  It directs NASA to proceed with a new Landsat mission for launch no later than 2020 and a cost of no more than $650 million (including launch) that would “maximize the utilization of non-recurring engineering efforts from Landsat 8.”</w:t>
      </w:r>
    </w:p>
    <w:p w:rsidR="003E1AEC" w:rsidRDefault="003E1AEC" w:rsidP="003E1AEC"/>
    <w:p w:rsidR="003E1AEC" w:rsidRDefault="003E1AEC" w:rsidP="003E1AEC">
      <w:pPr>
        <w:pStyle w:val="Heading4"/>
      </w:pPr>
      <w:r>
        <w:t>NASA funds historically come from shifting away from NOAA</w:t>
      </w:r>
    </w:p>
    <w:p w:rsidR="003E1AEC" w:rsidRPr="00DE63DA" w:rsidRDefault="003E1AEC" w:rsidP="003E1AEC">
      <w:r w:rsidRPr="00DE63DA">
        <w:rPr>
          <w:rStyle w:val="Style13ptBold"/>
        </w:rPr>
        <w:t>Foust 1</w:t>
      </w:r>
      <w:r>
        <w:rPr>
          <w:rStyle w:val="Style13ptBold"/>
        </w:rPr>
        <w:t>2</w:t>
      </w:r>
      <w:r>
        <w:t xml:space="preserve"> Jeff Foust, Ph.D in planetary sciences from MIT, aerospace analyst, “NOAA concerns overshadow NASA in Senate appropriations bill,” 4/18/12, http://www.spacepolitics.com/2012/04/18/noaa-concerns-overshadow-nasa-in-senate-appropriations-bill/</w:t>
      </w:r>
    </w:p>
    <w:p w:rsidR="003E1AEC" w:rsidRDefault="003E1AEC" w:rsidP="003E1AEC">
      <w:r>
        <w:t xml:space="preserve">If you looked at only the first sentence of the NASA section of the fiscal year 2013 appropriations bill summary released by the Senate Appropriations Committee after its markup of the bill Tuesday afternoon, you might have jumped for joy. “The National Aeronautics and Space Administration (NASA) is funded at $19.4 billion, an increase of $1.6 billion over the fiscal year 2012 enacted level,” it reads. </w:t>
      </w:r>
      <w:r w:rsidRPr="001E2200">
        <w:rPr>
          <w:rStyle w:val="StyleUnderline"/>
        </w:rPr>
        <w:t>Were senators suddenly feeling generous? Well, not really. The increase is due entirely to the transfer of NOAA’s satellite programs to NASA.</w:t>
      </w:r>
      <w:r>
        <w:t xml:space="preserve"> </w:t>
      </w:r>
      <w:r w:rsidRPr="001E2200">
        <w:rPr>
          <w:rStyle w:val="StyleUnderline"/>
        </w:rPr>
        <w:t>Without that transfer, NASA’s budget is $41 million less than the agency’s fiscal year 2012 appropriations</w:t>
      </w:r>
      <w:r>
        <w:t xml:space="preserve"> and just above the $17.71 billion requested by the administration. The chairwoman of the Commerce, Justice, Science, and Related Agencies (CJS) appropriations subcommittee, Sen. Barbara </w:t>
      </w:r>
      <w:r w:rsidRPr="001E2200">
        <w:rPr>
          <w:rStyle w:val="StyleUnderline"/>
        </w:rPr>
        <w:t>Mikulski</w:t>
      </w:r>
      <w:r>
        <w:t xml:space="preserve"> (D-MD), </w:t>
      </w:r>
      <w:r w:rsidRPr="001E2200">
        <w:rPr>
          <w:rStyle w:val="StyleUnderline"/>
        </w:rPr>
        <w:t xml:space="preserve">singled out NOAA for criticism </w:t>
      </w:r>
      <w:r>
        <w:t xml:space="preserve">in her comments about the budget, explaining the decision to move NOAA’s programs to NASA. “Unfortunately, </w:t>
      </w:r>
      <w:r w:rsidRPr="001E2200">
        <w:rPr>
          <w:rStyle w:val="StyleUnderline"/>
        </w:rPr>
        <w:t>the Committee has lost confidence in NOAA’s ability to control procurement costs or articulate reliable funding profiles. Therefore, we have taken the unprecedented step of transferring responsibility for building our Nation’s operational weather satellites from NOAA to NASA</w:t>
      </w:r>
      <w:r>
        <w:t>,” she said in a statement. “</w:t>
      </w:r>
      <w:r w:rsidRPr="001E2200">
        <w:rPr>
          <w:rStyle w:val="StyleUnderline"/>
        </w:rPr>
        <w:t>While NASA missions have also experienced cost overruns and schedule slippages, NASA has been more responsive and competent in correcting these deficiencies</w:t>
      </w:r>
      <w:r>
        <w:t xml:space="preserve">.” The transferred funding would be placed in a separate, new account, called Operational Satellite Acquisition, within the NASA budget. That move was endorsed by the committee’s ranking member, Sen. Kay Bailey Hutchison (R-TX). “NOAA and the Department of Commerce have failed to rein in the life-cycle costs which are now exceeding $1 billion above last year’s revised budget projections,” she said in her opening statement. “NOAA is traveling in the wrong direction, and NASA is the right agency to oversee the procurement of satellites.” </w:t>
      </w:r>
      <w:r w:rsidRPr="001E2200">
        <w:rPr>
          <w:rStyle w:val="StyleUnderline"/>
        </w:rPr>
        <w:t>Beyond the shift of NOAA funds, the committee largely made tweaks to the administration’s budget request.</w:t>
      </w:r>
      <w:r>
        <w:t xml:space="preserve"> The subcommittee restored $100 million to NASA’s Mars science programs, although didn’t allocate that funding to any particular Mars program. The administration’s request for commercial crew was cut by just over $300 million, from $830 million to $525 million, but that reduced level is still above both the program’s 2012 funding of $406 million and the authorized level of $500 million for FY13. The Space Launch System and Orion Multi-Purpose Crew Vehicle are funded at effectively the levels in the budget proposal: $1.5 and $1.2 billion, respectively.</w:t>
      </w:r>
    </w:p>
    <w:p w:rsidR="000E15A5" w:rsidRDefault="000E15A5" w:rsidP="003E1AEC"/>
    <w:p w:rsidR="000E15A5" w:rsidRDefault="000E15A5" w:rsidP="000E15A5">
      <w:pPr>
        <w:pStyle w:val="Heading3"/>
      </w:pPr>
      <w:r>
        <w:t>Environmental Justice Link</w:t>
      </w:r>
      <w:r w:rsidR="00FD2C35">
        <w:t xml:space="preserve"> (could be used for neolib)</w:t>
      </w:r>
    </w:p>
    <w:p w:rsidR="000E15A5" w:rsidRDefault="000E15A5" w:rsidP="000E15A5">
      <w:pPr>
        <w:pStyle w:val="Heading4"/>
      </w:pPr>
      <w:r>
        <w:t xml:space="preserve">Nanotech </w:t>
      </w:r>
      <w:r w:rsidR="00FD2C35">
        <w:t>development exacerbates environmental injustice</w:t>
      </w:r>
    </w:p>
    <w:p w:rsidR="000E15A5" w:rsidRDefault="000E15A5" w:rsidP="000E15A5">
      <w:r w:rsidRPr="000E15A5">
        <w:rPr>
          <w:rStyle w:val="Style13ptBold"/>
        </w:rPr>
        <w:t>Illuminato &amp; Miller 10</w:t>
      </w:r>
      <w:r>
        <w:t xml:space="preserve"> (Ian and Georgia, Writers and Researchers, Friends of the Earth, http://www.foe.org/sites/default/files/Nanotechnology-climate-and-energy.pdf)</w:t>
      </w:r>
    </w:p>
    <w:p w:rsidR="000E15A5" w:rsidRDefault="000E15A5" w:rsidP="000E15A5">
      <w:r w:rsidRPr="00FD2C35">
        <w:rPr>
          <w:rStyle w:val="StyleUnderline"/>
        </w:rPr>
        <w:t>Nanotechnology appears likely to exacerbate existing en</w:t>
      </w:r>
      <w:r w:rsidR="0022389C" w:rsidRPr="00FD2C35">
        <w:rPr>
          <w:rStyle w:val="StyleUnderline"/>
        </w:rPr>
        <w:t>vironmental injustices, such as</w:t>
      </w:r>
      <w:r w:rsidRPr="00FD2C35">
        <w:rPr>
          <w:rStyle w:val="StyleUnderline"/>
        </w:rPr>
        <w:t xml:space="preserve"> the exposure </w:t>
      </w:r>
      <w:r w:rsidR="0022389C" w:rsidRPr="00FD2C35">
        <w:rPr>
          <w:rStyle w:val="StyleUnderline"/>
        </w:rPr>
        <w:t xml:space="preserve">of poorer communities to toxic </w:t>
      </w:r>
      <w:r w:rsidRPr="00FD2C35">
        <w:rPr>
          <w:rStyle w:val="StyleUnderline"/>
        </w:rPr>
        <w:t>substances and wastes in their workplaces or  neighborhood</w:t>
      </w:r>
      <w:r w:rsidR="0022389C" w:rsidRPr="00FD2C35">
        <w:rPr>
          <w:rStyle w:val="StyleUnderline"/>
        </w:rPr>
        <w:t>s</w:t>
      </w:r>
      <w:r w:rsidR="0022389C">
        <w:t xml:space="preserve">. Southern countries may find </w:t>
      </w:r>
      <w:r>
        <w:t>themselves shouldering a disproportionate a</w:t>
      </w:r>
      <w:r w:rsidR="0022389C">
        <w:t xml:space="preserve">mount </w:t>
      </w:r>
      <w:r>
        <w:t>of risk by beco</w:t>
      </w:r>
      <w:r w:rsidR="0022389C">
        <w:t xml:space="preserve">ming manufacturing centers for </w:t>
      </w:r>
      <w:r>
        <w:t xml:space="preserve">nanoproducts that Northern workers would prefer  not to handle. </w:t>
      </w:r>
      <w:r w:rsidRPr="00FD2C35">
        <w:rPr>
          <w:rStyle w:val="StyleUnderline"/>
        </w:rPr>
        <w:t>Since S</w:t>
      </w:r>
      <w:r w:rsidR="0022389C" w:rsidRPr="00FD2C35">
        <w:rPr>
          <w:rStyle w:val="StyleUnderline"/>
        </w:rPr>
        <w:t xml:space="preserve">outhern countries usually have </w:t>
      </w:r>
      <w:r w:rsidRPr="00FD2C35">
        <w:rPr>
          <w:rStyle w:val="StyleUnderline"/>
        </w:rPr>
        <w:t>weaker environmenta</w:t>
      </w:r>
      <w:r w:rsidR="0022389C" w:rsidRPr="00FD2C35">
        <w:rPr>
          <w:rStyle w:val="StyleUnderline"/>
        </w:rPr>
        <w:t>l regulations, it is possible t</w:t>
      </w:r>
      <w:r w:rsidRPr="00FD2C35">
        <w:rPr>
          <w:rStyle w:val="StyleUnderline"/>
        </w:rPr>
        <w:t>hat international companies will choose to locate  manufacturing plants in these countries, exposing  local communities to greater risks</w:t>
      </w:r>
      <w:r>
        <w:t xml:space="preserve"> (Invernizzi,  Foladori and Maclurcan 2008). </w:t>
      </w:r>
      <w:r w:rsidRPr="00FD2C35">
        <w:rPr>
          <w:rStyle w:val="StyleUnderline"/>
        </w:rPr>
        <w:t>Governments in Southern countries</w:t>
      </w:r>
      <w:r w:rsidR="0022389C" w:rsidRPr="00FD2C35">
        <w:rPr>
          <w:rStyle w:val="StyleUnderline"/>
        </w:rPr>
        <w:t xml:space="preserve"> have generally been reluctant </w:t>
      </w:r>
      <w:r w:rsidRPr="00FD2C35">
        <w:rPr>
          <w:rStyle w:val="StyleUnderline"/>
        </w:rPr>
        <w:t>to introduce str</w:t>
      </w:r>
      <w:r w:rsidR="0022389C" w:rsidRPr="00FD2C35">
        <w:rPr>
          <w:rStyle w:val="StyleUnderline"/>
        </w:rPr>
        <w:t xml:space="preserve">ong environmental policies and </w:t>
      </w:r>
      <w:r w:rsidRPr="00FD2C35">
        <w:rPr>
          <w:rStyle w:val="StyleUnderline"/>
        </w:rPr>
        <w:t xml:space="preserve">regulations for fear of driving out high tech industry </w:t>
      </w:r>
      <w:r>
        <w:t xml:space="preserve"> (Tu and Lee 2010). Electronics manufacturing  sites in Taiwan, China, Thailand, Mexico and  the Philippines have been associated with toxic  contamination of neighboring environments and  farmlands, while </w:t>
      </w:r>
      <w:r w:rsidRPr="00FD2C35">
        <w:rPr>
          <w:rStyle w:val="StyleUnderline"/>
        </w:rPr>
        <w:t>lax regulations have left pollution  unmonitored and unmanaged</w:t>
      </w:r>
      <w:r>
        <w:t xml:space="preserve"> (Tu and Lee 2010). </w:t>
      </w:r>
      <w:r w:rsidRPr="00FD2C35">
        <w:rPr>
          <w:rStyle w:val="StyleUnderline"/>
        </w:rPr>
        <w:t>Southern countries and poor communities may  also be targets for nanowaste disposal by Northern  countries and comp</w:t>
      </w:r>
      <w:r w:rsidR="0022389C" w:rsidRPr="00FD2C35">
        <w:rPr>
          <w:rStyle w:val="StyleUnderline"/>
        </w:rPr>
        <w:t>anies</w:t>
      </w:r>
      <w:r w:rsidR="0022389C">
        <w:t xml:space="preserve">. Southern countries have </w:t>
      </w:r>
      <w:r>
        <w:t xml:space="preserve">historically borne the brunt of waste products: “In  a globalized world, </w:t>
      </w:r>
      <w:r w:rsidRPr="00FD2C35">
        <w:rPr>
          <w:rStyle w:val="StyleUnderline"/>
        </w:rPr>
        <w:t>it has been shown that many  waste products end up in developing countries,  or countries of transition, where the disposal or  recycling is not well organized and thus products  may end up in landfills or even on unpoliced  dumping sites throughout the area</w:t>
      </w:r>
      <w:r>
        <w:t xml:space="preserve">” (Som, et al. 2010,  166). The United Nations Environment Programme  warned years ago of a “mountain” of hazardous  electronic waste (‘e-waste’) being dumped by  the Global North in the Global South (BBC 2006).  Despite a European ban on the exporting of defunct  electronic goods, large-scale trafficking continues.  The United States, which has not ratified the Basel  Convention which controls export of hazardous  waste, is estimated to export up to 80 percent of its  defunct electronic goods (Lewis 2010). Africa and  South Asia are common destinations. Workers at  unpoliced, makeshift recycling plants face routine  unsafe exposure, while burning e-waste is common. </w:t>
      </w:r>
    </w:p>
    <w:p w:rsidR="000E15A5" w:rsidRPr="00543CFE" w:rsidRDefault="000E15A5" w:rsidP="000E15A5">
      <w:pPr>
        <w:rPr>
          <w:rStyle w:val="StyleUnderline"/>
        </w:rPr>
      </w:pPr>
    </w:p>
    <w:p w:rsidR="00F35CF8" w:rsidRDefault="00F35CF8" w:rsidP="00F35CF8">
      <w:pPr>
        <w:pStyle w:val="Heading4"/>
      </w:pPr>
      <w:bookmarkStart w:id="0" w:name="_GoBack"/>
      <w:bookmarkEnd w:id="0"/>
      <w:r>
        <w:t>Japanese nanotechnology research is strong due to sufficient funding and consistent planning</w:t>
      </w:r>
    </w:p>
    <w:p w:rsidR="00F35CF8" w:rsidRDefault="00F35CF8" w:rsidP="00F35CF8">
      <w:r w:rsidRPr="00AF7176">
        <w:rPr>
          <w:rStyle w:val="Style13ptBold"/>
        </w:rPr>
        <w:t>Nanoweek 13</w:t>
      </w:r>
      <w:r>
        <w:t xml:space="preserve"> (Nanoweek, specific to nanotechnology, “Nanotechnology in Japan - companies, research, and university labs,” February 21, 2013, accessed July 28, 2014, http://www.nanowerk.com/news2/newsid=29193.php)</w:t>
      </w:r>
    </w:p>
    <w:p w:rsidR="00F35CF8" w:rsidRDefault="00F35CF8" w:rsidP="00F35CF8">
      <w:r>
        <w:t xml:space="preserve"> (Nanowerk News) </w:t>
      </w:r>
      <w:r w:rsidRPr="00591BFB">
        <w:t>Due to years of great investment</w:t>
      </w:r>
      <w:r w:rsidRPr="00591BFB">
        <w:rPr>
          <w:rStyle w:val="StyleUnderline"/>
        </w:rPr>
        <w:t xml:space="preserve">, </w:t>
      </w:r>
      <w:r w:rsidRPr="00F7285D">
        <w:rPr>
          <w:rStyle w:val="Emphasis"/>
        </w:rPr>
        <w:t>Japan has gained a significant position in nanotechnologies.</w:t>
      </w:r>
      <w:r w:rsidRPr="00591BFB">
        <w:rPr>
          <w:rStyle w:val="StyleUnderline"/>
        </w:rPr>
        <w:t xml:space="preserve"> The support of nanotechnology by the Japanese government started in 2001 </w:t>
      </w:r>
      <w:r w:rsidRPr="00591BFB">
        <w:t>with the 2nd Science and Technology Basic Plan</w:t>
      </w:r>
      <w:r>
        <w:t xml:space="preserve"> (STBP). In this plan </w:t>
      </w:r>
      <w:r w:rsidRPr="00591BFB">
        <w:rPr>
          <w:rStyle w:val="StyleUnderline"/>
        </w:rPr>
        <w:t xml:space="preserve">nanotechnology and nanomaterials were prioritized as one of eight national issues of interest. </w:t>
      </w:r>
      <w:r w:rsidRPr="00591BFB">
        <w:t>Total</w:t>
      </w:r>
      <w:r w:rsidRPr="00591BFB">
        <w:rPr>
          <w:rStyle w:val="StyleUnderline"/>
        </w:rPr>
        <w:t xml:space="preserve"> governmental funding </w:t>
      </w:r>
      <w:r w:rsidRPr="00591BFB">
        <w:t>of this field</w:t>
      </w:r>
      <w:r w:rsidRPr="00591BFB">
        <w:rPr>
          <w:rStyle w:val="StyleUnderline"/>
        </w:rPr>
        <w:t xml:space="preserve"> grew in these years from</w:t>
      </w:r>
      <w:r>
        <w:t xml:space="preserve"> 85 billion JPY (</w:t>
      </w:r>
      <w:r w:rsidRPr="00591BFB">
        <w:rPr>
          <w:rStyle w:val="StyleUnderline"/>
        </w:rPr>
        <w:t>approx $00 million) in 2001 to</w:t>
      </w:r>
      <w:r>
        <w:t xml:space="preserve"> 97 billion (</w:t>
      </w:r>
      <w:r w:rsidRPr="00591BFB">
        <w:rPr>
          <w:rStyle w:val="StyleUnderline"/>
        </w:rPr>
        <w:t>approx. $1 billion) in 2005</w:t>
      </w:r>
      <w:r>
        <w:t xml:space="preserve">. In its subsequent Science and Technology Basic Plan (2006 to 2010), </w:t>
      </w:r>
      <w:r w:rsidRPr="00591BFB">
        <w:rPr>
          <w:rStyle w:val="StyleUnderline"/>
        </w:rPr>
        <w:t>Japan established nanotechnology as one of its four priority research fields.</w:t>
      </w:r>
      <w:r>
        <w:t xml:space="preserve"> Major investments were mainly targeted at clean energy and electronics. Other </w:t>
      </w:r>
      <w:r w:rsidRPr="00591BFB">
        <w:rPr>
          <w:rStyle w:val="StyleUnderline"/>
        </w:rPr>
        <w:t>main nanotechnology research topics</w:t>
      </w:r>
      <w:r>
        <w:t xml:space="preserve">, described in this plan, </w:t>
      </w:r>
      <w:r w:rsidRPr="00591BFB">
        <w:rPr>
          <w:rStyle w:val="StyleUnderline"/>
        </w:rPr>
        <w:t>were the development of advanced nano-materials that can substitute rare or deficit materials and nanomaterials and technologies which support healthy lives</w:t>
      </w:r>
      <w:r>
        <w:t xml:space="preserve">. The governments´ interest was mainly focused on the research areas of nanoelectronics, nan0materials, and nano life-sciences. In the current, 4th STBP, the focus is on the development of green and life innovations. Nanotechnology is not mentioned as an independent field in this plan, but as a way to strive for these green and life sciences innovations. Besides a governmental investment, </w:t>
      </w:r>
      <w:r w:rsidRPr="00591BFB">
        <w:rPr>
          <w:rStyle w:val="StyleUnderline"/>
        </w:rPr>
        <w:t>a huge private sector investment made Japan an attractive place for nanotechnology commercialization</w:t>
      </w:r>
      <w:r>
        <w:t xml:space="preserve">. Currently, </w:t>
      </w:r>
      <w:r w:rsidRPr="00591BFB">
        <w:rPr>
          <w:rStyle w:val="StyleUnderline"/>
        </w:rPr>
        <w:t>there are 58 companies in Japan involved in nanotechnology-related business activities.</w:t>
      </w:r>
      <w:r>
        <w:t xml:space="preserve"> In addition, </w:t>
      </w:r>
      <w:r w:rsidRPr="00591BFB">
        <w:rPr>
          <w:rStyle w:val="StyleUnderline"/>
        </w:rPr>
        <w:t xml:space="preserve">there are 68 nanotechnology and nanoscience-related research and community organizations in Japan. </w:t>
      </w:r>
      <w:r>
        <w:t xml:space="preserve">Please note: we are mostly listing organizations with English language websites. There is a significant number of Japanese-language sites that we have not included here. </w:t>
      </w:r>
    </w:p>
    <w:p w:rsidR="00F35CF8" w:rsidRDefault="00F35CF8" w:rsidP="00F35CF8">
      <w:pPr>
        <w:pStyle w:val="Heading4"/>
      </w:pPr>
      <w:r>
        <w:t>The Japan Wildlife Conservation Society willing to conserve and protect ocean</w:t>
      </w:r>
    </w:p>
    <w:p w:rsidR="00F35CF8" w:rsidRPr="00AF7176" w:rsidRDefault="00F35CF8" w:rsidP="00F35CF8">
      <w:r w:rsidRPr="00AF7176">
        <w:rPr>
          <w:rStyle w:val="Style13ptBold"/>
        </w:rPr>
        <w:t>JWCS 13</w:t>
      </w:r>
      <w:r>
        <w:t xml:space="preserve"> (Japan Wildlife Conservation Society, Japan’s national environmental protection group, “Japan Wildlife Conservation Society,” Japan Wildlife Conservation Society, May 1, 2013, accessed July 28, 2014, http://www.jwcs.org/english/)</w:t>
      </w:r>
    </w:p>
    <w:p w:rsidR="00F35CF8" w:rsidRPr="008C1B2E" w:rsidRDefault="00F35CF8" w:rsidP="00F35CF8">
      <w:r>
        <w:t xml:space="preserve">In the history of mankind, conservation is a new departure in the relationship between man and wildlife. </w:t>
      </w:r>
      <w:r w:rsidRPr="00070564">
        <w:rPr>
          <w:rStyle w:val="Emphasis"/>
        </w:rPr>
        <w:t xml:space="preserve">JWCS aims to conserve wildlife </w:t>
      </w:r>
      <w:r>
        <w:t xml:space="preserve">by establishing a new culture of co-existence. To this end, </w:t>
      </w:r>
      <w:r w:rsidRPr="00070564">
        <w:rPr>
          <w:rStyle w:val="StyleUnderline"/>
        </w:rPr>
        <w:t xml:space="preserve">we endeavor to establish theory that will form a pragmatic basis for the authentic conservation of wildlife, discuss questions and practical principles with other environmental groups at home and abroad, and </w:t>
      </w:r>
      <w:r w:rsidRPr="00070564">
        <w:t>occasionally</w:t>
      </w:r>
      <w:r w:rsidRPr="00070564">
        <w:rPr>
          <w:rStyle w:val="StyleUnderline"/>
        </w:rPr>
        <w:t xml:space="preserve"> offer advice on policy</w:t>
      </w:r>
      <w:r>
        <w:t xml:space="preserve">. The </w:t>
      </w:r>
      <w:r w:rsidRPr="00C364E1">
        <w:rPr>
          <w:rStyle w:val="StyleUnderline"/>
        </w:rPr>
        <w:t>Japan Wildlife Conservation Society</w:t>
      </w:r>
      <w:r>
        <w:t xml:space="preserve">/JWCS </w:t>
      </w:r>
      <w:r w:rsidRPr="00C364E1">
        <w:rPr>
          <w:rStyle w:val="StyleUnderline"/>
        </w:rPr>
        <w:t>carries out educational programs</w:t>
      </w:r>
      <w:r>
        <w:t xml:space="preserve"> in Japan on topics related to CITES, CBD </w:t>
      </w:r>
      <w:r w:rsidRPr="00C364E1">
        <w:rPr>
          <w:rStyle w:val="StyleUnderline"/>
        </w:rPr>
        <w:t xml:space="preserve">and </w:t>
      </w:r>
      <w:r>
        <w:t>CMS. We a</w:t>
      </w:r>
      <w:r w:rsidRPr="00C364E1">
        <w:rPr>
          <w:rStyle w:val="StyleUnderline"/>
        </w:rPr>
        <w:t>lso conduct research and make proposals</w:t>
      </w:r>
      <w:r>
        <w:t xml:space="preserve"> on CBD Aichi Target 3, “Subsidies which affect biodiversity.” JWCS started work in 1990 around a core group of researchers. Since 1994 we have been the only Japanese domestic NGO participating in CITES on the matter of wildlife conservation. We have also participated in CBD since 2010. </w:t>
      </w:r>
      <w:r w:rsidRPr="00C364E1">
        <w:rPr>
          <w:rStyle w:val="StyleUnderline"/>
        </w:rPr>
        <w:t xml:space="preserve">In our educational programs we disseminate information on the current wildlife situation </w:t>
      </w:r>
      <w:r>
        <w:t xml:space="preserve">and on CITES, CBD and CMS, in Japanese. On our website and from booths at seminars and environmental events, </w:t>
      </w:r>
      <w:r w:rsidRPr="00C364E1">
        <w:rPr>
          <w:rStyle w:val="StyleUnderline"/>
        </w:rPr>
        <w:t>we explain how the consumption habits and economic activities of Japanese people are affecting wildlife around the globe</w:t>
      </w:r>
      <w:r>
        <w:t>. Also on our website, we frequently post in English on the situation in Japan</w:t>
      </w:r>
    </w:p>
    <w:p w:rsidR="00F35CF8" w:rsidRDefault="00F35CF8" w:rsidP="00F35CF8">
      <w:pPr>
        <w:pStyle w:val="Heading4"/>
      </w:pPr>
      <w:r>
        <w:t>Republicans dislike environmental protection including the Clean Water Act</w:t>
      </w:r>
    </w:p>
    <w:p w:rsidR="00F35CF8" w:rsidRDefault="00F35CF8" w:rsidP="00F35CF8">
      <w:r w:rsidRPr="00413830">
        <w:t>Blades</w:t>
      </w:r>
      <w:r>
        <w:t>, 2014</w:t>
      </w:r>
    </w:p>
    <w:p w:rsidR="00F35CF8" w:rsidRDefault="00F35CF8" w:rsidP="00F35CF8">
      <w:r>
        <w:t xml:space="preserve">Meteor; </w:t>
      </w:r>
      <w:r w:rsidRPr="00413830">
        <w:t>JAN 08, 2014</w:t>
      </w:r>
      <w:r>
        <w:t>;“</w:t>
      </w:r>
      <w:r w:rsidRPr="00413830">
        <w:t>House Republicans voted 109 times against environmental protection in 2013</w:t>
      </w:r>
      <w:r>
        <w:t xml:space="preserve">”; </w:t>
      </w:r>
      <w:r w:rsidRPr="00413830">
        <w:t>http://www.dailykos.com/story/2014/01/08/1268055/-Henry-Waxman-report-House-Republicans-voted-109-times-against-environmental-protection-in-2013</w:t>
      </w:r>
    </w:p>
    <w:p w:rsidR="00F35CF8" w:rsidRDefault="00F35CF8" w:rsidP="00F35CF8">
      <w:r w:rsidRPr="00413830">
        <w:rPr>
          <w:rStyle w:val="StyleUnderline"/>
        </w:rPr>
        <w:t>The 112th Congress was labeled two years ago the most anti-environment in the history of the House of Representatives</w:t>
      </w:r>
      <w:r>
        <w:t xml:space="preserve"> by Democratic Rep. Henry Waxman of California and then-Rep. Ed Markey of Massachusetts. But a new report from Waxman's office has found that the 113th Congress may turn out to be worse if its second half matches its first.</w:t>
      </w:r>
      <w:r w:rsidRPr="00413830">
        <w:rPr>
          <w:sz w:val="12"/>
        </w:rPr>
        <w:t xml:space="preserve">¶ </w:t>
      </w:r>
      <w:r w:rsidRPr="00413830">
        <w:rPr>
          <w:rStyle w:val="StyleUnderline"/>
        </w:rPr>
        <w:t>In 2013, the Republican-led House voted for the anti-environment position 109 times</w:t>
      </w:r>
      <w:r>
        <w:t>. House Republicans voted to block actions to improve air quality and cut carbon pollution; to expedite oil and gas drilling off America’s coasts and on onshore federal lands; to slash funding for renewable energy and energy efficiency programs; to block federal efforts to improve water quality; and to allow more logging and mining on federal lands with limited environmental review.</w:t>
      </w:r>
      <w:r w:rsidRPr="00413830">
        <w:rPr>
          <w:sz w:val="12"/>
        </w:rPr>
        <w:t xml:space="preserve">¶ </w:t>
      </w:r>
      <w:r>
        <w:t>Unfortunately, on at least one issue on that list, oil and gas drilling, the White House has—to state it generously—been far from exemplary</w:t>
      </w:r>
      <w:r w:rsidRPr="00413830">
        <w:rPr>
          <w:rStyle w:val="StyleUnderline"/>
        </w:rPr>
        <w:t>. But unlike the Obama administration, House Republicans have zero to boast about on the eco-protection side of their ledger</w:t>
      </w:r>
      <w:r>
        <w:t>. Their attack on the environment has been broad-based. According to the Waxman report, House Republicans voted:</w:t>
      </w:r>
    </w:p>
    <w:p w:rsidR="00F35CF8" w:rsidRDefault="00F35CF8" w:rsidP="00F35CF8">
      <w:r>
        <w:t>• 51 times in favor of the interests of the oil and gas industry including fast-tracking pipeline construction and putting up obstacles to developing cleaner alternatives to oil.</w:t>
      </w:r>
      <w:r w:rsidRPr="00413830">
        <w:rPr>
          <w:sz w:val="12"/>
        </w:rPr>
        <w:t xml:space="preserve">¶ </w:t>
      </w:r>
      <w:r>
        <w:t xml:space="preserve">• </w:t>
      </w:r>
      <w:r w:rsidRPr="00413830">
        <w:rPr>
          <w:rStyle w:val="StyleUnderline"/>
        </w:rPr>
        <w:t>37 times to weaken the Clean Water Act and to block funding to implement the National Ocean Policy.</w:t>
      </w:r>
      <w:r w:rsidRPr="00413830">
        <w:rPr>
          <w:rStyle w:val="StyleUnderline"/>
          <w:sz w:val="12"/>
        </w:rPr>
        <w:t>¶</w:t>
      </w:r>
      <w:r w:rsidRPr="00413830">
        <w:rPr>
          <w:sz w:val="12"/>
        </w:rPr>
        <w:t xml:space="preserve"> </w:t>
      </w:r>
      <w:r>
        <w:t>• 27 times to cut spending on clean energy and energy efficiency.</w:t>
      </w:r>
      <w:r w:rsidRPr="00413830">
        <w:rPr>
          <w:sz w:val="12"/>
        </w:rPr>
        <w:t xml:space="preserve">¶ </w:t>
      </w:r>
      <w:r>
        <w:t>• 20 times to weaken the Clean Air Act.</w:t>
      </w:r>
      <w:r w:rsidRPr="00413830">
        <w:rPr>
          <w:sz w:val="12"/>
        </w:rPr>
        <w:t xml:space="preserve">¶ </w:t>
      </w:r>
      <w:r>
        <w:t>• 20 times against efforts to curb carbon pollution.</w:t>
      </w:r>
    </w:p>
    <w:p w:rsidR="00F35CF8" w:rsidRDefault="00F35CF8" w:rsidP="00F35CF8">
      <w:pPr>
        <w:pStyle w:val="Heading4"/>
      </w:pPr>
      <w:r>
        <w:t>Plastic Bank Solves Plastic Pollution</w:t>
      </w:r>
    </w:p>
    <w:p w:rsidR="00F35CF8" w:rsidRPr="00ED2F0E" w:rsidRDefault="00F35CF8" w:rsidP="00F35CF8">
      <w:pPr>
        <w:rPr>
          <w:rStyle w:val="Style13ptBold"/>
          <w:rFonts w:asciiTheme="majorHAnsi" w:eastAsiaTheme="majorEastAsia" w:hAnsiTheme="majorHAnsi" w:cstheme="majorBidi"/>
          <w:b w:val="0"/>
          <w:bCs w:val="0"/>
          <w:iCs/>
        </w:rPr>
      </w:pPr>
      <w:r w:rsidRPr="00ED2F0E">
        <w:rPr>
          <w:rStyle w:val="Style13ptBold"/>
        </w:rPr>
        <w:t>Vartan, 2014</w:t>
      </w:r>
    </w:p>
    <w:p w:rsidR="00F35CF8" w:rsidRDefault="00F35CF8" w:rsidP="00F35CF8">
      <w:r>
        <w:t>(</w:t>
      </w:r>
      <w:r w:rsidRPr="00DD7898">
        <w:t>Starre</w:t>
      </w:r>
      <w:r>
        <w:t>;</w:t>
      </w:r>
      <w:r w:rsidRPr="00DD7898">
        <w:t>04/26/2014</w:t>
      </w:r>
      <w:r>
        <w:t>;“</w:t>
      </w:r>
      <w:r w:rsidRPr="00DD7898">
        <w:t>How To Solve The Plastic Pollution Problem And Poverty At The Same Time</w:t>
      </w:r>
      <w:r>
        <w:t xml:space="preserve">”; </w:t>
      </w:r>
      <w:hyperlink r:id="rId5" w:history="1">
        <w:r w:rsidRPr="00BF4339">
          <w:rPr>
            <w:rStyle w:val="Hyperlink"/>
          </w:rPr>
          <w:t>http://www.huffingtonpost.com/2014/04/26/plastic-pollution-plastic-bank_n_5213132.html</w:t>
        </w:r>
      </w:hyperlink>
      <w:r>
        <w:t>)</w:t>
      </w:r>
    </w:p>
    <w:p w:rsidR="00F35CF8" w:rsidRDefault="00F35CF8" w:rsidP="00F35CF8">
      <w:r>
        <w:t>This story originally appeared on Mother Nature Network:</w:t>
      </w:r>
      <w:r w:rsidRPr="00DD7898">
        <w:rPr>
          <w:sz w:val="12"/>
        </w:rPr>
        <w:t xml:space="preserve">¶ </w:t>
      </w:r>
      <w:r>
        <w:t>It's beyond sobering and bordering on infuriating: Almost every piece of plastic ever made still exists today — and plenty of those bottle caps, lighters, pen casings, and plastic bottles have ended up in the ocean, where their accumulated debris have formed giant bits-of-plastic gyres in every major ocean on Earth. Gyres that will continue spinning until the plastic within them breaks down into smaller and smaller pieces, but will never really disappear.</w:t>
      </w:r>
      <w:r w:rsidRPr="00DD7898">
        <w:rPr>
          <w:sz w:val="12"/>
        </w:rPr>
        <w:t xml:space="preserve">¶ </w:t>
      </w:r>
      <w:r>
        <w:t xml:space="preserve">According to the National Center for Biotechnology Information, "Plastics do not biodegrade, although, under the influence of solar UV radiations, plastics do degrade and fragment into small particles, termed microplastics." Most of these microplastics (about 70 percent of them sink) make their way into the seabed, where they will likely form a layer of plastic for future geologists to stumble upon. Other plastics end up turning islands into Superfund sites or becoming dinner for bees. </w:t>
      </w:r>
      <w:r w:rsidRPr="00DD7898">
        <w:rPr>
          <w:sz w:val="12"/>
        </w:rPr>
        <w:t xml:space="preserve">¶ </w:t>
      </w:r>
      <w:r>
        <w:t xml:space="preserve">The scale of our plastic addiction — a terribly useful substance, and so cheap that it's (too) easily disposable — is huge and growing, despite plastic bag bans and beach cleanup organizations. It seems like an intractable problem, especially since the vast majority of polluting plastic makes it into the ocean from storm-water runoff and from blowing off landfills, and neither problem is going to be addressed anytime soon. Plastics pollution can be particularly acute in countries where basic sanitation (forget about recycling) is barely existent and where people are more worried about day-to-day living than recycling (and understandably so). </w:t>
      </w:r>
      <w:r w:rsidRPr="00DD7898">
        <w:rPr>
          <w:sz w:val="12"/>
        </w:rPr>
        <w:t xml:space="preserve">¶ </w:t>
      </w:r>
      <w:r>
        <w:t>Fortunately, the startup company Plastic Bank has come up with a super-smart system that solves both of the above problems: getting people to care about the plastic and potentially lifting them out of poverty because they do. The basic premise is that the company pays people — in kind, with items like food or clothing they can then sell, funding microfinance loans, by turning them into entrepreneurs, or even letting them manufacture what they need with 3-D printers. In a scheme that will surprise nobody who has seen the can-collection documentary, "Redemption," once you assign a value to something that was previously thought of as trash, people organize themselves in ways that make a system for collecting, sorting, and getting compensated for that former trash. See Plastic Bank's co-founders explain this revolutionary concept in their own words in the video below.</w:t>
      </w:r>
      <w:r w:rsidRPr="00DD7898">
        <w:rPr>
          <w:sz w:val="12"/>
        </w:rPr>
        <w:t xml:space="preserve">¶ </w:t>
      </w:r>
      <w:r>
        <w:t xml:space="preserve">Co-founder Shaun Frankson explains, "Almost half the planet lives in poverty. We have over 300 million tons of new plastic created every year, and of that, about 7 million tons ends up in the ocean. How does that happen? What is the root cause? We found that a lot of places in the world, people are dumping plastic waste into the streets and then pushing it into the waterways. Plastic is not waste, plastic can be recycled. We partnered with companies to allow us to recycle every type of plastic. The Plastic Bank is a collection, exchange and 3-D printing exchange." </w:t>
      </w:r>
      <w:r w:rsidRPr="00DD7898">
        <w:rPr>
          <w:sz w:val="12"/>
        </w:rPr>
        <w:t xml:space="preserve">¶ </w:t>
      </w:r>
      <w:r>
        <w:t>Because it turns out that, pound for pound, plastic is more valuable than steel — who knew?</w:t>
      </w:r>
      <w:r w:rsidRPr="00DD7898">
        <w:rPr>
          <w:sz w:val="12"/>
        </w:rPr>
        <w:t xml:space="preserve">¶ </w:t>
      </w:r>
      <w:r>
        <w:t>The problem lies in the fact that to recycle it, the various types of plastic need to be sorted, which is the opposite of what happens once they make their way into the ocean ecosystem; as Plastic Bank's David Katz points out in the video below, there are places in the world where beaches are covered with more plastic than sand — to deal with it requires humans to sort it again. That organizing will happen at Plastic Bank sorting and recycling facilities in the countries where the project will be based, the first of which is Peru.</w:t>
      </w:r>
      <w:r w:rsidRPr="00DD7898">
        <w:rPr>
          <w:sz w:val="12"/>
        </w:rPr>
        <w:t xml:space="preserve">¶ </w:t>
      </w:r>
      <w:r>
        <w:t xml:space="preserve">Why not just pay people cash directly for collecting plastic? Frankson says there are concerns with corruption. But it's likely also because of an idea the company calls "social plastic," which sounds like it will have an edge over other types of recycled plastic — at least from a marketing perspective for the companies that buy it. </w:t>
      </w:r>
      <w:r w:rsidRPr="00DD7898">
        <w:rPr>
          <w:sz w:val="12"/>
        </w:rPr>
        <w:t xml:space="preserve">¶ </w:t>
      </w:r>
      <w:r>
        <w:t>"It's not just plastic they are collecting. It's....social plastic. Social plastic is any plastic harvested by the poor for reward, or taken from the ocean, beaches and waterways," Frakson says. "So companies can have not just recycled plastic, but social plastic, which also helps lift someone out of poverty."</w:t>
      </w:r>
      <w:r w:rsidRPr="00DD7898">
        <w:rPr>
          <w:sz w:val="12"/>
        </w:rPr>
        <w:t xml:space="preserve">¶ </w:t>
      </w:r>
      <w:r>
        <w:t>And what happens to all that plastic? Useful items are made from them, leading to a cycle that connects real economic value to plastics, instead of the valueless state most of them live in now. Plastic Bank wants to make plastics "too valuable to throw away," and suggest that this is the only sustainable (not to mention cost-effective and empowering) way to keep plastic out of the ocean. According to their site, "As consumers begin to demand the use of recycled ocean plastics in the products they buy, the value of ocean plastics will increase. The more we can increase the value of ocean plastics world-wide, the less plastic will be discarded."</w:t>
      </w:r>
    </w:p>
    <w:p w:rsidR="00F35CF8" w:rsidRDefault="00F35CF8" w:rsidP="00F35CF8"/>
    <w:p w:rsidR="00F35CF8" w:rsidRDefault="00F35CF8" w:rsidP="00F35CF8">
      <w:pPr>
        <w:pStyle w:val="Heading4"/>
      </w:pPr>
      <w:r>
        <w:t>Republicans hate environmental protection</w:t>
      </w:r>
    </w:p>
    <w:p w:rsidR="00F35CF8" w:rsidRPr="009F78E1" w:rsidRDefault="00F35CF8" w:rsidP="00F35CF8">
      <w:pPr>
        <w:rPr>
          <w:rStyle w:val="Style13ptBold"/>
          <w:rFonts w:asciiTheme="majorHAnsi" w:eastAsiaTheme="majorEastAsia" w:hAnsiTheme="majorHAnsi" w:cstheme="majorBidi"/>
          <w:b w:val="0"/>
          <w:bCs w:val="0"/>
          <w:iCs/>
        </w:rPr>
      </w:pPr>
      <w:r>
        <w:rPr>
          <w:rStyle w:val="Style13ptBold"/>
        </w:rPr>
        <w:t>Think</w:t>
      </w:r>
      <w:r w:rsidRPr="009F78E1">
        <w:rPr>
          <w:rStyle w:val="Style13ptBold"/>
        </w:rPr>
        <w:t xml:space="preserve"> Progress, 2011</w:t>
      </w:r>
    </w:p>
    <w:p w:rsidR="00F35CF8" w:rsidRDefault="00F35CF8" w:rsidP="00F35CF8">
      <w:r>
        <w:t>(</w:t>
      </w:r>
      <w:r w:rsidRPr="00DD76A9">
        <w:t>CLIMATE GUEST CONTRIBUTOR</w:t>
      </w:r>
      <w:r>
        <w:t xml:space="preserve">; </w:t>
      </w:r>
      <w:r w:rsidRPr="00DD76A9">
        <w:t>MARCH 3, 2011</w:t>
      </w:r>
      <w:r>
        <w:t>;“</w:t>
      </w:r>
      <w:r w:rsidRPr="00252BC6">
        <w:t>The Republican plan to abolish the EPA, ending the four-decade bipartisan consensus to ensure healthy air and water for our kids</w:t>
      </w:r>
      <w:r>
        <w:t xml:space="preserve">”; </w:t>
      </w:r>
      <w:hyperlink r:id="rId6" w:history="1">
        <w:r w:rsidRPr="00BF4339">
          <w:rPr>
            <w:rStyle w:val="Hyperlink"/>
          </w:rPr>
          <w:t>http://thinkprogress.org/climate/2011/02/17/207553/the-republican-plan-to-abolish-epa-ending-the-four-decade-bipartisan-consensus-to-ensure-health-air-and-water-for-our-kids/</w:t>
        </w:r>
      </w:hyperlink>
      <w:r>
        <w:t>)</w:t>
      </w:r>
    </w:p>
    <w:p w:rsidR="00F35CF8" w:rsidRDefault="00F35CF8" w:rsidP="00F35CF8"/>
    <w:p w:rsidR="00F35CF8" w:rsidRDefault="00F35CF8" w:rsidP="00F35CF8">
      <w:r>
        <w:t>The EPA and its science-based safeguards are the “thin green line” that protects your children from the corporate polluters who want to poison the air and water and oceans and climate.  This ThinkProgress cross-post (with video compilation) reveals just how many GOP extremists want to end that protection.</w:t>
      </w:r>
    </w:p>
    <w:p w:rsidR="00F35CF8" w:rsidRDefault="00F35CF8" w:rsidP="00F35CF8">
      <w:r>
        <w:t>For the past 40 years, the Environmental Protection Agency (EPA) has played a key role in protecting our nation’s air, lands, and water from polluters. Now, if a growing chorus of Republicans get their way, the EPA’s days could be numbered.</w:t>
      </w:r>
    </w:p>
    <w:p w:rsidR="00F35CF8" w:rsidRDefault="00F35CF8" w:rsidP="00F35CF8">
      <w:r>
        <w:t>Last month, former House Speaker Newt Gingrich became the first high-profile conservative to champion one of the most extreme environmental positions in recent memory: total elimination of the EPA.</w:t>
      </w:r>
    </w:p>
    <w:p w:rsidR="00F35CF8" w:rsidRDefault="00F35CF8" w:rsidP="00F35CF8">
      <w:r>
        <w:t>Still, there are few policies too far right for the modern GOP, and dismantling the EPA is no exception. Over the past few weeks, ThinkProgress spoke with various members of Congress to get their thoughts on abolishing the EPA. Many, including freshmen Reps. Joe Walsh (R-IL) and Rich Nugent (R-FL), vigorously joined Gingrich in his anti-EPA mission.</w:t>
      </w:r>
    </w:p>
    <w:p w:rsidR="00F35CF8" w:rsidRDefault="00F35CF8" w:rsidP="00F35CF8">
      <w:r>
        <w:t>Watch a compilation video:</w:t>
      </w:r>
    </w:p>
    <w:p w:rsidR="00F35CF8" w:rsidRDefault="00F35CF8" w:rsidP="00F35CF8"/>
    <w:p w:rsidR="00F35CF8" w:rsidRDefault="00F35CF8" w:rsidP="00F35CF8">
      <w:r>
        <w:t>Public opinion stands overwhelmingly against undermining the EPA. In a bipartisan survey released yesterday by the American Lung Association, a large majority of Americans not only support the EPA’s efforts to continue its protection efforts, but actually want to see the agency ramp up regulations of pollutants:</w:t>
      </w:r>
    </w:p>
    <w:p w:rsidR="00F35CF8" w:rsidRDefault="00F35CF8" w:rsidP="00F35CF8">
      <w:r>
        <w:t>Three out of four voters support the EPA setting tougher standards on specific air pollutants, including mercury, smog and carbon dioxide, as well as setting higher fuel efficiency standards for heavy duty trucks. [...]</w:t>
      </w:r>
    </w:p>
    <w:p w:rsidR="00F35CF8" w:rsidRDefault="00F35CF8" w:rsidP="00F35CF8">
      <w:r>
        <w:t>Key poll results indicate the level of concern expressed by voters regarding their right to breathe healthy air:</w:t>
      </w:r>
    </w:p>
    <w:p w:rsidR="00F35CF8" w:rsidRDefault="00F35CF8" w:rsidP="00F35CF8">
      <w:r>
        <w:t>- 69 percent think the EPA should update Clean Air Act standards with stricter limits on air pollution;</w:t>
      </w:r>
    </w:p>
    <w:p w:rsidR="00F35CF8" w:rsidRDefault="00F35CF8" w:rsidP="00F35CF8">
      <w:r>
        <w:t>- 68 percent feel that Congress should not stop the EPA from updating Clean Air Act standards;</w:t>
      </w:r>
    </w:p>
    <w:p w:rsidR="00F35CF8" w:rsidRDefault="00F35CF8" w:rsidP="00F35CF8">
      <w:r>
        <w:t>- And a bipartisan 69 percent majority believe that EPA scientists, rather than Congress, should set pollution standards.</w:t>
      </w:r>
    </w:p>
    <w:p w:rsidR="00F35CF8" w:rsidRDefault="00F35CF8" w:rsidP="00F35CF8">
      <w:r>
        <w:t>Unperturbed, House Republicans this week will take their first step in a process that many on the right hope will end with the complete dismantling of the EPA. The House is considering amendments to the 2011 Continuing Resolution (H.R. 1), including dozens of proposals to prevent the EPA from regulating greenhouse pollution, coal ash, water pollutants, and pesticide cleanup. Rep. Mike Pompeo’s (R-KS) amendment to cut $8.5 million from the EPA passed last night, and a vote on slashing 33 percent from the EPA is forthcoming.</w:t>
      </w:r>
    </w:p>
    <w:p w:rsidR="00F35CF8" w:rsidRDefault="00F35CF8" w:rsidP="00F35CF8">
      <w:r>
        <w:t>Still, if the hard right gets its way, the EPA won’t be done in by a thousand cuts. It will be eliminated in one fell swoop.</w:t>
      </w:r>
    </w:p>
    <w:p w:rsidR="00F35CF8" w:rsidRDefault="00F35CF8" w:rsidP="00F35CF8">
      <w:r>
        <w:t>Full transcript after the jump:</w:t>
      </w:r>
    </w:p>
    <w:p w:rsidR="00F35CF8" w:rsidRDefault="00F35CF8" w:rsidP="00F35CF8">
      <w:r>
        <w:t>FORMER HOUSE SPEAK NEWT GINGRICH: I want to replace, not reform EPA, because EPA is made up of self-selected bureaucrats who are anti-American jobs, anti-American business, anti-state government, anti-local control, and I don’t think you can reeducate them.</w:t>
      </w:r>
    </w:p>
    <w:p w:rsidR="00F35CF8" w:rsidRDefault="00F35CF8" w:rsidP="00F35CF8">
      <w:r>
        <w:t>KEYES: You know, a lot of people have been talking about the overregulated climate, especially, for instance with the EPA, Newt Gingrich has said it’s not even serving its purpose anymore, we should go ahead and scrap it, and maybe revert some of those powers back to the states. Is that something you can join him in?</w:t>
      </w:r>
    </w:p>
    <w:p w:rsidR="00F35CF8" w:rsidRDefault="00F35CF8" w:rsidP="00F35CF8">
      <w:r>
        <w:t>REP. JOE WALSH (R-IL): Absolutely, I got hit over the head a lot during the campaign. “Walsh! He wants to dismantle the EPA!” The EPA, right now, is killing small business in this country. It ought to be scrapped and something better ought to be put in its place.</w:t>
      </w:r>
    </w:p>
    <w:p w:rsidR="00F35CF8" w:rsidRDefault="00F35CF8" w:rsidP="00F35CF8">
      <w:r>
        <w:t>KEYES: Do you think the EPA is even playing a useful role anymore? Do you think that the states can do it better?</w:t>
      </w:r>
    </w:p>
    <w:p w:rsidR="00F35CF8" w:rsidRDefault="00F35CF8" w:rsidP="00F35CF8">
      <w:r>
        <w:t>REP. RICH NUGENT (R-FL): I don’t think so. I think the states have a better feel for it. I will tell you this, in Florida, you know, we have more data on water quality, because we’re a peninsula, and water and air quality, as it relates to tourism, we’re going to protect. So, we’re doing a great job within the state of doing that, and we certainly don’t need the federal government screwing it up.</w:t>
      </w:r>
    </w:p>
    <w:p w:rsidR="00F35CF8" w:rsidRDefault="00F35CF8" w:rsidP="00F35CF8">
      <w:r>
        <w:t>KEYES: So in a future Gingrich administration, roll back the EPA, you’d hope that potentially the Republican Caucus will be for that?</w:t>
      </w:r>
    </w:p>
    <w:p w:rsidR="00F35CF8" w:rsidRDefault="00F35CF8" w:rsidP="00F35CF8">
      <w:r>
        <w:t>NUGENT: Even if we can’t totally eliminate them, we can certainly curtail their power through oversight, force them to change it. And we can defund, which is part of that $100 billion, we’re defunding a portion of the EPA.</w:t>
      </w:r>
    </w:p>
    <w:p w:rsidR="00F35CF8" w:rsidRDefault="00F35CF8" w:rsidP="00F35CF8">
      <w:r>
        <w:t>KEYES: Would you join him in that call to see the EPA start to be dismantled?</w:t>
      </w:r>
    </w:p>
    <w:p w:rsidR="00F35CF8" w:rsidRDefault="00F35CF8" w:rsidP="00F35CF8">
      <w:r>
        <w:t>SAUL ANUZIS (R-MI): Yeah, I think we have ample regulation in almost every single state that deals with the environmental problems, with industry and everything else. So, I think there’s plenty of regulation at the state level, much closer, much more in tune to what’s happening in the various states, and that makes sense, and there’s no reason for the federal government to intrude in that regard.</w:t>
      </w:r>
    </w:p>
    <w:p w:rsidR="00F35CF8" w:rsidRDefault="00F35CF8" w:rsidP="00F35CF8">
      <w:r>
        <w:t>KEYES: Newt Gingrich has been upfront about his call to dismantle the EPA and return that power to the states, Tenth Amendment stuff. Would you agree with him that that’s a power that we need to start reserving more for the states?</w:t>
      </w:r>
    </w:p>
    <w:p w:rsidR="00F35CF8" w:rsidRDefault="00F35CF8" w:rsidP="00F35CF8">
      <w:r>
        <w:t>REP. TIM HUELSKAMP (R-KS): I’d just roll back their power. A lot of what the EPA does, I don’t think the states should be doing those either.</w:t>
      </w:r>
    </w:p>
    <w:p w:rsidR="00F35CF8" w:rsidRDefault="00F35CF8" w:rsidP="00F35CF8">
      <w:r>
        <w:t>KEYES: Do you think the EPA is even playing a useful role anymore? Would you like to see it rolled back and dismantled eventually and that authority given to the states?</w:t>
      </w:r>
    </w:p>
    <w:p w:rsidR="00F35CF8" w:rsidRDefault="00F35CF8" w:rsidP="00F35CF8">
      <w:r>
        <w:t>REP. PETE OLSON (R-TX): As I understand, when the EPA came in”¦ No. In terms of their enforcement, they are killing American jobs and exporting our stuff overseas. I would like to see at least, what I understand, this was before my time, but when the EPA was formed basically they put out some guidance and the states were given the power – 10th Amendment, again – to implement them. Our home state of Texas, they are taking that away right now as I speak. They are trying to regulate our oil and gas industries, our refineries, from here in Washington. And that is wrong.</w:t>
      </w:r>
    </w:p>
    <w:p w:rsidR="00F35CF8" w:rsidRDefault="00F35CF8" w:rsidP="00F35CF8">
      <w:r>
        <w:t>KEYES: Do you think that’s something we could get rid of eventually, the EPA?</w:t>
      </w:r>
    </w:p>
    <w:p w:rsidR="00F35CF8" w:rsidRDefault="00F35CF8" w:rsidP="00F35CF8">
      <w:r>
        <w:t>OLSON: Oh yeah, we’re going to fight like heck for it. It may not happen with a Democrat Senate and a Democrat in the White House, but we’re not going to stop fighting for it.</w:t>
      </w:r>
    </w:p>
    <w:p w:rsidR="00F35CF8" w:rsidRDefault="00F35CF8" w:rsidP="00F35CF8"/>
    <w:p w:rsidR="00170327" w:rsidRPr="00543CFE" w:rsidRDefault="00170327">
      <w:pPr>
        <w:rPr>
          <w:rStyle w:val="StyleUnderline"/>
        </w:rPr>
      </w:pPr>
    </w:p>
    <w:sectPr w:rsidR="00170327" w:rsidRPr="00543CFE" w:rsidSect="00464718">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attachedTemplate r:id="rId1"/>
  <w:doNotTrackMoves/>
  <w:defaultTabStop w:val="720"/>
  <w:characterSpacingControl w:val="doNotCompress"/>
  <w:compat/>
  <w:docVars>
    <w:docVar w:name="RibbonPointer" w:val="117803676"/>
  </w:docVars>
  <w:rsids>
    <w:rsidRoot w:val="003E1AEC"/>
    <w:rsid w:val="000E15A5"/>
    <w:rsid w:val="00157749"/>
    <w:rsid w:val="00170327"/>
    <w:rsid w:val="001E2200"/>
    <w:rsid w:val="0022389C"/>
    <w:rsid w:val="00357A9D"/>
    <w:rsid w:val="003863DD"/>
    <w:rsid w:val="003E1AEC"/>
    <w:rsid w:val="00464718"/>
    <w:rsid w:val="005340AE"/>
    <w:rsid w:val="00543CFE"/>
    <w:rsid w:val="00556489"/>
    <w:rsid w:val="00572371"/>
    <w:rsid w:val="00586B56"/>
    <w:rsid w:val="005B43A4"/>
    <w:rsid w:val="008F4BD0"/>
    <w:rsid w:val="00A527AA"/>
    <w:rsid w:val="00BD7B04"/>
    <w:rsid w:val="00D06EB8"/>
    <w:rsid w:val="00DD41F1"/>
    <w:rsid w:val="00DD4A03"/>
    <w:rsid w:val="00F35CF8"/>
    <w:rsid w:val="00FB46BD"/>
    <w:rsid w:val="00FD2C35"/>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57A9D"/>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uiPriority w:val="9"/>
    <w:qFormat/>
    <w:rsid w:val="00357A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9"/>
    <w:unhideWhenUsed/>
    <w:qFormat/>
    <w:rsid w:val="00357A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9"/>
    <w:unhideWhenUsed/>
    <w:qFormat/>
    <w:rsid w:val="00357A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9"/>
    <w:unhideWhenUsed/>
    <w:qFormat/>
    <w:rsid w:val="00357A9D"/>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aliases w:val="Hat Char"/>
    <w:basedOn w:val="DefaultParagraphFont"/>
    <w:link w:val="Heading2"/>
    <w:uiPriority w:val="9"/>
    <w:rsid w:val="00357A9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9"/>
    <w:rsid w:val="00357A9D"/>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9"/>
    <w:rsid w:val="00357A9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357A9D"/>
    <w:rPr>
      <w:b/>
      <w:bCs/>
      <w:sz w:val="26"/>
      <w:u w:val="none"/>
    </w:rPr>
  </w:style>
  <w:style w:type="character" w:customStyle="1" w:styleId="Heading1Char">
    <w:name w:val="Heading 1 Char"/>
    <w:aliases w:val="Pocket Char"/>
    <w:basedOn w:val="DefaultParagraphFont"/>
    <w:link w:val="Heading1"/>
    <w:uiPriority w:val="9"/>
    <w:rsid w:val="00357A9D"/>
    <w:rPr>
      <w:rFonts w:ascii="Times New Roman" w:eastAsiaTheme="majorEastAsia" w:hAnsi="Times New Roman" w:cstheme="majorBidi"/>
      <w:b/>
      <w:sz w:val="52"/>
      <w:szCs w:val="32"/>
    </w:rPr>
  </w:style>
  <w:style w:type="character" w:styleId="Emphasis">
    <w:name w:val="Emphasis"/>
    <w:aliases w:val="Shrunk,Minimized"/>
    <w:basedOn w:val="DefaultParagraphFont"/>
    <w:uiPriority w:val="7"/>
    <w:qFormat/>
    <w:rsid w:val="00357A9D"/>
    <w:rPr>
      <w:rFonts w:ascii="Times New Roman" w:hAnsi="Times New Roman" w:cs="Times New Roman"/>
      <w:b/>
      <w:i w:val="0"/>
      <w:iCs/>
      <w:sz w:val="22"/>
      <w:u w:val="single"/>
      <w:bdr w:val="single" w:sz="8" w:space="0" w:color="auto"/>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1"/>
    <w:qFormat/>
    <w:rsid w:val="00357A9D"/>
    <w:rPr>
      <w:b/>
      <w:sz w:val="24"/>
      <w:u w:val="single"/>
    </w:rPr>
  </w:style>
  <w:style w:type="character" w:styleId="Hyperlink">
    <w:name w:val="Hyperlink"/>
    <w:basedOn w:val="DefaultParagraphFont"/>
    <w:uiPriority w:val="99"/>
    <w:unhideWhenUsed/>
    <w:rsid w:val="00357A9D"/>
    <w:rPr>
      <w:color w:val="auto"/>
      <w:u w:val="none"/>
    </w:rPr>
  </w:style>
  <w:style w:type="character" w:styleId="FollowedHyperlink">
    <w:name w:val="FollowedHyperlink"/>
    <w:basedOn w:val="DefaultParagraphFont"/>
    <w:uiPriority w:val="99"/>
    <w:semiHidden/>
    <w:unhideWhenUsed/>
    <w:rsid w:val="00357A9D"/>
    <w:rPr>
      <w:color w:val="auto"/>
      <w:u w:val="none"/>
    </w:rPr>
  </w:style>
  <w:style w:type="paragraph" w:styleId="DocumentMap">
    <w:name w:val="Document Map"/>
    <w:basedOn w:val="Normal"/>
    <w:link w:val="DocumentMapChar"/>
    <w:uiPriority w:val="99"/>
    <w:semiHidden/>
    <w:unhideWhenUsed/>
    <w:rsid w:val="00F35CF8"/>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F35CF8"/>
    <w:rPr>
      <w:rFonts w:ascii="Lucida Grande" w:hAnsi="Lucida Grande" w:cs="Times New Roman"/>
      <w:sz w:val="24"/>
      <w:szCs w:val="24"/>
    </w:rPr>
  </w:style>
  <w:style w:type="paragraph" w:styleId="NoSpacing">
    <w:name w:val="No Spacing"/>
    <w:uiPriority w:val="1"/>
    <w:rsid w:val="00F35CF8"/>
    <w:pPr>
      <w:spacing w:after="0" w:line="240" w:lineRule="auto"/>
    </w:pPr>
    <w:rPr>
      <w:rFonts w:eastAsiaTheme="minorEastAsia"/>
      <w:sz w:val="24"/>
      <w:szCs w:val="24"/>
    </w:rPr>
  </w:style>
  <w:style w:type="paragraph" w:styleId="ListParagraph">
    <w:name w:val="List Paragraph"/>
    <w:basedOn w:val="Normal"/>
    <w:uiPriority w:val="34"/>
    <w:rsid w:val="00F35CF8"/>
    <w:pPr>
      <w:spacing w:after="0" w:line="240" w:lineRule="auto"/>
      <w:ind w:left="720"/>
      <w:contextualSpacing/>
    </w:pPr>
    <w:rPr>
      <w:rFonts w:ascii="Calibri" w:eastAsiaTheme="minorEastAsia" w:hAnsi="Calibri" w:cstheme="minorBidi"/>
      <w:szCs w:val="24"/>
    </w:rPr>
  </w:style>
  <w:style w:type="paragraph" w:styleId="Header">
    <w:name w:val="header"/>
    <w:basedOn w:val="Normal"/>
    <w:link w:val="HeaderChar"/>
    <w:uiPriority w:val="99"/>
    <w:unhideWhenUsed/>
    <w:rsid w:val="00F35CF8"/>
    <w:pPr>
      <w:tabs>
        <w:tab w:val="center" w:pos="4320"/>
        <w:tab w:val="right" w:pos="8640"/>
      </w:tabs>
      <w:spacing w:after="0" w:line="240" w:lineRule="auto"/>
    </w:pPr>
    <w:rPr>
      <w:rFonts w:ascii="Calibri" w:eastAsiaTheme="minorEastAsia" w:hAnsi="Calibri" w:cstheme="minorBidi"/>
      <w:szCs w:val="24"/>
    </w:rPr>
  </w:style>
  <w:style w:type="character" w:customStyle="1" w:styleId="HeaderChar">
    <w:name w:val="Header Char"/>
    <w:basedOn w:val="DefaultParagraphFont"/>
    <w:link w:val="Header"/>
    <w:uiPriority w:val="99"/>
    <w:rsid w:val="00F35CF8"/>
    <w:rPr>
      <w:rFonts w:ascii="Calibri" w:eastAsiaTheme="minorEastAsia" w:hAnsi="Calibri"/>
      <w:szCs w:val="24"/>
    </w:rPr>
  </w:style>
  <w:style w:type="paragraph" w:styleId="Footer">
    <w:name w:val="footer"/>
    <w:basedOn w:val="Normal"/>
    <w:link w:val="FooterChar"/>
    <w:uiPriority w:val="99"/>
    <w:unhideWhenUsed/>
    <w:rsid w:val="00F35CF8"/>
    <w:pPr>
      <w:tabs>
        <w:tab w:val="center" w:pos="4320"/>
        <w:tab w:val="right" w:pos="8640"/>
      </w:tabs>
      <w:spacing w:after="0" w:line="240" w:lineRule="auto"/>
    </w:pPr>
    <w:rPr>
      <w:rFonts w:ascii="Calibri" w:eastAsiaTheme="minorEastAsia" w:hAnsi="Calibri" w:cstheme="minorBidi"/>
      <w:szCs w:val="24"/>
    </w:rPr>
  </w:style>
  <w:style w:type="character" w:customStyle="1" w:styleId="FooterChar">
    <w:name w:val="Footer Char"/>
    <w:basedOn w:val="DefaultParagraphFont"/>
    <w:link w:val="Footer"/>
    <w:uiPriority w:val="99"/>
    <w:rsid w:val="00F35CF8"/>
    <w:rPr>
      <w:rFonts w:ascii="Calibri" w:eastAsiaTheme="minorEastAsia" w:hAnsi="Calibri"/>
      <w:szCs w:val="24"/>
    </w:rPr>
  </w:style>
  <w:style w:type="character" w:styleId="PageNumber">
    <w:name w:val="page number"/>
    <w:basedOn w:val="DefaultParagraphFont"/>
    <w:uiPriority w:val="99"/>
    <w:semiHidden/>
    <w:unhideWhenUsed/>
    <w:rsid w:val="00F35C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57A9D"/>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357A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57A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57A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57A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7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A9D"/>
  </w:style>
  <w:style w:type="character" w:customStyle="1" w:styleId="Heading2Char">
    <w:name w:val="Heading 2 Char"/>
    <w:aliases w:val="Hat Char"/>
    <w:basedOn w:val="DefaultParagraphFont"/>
    <w:link w:val="Heading2"/>
    <w:uiPriority w:val="1"/>
    <w:rsid w:val="00357A9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57A9D"/>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57A9D"/>
    <w:rPr>
      <w:rFonts w:ascii="Times New Roman" w:eastAsiaTheme="majorEastAsia" w:hAnsi="Times New Roman" w:cstheme="majorBidi"/>
      <w:b/>
      <w:iCs/>
      <w:sz w:val="26"/>
    </w:rPr>
  </w:style>
  <w:style w:type="character" w:customStyle="1" w:styleId="Style13ptBold">
    <w:name w:val="Style 13 pt Bold"/>
    <w:aliases w:val="Cite"/>
    <w:basedOn w:val="DefaultParagraphFont"/>
    <w:uiPriority w:val="5"/>
    <w:qFormat/>
    <w:rsid w:val="00357A9D"/>
    <w:rPr>
      <w:b/>
      <w:bCs/>
      <w:sz w:val="26"/>
      <w:u w:val="none"/>
    </w:rPr>
  </w:style>
  <w:style w:type="character" w:customStyle="1" w:styleId="Heading1Char">
    <w:name w:val="Heading 1 Char"/>
    <w:aliases w:val="Pocket Char"/>
    <w:basedOn w:val="DefaultParagraphFont"/>
    <w:link w:val="Heading1"/>
    <w:rsid w:val="00357A9D"/>
    <w:rPr>
      <w:rFonts w:ascii="Times New Roman" w:eastAsiaTheme="majorEastAsia" w:hAnsi="Times New Roman" w:cstheme="majorBidi"/>
      <w:b/>
      <w:sz w:val="52"/>
      <w:szCs w:val="32"/>
    </w:rPr>
  </w:style>
  <w:style w:type="character" w:styleId="Emphasis">
    <w:name w:val="Emphasis"/>
    <w:basedOn w:val="DefaultParagraphFont"/>
    <w:uiPriority w:val="7"/>
    <w:qFormat/>
    <w:rsid w:val="00357A9D"/>
    <w:rPr>
      <w:rFonts w:ascii="Times New Roman" w:hAnsi="Times New Roman" w:cs="Times New Roman"/>
      <w:b/>
      <w:i w:val="0"/>
      <w:iCs/>
      <w:sz w:val="22"/>
      <w:u w:val="single"/>
      <w:bdr w:val="single" w:sz="8" w:space="0" w:color="auto"/>
    </w:rPr>
  </w:style>
  <w:style w:type="character" w:customStyle="1" w:styleId="StyleUnderline">
    <w:name w:val="Style Underline"/>
    <w:aliases w:val="Underline"/>
    <w:basedOn w:val="DefaultParagraphFont"/>
    <w:uiPriority w:val="6"/>
    <w:qFormat/>
    <w:rsid w:val="00357A9D"/>
    <w:rPr>
      <w:b/>
      <w:sz w:val="24"/>
      <w:u w:val="single"/>
    </w:rPr>
  </w:style>
  <w:style w:type="character" w:styleId="Hyperlink">
    <w:name w:val="Hyperlink"/>
    <w:basedOn w:val="DefaultParagraphFont"/>
    <w:uiPriority w:val="99"/>
    <w:semiHidden/>
    <w:unhideWhenUsed/>
    <w:rsid w:val="00357A9D"/>
    <w:rPr>
      <w:color w:val="auto"/>
      <w:u w:val="none"/>
    </w:rPr>
  </w:style>
  <w:style w:type="character" w:styleId="FollowedHyperlink">
    <w:name w:val="FollowedHyperlink"/>
    <w:basedOn w:val="DefaultParagraphFont"/>
    <w:uiPriority w:val="99"/>
    <w:semiHidden/>
    <w:unhideWhenUsed/>
    <w:rsid w:val="00357A9D"/>
    <w:rPr>
      <w:color w:val="auto"/>
      <w:u w:val="none"/>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huffingtonpost.com/2014/04/26/plastic-pollution-plastic-bank_n_5213132.html" TargetMode="External"/><Relationship Id="rId6" Type="http://schemas.openxmlformats.org/officeDocument/2006/relationships/hyperlink" Target="http://thinkprogress.org/climate/2011/02/17/207553/the-republican-plan-to-abolish-epa-ending-the-four-decade-bipartisan-consensus-to-ensure-health-air-and-water-for-our-kids/" TargetMode="External"/><Relationship Id="rId7" Type="http://schemas.openxmlformats.org/officeDocument/2006/relationships/fontTable" Target="fontTable.xml"/><Relationship Id="rId8" Type="http://schemas.openxmlformats.org/officeDocument/2006/relationships/theme" Target="theme/theme1.xml"/><Relationship Id="rId9"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\Users\John\AppData\Roaming\Microsoft\Templates\Debate.dotm</Template>
  <TotalTime>126</TotalTime>
  <Pages>14</Pages>
  <Words>10622</Words>
  <Characters>60550</Characters>
  <Application>Microsoft Macintosh Word</Application>
  <DocSecurity>0</DocSecurity>
  <Lines>504</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Team 2011</dc:creator>
  <cp:lastModifiedBy>NICOLE SERRANO</cp:lastModifiedBy>
  <cp:revision>5</cp:revision>
  <dcterms:created xsi:type="dcterms:W3CDTF">2014-07-28T22:48:00Z</dcterms:created>
  <dcterms:modified xsi:type="dcterms:W3CDTF">2014-08-19T17:23:00Z</dcterms:modified>
</cp:coreProperties>
</file>