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95D38D" w14:textId="77777777" w:rsidR="004C06E4" w:rsidRDefault="004C06E4" w:rsidP="004C06E4">
      <w:pPr>
        <w:pStyle w:val="Heading1"/>
      </w:pPr>
      <w:r>
        <w:t>Nanotech Case Neg</w:t>
      </w:r>
    </w:p>
    <w:p w14:paraId="29BE1368" w14:textId="3AEBA86F" w:rsidR="00A703F6" w:rsidRDefault="00A703F6" w:rsidP="00E57D8C">
      <w:pPr>
        <w:pStyle w:val="Heading2"/>
        <w:rPr>
          <w:rFonts w:cs="Times New Roman"/>
        </w:rPr>
      </w:pPr>
      <w:bookmarkStart w:id="0" w:name="_Toc363206051"/>
      <w:r>
        <w:rPr>
          <w:rFonts w:cs="Times New Roman"/>
        </w:rPr>
        <w:lastRenderedPageBreak/>
        <w:t xml:space="preserve">1NC </w:t>
      </w:r>
      <w:r w:rsidR="006B40C4">
        <w:rPr>
          <w:rFonts w:cs="Times New Roman"/>
        </w:rPr>
        <w:t>Frontline</w:t>
      </w:r>
    </w:p>
    <w:p w14:paraId="2855990B" w14:textId="1B54C050" w:rsidR="002C60F2" w:rsidRDefault="002C60F2" w:rsidP="002C60F2">
      <w:pPr>
        <w:pStyle w:val="Heading3"/>
      </w:pPr>
      <w:r>
        <w:t>Clean up</w:t>
      </w:r>
      <w:r w:rsidR="00FB43F2">
        <w:t xml:space="preserve"> (unless reading Array CP)</w:t>
      </w:r>
    </w:p>
    <w:p w14:paraId="74732CE9" w14:textId="77777777" w:rsidR="002C60F2" w:rsidRPr="00AE4545" w:rsidRDefault="002C60F2" w:rsidP="002C60F2">
      <w:pPr>
        <w:keepNext/>
        <w:keepLines/>
        <w:spacing w:before="40"/>
        <w:outlineLvl w:val="3"/>
        <w:rPr>
          <w:rFonts w:eastAsia="MS Gothic" w:cs="Times New Roman"/>
          <w:b/>
          <w:iCs/>
          <w:sz w:val="26"/>
        </w:rPr>
      </w:pPr>
      <w:r w:rsidRPr="00AE4545">
        <w:rPr>
          <w:rFonts w:eastAsia="MS Gothic" w:cs="Times New Roman"/>
          <w:b/>
          <w:iCs/>
          <w:sz w:val="26"/>
        </w:rPr>
        <w:t>Marine ecosystems are resilient</w:t>
      </w:r>
    </w:p>
    <w:p w14:paraId="018EEAF9" w14:textId="77777777" w:rsidR="002C60F2" w:rsidRPr="00AE4545" w:rsidRDefault="002C60F2" w:rsidP="002C60F2">
      <w:pPr>
        <w:rPr>
          <w:rFonts w:eastAsia="Calibri" w:cs="Times New Roman"/>
          <w:sz w:val="16"/>
          <w:szCs w:val="16"/>
        </w:rPr>
      </w:pPr>
      <w:r w:rsidRPr="00AE4545">
        <w:rPr>
          <w:rFonts w:eastAsia="Calibri" w:cs="Times New Roman"/>
          <w:b/>
          <w:bCs/>
          <w:sz w:val="26"/>
        </w:rPr>
        <w:t>Kennedy 02 (</w:t>
      </w:r>
      <w:r w:rsidRPr="00AE4545">
        <w:rPr>
          <w:rFonts w:eastAsia="Calibri" w:cs="Times New Roman"/>
        </w:rPr>
        <w:t>Victor, PhD Environmental Science and Director of the Cooperative Oxford Lab, 2002, “Coastal and Marine Ecosystems and Global Climate Change,” Pew, http://www.c2es.org/docUploads/marine_ecosystems.pdf, CH</w:t>
      </w:r>
      <w:r w:rsidRPr="00AE4545">
        <w:rPr>
          <w:rFonts w:eastAsia="Calibri" w:cs="Times New Roman"/>
          <w:b/>
          <w:bCs/>
          <w:sz w:val="26"/>
        </w:rPr>
        <w:t>)</w:t>
      </w:r>
    </w:p>
    <w:p w14:paraId="62D8FD8A" w14:textId="77777777" w:rsidR="002C60F2" w:rsidRPr="00AE4545" w:rsidRDefault="002C60F2" w:rsidP="002C60F2">
      <w:pPr>
        <w:rPr>
          <w:rFonts w:eastAsia="Calibri" w:cs="Times New Roman"/>
          <w:sz w:val="16"/>
        </w:rPr>
      </w:pPr>
      <w:r w:rsidRPr="00AE4545">
        <w:rPr>
          <w:rFonts w:eastAsia="Calibri" w:cs="Times New Roman"/>
          <w:sz w:val="16"/>
        </w:rPr>
        <w:t xml:space="preserve">There is evidence that </w:t>
      </w:r>
      <w:r w:rsidRPr="00AE4545">
        <w:rPr>
          <w:rFonts w:eastAsia="Calibri" w:cs="Times New Roman"/>
          <w:u w:val="single"/>
        </w:rPr>
        <w:t>marine</w:t>
      </w:r>
      <w:r w:rsidRPr="00AE4545">
        <w:rPr>
          <w:rFonts w:eastAsia="Calibri" w:cs="Times New Roman"/>
          <w:sz w:val="16"/>
        </w:rPr>
        <w:t xml:space="preserve"> organisms and </w:t>
      </w:r>
      <w:r w:rsidRPr="00AE4545">
        <w:rPr>
          <w:rFonts w:eastAsia="Calibri" w:cs="Times New Roman"/>
          <w:u w:val="single"/>
        </w:rPr>
        <w:t>ecosystems are resilient</w:t>
      </w:r>
      <w:r w:rsidRPr="00AE4545">
        <w:rPr>
          <w:rFonts w:eastAsia="Calibri" w:cs="Times New Roman"/>
          <w:sz w:val="16"/>
        </w:rPr>
        <w:t xml:space="preserve"> to environmental change. Steele (1991) hypothesized that the </w:t>
      </w:r>
      <w:r w:rsidRPr="00AE4545">
        <w:rPr>
          <w:rFonts w:eastAsia="Calibri" w:cs="Times New Roman"/>
          <w:u w:val="single"/>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AE4545">
        <w:rPr>
          <w:rFonts w:eastAsia="Calibri" w:cs="Times New Roman"/>
          <w:sz w:val="16"/>
        </w:rPr>
        <w:t xml:space="preserve"> to climate change.</w:t>
      </w:r>
    </w:p>
    <w:p w14:paraId="398381FC" w14:textId="77777777" w:rsidR="002C60F2" w:rsidRPr="00885A15" w:rsidRDefault="002C60F2" w:rsidP="002C60F2">
      <w:pPr>
        <w:keepNext/>
        <w:keepLines/>
        <w:spacing w:before="40"/>
        <w:contextualSpacing/>
        <w:outlineLvl w:val="3"/>
        <w:rPr>
          <w:rFonts w:eastAsia="Times New Roman" w:cs="Times New Roman"/>
          <w:b/>
          <w:iCs/>
          <w:sz w:val="26"/>
        </w:rPr>
      </w:pPr>
      <w:r w:rsidRPr="00885A15">
        <w:rPr>
          <w:rFonts w:eastAsia="Times New Roman" w:cs="Times New Roman"/>
          <w:b/>
          <w:iCs/>
          <w:sz w:val="26"/>
        </w:rPr>
        <w:t>Ocean biodiversity is getting better – disproves their impact</w:t>
      </w:r>
    </w:p>
    <w:p w14:paraId="051E603D" w14:textId="77777777" w:rsidR="002C60F2" w:rsidRPr="00885A15" w:rsidRDefault="002C60F2" w:rsidP="002C60F2">
      <w:pPr>
        <w:contextualSpacing/>
        <w:rPr>
          <w:rFonts w:eastAsia="Calibri" w:cs="Times New Roman"/>
          <w:sz w:val="16"/>
        </w:rPr>
      </w:pPr>
      <w:r w:rsidRPr="00885A15">
        <w:rPr>
          <w:rFonts w:eastAsia="Calibri" w:cs="Times New Roman"/>
          <w:b/>
          <w:bCs/>
          <w:sz w:val="26"/>
        </w:rPr>
        <w:t>Panetta</w:t>
      </w:r>
      <w:r>
        <w:rPr>
          <w:rFonts w:eastAsia="Calibri" w:cs="Times New Roman"/>
          <w:b/>
          <w:bCs/>
          <w:sz w:val="26"/>
        </w:rPr>
        <w:t xml:space="preserve"> 13</w:t>
      </w:r>
      <w:r w:rsidRPr="00885A15">
        <w:rPr>
          <w:rFonts w:eastAsia="Calibri" w:cs="Times New Roman"/>
          <w:sz w:val="16"/>
        </w:rPr>
        <w:t xml:space="preserve"> (Leon</w:t>
      </w:r>
      <w:r>
        <w:rPr>
          <w:rFonts w:eastAsia="Calibri" w:cs="Times New Roman"/>
          <w:sz w:val="16"/>
        </w:rPr>
        <w:t xml:space="preserve"> Panetta </w:t>
      </w:r>
      <w:r w:rsidRPr="00885A15">
        <w:rPr>
          <w:rFonts w:eastAsia="Calibri" w:cs="Times New Roman"/>
          <w:sz w:val="16"/>
        </w:rPr>
        <w:t xml:space="preserve">, former US secretary of state, co-chaired the Pew Ocean Commission and founded the Panetta Institute at California State University, Monterey Bay, “Panetta: Don't take oceans for granted,” http://www.cnn.com/2013/07/17/opinion/panetta-oceans/index.html, </w:t>
      </w:r>
      <w:r>
        <w:rPr>
          <w:rFonts w:eastAsia="Calibri" w:cs="Times New Roman"/>
          <w:sz w:val="16"/>
        </w:rPr>
        <w:t>7/17/13, 7/23/14, MEM)</w:t>
      </w:r>
    </w:p>
    <w:p w14:paraId="795EC6C5" w14:textId="77777777" w:rsidR="002C60F2" w:rsidRPr="00885A15" w:rsidRDefault="002C60F2" w:rsidP="002C60F2">
      <w:pPr>
        <w:contextualSpacing/>
        <w:rPr>
          <w:rFonts w:eastAsia="Calibri" w:cs="Times New Roman"/>
        </w:rPr>
      </w:pPr>
      <w:r w:rsidRPr="00885A15">
        <w:rPr>
          <w:rFonts w:eastAsia="Calibri" w:cs="Times New Roman"/>
          <w:u w:val="single"/>
        </w:rPr>
        <w:t>Our oceans are a tremendous economic engine</w:t>
      </w:r>
      <w:r w:rsidRPr="00885A15">
        <w:rPr>
          <w:rFonts w:eastAsia="Calibri" w:cs="Times New Roman"/>
        </w:rPr>
        <w:t xml:space="preserve">, providing jobs for millions of Americans, directly and indirectly, and a source of food and recreation for countless more. Yet, for much of U.S. history, the health of America's oceans has been taken for granted, assuming its bounty was limitless and capacity to absorb waste without end. This is far from the truth. </w:t>
      </w:r>
      <w:r w:rsidRPr="00885A15">
        <w:rPr>
          <w:rFonts w:eastAsia="Calibri" w:cs="Times New Roman"/>
          <w:u w:val="single"/>
        </w:rPr>
        <w:t>The situation the commission found in 2001 was grim. Many of our nation's commercial fisheries were being depleted and fishing families and communities were hurting. More than 60% of our coastal rivers and bays were degraded by nutrient runoff from farmland, cities and suburbs. Government policies</w:t>
      </w:r>
      <w:r w:rsidRPr="00885A15">
        <w:rPr>
          <w:rFonts w:eastAsia="Calibri" w:cs="Times New Roman"/>
        </w:rPr>
        <w:t xml:space="preserve"> and practices, a patchwork of inadequate laws and regulations at various levels, in many cases </w:t>
      </w:r>
      <w:r w:rsidRPr="00885A15">
        <w:rPr>
          <w:rFonts w:eastAsia="Calibri" w:cs="Times New Roman"/>
          <w:u w:val="single"/>
        </w:rPr>
        <w:t>made matters worse.</w:t>
      </w:r>
      <w:r w:rsidRPr="00885A15">
        <w:rPr>
          <w:rFonts w:eastAsia="Calibri" w:cs="Times New Roman"/>
        </w:rPr>
        <w:t xml:space="preserve"> Our nation needed a wake-up call. </w:t>
      </w:r>
      <w:r w:rsidRPr="00885A15">
        <w:rPr>
          <w:rFonts w:eastAsia="Calibri" w:cs="Times New Roman"/>
          <w:u w:val="single"/>
        </w:rPr>
        <w:t>The situation, on many fronts, is dramatically different today because of a combination of leadership initiatives from the White House and old-fashioned bipartisan cooperation on Capitol Hill. Perhaps the most dramatic example can be seen in the effort to end overfishing in U.S. waters</w:t>
      </w:r>
      <w:r w:rsidRPr="00885A15">
        <w:rPr>
          <w:rFonts w:eastAsia="Calibri" w:cs="Times New Roman"/>
        </w:rPr>
        <w:t xml:space="preserve">. In 2005, President George W. </w:t>
      </w:r>
      <w:r w:rsidRPr="00885A15">
        <w:rPr>
          <w:rFonts w:eastAsia="Calibri" w:cs="Times New Roman"/>
          <w:u w:val="single"/>
        </w:rPr>
        <w:t>Bush worked with congressional leaders to strengthen America's primary fisheries management law,</w:t>
      </w:r>
      <w:r w:rsidRPr="00885A15">
        <w:rPr>
          <w:rFonts w:eastAsia="Calibri" w:cs="Times New Roman"/>
        </w:rPr>
        <w:t xml:space="preserve"> the Magnuson-Stevens Fishery Conservation and Management Act. This included establishment of science-based catch limits to guide decisions in rebuilding depleted species. </w:t>
      </w:r>
      <w:r w:rsidRPr="00885A15">
        <w:rPr>
          <w:rFonts w:eastAsia="Calibri" w:cs="Times New Roman"/>
          <w:u w:val="single"/>
        </w:rPr>
        <w:t>These reforms enacted by Congress are paying off.</w:t>
      </w:r>
      <w:r w:rsidRPr="00885A15">
        <w:rPr>
          <w:rFonts w:eastAsia="Calibri" w:cs="Times New Roman"/>
        </w:rPr>
        <w:t xml:space="preserve"> In fact, an important milestone was reached last June when the National Oceanic and Atmospheric Administration announced it had established annual, science-based catch limits for all U.S. ocean fish populations. </w:t>
      </w:r>
      <w:r w:rsidRPr="00885A15">
        <w:rPr>
          <w:rFonts w:eastAsia="Calibri" w:cs="Times New Roman"/>
          <w:u w:val="single"/>
        </w:rPr>
        <w:t>We now have some of the best managed fisheries in the world. Progress also is evident in improved overall ocean governance and better safeguards for ecologically sensitive marine areas.</w:t>
      </w:r>
      <w:r w:rsidRPr="00885A15">
        <w:rPr>
          <w:rFonts w:eastAsia="Calibri" w:cs="Times New Roman"/>
        </w:rPr>
        <w:t xml:space="preserve"> In 2010, President Barack </w:t>
      </w:r>
      <w:r w:rsidRPr="00885A15">
        <w:rPr>
          <w:rFonts w:eastAsia="Calibri" w:cs="Times New Roman"/>
          <w:u w:val="single"/>
        </w:rPr>
        <w:t xml:space="preserve">Obama issued a historic executive order establishing a national ocean policy directing federal agencies to coordinate efforts to protect and restore the health of marine ecosystems. </w:t>
      </w:r>
      <w:r w:rsidRPr="00885A15">
        <w:rPr>
          <w:rFonts w:eastAsia="Calibri" w:cs="Times New Roman"/>
        </w:rPr>
        <w:t xml:space="preserve">President George W. </w:t>
      </w:r>
      <w:r w:rsidRPr="00885A15">
        <w:rPr>
          <w:rFonts w:eastAsia="Calibri" w:cs="Times New Roman"/>
          <w:u w:val="single"/>
        </w:rPr>
        <w:t>Bush set aside new U.S. marine sanctuary areas from 2006 through 2009.</w:t>
      </w:r>
      <w:r w:rsidRPr="00885A15">
        <w:rPr>
          <w:rFonts w:eastAsia="Calibri" w:cs="Times New Roman"/>
        </w:rPr>
        <w:t xml:space="preserve"> Today, the Papahanaumokuakea Marine National Monument, one of several marine monuments created by the Bush administration, provides protection for some of the most biologically diverse waters in the Pacific.</w:t>
      </w:r>
    </w:p>
    <w:p w14:paraId="18364148" w14:textId="77777777" w:rsidR="002C60F2" w:rsidRPr="002C60F2" w:rsidRDefault="002C60F2" w:rsidP="002C60F2"/>
    <w:p w14:paraId="59E193AD" w14:textId="7BFB3FEA" w:rsidR="00E57D8C" w:rsidRDefault="00E57D8C" w:rsidP="00690395">
      <w:pPr>
        <w:pStyle w:val="Heading3"/>
      </w:pPr>
      <w:r w:rsidRPr="00082480">
        <w:t xml:space="preserve">Disease </w:t>
      </w:r>
      <w:bookmarkEnd w:id="0"/>
    </w:p>
    <w:p w14:paraId="0570E48D" w14:textId="77777777" w:rsidR="00690395" w:rsidRDefault="00690395" w:rsidP="00690395">
      <w:pPr>
        <w:pStyle w:val="Heading4"/>
      </w:pPr>
      <w:bookmarkStart w:id="1" w:name="_Toc220151958"/>
      <w:r w:rsidRPr="003A4276">
        <w:t>Disease spread is inevitable</w:t>
      </w:r>
      <w:bookmarkEnd w:id="1"/>
    </w:p>
    <w:p w14:paraId="56FC990A" w14:textId="27EAB185" w:rsidR="00690395" w:rsidRPr="00B94DDA" w:rsidRDefault="00690395" w:rsidP="00690395">
      <w:pPr>
        <w:rPr>
          <w:rStyle w:val="StyleStyleBold12pt"/>
          <w:b w:val="0"/>
          <w:sz w:val="22"/>
          <w:szCs w:val="22"/>
        </w:rPr>
      </w:pPr>
      <w:r w:rsidRPr="00B94DDA">
        <w:rPr>
          <w:rStyle w:val="StyleStyleBold12pt"/>
        </w:rPr>
        <w:t>Bower &amp; Chalk ’03</w:t>
      </w:r>
      <w:r>
        <w:rPr>
          <w:rFonts w:cstheme="majorHAnsi"/>
        </w:rPr>
        <w:t xml:space="preserve"> </w:t>
      </w:r>
      <w:r w:rsidRPr="00B94DDA">
        <w:rPr>
          <w:rStyle w:val="StyleStyleBold12pt"/>
          <w:b w:val="0"/>
          <w:sz w:val="22"/>
          <w:szCs w:val="22"/>
        </w:rPr>
        <w:t>(Jennifer Bower, Science &amp; Tech Policy Analyst, Peter Chalk, Political Scientist, “Vectors Without Borders,” summer 2003,</w:t>
      </w:r>
      <w:r w:rsidR="002C60F2">
        <w:rPr>
          <w:rStyle w:val="StyleStyleBold12pt"/>
          <w:b w:val="0"/>
          <w:sz w:val="22"/>
          <w:szCs w:val="22"/>
        </w:rPr>
        <w:t>8</w:t>
      </w:r>
    </w:p>
    <w:p w14:paraId="3387E7BB" w14:textId="77777777" w:rsidR="00690395" w:rsidRPr="00B94DDA" w:rsidRDefault="00690395" w:rsidP="00690395">
      <w:pPr>
        <w:rPr>
          <w:rStyle w:val="BoldUnderlineChar"/>
          <w:rFonts w:asciiTheme="minorHAnsi" w:eastAsiaTheme="minorEastAsia" w:hAnsiTheme="minorHAnsi"/>
          <w:b w:val="0"/>
          <w:bCs/>
          <w:sz w:val="22"/>
          <w:szCs w:val="22"/>
        </w:rPr>
      </w:pPr>
      <w:r w:rsidRPr="00B94DDA">
        <w:rPr>
          <w:rStyle w:val="StyleStyleBold12pt"/>
          <w:b w:val="0"/>
          <w:sz w:val="22"/>
          <w:szCs w:val="22"/>
        </w:rPr>
        <w:t>http://www.rand.org/publications/randreview/issues/summer2003/vectors.html)</w:t>
      </w:r>
    </w:p>
    <w:p w14:paraId="7FD1B544" w14:textId="77777777" w:rsidR="00690395" w:rsidRDefault="00690395" w:rsidP="00690395">
      <w:pPr>
        <w:rPr>
          <w:rFonts w:ascii="Georgia" w:hAnsi="Georgia"/>
        </w:rPr>
      </w:pPr>
      <w:r>
        <w:rPr>
          <w:rFonts w:cstheme="majorHAnsi"/>
        </w:rPr>
        <w:t xml:space="preserve">In the latter half of the 20th century, almost 30 new human diseases were identified. The spread of several of them has been expedited by the growth of antibiotic and drug resistance. </w:t>
      </w:r>
      <w:r>
        <w:rPr>
          <w:rFonts w:cstheme="majorHAnsi"/>
          <w:u w:val="single"/>
        </w:rPr>
        <w:t>Globalization, modern medical practices, urbanization, climate change, sexual promiscuity, intravenous drug use, and acts of bioterrorism further increase the likelihood that people will come into contact with potentially fatal diseases</w:t>
      </w:r>
      <w:r>
        <w:rPr>
          <w:rFonts w:cstheme="majorHAnsi"/>
        </w:rPr>
        <w:t>.</w:t>
      </w:r>
    </w:p>
    <w:p w14:paraId="2B23E4B8" w14:textId="77777777" w:rsidR="00690395" w:rsidRDefault="00690395" w:rsidP="00690395"/>
    <w:p w14:paraId="1B0A39CB" w14:textId="77777777" w:rsidR="00690395" w:rsidRDefault="00690395" w:rsidP="00690395">
      <w:pPr>
        <w:pStyle w:val="Heading4"/>
      </w:pPr>
      <w:r>
        <w:t>Disease will not lead to extinction</w:t>
      </w:r>
    </w:p>
    <w:p w14:paraId="7257D724" w14:textId="77777777" w:rsidR="00690395" w:rsidRPr="00B94DDA" w:rsidRDefault="00690395" w:rsidP="00690395">
      <w:pPr>
        <w:rPr>
          <w:b/>
          <w:sz w:val="12"/>
          <w:szCs w:val="12"/>
        </w:rPr>
      </w:pPr>
      <w:r w:rsidRPr="00E52416">
        <w:rPr>
          <w:rStyle w:val="StyleStyleBold12pt"/>
        </w:rPr>
        <w:t>Posner 5</w:t>
      </w:r>
      <w:r w:rsidRPr="00406FC1">
        <w:rPr>
          <w:rStyle w:val="StyleStyleBold12pt"/>
        </w:rPr>
        <w:t xml:space="preserve"> </w:t>
      </w:r>
      <w:r w:rsidRPr="00B94DDA">
        <w:rPr>
          <w:rStyle w:val="StyleStyleBold12pt"/>
          <w:b w:val="0"/>
          <w:sz w:val="12"/>
          <w:szCs w:val="12"/>
        </w:rPr>
        <w:t>(Richard, Catastrophe, Senior Lecturer, U  Chicago Law. Judge on the US Court of Appeals 7th Circuit. AB from Yale and LLB from Harvard, http://goliath.ecnext.com/coms2/gi_0199-4150331/Catastrophe-the-dozen-most-significant.html)</w:t>
      </w:r>
    </w:p>
    <w:p w14:paraId="2EE57B56" w14:textId="77777777" w:rsidR="00690395" w:rsidRPr="008969B3" w:rsidRDefault="00690395" w:rsidP="00690395">
      <w:pPr>
        <w:pStyle w:val="cardtext"/>
        <w:ind w:left="0"/>
        <w:rPr>
          <w:sz w:val="12"/>
        </w:rPr>
      </w:pPr>
      <w:r w:rsidRPr="008969B3">
        <w:rPr>
          <w:sz w:val="12"/>
        </w:rPr>
        <w:t xml:space="preserve">Yet the fact that </w:t>
      </w:r>
      <w:r w:rsidRPr="008969B3">
        <w:rPr>
          <w:rStyle w:val="TitleChar"/>
        </w:rPr>
        <w:t>Homo sapiens</w:t>
      </w:r>
      <w:r w:rsidRPr="008969B3">
        <w:rPr>
          <w:sz w:val="12"/>
        </w:rPr>
        <w:t xml:space="preserve"> has </w:t>
      </w:r>
      <w:r w:rsidRPr="008969B3">
        <w:rPr>
          <w:rStyle w:val="TitleChar"/>
        </w:rPr>
        <w:t>managed to survive every disease</w:t>
      </w:r>
      <w:r w:rsidRPr="008969B3">
        <w:rPr>
          <w:sz w:val="12"/>
        </w:rPr>
        <w:t xml:space="preserve"> to assail it </w:t>
      </w:r>
      <w:r w:rsidRPr="008969B3">
        <w:rPr>
          <w:rStyle w:val="TitleChar"/>
        </w:rPr>
        <w:t>in</w:t>
      </w:r>
      <w:r w:rsidRPr="008969B3">
        <w:rPr>
          <w:sz w:val="12"/>
        </w:rPr>
        <w:t xml:space="preserve"> the </w:t>
      </w:r>
      <w:r w:rsidRPr="008969B3">
        <w:rPr>
          <w:rStyle w:val="TitleChar"/>
        </w:rPr>
        <w:t>200,000 years</w:t>
      </w:r>
      <w:r w:rsidRPr="008969B3">
        <w:rPr>
          <w:sz w:val="12"/>
        </w:rPr>
        <w:t xml:space="preserve"> or so of its existence is a source of genuine comfort, at least if the focus is on extinction events. There have been enormously destructive plagues, such as the Black Death, smallpox, and now AIDS, but </w:t>
      </w:r>
      <w:r w:rsidRPr="008969B3">
        <w:rPr>
          <w:rStyle w:val="TitleChar"/>
        </w:rPr>
        <w:t>none has come close to destroying the</w:t>
      </w:r>
      <w:r w:rsidRPr="008969B3">
        <w:rPr>
          <w:sz w:val="12"/>
        </w:rPr>
        <w:t xml:space="preserve"> entire </w:t>
      </w:r>
      <w:r w:rsidRPr="008969B3">
        <w:rPr>
          <w:rStyle w:val="TitleChar"/>
        </w:rPr>
        <w:t>human race</w:t>
      </w:r>
      <w:r w:rsidRPr="008969B3">
        <w:rPr>
          <w:sz w:val="12"/>
        </w:rPr>
        <w:t xml:space="preserve">. </w:t>
      </w:r>
      <w:r w:rsidRPr="008969B3">
        <w:rPr>
          <w:rStyle w:val="Emphasis"/>
        </w:rPr>
        <w:t>There is a biological reason</w:t>
      </w:r>
      <w:r w:rsidRPr="008969B3">
        <w:rPr>
          <w:sz w:val="12"/>
        </w:rPr>
        <w:t xml:space="preserve">. </w:t>
      </w:r>
      <w:r w:rsidRPr="008969B3">
        <w:rPr>
          <w:rStyle w:val="TitleChar"/>
        </w:rPr>
        <w:t>Natural selection favors</w:t>
      </w:r>
      <w:r w:rsidRPr="008969B3">
        <w:rPr>
          <w:sz w:val="12"/>
        </w:rPr>
        <w:t xml:space="preserve"> </w:t>
      </w:r>
      <w:r w:rsidRPr="008969B3">
        <w:rPr>
          <w:rStyle w:val="TitleChar"/>
        </w:rPr>
        <w:t>germs of</w:t>
      </w:r>
      <w:r w:rsidRPr="008969B3">
        <w:rPr>
          <w:sz w:val="12"/>
        </w:rPr>
        <w:t xml:space="preserve"> </w:t>
      </w:r>
      <w:r w:rsidRPr="008969B3">
        <w:rPr>
          <w:rStyle w:val="TitleChar"/>
        </w:rPr>
        <w:t>limited lethality</w:t>
      </w:r>
      <w:r w:rsidRPr="008969B3">
        <w:rPr>
          <w:sz w:val="12"/>
        </w:rPr>
        <w:t xml:space="preserve">; </w:t>
      </w:r>
      <w:r w:rsidRPr="008969B3">
        <w:rPr>
          <w:rStyle w:val="TitleChar"/>
        </w:rPr>
        <w:t>they are fitter in an evolutionary sense because their genes are more likely to be spread if the germs do not kill their hosts too quickly</w:t>
      </w:r>
      <w:r w:rsidRPr="008969B3">
        <w:rPr>
          <w:sz w:val="12"/>
        </w:rPr>
        <w:t xml:space="preserve">. The AIDS virus is an example of a lethal virus, wholly natural, that by lying dormant yet infectious in its host for years maximizes its spread. Yet </w:t>
      </w:r>
      <w:r w:rsidRPr="008969B3">
        <w:rPr>
          <w:rStyle w:val="TitleChar"/>
        </w:rPr>
        <w:t>there is no danger that</w:t>
      </w:r>
      <w:r w:rsidRPr="008969B3">
        <w:rPr>
          <w:sz w:val="12"/>
        </w:rPr>
        <w:t xml:space="preserve"> AIDS will destroy the entire human race. The likelihood of </w:t>
      </w:r>
      <w:r w:rsidRPr="008969B3">
        <w:rPr>
          <w:rStyle w:val="TitleChar"/>
        </w:rPr>
        <w:t>a natural pandemic</w:t>
      </w:r>
      <w:r w:rsidRPr="008969B3">
        <w:rPr>
          <w:sz w:val="12"/>
        </w:rPr>
        <w:t xml:space="preserve"> that </w:t>
      </w:r>
      <w:r w:rsidRPr="008969B3">
        <w:rPr>
          <w:rStyle w:val="TitleChar"/>
        </w:rPr>
        <w:t>would cause</w:t>
      </w:r>
      <w:r w:rsidRPr="008969B3">
        <w:rPr>
          <w:sz w:val="12"/>
        </w:rPr>
        <w:t xml:space="preserve"> the </w:t>
      </w:r>
      <w:r w:rsidRPr="008969B3">
        <w:rPr>
          <w:rStyle w:val="TitleChar"/>
        </w:rPr>
        <w:t>extinction</w:t>
      </w:r>
      <w:r w:rsidRPr="008969B3">
        <w:rPr>
          <w:sz w:val="12"/>
        </w:rPr>
        <w:t xml:space="preserve"> of the human race is probably even less today than in the past (except in prehistoric times, when people lived in small, scattered bands, which would have limited the spread of disease), despite wider human contacts that make it more difficult to localize an infectious disease. </w:t>
      </w:r>
    </w:p>
    <w:p w14:paraId="0AAF62E0" w14:textId="77777777" w:rsidR="00690395" w:rsidRDefault="00690395" w:rsidP="00690395"/>
    <w:p w14:paraId="23329E7C" w14:textId="77777777" w:rsidR="00136964" w:rsidRPr="008969B3" w:rsidRDefault="00136964" w:rsidP="00136964">
      <w:pPr>
        <w:pStyle w:val="Heading4"/>
      </w:pPr>
      <w:r w:rsidRPr="008969B3">
        <w:t xml:space="preserve">Intervening actors check </w:t>
      </w:r>
    </w:p>
    <w:p w14:paraId="67F6C453" w14:textId="77777777" w:rsidR="00136964" w:rsidRPr="008969B3" w:rsidRDefault="00136964" w:rsidP="00136964">
      <w:pPr>
        <w:rPr>
          <w:b/>
          <w:sz w:val="12"/>
          <w:szCs w:val="12"/>
        </w:rPr>
      </w:pPr>
      <w:r w:rsidRPr="008969B3">
        <w:rPr>
          <w:rStyle w:val="StyleStyleBold12pt"/>
        </w:rPr>
        <w:t>Zakaria 9</w:t>
      </w:r>
      <w:r w:rsidRPr="008969B3">
        <w:rPr>
          <w:b/>
        </w:rPr>
        <w:t>—</w:t>
      </w:r>
      <w:r w:rsidRPr="008969B3">
        <w:rPr>
          <w:rStyle w:val="StyleStyleBold12pt"/>
        </w:rPr>
        <w:t xml:space="preserve"> </w:t>
      </w:r>
      <w:r w:rsidRPr="008969B3">
        <w:rPr>
          <w:rStyle w:val="StyleStyleBold12pt"/>
          <w:b w:val="0"/>
          <w:sz w:val="12"/>
          <w:szCs w:val="12"/>
        </w:rPr>
        <w:t>(Fareed, Editor of Newsweek, BA from Yale, PhD in pol sci, Harvard. He serves on the board of Yale University, The Council on Foreign Relations, The Trilateral Commission, and Shakespeare and Company. Named "one of the 21 most important people of the 21st Century, “The Capitalist Manifesto: Greed Is Good,” 13 June 2009, http://www.newsweek.com/id/201935)</w:t>
      </w:r>
    </w:p>
    <w:p w14:paraId="00D696B9" w14:textId="77777777" w:rsidR="00136964" w:rsidRPr="008969B3" w:rsidRDefault="00136964" w:rsidP="00136964">
      <w:pPr>
        <w:rPr>
          <w:rFonts w:cs="Georgia"/>
          <w:sz w:val="12"/>
          <w:szCs w:val="15"/>
        </w:rPr>
      </w:pPr>
      <w:r w:rsidRPr="008969B3">
        <w:rPr>
          <w:rFonts w:cs="Georgia"/>
          <w:sz w:val="12"/>
          <w:szCs w:val="15"/>
        </w:rPr>
        <w:t>Note—Laurie Garrett=science and health writer, winner of the Pulitzer, Polk, and Peabody Prize</w:t>
      </w:r>
    </w:p>
    <w:p w14:paraId="4360E045" w14:textId="77777777" w:rsidR="00136964" w:rsidRPr="008969B3" w:rsidRDefault="00136964" w:rsidP="00136964">
      <w:pPr>
        <w:pStyle w:val="cardtext"/>
        <w:ind w:left="0"/>
        <w:rPr>
          <w:sz w:val="12"/>
        </w:rPr>
      </w:pPr>
      <w:r w:rsidRPr="008969B3">
        <w:rPr>
          <w:sz w:val="12"/>
        </w:rPr>
        <w:t xml:space="preserve">It certainly looks like another example of crying wolf. </w:t>
      </w:r>
      <w:r w:rsidRPr="008969B3">
        <w:rPr>
          <w:rStyle w:val="TitleChar"/>
        </w:rPr>
        <w:t>After bracing ourselves for a global pandemic, we've suffered</w:t>
      </w:r>
      <w:r w:rsidRPr="008969B3">
        <w:rPr>
          <w:sz w:val="12"/>
        </w:rPr>
        <w:t xml:space="preserve"> something more like </w:t>
      </w:r>
      <w:r w:rsidRPr="008969B3">
        <w:rPr>
          <w:rStyle w:val="TitleChar"/>
        </w:rPr>
        <w:t>the usual seasonal influenza</w:t>
      </w:r>
      <w:r w:rsidRPr="008969B3">
        <w:rPr>
          <w:sz w:val="12"/>
        </w:rPr>
        <w:t xml:space="preserve">. Three weeks ago the World Health Organization declared a health emergency, warning countries to "prepare for a pandemic" and said that the only question was the extent of worldwide damage. </w:t>
      </w:r>
      <w:r w:rsidRPr="008969B3">
        <w:rPr>
          <w:rStyle w:val="TitleChar"/>
        </w:rPr>
        <w:t>Senior officials prophesied that millions could be infected</w:t>
      </w:r>
      <w:r w:rsidRPr="008969B3">
        <w:rPr>
          <w:sz w:val="12"/>
        </w:rPr>
        <w:t xml:space="preserve"> by the disease. </w:t>
      </w:r>
      <w:r w:rsidRPr="008969B3">
        <w:rPr>
          <w:rStyle w:val="TitleChar"/>
        </w:rPr>
        <w:t>But as of last week, the WHO had confirmed only 4,800 cases</w:t>
      </w:r>
      <w:r w:rsidRPr="008969B3">
        <w:rPr>
          <w:sz w:val="12"/>
        </w:rPr>
        <w:t xml:space="preserve"> of swine flu, with 61 people having died of it. Obviously, these low numbers are a pleasant surprise, but it does make one wonder, what did we get wrong? </w:t>
      </w:r>
      <w:r w:rsidRPr="008969B3">
        <w:rPr>
          <w:rStyle w:val="TitleChar"/>
        </w:rPr>
        <w:t>Why did</w:t>
      </w:r>
      <w:r w:rsidRPr="008969B3">
        <w:rPr>
          <w:sz w:val="12"/>
        </w:rPr>
        <w:t xml:space="preserve"> the </w:t>
      </w:r>
      <w:r w:rsidRPr="008969B3">
        <w:rPr>
          <w:rStyle w:val="TitleChar"/>
        </w:rPr>
        <w:t>predictions of a pandemic turn out to be so exaggerated</w:t>
      </w:r>
      <w:r w:rsidRPr="008969B3">
        <w:rPr>
          <w:sz w:val="12"/>
        </w:rPr>
        <w:t xml:space="preserve">? Some people blame an overheated media, but it would have been difficult to ignore major international health organizations and governments when they were warning of catastrophe. I think </w:t>
      </w:r>
      <w:r w:rsidRPr="008969B3">
        <w:rPr>
          <w:rStyle w:val="TitleChar"/>
        </w:rPr>
        <w:t>there is a</w:t>
      </w:r>
      <w:r w:rsidRPr="008969B3">
        <w:rPr>
          <w:sz w:val="12"/>
        </w:rPr>
        <w:t xml:space="preserve"> broader </w:t>
      </w:r>
      <w:r w:rsidRPr="008969B3">
        <w:rPr>
          <w:rStyle w:val="TitleChar"/>
        </w:rPr>
        <w:t>mistake in the way we look at the world.</w:t>
      </w:r>
      <w:r w:rsidRPr="008969B3">
        <w:rPr>
          <w:sz w:val="12"/>
        </w:rPr>
        <w:t xml:space="preserve"> Once we see a problem, we can describe it in great detail, extrapolating all its possible consequences. But </w:t>
      </w:r>
      <w:r w:rsidRPr="008969B3">
        <w:rPr>
          <w:rStyle w:val="Emphasis"/>
        </w:rPr>
        <w:t>we</w:t>
      </w:r>
      <w:r w:rsidRPr="008969B3">
        <w:rPr>
          <w:sz w:val="12"/>
        </w:rPr>
        <w:t xml:space="preserve"> can </w:t>
      </w:r>
      <w:r w:rsidRPr="008969B3">
        <w:rPr>
          <w:rStyle w:val="TitleChar"/>
        </w:rPr>
        <w:t xml:space="preserve">rarely </w:t>
      </w:r>
      <w:r w:rsidRPr="008969B3">
        <w:rPr>
          <w:rStyle w:val="Emphasis"/>
        </w:rPr>
        <w:t>anticipate the human response to that crisis</w:t>
      </w:r>
      <w:r w:rsidRPr="008969B3">
        <w:rPr>
          <w:rStyle w:val="TitleChar"/>
        </w:rPr>
        <w:t>. Take</w:t>
      </w:r>
      <w:r w:rsidRPr="008969B3">
        <w:rPr>
          <w:sz w:val="12"/>
        </w:rPr>
        <w:t xml:space="preserve"> </w:t>
      </w:r>
      <w:r w:rsidRPr="008969B3">
        <w:rPr>
          <w:rStyle w:val="TitleChar"/>
        </w:rPr>
        <w:t>swine flu. The virus</w:t>
      </w:r>
      <w:r w:rsidRPr="008969B3">
        <w:rPr>
          <w:sz w:val="12"/>
        </w:rPr>
        <w:t xml:space="preserve"> </w:t>
      </w:r>
      <w:r w:rsidRPr="008969B3">
        <w:rPr>
          <w:rStyle w:val="TitleChar"/>
        </w:rPr>
        <w:t>had crucial characteristics</w:t>
      </w:r>
      <w:r w:rsidRPr="008969B3">
        <w:rPr>
          <w:sz w:val="12"/>
        </w:rPr>
        <w:t xml:space="preserve"> </w:t>
      </w:r>
      <w:r w:rsidRPr="008969B3">
        <w:rPr>
          <w:rStyle w:val="TitleChar"/>
        </w:rPr>
        <w:t>that led researchers to worry that it could spread far and fast</w:t>
      </w:r>
      <w:r w:rsidRPr="008969B3">
        <w:rPr>
          <w:sz w:val="12"/>
        </w:rPr>
        <w:t xml:space="preserve">. They described—and the media reported—what would happen if it went unchecked. </w:t>
      </w:r>
      <w:r w:rsidRPr="008969B3">
        <w:rPr>
          <w:rStyle w:val="TitleChar"/>
        </w:rPr>
        <w:t>But it did not go unchecked</w:t>
      </w:r>
      <w:r w:rsidRPr="008969B3">
        <w:rPr>
          <w:sz w:val="12"/>
        </w:rPr>
        <w:t xml:space="preserve">. </w:t>
      </w:r>
      <w:r w:rsidRPr="008969B3">
        <w:rPr>
          <w:rStyle w:val="TitleChar"/>
        </w:rPr>
        <w:t>In fact, swine flu was met by an extremely vigorous response at its epicenter</w:t>
      </w:r>
      <w:r w:rsidRPr="008969B3">
        <w:rPr>
          <w:sz w:val="12"/>
        </w:rPr>
        <w:t xml:space="preserve">, </w:t>
      </w:r>
      <w:r w:rsidRPr="008969B3">
        <w:rPr>
          <w:rStyle w:val="TitleChar"/>
        </w:rPr>
        <w:t>Mexico. The Mexican government reacted quickly</w:t>
      </w:r>
      <w:r w:rsidRPr="008969B3">
        <w:rPr>
          <w:sz w:val="12"/>
        </w:rPr>
        <w:t xml:space="preserve"> and massively, quarantining the infected population, testing others, providing medication to those who needed it. </w:t>
      </w:r>
      <w:r w:rsidRPr="008969B3">
        <w:rPr>
          <w:rStyle w:val="TitleChar"/>
        </w:rPr>
        <w:t>The noted expert on this subject,</w:t>
      </w:r>
      <w:r w:rsidRPr="008969B3">
        <w:rPr>
          <w:sz w:val="12"/>
        </w:rPr>
        <w:t xml:space="preserve"> Laurie </w:t>
      </w:r>
      <w:r w:rsidRPr="008969B3">
        <w:rPr>
          <w:rStyle w:val="TitleChar"/>
        </w:rPr>
        <w:t>Garrett, says, "</w:t>
      </w:r>
      <w:r w:rsidRPr="008969B3">
        <w:rPr>
          <w:sz w:val="12"/>
        </w:rPr>
        <w:t xml:space="preserve">We should all stand up and scream, </w:t>
      </w:r>
      <w:r w:rsidRPr="008969B3">
        <w:rPr>
          <w:rStyle w:val="TitleChar"/>
        </w:rPr>
        <w:t>'Gracias, Mexico</w:t>
      </w:r>
      <w:r w:rsidRPr="008969B3">
        <w:rPr>
          <w:sz w:val="12"/>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8969B3">
        <w:rPr>
          <w:rStyle w:val="TitleChar"/>
        </w:rPr>
        <w:t>They</w:t>
      </w:r>
      <w:r w:rsidRPr="008969B3">
        <w:rPr>
          <w:sz w:val="12"/>
        </w:rPr>
        <w:t xml:space="preserve"> basically paralyzed their own economy. They've suffered billions of dollars in financial losses still being tallied up, and thereby </w:t>
      </w:r>
      <w:r w:rsidRPr="008969B3">
        <w:rPr>
          <w:rStyle w:val="TitleChar"/>
        </w:rPr>
        <w:t>really brought transmission to a halt." Every time one of these viruses is detected</w:t>
      </w:r>
      <w:r w:rsidRPr="008969B3">
        <w:rPr>
          <w:sz w:val="12"/>
        </w:rPr>
        <w:t xml:space="preserve">, writers and </w:t>
      </w:r>
      <w:r w:rsidRPr="008969B3">
        <w:rPr>
          <w:rStyle w:val="TitleChar"/>
        </w:rPr>
        <w:t>officials bring up the Spanish influenza</w:t>
      </w:r>
      <w:r w:rsidRPr="008969B3">
        <w:rPr>
          <w:sz w:val="12"/>
        </w:rPr>
        <w:t xml:space="preserve"> epidemic </w:t>
      </w:r>
      <w:r w:rsidRPr="008969B3">
        <w:rPr>
          <w:rStyle w:val="TitleChar"/>
        </w:rPr>
        <w:t>of 1918</w:t>
      </w:r>
      <w:r w:rsidRPr="008969B3">
        <w:rPr>
          <w:sz w:val="12"/>
        </w:rPr>
        <w:t xml:space="preserve"> in which millions of people died. Indeed, during the last pandemic scare, in 2005, President George W. Bush claimed that he had been reading a history of the Spanish flu to help him understand how to respond. </w:t>
      </w:r>
      <w:r w:rsidRPr="008969B3">
        <w:rPr>
          <w:rStyle w:val="TitleChar"/>
        </w:rPr>
        <w:t>But the world we live in today looks nothing like 1918. Public health-care systems are far better</w:t>
      </w:r>
      <w:r w:rsidRPr="008969B3">
        <w:rPr>
          <w:sz w:val="12"/>
        </w:rPr>
        <w:t xml:space="preserve"> and more widespread than anything that existed during the First World War. </w:t>
      </w:r>
      <w:r w:rsidRPr="008969B3">
        <w:rPr>
          <w:rStyle w:val="TitleChar"/>
        </w:rPr>
        <w:t>Even Mexico, a developing country, has a first-rate public-health system</w:t>
      </w:r>
      <w:r w:rsidRPr="008969B3">
        <w:rPr>
          <w:sz w:val="12"/>
        </w:rPr>
        <w:t xml:space="preserve">—far better than anything Britain or France had in the early 20th century. </w:t>
      </w:r>
    </w:p>
    <w:p w14:paraId="76887F38" w14:textId="77777777" w:rsidR="00136964" w:rsidRPr="008969B3" w:rsidRDefault="00136964" w:rsidP="00136964">
      <w:pPr>
        <w:pStyle w:val="cardtext"/>
        <w:ind w:left="0"/>
        <w:rPr>
          <w:sz w:val="12"/>
        </w:rPr>
      </w:pPr>
    </w:p>
    <w:p w14:paraId="6D858FF0" w14:textId="77777777" w:rsidR="00136964" w:rsidRPr="008969B3" w:rsidRDefault="00136964" w:rsidP="00136964"/>
    <w:p w14:paraId="58933A5B" w14:textId="77777777" w:rsidR="00136964" w:rsidRDefault="00136964" w:rsidP="00690395"/>
    <w:p w14:paraId="51C70165" w14:textId="6753D4F6" w:rsidR="00B8474E" w:rsidRPr="005A5ED4" w:rsidRDefault="00B8474E" w:rsidP="005A5ED4">
      <w:pPr>
        <w:pStyle w:val="Heading3"/>
      </w:pPr>
      <w:r>
        <w:t>Solvenc</w:t>
      </w:r>
      <w:r w:rsidR="005A5ED4">
        <w:t>y</w:t>
      </w:r>
    </w:p>
    <w:p w14:paraId="4B55C60C" w14:textId="77777777" w:rsidR="00E61F04" w:rsidRPr="008969B3" w:rsidRDefault="00E61F04" w:rsidP="00E61F04">
      <w:pPr>
        <w:pStyle w:val="Heading4"/>
      </w:pPr>
      <w:r w:rsidRPr="008969B3">
        <w:t xml:space="preserve">Nanotech doesn’t solve energy or climate change- it increases them </w:t>
      </w:r>
    </w:p>
    <w:p w14:paraId="349B8703" w14:textId="77777777" w:rsidR="00E61F04" w:rsidRPr="008969B3" w:rsidRDefault="00E61F04" w:rsidP="00E61F04">
      <w:pPr>
        <w:widowControl w:val="0"/>
        <w:autoSpaceDE w:val="0"/>
        <w:autoSpaceDN w:val="0"/>
        <w:adjustRightInd w:val="0"/>
        <w:spacing w:after="160"/>
        <w:rPr>
          <w:sz w:val="18"/>
          <w:szCs w:val="18"/>
        </w:rPr>
      </w:pPr>
      <w:r w:rsidRPr="008969B3">
        <w:rPr>
          <w:rFonts w:asciiTheme="majorHAnsi" w:hAnsiTheme="majorHAnsi" w:cs="Arial"/>
          <w:b/>
          <w:color w:val="262626"/>
        </w:rPr>
        <w:t>FOEE 10</w:t>
      </w:r>
      <w:r w:rsidRPr="008969B3">
        <w:rPr>
          <w:rFonts w:ascii="Arial" w:hAnsi="Arial" w:cs="Arial"/>
          <w:color w:val="262626"/>
          <w:sz w:val="26"/>
          <w:szCs w:val="26"/>
        </w:rPr>
        <w:t xml:space="preserve"> </w:t>
      </w:r>
      <w:r w:rsidRPr="008969B3">
        <w:rPr>
          <w:rFonts w:asciiTheme="majorHAnsi" w:hAnsiTheme="majorHAnsi" w:cs="Arial"/>
          <w:color w:val="262626"/>
          <w:sz w:val="18"/>
          <w:szCs w:val="18"/>
        </w:rPr>
        <w:t>(</w:t>
      </w:r>
      <w:r w:rsidRPr="008969B3">
        <w:rPr>
          <w:sz w:val="18"/>
          <w:szCs w:val="18"/>
        </w:rPr>
        <w:t xml:space="preserve">Friends of the Earth Europe is the largest grassroots environmental network in Europe, uniting more than 30 national organisations with thousands of local groups. We are the European arm of </w:t>
      </w:r>
      <w:hyperlink r:id="rId6" w:history="1">
        <w:r w:rsidRPr="008969B3">
          <w:rPr>
            <w:sz w:val="18"/>
            <w:szCs w:val="18"/>
          </w:rPr>
          <w:t>Friends of the Earth International</w:t>
        </w:r>
      </w:hyperlink>
      <w:r w:rsidRPr="008969B3">
        <w:rPr>
          <w:sz w:val="18"/>
          <w:szCs w:val="18"/>
        </w:rPr>
        <w:t xml:space="preserve"> which unites 74 national member organisations, some 5,000 local activist groups, and over two million supporters around the world “Nanotechnology: true climate and energy cost exposed”[http://www.foeeurope.org/www.foeeurope.org/press/2010/Nov16_nanotechnology_true_climate_energy_costs.html] 16 NOVEMBER 2010-M.V)</w:t>
      </w:r>
    </w:p>
    <w:p w14:paraId="4D9750F6" w14:textId="77777777" w:rsidR="00E61F04" w:rsidRPr="008969B3" w:rsidRDefault="00E61F04" w:rsidP="00E61F04">
      <w:pPr>
        <w:rPr>
          <w:sz w:val="16"/>
        </w:rPr>
      </w:pPr>
      <w:r w:rsidRPr="008969B3">
        <w:rPr>
          <w:sz w:val="16"/>
        </w:rPr>
        <w:t xml:space="preserve">Brussels/Washington, D.C – </w:t>
      </w:r>
      <w:r w:rsidRPr="008969B3">
        <w:rPr>
          <w:rStyle w:val="StyleBoldUnderline"/>
        </w:rPr>
        <w:t>Nanotech</w:t>
      </w:r>
      <w:r w:rsidRPr="008969B3">
        <w:rPr>
          <w:sz w:val="16"/>
        </w:rPr>
        <w:t xml:space="preserve">nology </w:t>
      </w:r>
      <w:r w:rsidRPr="008969B3">
        <w:rPr>
          <w:rStyle w:val="StyleBoldUnderline"/>
        </w:rPr>
        <w:t>will not significantly increase energy efficiency, or help tackle climate change</w:t>
      </w:r>
      <w:r w:rsidRPr="008969B3">
        <w:rPr>
          <w:sz w:val="16"/>
        </w:rPr>
        <w:t xml:space="preserve"> in its current form, reveals a new report from Friends of the Earth in Europe, US and Australia, released today [1]. Nanotechnology, climate and energy: over-heated promises and hot air exposes the true environmental and energy costs of nanotechnology, promoted as ‘green’ by the nanotech-industry.</w:t>
      </w:r>
      <w:r w:rsidRPr="008969B3">
        <w:rPr>
          <w:sz w:val="12"/>
        </w:rPr>
        <w:t>¶</w:t>
      </w:r>
      <w:r w:rsidRPr="008969B3">
        <w:rPr>
          <w:sz w:val="16"/>
        </w:rPr>
        <w:t xml:space="preserve"> The report details </w:t>
      </w:r>
      <w:r w:rsidRPr="008969B3">
        <w:rPr>
          <w:rStyle w:val="StyleBoldUnderline"/>
        </w:rPr>
        <w:t>the complexity of nanotechnology</w:t>
      </w:r>
      <w:r w:rsidRPr="008969B3">
        <w:rPr>
          <w:sz w:val="16"/>
        </w:rPr>
        <w:t xml:space="preserve"> and </w:t>
      </w:r>
      <w:r w:rsidRPr="008969B3">
        <w:rPr>
          <w:rStyle w:val="StyleBoldUnderline"/>
        </w:rPr>
        <w:t>demonstrates that current uses fail to deliver benefits for global warming, resource depletion and pollution, but instead increase energy use and create environmental risks</w:t>
      </w:r>
      <w:r w:rsidRPr="008969B3">
        <w:rPr>
          <w:sz w:val="16"/>
        </w:rPr>
        <w:t>.</w:t>
      </w:r>
      <w:r w:rsidRPr="008969B3">
        <w:rPr>
          <w:sz w:val="12"/>
        </w:rPr>
        <w:t>¶</w:t>
      </w:r>
      <w:r w:rsidRPr="008969B3">
        <w:rPr>
          <w:sz w:val="16"/>
        </w:rPr>
        <w:t xml:space="preserve"> Magda Stoczkiewicz, director of Friends of the Earth Europe said: “Nanotechnology has the theoretical potential to change the way we harness, use and store energy. However, </w:t>
      </w:r>
      <w:r w:rsidRPr="008969B3">
        <w:rPr>
          <w:rStyle w:val="StyleBoldUnderline"/>
        </w:rPr>
        <w:t>in reality nanotechnology products require large amounts of energy to manufacture, at the environment’s expense, and do not deliver the levels of savings promised</w:t>
      </w:r>
      <w:r w:rsidRPr="008969B3">
        <w:rPr>
          <w:sz w:val="16"/>
        </w:rPr>
        <w:t>.”</w:t>
      </w:r>
      <w:r w:rsidRPr="008969B3">
        <w:rPr>
          <w:sz w:val="12"/>
        </w:rPr>
        <w:t>¶</w:t>
      </w:r>
      <w:r w:rsidRPr="008969B3">
        <w:rPr>
          <w:sz w:val="16"/>
        </w:rPr>
        <w:t xml:space="preserve"> </w:t>
      </w:r>
      <w:r w:rsidRPr="008969B3">
        <w:rPr>
          <w:rStyle w:val="StyleBoldUnderline"/>
        </w:rPr>
        <w:t>Nanotech</w:t>
      </w:r>
      <w:r w:rsidRPr="008969B3">
        <w:rPr>
          <w:sz w:val="16"/>
        </w:rPr>
        <w:t xml:space="preserve">nology has been the focus of considerable ‘greenwash’ and industry has promoted it as is a solution to our environmental concerns. But, it </w:t>
      </w:r>
      <w:r w:rsidRPr="008969B3">
        <w:rPr>
          <w:rStyle w:val="StyleBoldUnderline"/>
        </w:rPr>
        <w:t>is drawing valuable investment away from proven solutions to the environmental crisis, such as renewable technologies. Current uses</w:t>
      </w:r>
      <w:r w:rsidRPr="008969B3">
        <w:rPr>
          <w:sz w:val="16"/>
        </w:rPr>
        <w:t xml:space="preserve">, including socks, sports equipment and cosmetics, </w:t>
      </w:r>
      <w:r w:rsidRPr="008969B3">
        <w:rPr>
          <w:rStyle w:val="StyleBoldUnderline"/>
        </w:rPr>
        <w:t>offer no energy- or environment-saving benefits, but require vast amounts of energy. The embodied energy in a single kilogram of carbon nanotubes</w:t>
      </w:r>
      <w:r w:rsidRPr="008969B3">
        <w:rPr>
          <w:sz w:val="16"/>
        </w:rPr>
        <w:t xml:space="preserve">, used in sporting equipment and other nanoproducts, </w:t>
      </w:r>
      <w:r w:rsidRPr="008969B3">
        <w:rPr>
          <w:rStyle w:val="StyleBoldUnderline"/>
        </w:rPr>
        <w:t>may be as great as 167 barrels of oil.</w:t>
      </w:r>
      <w:r w:rsidRPr="008969B3">
        <w:rPr>
          <w:rStyle w:val="StyleBoldUnderline"/>
          <w:sz w:val="12"/>
        </w:rPr>
        <w:t>¶</w:t>
      </w:r>
      <w:r w:rsidRPr="008969B3">
        <w:rPr>
          <w:sz w:val="16"/>
        </w:rPr>
        <w:t xml:space="preserve"> Ian Illuminato, Friends of the Earth US and co-author of the report, said: “</w:t>
      </w:r>
      <w:r w:rsidRPr="008969B3">
        <w:rPr>
          <w:rStyle w:val="StyleBoldUnderline"/>
        </w:rPr>
        <w:t>Despite industry claims, nanotechnology will not significantly contribute to energy saving and greenhouse gas reduction.</w:t>
      </w:r>
      <w:r w:rsidRPr="008969B3">
        <w:rPr>
          <w:sz w:val="16"/>
        </w:rPr>
        <w:t xml:space="preserve"> In practice it will do the opposite: giving politicians an excuse to continue with ‘business as usual’, at the expense of smart, informed technology choices and behavioural change.”</w:t>
      </w:r>
      <w:r w:rsidRPr="008969B3">
        <w:rPr>
          <w:sz w:val="12"/>
        </w:rPr>
        <w:t>¶</w:t>
      </w:r>
      <w:r w:rsidRPr="008969B3">
        <w:rPr>
          <w:sz w:val="16"/>
        </w:rPr>
        <w:t xml:space="preserve"> “</w:t>
      </w:r>
      <w:r w:rsidRPr="008969B3">
        <w:rPr>
          <w:rStyle w:val="StyleBoldUnderline"/>
        </w:rPr>
        <w:t>Nanotechnology is no quick techno-fix for our environmental problems.</w:t>
      </w:r>
      <w:r w:rsidRPr="008969B3">
        <w:rPr>
          <w:sz w:val="16"/>
        </w:rPr>
        <w:t xml:space="preserve"> At best it can make a small positive contribution to energy and climate problems, </w:t>
      </w:r>
      <w:r w:rsidRPr="008969B3">
        <w:rPr>
          <w:rStyle w:val="StyleBoldUnderline"/>
        </w:rPr>
        <w:t>but it has the potential to make things much worse.”</w:t>
      </w:r>
      <w:r w:rsidRPr="008969B3">
        <w:rPr>
          <w:rStyle w:val="StyleBoldUnderline"/>
          <w:sz w:val="12"/>
        </w:rPr>
        <w:t>¶</w:t>
      </w:r>
      <w:r w:rsidRPr="008969B3">
        <w:rPr>
          <w:sz w:val="16"/>
        </w:rPr>
        <w:t xml:space="preserve"> Georgia Miller, Friends of the Earth Australia and co-author of the report, said: “It is important the public understands that many nanotechnology applications come at a high environmental cost. At a time when we need to reduce our reliance on fossil fuels, there is growing investment in nanotechnology to find and extract more oil and gas, instead of investment in proven solutions such as renewable technologies.”</w:t>
      </w:r>
      <w:r w:rsidRPr="008969B3">
        <w:rPr>
          <w:sz w:val="16"/>
        </w:rPr>
        <w:br/>
      </w:r>
    </w:p>
    <w:p w14:paraId="5A8D69B7" w14:textId="77777777" w:rsidR="00B8474E" w:rsidRPr="008969B3" w:rsidRDefault="00B8474E" w:rsidP="00B8474E">
      <w:pPr>
        <w:pStyle w:val="Heading4"/>
      </w:pPr>
      <w:r w:rsidRPr="008969B3">
        <w:t>Nanotech regulation is terrible- this makes the tech dangerous</w:t>
      </w:r>
    </w:p>
    <w:p w14:paraId="7E1D6C24" w14:textId="77777777" w:rsidR="00B8474E" w:rsidRPr="008969B3" w:rsidRDefault="00B8474E" w:rsidP="00B8474E">
      <w:pPr>
        <w:rPr>
          <w:rStyle w:val="StyleStyleBold12pt"/>
        </w:rPr>
      </w:pPr>
      <w:r w:rsidRPr="008969B3">
        <w:rPr>
          <w:rStyle w:val="StyleStyleBold12pt"/>
        </w:rPr>
        <w:t>Soliman 12</w:t>
      </w:r>
    </w:p>
    <w:p w14:paraId="49CA990A" w14:textId="77777777" w:rsidR="00B8474E" w:rsidRPr="008969B3" w:rsidRDefault="00B8474E" w:rsidP="00B8474E">
      <w:r w:rsidRPr="008969B3">
        <w:t>(Adam, agricultural economist, law school graduate and researcher focused on legal and economic issues in the Agriculture, Resource &amp; Food sectors. “The Need for Stronger Nanotechnology Regulation”, October 16 2012, http://www.foodsafetynews.com/2012/10/why-we-should-have-more-regulations-on-nanotechnology/#.UexFMD772oc)</w:t>
      </w:r>
    </w:p>
    <w:p w14:paraId="7C5DE720" w14:textId="77777777" w:rsidR="00B8474E" w:rsidRPr="008969B3" w:rsidRDefault="00B8474E" w:rsidP="00B8474E">
      <w:pPr>
        <w:rPr>
          <w:u w:val="single"/>
        </w:rPr>
      </w:pPr>
      <w:r w:rsidRPr="008969B3">
        <w:rPr>
          <w:u w:val="single"/>
        </w:rPr>
        <w:t>Legislation governing the use of nanoparticles is limited around the world, particularly in the U.S</w:t>
      </w:r>
      <w:r w:rsidRPr="008969B3">
        <w:rPr>
          <w:sz w:val="16"/>
          <w:szCs w:val="16"/>
          <w:u w:val="single"/>
        </w:rPr>
        <w:t xml:space="preserve">. </w:t>
      </w:r>
      <w:r w:rsidRPr="008969B3">
        <w:rPr>
          <w:sz w:val="16"/>
          <w:szCs w:val="16"/>
        </w:rPr>
        <w:t xml:space="preserve">In 2007, </w:t>
      </w:r>
      <w:r w:rsidRPr="008969B3">
        <w:rPr>
          <w:u w:val="single"/>
        </w:rPr>
        <w:t>a report released by the U.S. Food and Drug Administration’s Nanotechnology Task Force 33 stated that despite the ‘special properties’ of nanomaterials, no further regulation is needed</w:t>
      </w:r>
      <w:r w:rsidRPr="008969B3">
        <w:rPr>
          <w:sz w:val="16"/>
          <w:szCs w:val="16"/>
        </w:rPr>
        <w:t xml:space="preserve"> (3). This report was opposed by environmental group Friends of the Earth and the International Center for Technology Assessment. The organizations filed a petition with FDA urging it to take action to highlight the risks associated with nanotechnology (4). As a result, the federal Nanotechnology Research and Development Act was passed in 2003. The Toxic Substances Control Act (TSCA) was also developed to assess the risk posed by substances, and to provide authority to the Environmental Protection Agency (EPA) in regulating them (5). The TSCA set out provisions to protect living systems against unknown risks of new or engineered substances by regulating and testing new and existing chemicals. However, </w:t>
      </w:r>
      <w:r w:rsidRPr="008969B3">
        <w:rPr>
          <w:u w:val="single"/>
        </w:rPr>
        <w:t>the EPA does not hold much sway in the American political sphere</w:t>
      </w:r>
      <w:r w:rsidRPr="008969B3">
        <w:rPr>
          <w:sz w:val="16"/>
          <w:szCs w:val="16"/>
        </w:rPr>
        <w:t xml:space="preserve">. In fact, </w:t>
      </w:r>
      <w:r w:rsidRPr="008969B3">
        <w:rPr>
          <w:u w:val="single"/>
        </w:rPr>
        <w:t>the U.S. legislature does not even require pre-market approval of consumer goods; the FDA relies solely on manufacturers to ensure product safety</w:t>
      </w:r>
      <w:r w:rsidRPr="008969B3">
        <w:rPr>
          <w:sz w:val="16"/>
          <w:szCs w:val="16"/>
        </w:rPr>
        <w:t xml:space="preserve"> (6). Moreover, </w:t>
      </w:r>
      <w:r w:rsidRPr="008969B3">
        <w:rPr>
          <w:u w:val="single"/>
        </w:rPr>
        <w:t>only evidence of a very specific harm associated with a product can elicit legal restrictions, and nanoparticles have not yet been tested for such specific risks.</w:t>
      </w:r>
    </w:p>
    <w:p w14:paraId="1C6409FF" w14:textId="77777777" w:rsidR="00B8474E" w:rsidRDefault="00B8474E" w:rsidP="00690395"/>
    <w:p w14:paraId="7E62573D" w14:textId="77777777" w:rsidR="00B8474E" w:rsidRPr="008969B3" w:rsidRDefault="00B8474E" w:rsidP="00B8474E">
      <w:pPr>
        <w:pStyle w:val="Heading4"/>
      </w:pPr>
      <w:r w:rsidRPr="008969B3">
        <w:t xml:space="preserve">Nanotechnology will succeed humans- leaving us vulnerable to human extinction </w:t>
      </w:r>
    </w:p>
    <w:p w14:paraId="1DB9C2BD" w14:textId="77777777" w:rsidR="00B8474E" w:rsidRPr="008969B3" w:rsidRDefault="00B8474E" w:rsidP="00B8474E">
      <w:pPr>
        <w:rPr>
          <w:b/>
        </w:rPr>
      </w:pPr>
      <w:r w:rsidRPr="008969B3">
        <w:rPr>
          <w:b/>
        </w:rPr>
        <w:t>JOY 04</w:t>
      </w:r>
      <w:r w:rsidRPr="008969B3">
        <w:t xml:space="preserve"> </w:t>
      </w:r>
      <w:r w:rsidRPr="008969B3">
        <w:rPr>
          <w:rFonts w:cs="Verdana"/>
          <w:bCs/>
          <w:sz w:val="16"/>
          <w:szCs w:val="16"/>
        </w:rPr>
        <w:t>(BILL JOY-</w:t>
      </w:r>
      <w:r w:rsidRPr="008969B3">
        <w:rPr>
          <w:sz w:val="16"/>
          <w:szCs w:val="16"/>
        </w:rPr>
        <w:t xml:space="preserve"> is an American computer scientist. Joy co-founded Sun Microsystems in 1982 along with Vinod Khosla, Scott McNealy and Andreas von Bechtolsheim, and served as chief scientist at the company until 2003.</w:t>
      </w:r>
      <w:r w:rsidRPr="008969B3">
        <w:rPr>
          <w:rFonts w:cs="Verdana"/>
          <w:bCs/>
          <w:sz w:val="16"/>
          <w:szCs w:val="16"/>
        </w:rPr>
        <w:t xml:space="preserve"> “Why the future doesn't need us. Our most powerful 21st-century technologies - robotics, genetic engineering, and nanotech - are threatening to make humans an endangered species.”</w:t>
      </w:r>
      <w:r w:rsidRPr="008969B3">
        <w:rPr>
          <w:sz w:val="16"/>
          <w:szCs w:val="16"/>
        </w:rPr>
        <w:t xml:space="preserve"> [</w:t>
      </w:r>
      <w:r w:rsidRPr="008969B3">
        <w:rPr>
          <w:rFonts w:cs="Verdana"/>
          <w:bCs/>
          <w:sz w:val="16"/>
          <w:szCs w:val="16"/>
        </w:rPr>
        <w:t>http://archive.wired.com/wired/archive/8.04/joy_pr.html] 2004- M.V.)</w:t>
      </w:r>
    </w:p>
    <w:p w14:paraId="7A707EA2" w14:textId="77777777" w:rsidR="00B8474E" w:rsidRPr="008969B3" w:rsidRDefault="00B8474E" w:rsidP="00B8474E">
      <w:pPr>
        <w:rPr>
          <w:sz w:val="16"/>
        </w:rPr>
      </w:pPr>
    </w:p>
    <w:p w14:paraId="48B712F9" w14:textId="77777777" w:rsidR="00B8474E" w:rsidRPr="008969B3" w:rsidRDefault="00B8474E" w:rsidP="00B8474E">
      <w:pPr>
        <w:rPr>
          <w:sz w:val="16"/>
        </w:rPr>
      </w:pPr>
    </w:p>
    <w:p w14:paraId="325FB9B1" w14:textId="77777777" w:rsidR="00B8474E" w:rsidRPr="008969B3" w:rsidRDefault="00B8474E" w:rsidP="00B8474E">
      <w:pPr>
        <w:rPr>
          <w:sz w:val="16"/>
        </w:rPr>
      </w:pPr>
      <w:r w:rsidRPr="008969B3">
        <w:rPr>
          <w:sz w:val="16"/>
        </w:rPr>
        <w:t xml:space="preserve">First </w:t>
      </w:r>
      <w:r w:rsidRPr="008969B3">
        <w:rPr>
          <w:rStyle w:val="StyleBoldUnderline"/>
        </w:rPr>
        <w:t xml:space="preserve">let us postulate that the computer scientists succeed in developing intelligent machines that can do all things better than human beings can do them. In that case presumably all work will be done by vast, highly organized systems of machines and no human effort will be necessary. </w:t>
      </w:r>
      <w:r w:rsidRPr="008969B3">
        <w:rPr>
          <w:sz w:val="16"/>
        </w:rPr>
        <w:t xml:space="preserve">Either of two cases might occur. </w:t>
      </w:r>
      <w:r w:rsidRPr="008969B3">
        <w:rPr>
          <w:rStyle w:val="StyleBoldUnderline"/>
        </w:rPr>
        <w:t>The machines might be permitted to make all of their own decisions without human oversight, or else human control over the machines might be retained</w:t>
      </w:r>
      <w:r w:rsidRPr="008969B3">
        <w:rPr>
          <w:sz w:val="16"/>
        </w:rPr>
        <w:t>.</w:t>
      </w:r>
      <w:r w:rsidRPr="008969B3">
        <w:rPr>
          <w:sz w:val="12"/>
        </w:rPr>
        <w:t xml:space="preserve">¶ </w:t>
      </w:r>
      <w:r w:rsidRPr="008969B3">
        <w:rPr>
          <w:sz w:val="16"/>
        </w:rPr>
        <w:t>If</w:t>
      </w:r>
      <w:r w:rsidRPr="008969B3">
        <w:rPr>
          <w:rStyle w:val="StyleBoldUnderline"/>
        </w:rPr>
        <w:t xml:space="preserve"> the machines are permitted to make all their own decisions, we can't make any conjectures as to the results, because it is impossible to guess how such machines might behave. We only point out that the fate of the human race would be at the mercy of the machines</w:t>
      </w:r>
      <w:r w:rsidRPr="008969B3">
        <w:rPr>
          <w:sz w:val="16"/>
        </w:rPr>
        <w:t xml:space="preserve">. It might be argued that the human race would never be foolish enough to hand over all the power to the machines. But we are suggesting neither that the human race would voluntarily turn power over to the machines nor that the machines would willfully seize power. </w:t>
      </w:r>
      <w:r w:rsidRPr="008969B3">
        <w:rPr>
          <w:rStyle w:val="StyleBoldUnderline"/>
        </w:rPr>
        <w:t>What we</w:t>
      </w:r>
      <w:r w:rsidRPr="008969B3">
        <w:rPr>
          <w:sz w:val="16"/>
        </w:rPr>
        <w:t xml:space="preserve"> do </w:t>
      </w:r>
      <w:r w:rsidRPr="008969B3">
        <w:rPr>
          <w:rStyle w:val="StyleBoldUnderline"/>
        </w:rPr>
        <w:t>suggest is that the human race might easily permit itself to drift into a position of such dependence on the machines that it would have no practical choice but to accept all of the machines' decisions. As society and the problems that face it become more and more complex and machines become more and more intelligent, people will let machines make more of their decisions for them, simply because machine-made decisions will bring better results than man-made ones</w:t>
      </w:r>
      <w:r w:rsidRPr="008969B3">
        <w:rPr>
          <w:sz w:val="16"/>
        </w:rPr>
        <w:t xml:space="preserve">. </w:t>
      </w:r>
      <w:r w:rsidRPr="008969B3">
        <w:rPr>
          <w:rStyle w:val="StyleBoldUnderline"/>
        </w:rPr>
        <w:t>Eventually a stage may be reached at which the decisions necessary to keep the system running will be so complex that human beings will be incapable of making them intelligently. At that stage the machines will be in effective control. People won't be able to just turn the machines off, because they will be so dependent on them that turning them off would amount to suicide.¶</w:t>
      </w:r>
      <w:r w:rsidRPr="008969B3">
        <w:rPr>
          <w:sz w:val="12"/>
        </w:rPr>
        <w:t xml:space="preserve"> </w:t>
      </w:r>
      <w:r w:rsidRPr="008969B3">
        <w:rPr>
          <w:sz w:val="16"/>
        </w:rPr>
        <w:t xml:space="preserve">On the other hand it is possible that human control over the machines may be retained. In that case the average man may have control over certain private machines of his own, such as his car or his personal computer, but control over large systems of machines will be in the hands of a tiny elite - just as it is today, but with two differences. Due to improved techniques the elite will have greater control over the masses; and because human work will no longer be necessary the masses will be superfluous, a useless burden on the system. </w:t>
      </w:r>
      <w:r w:rsidRPr="008969B3">
        <w:rPr>
          <w:rStyle w:val="StyleBoldUnderline"/>
        </w:rPr>
        <w:t>If the elite is ruthlesss they may simply decide to exterminate the mass of humanity. If they are humane they</w:t>
      </w:r>
      <w:r w:rsidRPr="008969B3">
        <w:rPr>
          <w:sz w:val="16"/>
        </w:rPr>
        <w:t xml:space="preserve"> </w:t>
      </w:r>
      <w:r w:rsidRPr="008969B3">
        <w:rPr>
          <w:rStyle w:val="StyleBoldUnderline"/>
        </w:rPr>
        <w:t>may use propaganda or other psychological or biological techniques to reduce the birth rate until the mass of humanity becomes extinct</w:t>
      </w:r>
      <w:r w:rsidRPr="008969B3">
        <w:rPr>
          <w:sz w:val="16"/>
        </w:rPr>
        <w:t xml:space="preserve">, leaving the world to the elite. Or, if the elite consists of soft-hearted liberals, they may decide to play the role of good shepherds to the rest of the human race. They will see to it that everyone's physical needs are satisfied, that all children are raised under psychologically hygienic conditions, that everyone has a wholesome hobby to keep him busy, and that anyone who may become dissatisfied undergoes "treatment" to cure his "problem." Of course, life will be so purposeless that people will have to be biologically or psychologically engineered either to remove their need for the power process or make them "sublimate" their drive for power into some harmless hobby. These engineered human beings may be happy in such a society, but they will most certainly not be free. They will have been reduced to the status of domestic animals.1 </w:t>
      </w:r>
      <w:r w:rsidRPr="008969B3">
        <w:rPr>
          <w:sz w:val="16"/>
        </w:rPr>
        <w:br/>
      </w:r>
    </w:p>
    <w:p w14:paraId="21D4DE56" w14:textId="41A50170" w:rsidR="00B8474E" w:rsidRPr="00690395" w:rsidRDefault="00FB43F2" w:rsidP="00FB43F2">
      <w:pPr>
        <w:pStyle w:val="Heading2"/>
      </w:pPr>
      <w:r>
        <w:t>2NC Cleanup</w:t>
      </w:r>
    </w:p>
    <w:p w14:paraId="3DEB2A51" w14:textId="77777777" w:rsidR="00E57D8C" w:rsidRDefault="00E57D8C" w:rsidP="00E57D8C">
      <w:pPr>
        <w:rPr>
          <w:sz w:val="16"/>
        </w:rPr>
      </w:pPr>
    </w:p>
    <w:p w14:paraId="4AB37A87" w14:textId="77777777" w:rsidR="00FB43F2" w:rsidRPr="005A571D" w:rsidRDefault="00FB43F2" w:rsidP="00FB43F2">
      <w:pPr>
        <w:keepNext/>
        <w:keepLines/>
        <w:spacing w:before="40"/>
        <w:outlineLvl w:val="3"/>
        <w:rPr>
          <w:rFonts w:eastAsia="Times New Roman" w:cs="Times New Roman"/>
          <w:b/>
          <w:iCs/>
          <w:sz w:val="26"/>
        </w:rPr>
      </w:pPr>
      <w:bookmarkStart w:id="2" w:name="_Toc363206053"/>
      <w:r w:rsidRPr="005A571D">
        <w:rPr>
          <w:rFonts w:eastAsia="Times New Roman" w:cs="Times New Roman"/>
          <w:b/>
          <w:iCs/>
          <w:sz w:val="26"/>
        </w:rPr>
        <w:t>Conservation groups solve for biodiversity and environment.</w:t>
      </w:r>
    </w:p>
    <w:p w14:paraId="62705FD6" w14:textId="77777777" w:rsidR="00FB43F2" w:rsidRPr="005A571D" w:rsidRDefault="00FB43F2" w:rsidP="00FB43F2">
      <w:pPr>
        <w:contextualSpacing/>
        <w:rPr>
          <w:rFonts w:eastAsia="Calibri" w:cs="Times New Roman"/>
        </w:rPr>
      </w:pPr>
      <w:r w:rsidRPr="005A571D">
        <w:rPr>
          <w:rStyle w:val="StyleStyleBold12pt"/>
        </w:rPr>
        <w:t>Tryon 13</w:t>
      </w:r>
      <w:r w:rsidRPr="005A571D">
        <w:rPr>
          <w:rFonts w:eastAsia="Calibri" w:cs="Times New Roman"/>
          <w:sz w:val="18"/>
          <w:szCs w:val="18"/>
        </w:rPr>
        <w:t xml:space="preserve">(Brett Tyron, coordinator of Blue Flag in Canada, “The Blue Flag and Biodiversity – Keeping Canada au Naturel!”, Envoirnmentdefense.ca, inspiring environmental change, </w:t>
      </w:r>
      <w:hyperlink r:id="rId7" w:history="1">
        <w:r w:rsidRPr="005A571D">
          <w:rPr>
            <w:rFonts w:eastAsia="Calibri" w:cs="Times New Roman"/>
            <w:sz w:val="18"/>
            <w:szCs w:val="18"/>
          </w:rPr>
          <w:t>http://environmentaldefence.ca/blog/blue-flag-and-biodiversity-%E2%80%93-keeping-canada-au-naturel</w:t>
        </w:r>
      </w:hyperlink>
      <w:r w:rsidRPr="005A571D">
        <w:rPr>
          <w:rFonts w:eastAsia="Calibri" w:cs="Times New Roman"/>
          <w:sz w:val="18"/>
          <w:szCs w:val="18"/>
        </w:rPr>
        <w:t>, 6/13/13, 7/23/14, MEM)</w:t>
      </w:r>
    </w:p>
    <w:p w14:paraId="0C1989EF" w14:textId="77777777" w:rsidR="00FB43F2" w:rsidRPr="005A571D" w:rsidRDefault="00FB43F2" w:rsidP="00FB43F2">
      <w:pPr>
        <w:contextualSpacing/>
        <w:rPr>
          <w:rFonts w:eastAsia="Calibri" w:cs="Times New Roman"/>
        </w:rPr>
      </w:pPr>
      <w:r w:rsidRPr="005A571D">
        <w:rPr>
          <w:rFonts w:eastAsia="Calibri" w:cs="Times New Roman"/>
        </w:rPr>
        <w:t xml:space="preserve">With such diversity of landscapes, habitats and ecosystems here in Canada, it is no wonder </w:t>
      </w:r>
      <w:r w:rsidRPr="005A571D">
        <w:rPr>
          <w:rFonts w:eastAsia="Calibri" w:cs="Times New Roman"/>
          <w:u w:val="single"/>
        </w:rPr>
        <w:t>communities are</w:t>
      </w:r>
      <w:r w:rsidRPr="005A571D">
        <w:rPr>
          <w:rFonts w:eastAsia="Calibri" w:cs="Times New Roman"/>
        </w:rPr>
        <w:t xml:space="preserve"> so willing </w:t>
      </w:r>
      <w:r w:rsidRPr="005A571D">
        <w:rPr>
          <w:rFonts w:eastAsia="Calibri" w:cs="Times New Roman"/>
          <w:u w:val="single"/>
        </w:rPr>
        <w:t>to work to preserve</w:t>
      </w:r>
      <w:r w:rsidRPr="005A571D">
        <w:rPr>
          <w:rFonts w:eastAsia="Calibri" w:cs="Times New Roman"/>
        </w:rPr>
        <w:t xml:space="preserve"> Canada, au naturel, through the Blue Flag program. In fact, environmental management is a </w:t>
      </w:r>
      <w:hyperlink r:id="rId8" w:history="1">
        <w:r w:rsidRPr="005A571D">
          <w:rPr>
            <w:rFonts w:eastAsia="Calibri" w:cs="Times New Roman"/>
          </w:rPr>
          <w:t>core tenant</w:t>
        </w:r>
      </w:hyperlink>
      <w:r w:rsidRPr="005A571D">
        <w:rPr>
          <w:rFonts w:eastAsia="Calibri" w:cs="Times New Roman"/>
        </w:rPr>
        <w:t xml:space="preserve"> of the Blue Flag program. </w:t>
      </w:r>
      <w:r w:rsidRPr="005A571D">
        <w:rPr>
          <w:rFonts w:eastAsia="Calibri" w:cs="Times New Roman"/>
          <w:u w:val="single"/>
        </w:rPr>
        <w:t xml:space="preserve">Dedicated management committees are set up </w:t>
      </w:r>
      <w:r w:rsidRPr="005A571D">
        <w:rPr>
          <w:rFonts w:eastAsia="Calibri" w:cs="Times New Roman"/>
        </w:rPr>
        <w:t xml:space="preserve">at Blue Flag sites </w:t>
      </w:r>
      <w:r w:rsidRPr="005A571D">
        <w:rPr>
          <w:rFonts w:eastAsia="Calibri" w:cs="Times New Roman"/>
          <w:u w:val="single"/>
        </w:rPr>
        <w:t>to conduct environmental audits and to ensure that local habitats and sensitive natural areas are protected and managed sustainably. Programs like Blue Flag are critical to protecting and preserving</w:t>
      </w:r>
      <w:r w:rsidRPr="005A571D">
        <w:rPr>
          <w:rFonts w:eastAsia="Calibri" w:cs="Times New Roman"/>
        </w:rPr>
        <w:t xml:space="preserve"> Canada’s </w:t>
      </w:r>
      <w:r w:rsidRPr="005A571D">
        <w:rPr>
          <w:rFonts w:eastAsia="Calibri" w:cs="Times New Roman"/>
          <w:u w:val="single"/>
        </w:rPr>
        <w:t>natural landscapes, coastal ecosystems, biodiversity, culture and heritage, and recreational areas.</w:t>
      </w:r>
      <w:r w:rsidRPr="005A571D">
        <w:rPr>
          <w:rFonts w:eastAsia="Calibri" w:cs="Times New Roman"/>
        </w:rPr>
        <w:t xml:space="preserve"> Personally, I’m proud and in awe of Canada’s natural diversity. With the help of the </w:t>
      </w:r>
      <w:r>
        <w:fldChar w:fldCharType="begin"/>
      </w:r>
      <w:r>
        <w:instrText xml:space="preserve"> HYPERLINK "http://www.blueflag.ca" \t "_blank" </w:instrText>
      </w:r>
      <w:r>
        <w:fldChar w:fldCharType="separate"/>
      </w:r>
      <w:r w:rsidRPr="005A571D">
        <w:rPr>
          <w:rFonts w:eastAsia="Calibri" w:cs="Times New Roman"/>
        </w:rPr>
        <w:t>Blue Flag</w:t>
      </w:r>
      <w:r>
        <w:rPr>
          <w:rFonts w:eastAsia="Calibri" w:cs="Times New Roman"/>
        </w:rPr>
        <w:fldChar w:fldCharType="end"/>
      </w:r>
      <w:r w:rsidRPr="005A571D">
        <w:rPr>
          <w:rFonts w:eastAsia="Calibri" w:cs="Times New Roman"/>
        </w:rPr>
        <w:t xml:space="preserve"> program, I think we can work to make sure that the True North strong and free, stays au naturel as well!</w:t>
      </w:r>
    </w:p>
    <w:p w14:paraId="4ACD4C99" w14:textId="77777777" w:rsidR="00FB43F2" w:rsidRPr="005A571D" w:rsidRDefault="00FB43F2" w:rsidP="00FB43F2">
      <w:pPr>
        <w:rPr>
          <w:rFonts w:eastAsia="Calibri" w:cs="Times New Roman"/>
        </w:rPr>
      </w:pPr>
    </w:p>
    <w:p w14:paraId="41005AF4" w14:textId="77777777" w:rsidR="00FB43F2" w:rsidRPr="00885A15" w:rsidRDefault="00FB43F2" w:rsidP="00FB43F2">
      <w:pPr>
        <w:pStyle w:val="Heading4"/>
        <w:contextualSpacing/>
      </w:pPr>
      <w:r w:rsidRPr="00885A15">
        <w:t>Changes in biodiversity are inevitable – the impact can be managed</w:t>
      </w:r>
    </w:p>
    <w:p w14:paraId="45AE2685" w14:textId="77777777" w:rsidR="00FB43F2" w:rsidRPr="00885A15" w:rsidRDefault="00FB43F2" w:rsidP="00FB43F2">
      <w:pPr>
        <w:contextualSpacing/>
        <w:rPr>
          <w:rFonts w:eastAsia="Calibri" w:cs="Times New Roman"/>
        </w:rPr>
      </w:pPr>
      <w:r w:rsidRPr="00885A15">
        <w:rPr>
          <w:rFonts w:eastAsia="Calibri" w:cs="Times New Roman"/>
          <w:b/>
          <w:bCs/>
          <w:sz w:val="26"/>
        </w:rPr>
        <w:t>Ellis 13</w:t>
      </w:r>
      <w:r w:rsidRPr="00885A15">
        <w:rPr>
          <w:rFonts w:eastAsia="Calibri" w:cs="Times New Roman"/>
        </w:rPr>
        <w:t xml:space="preserve"> </w:t>
      </w:r>
      <w:r w:rsidRPr="00885A15">
        <w:rPr>
          <w:rFonts w:eastAsia="Calibri" w:cs="Times New Roman"/>
          <w:sz w:val="16"/>
        </w:rPr>
        <w:t>(Erle C. Ellis, Associate professor of geography and environmental systems, University of Maryland, PhD at Cornell University, Jon Moen;editor, Umea University, Sweden, “All Is Not Loss: Plant Biodiversity in the Anthropocene”, PLOS ONE is an international, peer-reviewed, open-access, online publication and welcomes reports on primary research from any scientific discipline, http://www.plosone.org/article/info:doi/10.1371/journal.pon</w:t>
      </w:r>
      <w:r>
        <w:rPr>
          <w:rFonts w:eastAsia="Calibri" w:cs="Times New Roman"/>
          <w:sz w:val="16"/>
        </w:rPr>
        <w:t>e.0030535, 1/17/13, 7/23/14, MEM)</w:t>
      </w:r>
    </w:p>
    <w:p w14:paraId="45089B07" w14:textId="77777777" w:rsidR="00FB43F2" w:rsidRPr="00885A15" w:rsidRDefault="00FB43F2" w:rsidP="00FB43F2">
      <w:pPr>
        <w:keepLines/>
        <w:widowControl w:val="0"/>
        <w:shd w:val="clear" w:color="auto" w:fill="FFFFFF"/>
        <w:contextualSpacing/>
        <w:rPr>
          <w:rFonts w:eastAsia="Times New Roman" w:cs="Arial"/>
        </w:rPr>
      </w:pPr>
      <w:r w:rsidRPr="00885A15">
        <w:rPr>
          <w:rFonts w:eastAsia="Times New Roman" w:cs="Arial"/>
        </w:rPr>
        <w:t xml:space="preserve">In the Anthropocene, </w:t>
      </w:r>
      <w:r w:rsidRPr="00885A15">
        <w:rPr>
          <w:rFonts w:eastAsia="Times New Roman" w:cs="Arial"/>
          <w:u w:val="single"/>
        </w:rPr>
        <w:t xml:space="preserve">anthropogenic changes in biodiversity are neither temporary nor fully avoidable: they are the inevitable, predictable and </w:t>
      </w:r>
      <w:r w:rsidRPr="00885A15">
        <w:rPr>
          <w:rFonts w:eastAsia="Times New Roman" w:cs="Arial"/>
        </w:rPr>
        <w:t xml:space="preserve">potentially </w:t>
      </w:r>
      <w:r w:rsidRPr="00885A15">
        <w:rPr>
          <w:rFonts w:eastAsia="Times New Roman" w:cs="Arial"/>
          <w:u w:val="single"/>
        </w:rPr>
        <w:t>manageable consequences of sustained human residence and use of land together with the interactive effects of global climate change</w:t>
      </w:r>
      <w:r w:rsidRPr="00885A15">
        <w:rPr>
          <w:rFonts w:eastAsia="Times New Roman" w:cs="Arial"/>
        </w:rPr>
        <w:t xml:space="preserve"> [2], [4], [7], [22], [23]. This study presents the first spatially explicit integrated assessment of the anthropogenic global patterns of vascular plant species richness created by the sustained actions of human populations and their use of land at regional landscape scale [24]. To accomplish this, </w:t>
      </w:r>
      <w:r w:rsidRPr="00885A15">
        <w:rPr>
          <w:rFonts w:eastAsia="Times New Roman" w:cs="Arial"/>
          <w:u w:val="single"/>
        </w:rPr>
        <w:t>a set of basic global models and estimates of anthropogenic species gains and losses were used to predict contemporary global patterns of plant species richness within regional landscapes,</w:t>
      </w:r>
      <w:r w:rsidRPr="00885A15">
        <w:rPr>
          <w:rFonts w:eastAsia="Times New Roman" w:cs="Arial"/>
        </w:rPr>
        <w:t xml:space="preserve"> which we define here by stratifying Earth's ice-free land surface into equal-area hexagonal grid cells of 7800 km</w:t>
      </w:r>
      <w:r w:rsidRPr="00885A15">
        <w:rPr>
          <w:rFonts w:eastAsia="Times New Roman" w:cs="Arial"/>
          <w:vertAlign w:val="superscript"/>
        </w:rPr>
        <w:t>2</w:t>
      </w:r>
      <w:r w:rsidRPr="00885A15">
        <w:rPr>
          <w:rFonts w:eastAsia="Times New Roman" w:cs="Arial"/>
        </w:rPr>
        <w:t>, a spatial scale well within the size range of the regional landscape units generally used to characterize regional and subregional patterns in biodiversity at the global scale [24]. We then use these modeled and estimated richness data to explore what these can tell us about the global patterns of plant species richness created by human populations and their use of land across biomes, anthromes, biogeographic realms, and biodiversity hotspots.</w:t>
      </w:r>
    </w:p>
    <w:p w14:paraId="763025CB" w14:textId="77777777" w:rsidR="00FB43F2" w:rsidRPr="00885A15" w:rsidRDefault="00FB43F2" w:rsidP="00FB43F2">
      <w:pPr>
        <w:rPr>
          <w:rFonts w:eastAsia="Calibri" w:cs="Times New Roman"/>
        </w:rPr>
      </w:pPr>
    </w:p>
    <w:p w14:paraId="3026DD2D" w14:textId="77777777" w:rsidR="00FB43F2" w:rsidRPr="00885A15" w:rsidRDefault="00FB43F2" w:rsidP="00FB43F2">
      <w:pPr>
        <w:keepNext/>
        <w:keepLines/>
        <w:spacing w:before="40"/>
        <w:contextualSpacing/>
        <w:outlineLvl w:val="3"/>
        <w:rPr>
          <w:rFonts w:eastAsia="Times New Roman" w:cs="Times New Roman"/>
          <w:b/>
          <w:iCs/>
          <w:sz w:val="26"/>
        </w:rPr>
      </w:pPr>
      <w:r w:rsidRPr="00885A15">
        <w:rPr>
          <w:rFonts w:eastAsia="Times New Roman" w:cs="Times New Roman"/>
          <w:b/>
          <w:iCs/>
          <w:sz w:val="26"/>
        </w:rPr>
        <w:t>Investment in protecting biodiversity now</w:t>
      </w:r>
    </w:p>
    <w:p w14:paraId="5DFFC7B6" w14:textId="77777777" w:rsidR="00FB43F2" w:rsidRPr="00885A15" w:rsidRDefault="00FB43F2" w:rsidP="00FB43F2">
      <w:pPr>
        <w:contextualSpacing/>
        <w:rPr>
          <w:rFonts w:eastAsia="Calibri" w:cs="Times New Roman"/>
        </w:rPr>
      </w:pPr>
      <w:r w:rsidRPr="00885A15">
        <w:rPr>
          <w:rFonts w:eastAsia="Calibri" w:cs="Times New Roman"/>
          <w:b/>
          <w:bCs/>
          <w:sz w:val="26"/>
        </w:rPr>
        <w:t>IUCN 13</w:t>
      </w:r>
      <w:r w:rsidRPr="00885A15">
        <w:rPr>
          <w:rFonts w:eastAsia="Calibri" w:cs="Times New Roman"/>
        </w:rPr>
        <w:t xml:space="preserve"> </w:t>
      </w:r>
      <w:r w:rsidRPr="00885A15">
        <w:rPr>
          <w:rFonts w:eastAsia="Calibri" w:cs="Times New Roman"/>
          <w:sz w:val="16"/>
        </w:rPr>
        <w:t xml:space="preserve">(IUCN, International Union for Conservation of Nature, “France and IUCN Enhance Their Efforts To Protect Global Diversity”, icun.org, http://www.iucn.org/?uNewsID=13119, </w:t>
      </w:r>
      <w:r>
        <w:rPr>
          <w:rFonts w:eastAsia="Calibri" w:cs="Times New Roman"/>
          <w:sz w:val="16"/>
        </w:rPr>
        <w:t>6/13/13, 7/23/14, MEM</w:t>
      </w:r>
      <w:r w:rsidRPr="00885A15">
        <w:rPr>
          <w:rFonts w:eastAsia="Calibri" w:cs="Times New Roman"/>
          <w:sz w:val="16"/>
        </w:rPr>
        <w:t>)</w:t>
      </w:r>
    </w:p>
    <w:p w14:paraId="389D6C15" w14:textId="77777777" w:rsidR="00FB43F2" w:rsidRPr="00885A15" w:rsidRDefault="00FB43F2" w:rsidP="00FB43F2">
      <w:pPr>
        <w:contextualSpacing/>
        <w:rPr>
          <w:rFonts w:eastAsia="Times New Roman" w:cs="Times New Roman"/>
        </w:rPr>
      </w:pPr>
      <w:r w:rsidRPr="00885A15">
        <w:rPr>
          <w:rFonts w:eastAsia="Times New Roman" w:cs="Times New Roman"/>
          <w:bCs/>
        </w:rPr>
        <w:t xml:space="preserve">Yesterday IUCN signed a new </w:t>
      </w:r>
      <w:hyperlink r:id="rId9" w:anchor="#" w:history="1">
        <w:r w:rsidRPr="00885A15">
          <w:rPr>
            <w:rFonts w:eastAsia="Times New Roman" w:cs="Times New Roman"/>
            <w:bCs/>
          </w:rPr>
          <w:t>partnership agreement</w:t>
        </w:r>
      </w:hyperlink>
      <w:r w:rsidRPr="00885A15">
        <w:rPr>
          <w:rFonts w:eastAsia="Times New Roman" w:cs="Times New Roman"/>
          <w:bCs/>
        </w:rPr>
        <w:t xml:space="preserve"> with France, which aims to support the Union's global biodiversity conservation work, focusing on sub-Saharan Africa, oceans and global governance of natural resources.</w:t>
      </w:r>
      <w:r w:rsidRPr="00885A15">
        <w:rPr>
          <w:rFonts w:eastAsia="Times New Roman" w:cs="Times New Roman"/>
        </w:rPr>
        <w:t xml:space="preserve"> Delphine Batho, Minister of Ecology, Sustainable Development and Energy, Victorin Lurel, Minister of Overseas France, Pascal Canfin, Deputy Minister for Development and Anne Paugam, CEO of the French Development Agency signed the agreement with IUCN, represented by Julia Marton-Lefèvre, its Director General. </w:t>
      </w:r>
      <w:r w:rsidRPr="00885A15">
        <w:rPr>
          <w:rFonts w:eastAsia="Times New Roman" w:cs="Times New Roman"/>
          <w:u w:val="single"/>
        </w:rPr>
        <w:t xml:space="preserve">The partnership aims to bring significant progress in biodiversity conservation that is expected to be achieved by 2016. </w:t>
      </w:r>
      <w:r w:rsidRPr="00885A15">
        <w:rPr>
          <w:rFonts w:eastAsia="Times New Roman" w:cs="Times New Roman"/>
        </w:rPr>
        <w:t xml:space="preserve">Initially signed in 2005 and renewed in 2009, </w:t>
      </w:r>
      <w:r w:rsidRPr="00885A15">
        <w:rPr>
          <w:rFonts w:eastAsia="Times New Roman" w:cs="Times New Roman"/>
          <w:u w:val="single"/>
        </w:rPr>
        <w:t>the partnership</w:t>
      </w:r>
      <w:r w:rsidRPr="00885A15">
        <w:rPr>
          <w:rFonts w:eastAsia="Times New Roman" w:cs="Times New Roman"/>
        </w:rPr>
        <w:t xml:space="preserve"> agreement between France and IUCN </w:t>
      </w:r>
      <w:r w:rsidRPr="00885A15">
        <w:rPr>
          <w:rFonts w:eastAsia="Times New Roman" w:cs="Times New Roman"/>
          <w:u w:val="single"/>
        </w:rPr>
        <w:t xml:space="preserve">has </w:t>
      </w:r>
      <w:r w:rsidRPr="00885A15">
        <w:rPr>
          <w:rFonts w:eastAsia="Times New Roman" w:cs="Times New Roman"/>
        </w:rPr>
        <w:t xml:space="preserve">thus </w:t>
      </w:r>
      <w:r w:rsidRPr="00885A15">
        <w:rPr>
          <w:rFonts w:eastAsia="Times New Roman" w:cs="Times New Roman"/>
          <w:u w:val="single"/>
        </w:rPr>
        <w:t xml:space="preserve">been extended for another four years, thereby strengthening France's commitment to </w:t>
      </w:r>
      <w:hyperlink r:id="rId10" w:anchor="#" w:tooltip="Click to Continue &gt; by Text-Enhance" w:history="1">
        <w:r w:rsidRPr="00885A15">
          <w:rPr>
            <w:rFonts w:eastAsia="Times New Roman" w:cs="Times New Roman"/>
          </w:rPr>
          <w:t>protecting</w:t>
        </w:r>
      </w:hyperlink>
      <w:r w:rsidRPr="00885A15">
        <w:rPr>
          <w:rFonts w:eastAsia="Times New Roman" w:cs="Times New Roman"/>
          <w:u w:val="single"/>
        </w:rPr>
        <w:t xml:space="preserve"> biodiversity, in accordance with its international engagements regarding the</w:t>
      </w:r>
      <w:r w:rsidRPr="00885A15">
        <w:rPr>
          <w:rFonts w:eastAsia="Times New Roman" w:cs="Times New Roman"/>
        </w:rPr>
        <w:t xml:space="preserve"> Convention for Biological Diversity </w:t>
      </w:r>
      <w:r w:rsidRPr="00885A15">
        <w:rPr>
          <w:rFonts w:eastAsia="Times New Roman" w:cs="Times New Roman"/>
          <w:u w:val="single"/>
        </w:rPr>
        <w:t>(CBD</w:t>
      </w:r>
      <w:r w:rsidRPr="00885A15">
        <w:rPr>
          <w:rFonts w:eastAsia="Times New Roman" w:cs="Times New Roman"/>
        </w:rPr>
        <w:t xml:space="preserve">). </w:t>
      </w:r>
      <w:r w:rsidRPr="00885A15">
        <w:rPr>
          <w:rFonts w:eastAsia="Times New Roman" w:cs="Times New Roman"/>
          <w:u w:val="single"/>
        </w:rPr>
        <w:t xml:space="preserve">France will invest almost 8 million Euros in order to support actions in three major areas aimed at protecting global biodiversity: The conservation of biodiversity and the sustainable </w:t>
      </w:r>
      <w:hyperlink r:id="rId11" w:anchor="#" w:history="1">
        <w:r w:rsidRPr="00885A15">
          <w:rPr>
            <w:rFonts w:eastAsia="Times New Roman" w:cs="Times New Roman"/>
          </w:rPr>
          <w:t>management</w:t>
        </w:r>
      </w:hyperlink>
      <w:r w:rsidRPr="00885A15">
        <w:rPr>
          <w:rFonts w:eastAsia="Times New Roman" w:cs="Times New Roman"/>
          <w:u w:val="single"/>
        </w:rPr>
        <w:t xml:space="preserve"> of natural resources</w:t>
      </w:r>
      <w:r w:rsidRPr="00885A15">
        <w:rPr>
          <w:rFonts w:eastAsia="Times New Roman" w:cs="Times New Roman"/>
        </w:rPr>
        <w:t xml:space="preserve"> in sub-Saharan Africa; </w:t>
      </w:r>
      <w:r w:rsidRPr="00885A15">
        <w:rPr>
          <w:rFonts w:eastAsia="Times New Roman" w:cs="Times New Roman"/>
          <w:u w:val="single"/>
        </w:rPr>
        <w:t>The governance of the Oceans and the protection of the marine, coastal and insular ecosystems</w:t>
      </w:r>
      <w:r w:rsidRPr="00885A15">
        <w:rPr>
          <w:rFonts w:eastAsia="Times New Roman" w:cs="Times New Roman"/>
        </w:rPr>
        <w:t xml:space="preserve">, the EU overseas entities; </w:t>
      </w:r>
      <w:r w:rsidRPr="00885A15">
        <w:rPr>
          <w:rFonts w:eastAsia="Times New Roman" w:cs="Times New Roman"/>
          <w:u w:val="single"/>
        </w:rPr>
        <w:t>Global biodiversity governance.</w:t>
      </w:r>
    </w:p>
    <w:p w14:paraId="0A4828BD" w14:textId="77777777" w:rsidR="00FB43F2" w:rsidRPr="00885A15" w:rsidRDefault="00FB43F2" w:rsidP="00FB43F2">
      <w:pPr>
        <w:pStyle w:val="Heading4"/>
      </w:pPr>
      <w:r w:rsidRPr="00885A15">
        <w:t>No impact – previous mass extinctions prove</w:t>
      </w:r>
    </w:p>
    <w:p w14:paraId="0D4F9C9A" w14:textId="77777777" w:rsidR="00FB43F2" w:rsidRPr="00885A15" w:rsidRDefault="00FB43F2" w:rsidP="00FB43F2">
      <w:pPr>
        <w:contextualSpacing/>
        <w:rPr>
          <w:rFonts w:eastAsia="Calibri" w:cs="Times New Roman"/>
        </w:rPr>
      </w:pPr>
      <w:r w:rsidRPr="00885A15">
        <w:rPr>
          <w:rStyle w:val="StyleStyleBold12pt"/>
        </w:rPr>
        <w:t>NatGeo, ’12</w:t>
      </w:r>
      <w:r w:rsidRPr="00885A15">
        <w:rPr>
          <w:rFonts w:eastAsia="Calibri" w:cs="Times New Roman"/>
        </w:rPr>
        <w:t xml:space="preserve"> (National Geographic, “Mass Extinctions, What Causes Animal Die Offs?”, science.nationalgeographic.com, https://science.nationalgeographic.com/prehistoric-world/mass-extinction, 2012, 7/23/14, MEM)</w:t>
      </w:r>
    </w:p>
    <w:p w14:paraId="42376D6D" w14:textId="77777777" w:rsidR="00FB43F2" w:rsidRPr="00885A15" w:rsidRDefault="00FB43F2" w:rsidP="00FB43F2">
      <w:pPr>
        <w:contextualSpacing/>
        <w:rPr>
          <w:rFonts w:eastAsia="Times New Roman" w:cs="Times New Roman"/>
        </w:rPr>
      </w:pPr>
      <w:r w:rsidRPr="00885A15">
        <w:rPr>
          <w:rFonts w:eastAsia="Times New Roman" w:cs="Times New Roman"/>
          <w:u w:val="single"/>
        </w:rPr>
        <w:t>More than 90 percent of all organisms that have ever lived on Earth are extinct</w:t>
      </w:r>
      <w:r w:rsidRPr="00885A15">
        <w:rPr>
          <w:rFonts w:eastAsia="Times New Roman" w:cs="Times New Roman"/>
        </w:rPr>
        <w:t xml:space="preserve">. </w:t>
      </w:r>
      <w:r w:rsidRPr="00885A15">
        <w:rPr>
          <w:rFonts w:eastAsia="Times New Roman" w:cs="Times New Roman"/>
          <w:u w:val="single"/>
        </w:rPr>
        <w:t xml:space="preserve">As new species evolve to fit ever changing ecological niches, older species fade away. But </w:t>
      </w:r>
      <w:hyperlink r:id="rId12" w:anchor="#" w:tooltip="Click to Continue &gt; by Savings Explorer" w:history="1">
        <w:r w:rsidRPr="00885A15">
          <w:rPr>
            <w:rFonts w:eastAsia="Times New Roman" w:cs="Times New Roman"/>
          </w:rPr>
          <w:t>the rate</w:t>
        </w:r>
      </w:hyperlink>
      <w:r w:rsidRPr="00885A15">
        <w:rPr>
          <w:rFonts w:eastAsia="Times New Roman" w:cs="Times New Roman"/>
          <w:u w:val="single"/>
        </w:rPr>
        <w:t xml:space="preserve"> of extinction is far from constant. At least a handful of times in the last 500 million years, 50 to more than 90 percent of all species on Earth have disappeared in a geological blink of the eye</w:t>
      </w:r>
      <w:r w:rsidRPr="00885A15">
        <w:rPr>
          <w:rFonts w:eastAsia="Times New Roman" w:cs="Times New Roman"/>
        </w:rPr>
        <w:t xml:space="preserve">. Though these mass extinctions are deadly events, </w:t>
      </w:r>
      <w:r w:rsidRPr="00885A15">
        <w:rPr>
          <w:rFonts w:eastAsia="Times New Roman" w:cs="Times New Roman"/>
          <w:u w:val="single"/>
        </w:rPr>
        <w:t>they open up the planet for new life-forms to emerge. Dinosaurs appeared after one of the biggest mass extinction events on Earth</w:t>
      </w:r>
      <w:r w:rsidRPr="00885A15">
        <w:rPr>
          <w:rFonts w:eastAsia="Times New Roman" w:cs="Times New Roman"/>
        </w:rPr>
        <w:t xml:space="preserve">, the Permian-Triassic extinction about 250 million years ago. </w:t>
      </w:r>
      <w:r w:rsidRPr="00885A15">
        <w:rPr>
          <w:rFonts w:eastAsia="Times New Roman" w:cs="Times New Roman"/>
          <w:u w:val="single"/>
        </w:rPr>
        <w:t>The</w:t>
      </w:r>
      <w:r w:rsidRPr="00885A15">
        <w:rPr>
          <w:rFonts w:eastAsia="Times New Roman" w:cs="Times New Roman"/>
        </w:rPr>
        <w:t xml:space="preserve"> most studied mass </w:t>
      </w:r>
      <w:r w:rsidRPr="00885A15">
        <w:rPr>
          <w:rFonts w:eastAsia="Times New Roman" w:cs="Times New Roman"/>
          <w:u w:val="single"/>
        </w:rPr>
        <w:t>extinction,</w:t>
      </w:r>
      <w:r w:rsidRPr="00885A15">
        <w:rPr>
          <w:rFonts w:eastAsia="Times New Roman" w:cs="Times New Roman"/>
        </w:rPr>
        <w:t xml:space="preserve"> between the Cretaceous and Paleogene periods about </w:t>
      </w:r>
      <w:r w:rsidRPr="00885A15">
        <w:rPr>
          <w:rFonts w:eastAsia="Times New Roman" w:cs="Times New Roman"/>
          <w:u w:val="single"/>
        </w:rPr>
        <w:t>65 million years ago, killed off the dinosaurs and made room for mammals to rapidly diversify and evolve.</w:t>
      </w:r>
    </w:p>
    <w:p w14:paraId="636DD240" w14:textId="77777777" w:rsidR="00FB43F2" w:rsidRPr="00885A15" w:rsidRDefault="00FB43F2" w:rsidP="00FB43F2">
      <w:pPr>
        <w:rPr>
          <w:rFonts w:eastAsia="Calibri" w:cs="Times New Roman"/>
        </w:rPr>
      </w:pPr>
    </w:p>
    <w:p w14:paraId="0727D16C" w14:textId="77777777" w:rsidR="00FB43F2" w:rsidRPr="00885A15" w:rsidRDefault="00FB43F2" w:rsidP="00FB43F2">
      <w:pPr>
        <w:pStyle w:val="Heading4"/>
      </w:pPr>
      <w:r w:rsidRPr="00885A15">
        <w:t>Tons of environmental improvements now --- not on the brink of collapse</w:t>
      </w:r>
    </w:p>
    <w:p w14:paraId="1D99CC7E" w14:textId="77777777" w:rsidR="00FB43F2" w:rsidRPr="00885A15" w:rsidRDefault="00FB43F2" w:rsidP="00FB43F2">
      <w:pPr>
        <w:contextualSpacing/>
        <w:rPr>
          <w:rFonts w:eastAsia="Calibri" w:cs="Times New Roman"/>
          <w:sz w:val="16"/>
        </w:rPr>
      </w:pPr>
      <w:r w:rsidRPr="00885A15">
        <w:rPr>
          <w:rFonts w:eastAsia="Calibri" w:cs="Times New Roman"/>
          <w:b/>
          <w:bCs/>
          <w:sz w:val="26"/>
        </w:rPr>
        <w:t>Mandell 12</w:t>
      </w:r>
      <w:r>
        <w:rPr>
          <w:rFonts w:eastAsia="Calibri" w:cs="Times New Roman"/>
          <w:sz w:val="16"/>
        </w:rPr>
        <w:t xml:space="preserve"> </w:t>
      </w:r>
      <w:r w:rsidRPr="00885A15">
        <w:rPr>
          <w:rFonts w:eastAsia="Calibri" w:cs="Times New Roman"/>
          <w:sz w:val="16"/>
        </w:rPr>
        <w:t>(</w:t>
      </w:r>
      <w:r w:rsidRPr="00885A15">
        <w:rPr>
          <w:rFonts w:eastAsia="Calibri" w:cs="Times New Roman"/>
          <w:sz w:val="18"/>
          <w:szCs w:val="18"/>
        </w:rPr>
        <w:t xml:space="preserve">Erik Mandell is an intern for Global Envision and a current graduate student at Portland State University. He graduated from Middlebury College in Vermont and has traveled extensively to numerous countries and six of the seven continent, Global Envision, DON'T PANIC, ENVIRONMENTALISTS: A RICHER WORLD CAN BE A BETTER ONE, </w:t>
      </w:r>
      <w:hyperlink r:id="rId13" w:history="1">
        <w:r w:rsidRPr="005A571D">
          <w:rPr>
            <w:rFonts w:eastAsia="Calibri" w:cs="Times New Roman"/>
            <w:sz w:val="18"/>
            <w:szCs w:val="18"/>
          </w:rPr>
          <w:t>http://www.globalenvision.org/2012/09/11/dont-panic-environmentalists-richer-world-can-be-better-one</w:t>
        </w:r>
      </w:hyperlink>
      <w:r w:rsidRPr="00885A15">
        <w:rPr>
          <w:rFonts w:eastAsia="Calibri" w:cs="Times New Roman"/>
          <w:sz w:val="18"/>
          <w:szCs w:val="18"/>
        </w:rPr>
        <w:t xml:space="preserve">, </w:t>
      </w:r>
      <w:r w:rsidRPr="005A571D">
        <w:rPr>
          <w:rFonts w:eastAsia="Calibri" w:cs="Times New Roman"/>
          <w:sz w:val="18"/>
          <w:szCs w:val="18"/>
        </w:rPr>
        <w:t>9/11/12, 7/23/14, MEM)</w:t>
      </w:r>
    </w:p>
    <w:p w14:paraId="3046B05A" w14:textId="77777777" w:rsidR="00FB43F2" w:rsidRPr="00885A15" w:rsidRDefault="00FB43F2" w:rsidP="00FB43F2">
      <w:pPr>
        <w:contextualSpacing/>
        <w:rPr>
          <w:rFonts w:eastAsia="Calibri" w:cs="Times New Roman"/>
          <w:sz w:val="16"/>
        </w:rPr>
      </w:pPr>
      <w:r w:rsidRPr="00885A15">
        <w:rPr>
          <w:rFonts w:eastAsia="Calibri" w:cs="Times New Roman"/>
          <w:sz w:val="16"/>
        </w:rPr>
        <w:t xml:space="preserve">3. Certain </w:t>
      </w:r>
      <w:r w:rsidRPr="00885A15">
        <w:rPr>
          <w:rFonts w:eastAsia="Calibri" w:cs="Times New Roman"/>
          <w:highlight w:val="yellow"/>
          <w:u w:val="single"/>
        </w:rPr>
        <w:t>threatening pollution trends have halted</w:t>
      </w:r>
      <w:r w:rsidRPr="00885A15">
        <w:rPr>
          <w:rFonts w:eastAsia="Calibri" w:cs="Times New Roman"/>
          <w:sz w:val="16"/>
        </w:rPr>
        <w:t xml:space="preserve">. </w:t>
      </w:r>
      <w:r w:rsidRPr="00885A15">
        <w:rPr>
          <w:rFonts w:eastAsia="Calibri" w:cs="Times New Roman"/>
          <w:u w:val="single"/>
        </w:rPr>
        <w:t>Specific pollutants, including DDT, lead, mercury and pesticides,</w:t>
      </w:r>
      <w:r w:rsidRPr="00885A15">
        <w:rPr>
          <w:rFonts w:eastAsia="Calibri" w:cs="Times New Roman"/>
          <w:sz w:val="16"/>
        </w:rPr>
        <w:t xml:space="preserve"> which were predicted to spike in the report, “</w:t>
      </w:r>
      <w:r w:rsidRPr="00885A15">
        <w:rPr>
          <w:rFonts w:eastAsia="Calibri" w:cs="Times New Roman"/>
          <w:u w:val="single"/>
        </w:rPr>
        <w:t xml:space="preserve">haven’t gotten more deadly, and the </w:t>
      </w:r>
      <w:r w:rsidRPr="00885A15">
        <w:rPr>
          <w:rFonts w:eastAsia="Calibri" w:cs="Times New Roman"/>
          <w:highlight w:val="yellow"/>
          <w:u w:val="single"/>
        </w:rPr>
        <w:t>risk of death from</w:t>
      </w:r>
      <w:r w:rsidRPr="00885A15">
        <w:rPr>
          <w:rFonts w:eastAsia="Calibri" w:cs="Times New Roman"/>
          <w:u w:val="single"/>
        </w:rPr>
        <w:t xml:space="preserve"> air </w:t>
      </w:r>
      <w:r w:rsidRPr="00885A15">
        <w:rPr>
          <w:rFonts w:eastAsia="Calibri" w:cs="Times New Roman"/>
          <w:highlight w:val="yellow"/>
          <w:u w:val="single"/>
        </w:rPr>
        <w:t>pollution is predicted to</w:t>
      </w:r>
      <w:r w:rsidRPr="00885A15">
        <w:rPr>
          <w:rFonts w:eastAsia="Calibri" w:cs="Times New Roman"/>
          <w:u w:val="single"/>
        </w:rPr>
        <w:t xml:space="preserve"> continue to </w:t>
      </w:r>
      <w:r w:rsidRPr="00885A15">
        <w:rPr>
          <w:rFonts w:eastAsia="Calibri" w:cs="Times New Roman"/>
          <w:highlight w:val="yellow"/>
          <w:u w:val="single"/>
        </w:rPr>
        <w:t>drop” due to environmental regulations</w:t>
      </w:r>
      <w:r w:rsidRPr="00885A15">
        <w:rPr>
          <w:rFonts w:eastAsia="Calibri" w:cs="Times New Roman"/>
          <w:sz w:val="16"/>
        </w:rPr>
        <w:t>, Lomborg says.</w:t>
      </w:r>
      <w:r w:rsidRPr="00885A15">
        <w:rPr>
          <w:rFonts w:eastAsia="Calibri" w:cs="Times New Roman"/>
          <w:sz w:val="12"/>
        </w:rPr>
        <w:t>¶</w:t>
      </w:r>
      <w:r w:rsidRPr="00885A15">
        <w:rPr>
          <w:rFonts w:eastAsia="Calibri" w:cs="Times New Roman"/>
          <w:sz w:val="16"/>
        </w:rPr>
        <w:t xml:space="preserve"> The second problem with “Limits to Growth,” Lomborg argues, is that while its three </w:t>
      </w:r>
      <w:r w:rsidRPr="00885A15">
        <w:rPr>
          <w:rFonts w:eastAsia="Calibri" w:cs="Times New Roman"/>
          <w:highlight w:val="yellow"/>
          <w:u w:val="single"/>
        </w:rPr>
        <w:t>primary predicted drivers of collapse have proven incorrect</w:t>
      </w:r>
      <w:r w:rsidRPr="00885A15">
        <w:rPr>
          <w:rFonts w:eastAsia="Calibri" w:cs="Times New Roman"/>
          <w:sz w:val="16"/>
        </w:rPr>
        <w:t>, it shaped how people think about environmental policy and behavior in a way that led to responses that actually do little to help, and in fact exacerbate problems by focusing away from economic growth.</w:t>
      </w:r>
      <w:r w:rsidRPr="00885A15">
        <w:rPr>
          <w:rFonts w:eastAsia="Calibri" w:cs="Times New Roman"/>
          <w:sz w:val="12"/>
        </w:rPr>
        <w:t>¶</w:t>
      </w:r>
      <w:r w:rsidRPr="00885A15">
        <w:rPr>
          <w:rFonts w:eastAsia="Calibri" w:cs="Times New Roman"/>
          <w:sz w:val="16"/>
        </w:rPr>
        <w:t xml:space="preserve"> </w:t>
      </w:r>
      <w:r w:rsidRPr="00885A15">
        <w:rPr>
          <w:rFonts w:eastAsia="Calibri" w:cs="Times New Roman"/>
          <w:u w:val="single"/>
        </w:rPr>
        <w:t>Supposed solutions are often just “feel-good gestures that provide little environmental benefit at a significant cost</w:t>
      </w:r>
      <w:r w:rsidRPr="00885A15">
        <w:rPr>
          <w:rFonts w:eastAsia="Calibri" w:cs="Times New Roman"/>
          <w:sz w:val="16"/>
        </w:rPr>
        <w:t>,” writes Lomborg. Recycling paper cuts demand for tree farming, he says, tree farming which replants trees because it's profitable to do so. Without that demand, those forests are more likely to be turned into slash-and-burn farming tracts. Organic farming is less efficient and so drives up agricultural costs, which lowers consumption of healthy produce for those who can't afford it.</w:t>
      </w:r>
      <w:r w:rsidRPr="00885A15">
        <w:rPr>
          <w:rFonts w:eastAsia="Calibri" w:cs="Times New Roman"/>
          <w:sz w:val="12"/>
        </w:rPr>
        <w:t>¶</w:t>
      </w:r>
      <w:r w:rsidRPr="00885A15">
        <w:rPr>
          <w:rFonts w:eastAsia="Calibri" w:cs="Times New Roman"/>
          <w:sz w:val="16"/>
        </w:rPr>
        <w:t xml:space="preserve"> What should we have chosen to focus on for well-being instead? Lomborg puts it in simple terms, writing that “poverty is one of the greatest of all killers, and economic growth is one of the best ways to prevent it.” Painting growth as the antithesis of improved well-being, as he argues that “Limits to Growth” did, caused people to see growth as the core problem, rather than an important part of the solution.</w:t>
      </w:r>
      <w:r w:rsidRPr="00885A15">
        <w:rPr>
          <w:rFonts w:eastAsia="Calibri" w:cs="Times New Roman"/>
          <w:sz w:val="12"/>
        </w:rPr>
        <w:t>¶</w:t>
      </w:r>
      <w:r w:rsidRPr="00885A15">
        <w:rPr>
          <w:rFonts w:eastAsia="Calibri" w:cs="Times New Roman"/>
          <w:sz w:val="16"/>
        </w:rPr>
        <w:t xml:space="preserve"> Alarmism, he said, creates a lot of attention but makes realistic policy solutions hard to achieve. For example, “Limits to Growth” and other publications directed significant attention to specific pesticides like DDT, but led to little action on the broader issue of air pollution. </w:t>
      </w:r>
      <w:r w:rsidRPr="00885A15">
        <w:rPr>
          <w:rFonts w:eastAsia="Calibri" w:cs="Times New Roman"/>
          <w:u w:val="single"/>
        </w:rPr>
        <w:t>He compares</w:t>
      </w:r>
      <w:r w:rsidRPr="00885A15">
        <w:rPr>
          <w:rFonts w:eastAsia="Calibri" w:cs="Times New Roman"/>
          <w:sz w:val="16"/>
        </w:rPr>
        <w:t xml:space="preserve"> the </w:t>
      </w:r>
      <w:r w:rsidRPr="00885A15">
        <w:rPr>
          <w:rFonts w:eastAsia="Calibri" w:cs="Times New Roman"/>
          <w:u w:val="single"/>
        </w:rPr>
        <w:t xml:space="preserve">alarmism </w:t>
      </w:r>
      <w:r w:rsidRPr="00885A15">
        <w:rPr>
          <w:rFonts w:eastAsia="Calibri" w:cs="Times New Roman"/>
          <w:sz w:val="16"/>
        </w:rPr>
        <w:t xml:space="preserve">triggered by “Limits to Growth” </w:t>
      </w:r>
      <w:r w:rsidRPr="00885A15">
        <w:rPr>
          <w:rFonts w:eastAsia="Calibri" w:cs="Times New Roman"/>
          <w:u w:val="single"/>
        </w:rPr>
        <w:t>to crying wolf</w:t>
      </w:r>
      <w:r w:rsidRPr="00885A15">
        <w:rPr>
          <w:rFonts w:eastAsia="Calibri" w:cs="Times New Roman"/>
          <w:sz w:val="16"/>
        </w:rPr>
        <w:t xml:space="preserve">: real, dangerous wolves exist, but they are often overlooked due to false cries. </w:t>
      </w:r>
      <w:r w:rsidRPr="00885A15">
        <w:rPr>
          <w:rFonts w:eastAsia="Calibri" w:cs="Times New Roman"/>
          <w:highlight w:val="yellow"/>
          <w:u w:val="single"/>
        </w:rPr>
        <w:t>For much of the world, the wolf at the door isn't environmental cataclysm</w:t>
      </w:r>
      <w:r w:rsidRPr="00885A15">
        <w:rPr>
          <w:rFonts w:eastAsia="Calibri" w:cs="Times New Roman"/>
          <w:sz w:val="16"/>
        </w:rPr>
        <w:t>—it's old-fashioned poverty.</w:t>
      </w:r>
    </w:p>
    <w:p w14:paraId="22E8377A" w14:textId="77777777" w:rsidR="00FB43F2" w:rsidRPr="006D47DC" w:rsidRDefault="00FB43F2" w:rsidP="00FB43F2">
      <w:pPr>
        <w:rPr>
          <w:sz w:val="14"/>
        </w:rPr>
      </w:pPr>
    </w:p>
    <w:p w14:paraId="07A92125" w14:textId="0D49D287" w:rsidR="000C39E7" w:rsidRPr="008969B3" w:rsidRDefault="006B40C4" w:rsidP="000C39E7">
      <w:pPr>
        <w:pStyle w:val="Heading2"/>
      </w:pPr>
      <w:bookmarkStart w:id="3" w:name="_Toc363206067"/>
      <w:bookmarkEnd w:id="2"/>
      <w:r>
        <w:t xml:space="preserve">2NC </w:t>
      </w:r>
      <w:r w:rsidR="000C39E7" w:rsidRPr="008969B3">
        <w:t>Solvency</w:t>
      </w:r>
    </w:p>
    <w:bookmarkEnd w:id="3"/>
    <w:p w14:paraId="6E4E4291" w14:textId="77777777" w:rsidR="004C06E4" w:rsidRPr="008969B3" w:rsidRDefault="004C06E4" w:rsidP="004C06E4">
      <w:pPr>
        <w:rPr>
          <w:sz w:val="16"/>
        </w:rPr>
      </w:pPr>
    </w:p>
    <w:p w14:paraId="6F7D4BBB" w14:textId="4E93D180" w:rsidR="004C06E4" w:rsidRPr="008969B3" w:rsidRDefault="00FA1689" w:rsidP="00FA1689">
      <w:pPr>
        <w:pStyle w:val="Heading4"/>
      </w:pPr>
      <w:r w:rsidRPr="008969B3">
        <w:t>ROBOTS WILL KILL US ALL???</w:t>
      </w:r>
      <w:r w:rsidR="004C06E4" w:rsidRPr="008969B3">
        <w:rPr>
          <w:b w:val="0"/>
        </w:rPr>
        <w:br/>
        <w:t>JOY 04</w:t>
      </w:r>
      <w:r w:rsidR="004C06E4" w:rsidRPr="008969B3">
        <w:t xml:space="preserve"> </w:t>
      </w:r>
      <w:r w:rsidR="004C06E4" w:rsidRPr="008969B3">
        <w:rPr>
          <w:rFonts w:cs="Verdana"/>
          <w:bCs w:val="0"/>
          <w:sz w:val="16"/>
          <w:szCs w:val="16"/>
        </w:rPr>
        <w:t>(BILL JOY-</w:t>
      </w:r>
      <w:r w:rsidR="004C06E4" w:rsidRPr="008969B3">
        <w:rPr>
          <w:sz w:val="16"/>
          <w:szCs w:val="16"/>
        </w:rPr>
        <w:t xml:space="preserve"> is an American computer scientist. Joy co-founded Sun Microsystems in 1982 along with Vinod Khosla, Scott McNealy and Andreas von Bechtolsheim, and served as chief scientist at the company until 2003.</w:t>
      </w:r>
      <w:r w:rsidR="004C06E4" w:rsidRPr="008969B3">
        <w:rPr>
          <w:rFonts w:cs="Verdana"/>
          <w:bCs w:val="0"/>
          <w:sz w:val="16"/>
          <w:szCs w:val="16"/>
        </w:rPr>
        <w:t xml:space="preserve"> “Why the future doesn't need us. Our most powerful 21st-century technologies - robotics, genetic engineering, and nanotech - are threatening to make humans an endangered species.”</w:t>
      </w:r>
      <w:r w:rsidR="004C06E4" w:rsidRPr="008969B3">
        <w:rPr>
          <w:sz w:val="16"/>
          <w:szCs w:val="16"/>
        </w:rPr>
        <w:t xml:space="preserve"> [</w:t>
      </w:r>
      <w:r w:rsidR="004C06E4" w:rsidRPr="008969B3">
        <w:rPr>
          <w:rFonts w:cs="Verdana"/>
          <w:bCs w:val="0"/>
          <w:sz w:val="16"/>
          <w:szCs w:val="16"/>
        </w:rPr>
        <w:t>http://archive.wired.com/wired/archive/8.04/joy_pr.html] 2004- M.V.)</w:t>
      </w:r>
    </w:p>
    <w:p w14:paraId="34CF2FC8" w14:textId="77777777" w:rsidR="004C06E4" w:rsidRPr="008969B3" w:rsidRDefault="004C06E4" w:rsidP="004C06E4">
      <w:pPr>
        <w:rPr>
          <w:rFonts w:ascii="Times" w:hAnsi="Times" w:cs="Times"/>
          <w:sz w:val="32"/>
          <w:szCs w:val="32"/>
        </w:rPr>
      </w:pPr>
    </w:p>
    <w:p w14:paraId="0B68E666" w14:textId="77777777" w:rsidR="004C06E4" w:rsidRPr="008969B3" w:rsidRDefault="004C06E4" w:rsidP="004C06E4">
      <w:pPr>
        <w:rPr>
          <w:rStyle w:val="StyleBoldUnderline"/>
        </w:rPr>
      </w:pPr>
      <w:r w:rsidRPr="008969B3">
        <w:rPr>
          <w:sz w:val="12"/>
        </w:rPr>
        <w:t xml:space="preserve">¶ </w:t>
      </w:r>
      <w:r w:rsidRPr="008969B3">
        <w:rPr>
          <w:rStyle w:val="StyleBoldUnderline"/>
        </w:rPr>
        <w:t>Biological species almost never survive encounters with superior competitor</w:t>
      </w:r>
      <w:r w:rsidRPr="008969B3">
        <w:rPr>
          <w:sz w:val="16"/>
        </w:rPr>
        <w:t>s. Ten million years ago, South and North America were separated by a sunken Panama isthmus. South America, like Australia today, was populated by marsupial mammals, including pouched equivalents of rats, deers, and tigers. When the isthmus connecting North and South America rose, it took only a few thousand years for the northern placental species, with slightly more effective metabolisms and reproductive and nervous systems, to displace and eliminate almost all the southern marsupials.</w:t>
      </w:r>
      <w:r w:rsidRPr="008969B3">
        <w:rPr>
          <w:sz w:val="12"/>
        </w:rPr>
        <w:t xml:space="preserve">¶ ¶ </w:t>
      </w:r>
      <w:r w:rsidRPr="008969B3">
        <w:rPr>
          <w:rStyle w:val="StyleBoldUnderline"/>
        </w:rPr>
        <w:t>In a completely free marketplace, superior robots would surely affect humans</w:t>
      </w:r>
      <w:r w:rsidRPr="008969B3">
        <w:rPr>
          <w:sz w:val="16"/>
        </w:rPr>
        <w:t xml:space="preserve"> as North American placentals affected South American marsupials (and as humans have affected countless specie</w:t>
      </w:r>
      <w:r w:rsidRPr="008969B3">
        <w:rPr>
          <w:sz w:val="16"/>
          <w:szCs w:val="16"/>
        </w:rPr>
        <w:t>s).</w:t>
      </w:r>
      <w:r w:rsidRPr="008969B3">
        <w:rPr>
          <w:rStyle w:val="StyleBoldUnderline"/>
        </w:rPr>
        <w:t xml:space="preserve"> Robotic industries would compete vigorously among themselves for matter, energy, and space, incidentally driving their price beyond human reach. Unable to afford the necessities of life, biological humans would be squeezed out of existence. </w:t>
      </w:r>
      <w:r w:rsidRPr="008969B3">
        <w:rPr>
          <w:sz w:val="16"/>
        </w:rPr>
        <w:t xml:space="preserve">There is probably some breathing room, because we do not live in a completely free marketplace. Government coerces nonmarket behavior, especially by collecting taxes. Judiciously applied, governmental coercion could support human populations in high style on the fruits of robot labor, perhaps for a long while. A textbook dystopia - and Moravec is just getting wound up. He goes on to discuss how </w:t>
      </w:r>
      <w:r w:rsidRPr="008969B3">
        <w:rPr>
          <w:rStyle w:val="StyleBoldUnderline"/>
        </w:rPr>
        <w:t>our main job in the 21st century will be "ensuring continued cooperation from the robot industries" by passing laws decreeing that they be "nice</w:t>
      </w:r>
      <w:r w:rsidRPr="008969B3">
        <w:rPr>
          <w:sz w:val="16"/>
        </w:rPr>
        <w:t xml:space="preserve">,"3 </w:t>
      </w:r>
      <w:r w:rsidRPr="008969B3">
        <w:rPr>
          <w:rStyle w:val="StyleBoldUnderline"/>
        </w:rPr>
        <w:t>and to describe how seriously dangerous a human can be "once transformed into an unbounded super intelligent robot."</w:t>
      </w:r>
      <w:r w:rsidRPr="008969B3">
        <w:rPr>
          <w:sz w:val="16"/>
        </w:rPr>
        <w:t xml:space="preserve"> Moravec's view is that </w:t>
      </w:r>
      <w:r w:rsidRPr="008969B3">
        <w:rPr>
          <w:rStyle w:val="Emphasis"/>
        </w:rPr>
        <w:t>the robots will eventually succeed us - that humans clearly face extinction</w:t>
      </w:r>
      <w:r w:rsidRPr="008969B3">
        <w:rPr>
          <w:sz w:val="16"/>
        </w:rPr>
        <w:t xml:space="preserve">. I decided it was time to talk to my friend Danny Hillis. Danny became famous as the cofounder of Thinking Machines Corporation, which built a very powerful parallel supercomputer. Despite my current job title of Chief Scientist at Sun Microsystems, I am more a computer architect than a scientist, and I respect Danny's knowledge of the information and physical sciences more than that of any other single person I know. Danny is also a highly regarded futurist who thinks long-term - four years ago he started the Long Now Foundation, which is building a clock designed to last 10,000 years, in an attempt to draw attention to the pitifully short attention span of our society. (See "Test of Time,"Wired 8.03, page 78.) So I flew to Los Angeles for the express purpose of having dinner with Danny and his wife, Pati. I went through my now-familiar routine, trotting out the ideas and passages that I found so disturbing. Danny's answer - directed specifically at Kurzweil's scenario of humans merging with robots - came swiftly, and quite surprised me. He said, simply, that the changes would come gradually, and that we would get used to them. But I guess I wasn't totally surprised. I had seen a quote from Danny in Kurzweil's book in which he said, "I'm as fond of my body as anyone, but if I can be 200 with a body of silicon, I'll take it." It seemed that he was at peace with this process and its attendant risks, while I was not. While talking and thinking about Kurzweil, Kaczynski, and Moravec, I suddenly remembered a novel I had read almost 20 years ago -The White Plague, by Frank Herbert - in which a molecular biologist is driven insane by the senseless murder of his family. To seek revenge he constructs and disseminates a new and highly contagious plague that kills widely but selectively. (We're lucky Kaczynski was a mathematician, not a molecular biologist.) I was also reminded of the Borg ofStar Trek, a hive of partly biological, partly robotic creatures with a strong destructive streak. Borg-like disasters are a staple of science fiction, so why hadn't I been more concerned about such robotic dystopias earlier? Why weren't other people more concerned about these nightmarish scenarios? Part of the answer certainly lies in our attitude toward the new - in our bias toward instant familiarity and unquestioning acceptance. </w:t>
      </w:r>
      <w:r w:rsidRPr="008969B3">
        <w:rPr>
          <w:rStyle w:val="StyleBoldUnderline"/>
        </w:rPr>
        <w:t xml:space="preserve">Accustomed to living with almost routine scientific breakthroughs, we have yet to come to terms with the fact that the most compelling 21st-century technologies - robotics, genetic engineering, and nanotechnology - pose a different threat than the technologies that have come before. Specifically, robots, engineered organisms, and nanobots share a dangerous amplifying factor: </w:t>
      </w:r>
      <w:r w:rsidRPr="008969B3">
        <w:rPr>
          <w:rStyle w:val="Emphasis"/>
        </w:rPr>
        <w:t>They can self-replicate</w:t>
      </w:r>
      <w:r w:rsidRPr="008969B3">
        <w:rPr>
          <w:rStyle w:val="StyleBoldUnderline"/>
        </w:rPr>
        <w:t>. A bomb is blown up only once - but one bot can become many, and quickly get out of control.</w:t>
      </w:r>
      <w:r w:rsidRPr="008969B3">
        <w:rPr>
          <w:sz w:val="16"/>
        </w:rPr>
        <w:t xml:space="preserve"> Much of my work over the past 25 years has been on computer networking, where the sending and receiving of messages creates the opportunity for out-of-control replication. But while replication in a computer or a computer network can be a nuisance, at worst it disables a machine or takes down a network or network service. Un</w:t>
      </w:r>
      <w:r w:rsidRPr="008969B3">
        <w:rPr>
          <w:rStyle w:val="StyleBoldUnderline"/>
        </w:rPr>
        <w:t>controlled self-replication in these newer technologies runs a much greater risk: a risk of substantial damage in the physical</w:t>
      </w:r>
      <w:r w:rsidRPr="008969B3">
        <w:rPr>
          <w:sz w:val="16"/>
        </w:rPr>
        <w:t xml:space="preserve"> wEach of these technologies also offers untold promise: The vision of near immortality that Kurzweil sees in his robot dreams drives us forward; genetic engineering may soon provide treatments, if not outright cures, for most diseases; and nanotechnology and nanomedicine can address yet more ills. Together they could significantly extend our average life span and improve the quality of our lives. Yet, </w:t>
      </w:r>
      <w:r w:rsidRPr="008969B3">
        <w:rPr>
          <w:rStyle w:val="StyleBoldUnderline"/>
        </w:rPr>
        <w:t>with each of these technologies, a sequence of small, individually sensible advances leads to an accumulation of great power and, concomitantly, great danger.</w:t>
      </w:r>
      <w:r w:rsidRPr="008969B3">
        <w:rPr>
          <w:sz w:val="16"/>
        </w:rPr>
        <w:t xml:space="preserve"> What was different in the 20th century? Certainly, </w:t>
      </w:r>
      <w:r w:rsidRPr="008969B3">
        <w:rPr>
          <w:rStyle w:val="StyleBoldUnderline"/>
        </w:rPr>
        <w:t>the technologies underlying the weapons of mass destruction</w:t>
      </w:r>
      <w:r w:rsidRPr="008969B3">
        <w:rPr>
          <w:sz w:val="16"/>
        </w:rPr>
        <w:t xml:space="preserve"> (WMD) - nuclear, biological, and chemical (NBC</w:t>
      </w:r>
      <w:r w:rsidRPr="008969B3">
        <w:rPr>
          <w:rStyle w:val="StyleBoldUnderline"/>
        </w:rPr>
        <w:t>) - were powerful, and the weapons an enormous threat.</w:t>
      </w:r>
      <w:r w:rsidRPr="008969B3">
        <w:rPr>
          <w:sz w:val="16"/>
        </w:rPr>
        <w:t xml:space="preserve"> But building nuclear weapons required, at least for a time, access to both rare - indeed, effectively unavailable - raw materials and highly protected information; biological and chemical weapons programs also tended to require large-scale activities. </w:t>
      </w:r>
      <w:r w:rsidRPr="008969B3">
        <w:rPr>
          <w:rStyle w:val="StyleBoldUnderline"/>
        </w:rPr>
        <w:t>The 21st-century technologies - genetics, nanotechnology, and robotics</w:t>
      </w:r>
      <w:r w:rsidRPr="008969B3">
        <w:rPr>
          <w:sz w:val="16"/>
        </w:rPr>
        <w:t xml:space="preserve"> (GNR</w:t>
      </w:r>
      <w:r w:rsidRPr="008969B3">
        <w:rPr>
          <w:rStyle w:val="StyleBoldUnderline"/>
        </w:rPr>
        <w:t>) - are so powerful that they can spawn whole new classes of accidents and abuses.</w:t>
      </w:r>
      <w:r w:rsidRPr="008969B3">
        <w:rPr>
          <w:sz w:val="16"/>
        </w:rPr>
        <w:t xml:space="preserve"> Most dangerously, for the first time, these accidents and abuses are widely within the reach of individuals or small groups. They will not require large facilities or rare raw materials. </w:t>
      </w:r>
      <w:r w:rsidRPr="008969B3">
        <w:rPr>
          <w:rStyle w:val="StyleBoldUnderline"/>
        </w:rPr>
        <w:t>Knowledge alone will enable the use of them. Thus we have the possibility not just of weapons of mass destruction but of knowledge-enabled mass destruction</w:t>
      </w:r>
      <w:r w:rsidRPr="008969B3">
        <w:rPr>
          <w:sz w:val="16"/>
        </w:rPr>
        <w:t xml:space="preserve"> (KMD), </w:t>
      </w:r>
      <w:r w:rsidRPr="008969B3">
        <w:rPr>
          <w:rStyle w:val="StyleBoldUnderline"/>
        </w:rPr>
        <w:t xml:space="preserve">this destructiveness hugely amplified by the power of self-replication. I think it is no exaggeration to say we are on the cusp of the further perfection of extreme evil, an evil whose possibility spreads well beyond that which weapons of mass destruction bequeathed to the nation-states, on to a surprising and terrible empowerment of extreme individuals.¶ </w:t>
      </w:r>
    </w:p>
    <w:p w14:paraId="525B8941" w14:textId="77777777" w:rsidR="004C06E4" w:rsidRPr="008969B3" w:rsidRDefault="004C06E4" w:rsidP="004C06E4">
      <w:pPr>
        <w:rPr>
          <w:sz w:val="16"/>
        </w:rPr>
      </w:pPr>
    </w:p>
    <w:p w14:paraId="1CAD7747" w14:textId="77777777" w:rsidR="006B6BB8" w:rsidRPr="008969B3" w:rsidRDefault="006B6BB8" w:rsidP="006B6BB8">
      <w:pPr>
        <w:pStyle w:val="Heading1"/>
      </w:pPr>
      <w:r w:rsidRPr="008969B3">
        <w:t>Off Case</w:t>
      </w:r>
    </w:p>
    <w:p w14:paraId="1B256C7E" w14:textId="77777777" w:rsidR="005D4360" w:rsidRDefault="005D4360" w:rsidP="005D4360">
      <w:pPr>
        <w:pStyle w:val="Heading2"/>
      </w:pPr>
      <w:r>
        <w:t>NSA 1NC</w:t>
      </w:r>
    </w:p>
    <w:p w14:paraId="07B28B97" w14:textId="77777777" w:rsidR="00BD7351" w:rsidRPr="000315FC" w:rsidRDefault="00BD7351" w:rsidP="00BD7351">
      <w:pPr>
        <w:pStyle w:val="Heading4"/>
      </w:pPr>
      <w:r w:rsidRPr="000315FC">
        <w:t>NSA reform will pass</w:t>
      </w:r>
    </w:p>
    <w:p w14:paraId="67A1DFEB" w14:textId="77777777" w:rsidR="00BD7351" w:rsidRPr="000315FC" w:rsidRDefault="00BD7351" w:rsidP="00BD7351">
      <w:r w:rsidRPr="000315FC">
        <w:rPr>
          <w:rStyle w:val="StyleStyleBold12pt"/>
        </w:rPr>
        <w:t>Nakashima 7/23</w:t>
      </w:r>
      <w:r w:rsidRPr="000315FC">
        <w:t xml:space="preserve"> </w:t>
      </w:r>
      <w:r w:rsidRPr="000315FC">
        <w:rPr>
          <w:sz w:val="16"/>
          <w:szCs w:val="16"/>
        </w:rPr>
        <w:t>(Nakashima, Ellen. "White House, Senators near Deal on Surveillance Reform." Washington Post. The Washington Post, 23 July 2014. Web. 25 July 2014. &lt;http://www.washingtonpost.com/world/national-security/white-house-senators-near-deal-on-surveillance-reform/2014/07/23/e3206aa0-12a8-11e4-9285-4243a40ddc97_story.html&gt;.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Fred).</w:t>
      </w:r>
    </w:p>
    <w:p w14:paraId="48181FD3" w14:textId="77777777" w:rsidR="00BD7351" w:rsidRDefault="00BD7351" w:rsidP="00BD7351">
      <w:pPr>
        <w:rPr>
          <w:highlight w:val="cyan"/>
          <w:u w:val="single"/>
        </w:rPr>
      </w:pPr>
    </w:p>
    <w:p w14:paraId="6089B93E" w14:textId="77777777" w:rsidR="00BD7351" w:rsidRDefault="00BD7351" w:rsidP="00BD7351">
      <w:pPr>
        <w:rPr>
          <w:sz w:val="16"/>
          <w:szCs w:val="16"/>
        </w:rPr>
      </w:pPr>
      <w:r w:rsidRPr="000315FC">
        <w:rPr>
          <w:highlight w:val="cyan"/>
          <w:u w:val="single"/>
        </w:rPr>
        <w:t>The Obama administration and</w:t>
      </w:r>
      <w:r w:rsidRPr="000315FC">
        <w:rPr>
          <w:u w:val="single"/>
        </w:rPr>
        <w:t xml:space="preserve"> key </w:t>
      </w:r>
      <w:r w:rsidRPr="000315FC">
        <w:rPr>
          <w:highlight w:val="cyan"/>
          <w:u w:val="single"/>
        </w:rPr>
        <w:t>U.S. senators are close to a deal on legislation that aims to end the N</w:t>
      </w:r>
      <w:r w:rsidRPr="000315FC">
        <w:rPr>
          <w:u w:val="single"/>
        </w:rPr>
        <w:t xml:space="preserve">ational </w:t>
      </w:r>
      <w:r w:rsidRPr="000315FC">
        <w:rPr>
          <w:highlight w:val="cyan"/>
          <w:u w:val="single"/>
        </w:rPr>
        <w:t>S</w:t>
      </w:r>
      <w:r w:rsidRPr="000315FC">
        <w:rPr>
          <w:u w:val="single"/>
        </w:rPr>
        <w:t xml:space="preserve">ecurity </w:t>
      </w:r>
      <w:r w:rsidRPr="000315FC">
        <w:rPr>
          <w:highlight w:val="cyan"/>
          <w:u w:val="single"/>
        </w:rPr>
        <w:t>A</w:t>
      </w:r>
      <w:r w:rsidRPr="000315FC">
        <w:rPr>
          <w:u w:val="single"/>
        </w:rPr>
        <w:t xml:space="preserve">gency’s </w:t>
      </w:r>
      <w:r w:rsidRPr="000315FC">
        <w:rPr>
          <w:highlight w:val="cyan"/>
          <w:u w:val="single"/>
        </w:rPr>
        <w:t>collection of</w:t>
      </w:r>
      <w:r>
        <w:t xml:space="preserve"> </w:t>
      </w:r>
      <w:r w:rsidRPr="000315FC">
        <w:rPr>
          <w:sz w:val="16"/>
          <w:szCs w:val="16"/>
        </w:rPr>
        <w:t>millions of</w:t>
      </w:r>
      <w:r>
        <w:t xml:space="preserve"> </w:t>
      </w:r>
      <w:r w:rsidRPr="000315FC">
        <w:rPr>
          <w:u w:val="single"/>
        </w:rPr>
        <w:t xml:space="preserve">Americans’ </w:t>
      </w:r>
      <w:r w:rsidRPr="000315FC">
        <w:rPr>
          <w:highlight w:val="cyan"/>
          <w:u w:val="single"/>
        </w:rPr>
        <w:t>phone call logs for counterterrorism purposes</w:t>
      </w:r>
      <w:r w:rsidRPr="000315FC">
        <w:rPr>
          <w:u w:val="single"/>
        </w:rPr>
        <w:t>.</w:t>
      </w:r>
      <w:r w:rsidRPr="000315FC">
        <w:rPr>
          <w:sz w:val="12"/>
          <w:u w:val="single"/>
        </w:rPr>
        <w:t>¶</w:t>
      </w:r>
      <w:r w:rsidRPr="000315FC">
        <w:rPr>
          <w:sz w:val="12"/>
        </w:rPr>
        <w:t xml:space="preserve"> </w:t>
      </w:r>
      <w:r w:rsidRPr="000315FC">
        <w:rPr>
          <w:u w:val="single"/>
        </w:rPr>
        <w:t xml:space="preserve">The USA Freedom Act also would ban the “bulk collection” of Americans’ personal </w:t>
      </w:r>
      <w:r w:rsidRPr="000315FC">
        <w:rPr>
          <w:sz w:val="16"/>
          <w:szCs w:val="16"/>
          <w:u w:val="single"/>
        </w:rPr>
        <w:t>data</w:t>
      </w:r>
      <w:r w:rsidRPr="000315FC">
        <w:rPr>
          <w:sz w:val="16"/>
          <w:szCs w:val="16"/>
        </w:rPr>
        <w:t xml:space="preserve"> by other agencies under several statutes as well as secure other surveillance reforms</w:t>
      </w:r>
      <w:r w:rsidRPr="000315FC">
        <w:rPr>
          <w:sz w:val="16"/>
          <w:szCs w:val="16"/>
          <w:highlight w:val="cyan"/>
        </w:rPr>
        <w:t>.</w:t>
      </w:r>
      <w:r w:rsidRPr="000315FC">
        <w:rPr>
          <w:highlight w:val="cyan"/>
        </w:rPr>
        <w:t xml:space="preserve"> </w:t>
      </w:r>
      <w:r w:rsidRPr="000315FC">
        <w:rPr>
          <w:highlight w:val="cyan"/>
          <w:u w:val="single"/>
        </w:rPr>
        <w:t>A compromise bill could be introduced as soon as Thursday, Senate aides said</w:t>
      </w:r>
      <w:r w:rsidRPr="000315FC">
        <w:rPr>
          <w:u w:val="single"/>
        </w:rPr>
        <w:t>.</w:t>
      </w:r>
      <w:r w:rsidRPr="000315FC">
        <w:rPr>
          <w:sz w:val="12"/>
          <w:u w:val="single"/>
        </w:rPr>
        <w:t>¶</w:t>
      </w:r>
      <w:r w:rsidRPr="000315FC">
        <w:rPr>
          <w:sz w:val="12"/>
        </w:rPr>
        <w:t xml:space="preserve"> </w:t>
      </w:r>
      <w:r>
        <w:t>“</w:t>
      </w:r>
      <w:r w:rsidRPr="000315FC">
        <w:rPr>
          <w:u w:val="single"/>
        </w:rPr>
        <w:t>We are very close to finalizing an agreement</w:t>
      </w:r>
      <w:r>
        <w:t xml:space="preserve"> that incorporates the input of the administration, the privacy community, and the technology industry,” </w:t>
      </w:r>
      <w:r w:rsidRPr="000315FC">
        <w:rPr>
          <w:u w:val="single"/>
        </w:rPr>
        <w:t>Senate Judiciary Committee Chairman Patrick J. Leahy</w:t>
      </w:r>
      <w:r>
        <w:t xml:space="preserve"> </w:t>
      </w:r>
      <w:r w:rsidRPr="000315FC">
        <w:rPr>
          <w:sz w:val="16"/>
          <w:szCs w:val="16"/>
        </w:rPr>
        <w:t>(D-Vt.)</w:t>
      </w:r>
      <w:r>
        <w:t xml:space="preserve"> </w:t>
      </w:r>
      <w:r w:rsidRPr="000315FC">
        <w:rPr>
          <w:u w:val="single"/>
        </w:rPr>
        <w:t>said</w:t>
      </w:r>
      <w:r>
        <w:t xml:space="preserve"> </w:t>
      </w:r>
      <w:r w:rsidRPr="000315FC">
        <w:rPr>
          <w:sz w:val="16"/>
          <w:szCs w:val="16"/>
        </w:rPr>
        <w:t>in an e-mail to The Washington Post.</w:t>
      </w:r>
      <w:r>
        <w:t xml:space="preserve"> “</w:t>
      </w:r>
      <w:r w:rsidRPr="000315FC">
        <w:rPr>
          <w:highlight w:val="cyan"/>
          <w:u w:val="single"/>
        </w:rPr>
        <w:t>These stakeholders are coming together behind my legislation</w:t>
      </w:r>
      <w:r>
        <w:t xml:space="preserve">, </w:t>
      </w:r>
      <w:r w:rsidRPr="000315FC">
        <w:rPr>
          <w:sz w:val="16"/>
          <w:szCs w:val="16"/>
        </w:rPr>
        <w:t xml:space="preserve">which will give our intelligence officials clear-cut guidelines, and will let the American people know that their privacy is going to be protected.”¶ Leahy has been working for months to produce a bill that can pass the Senate and, ultimately, the House.¶ </w:t>
      </w:r>
      <w:r w:rsidRPr="000315FC">
        <w:rPr>
          <w:u w:val="single"/>
        </w:rPr>
        <w:t>“We feel it’s a good deal,” said a Senate aide</w:t>
      </w:r>
      <w:r>
        <w:t xml:space="preserve"> </w:t>
      </w:r>
      <w:r w:rsidRPr="000315FC">
        <w:rPr>
          <w:sz w:val="16"/>
          <w:szCs w:val="16"/>
        </w:rPr>
        <w:t>who is not authorized to discuss the matter and spoke anonymously.</w:t>
      </w:r>
      <w:r>
        <w:t xml:space="preserve"> </w:t>
      </w:r>
      <w:r w:rsidRPr="000315FC">
        <w:rPr>
          <w:highlight w:val="cyan"/>
          <w:u w:val="single"/>
        </w:rPr>
        <w:t>“We feel we’re going to get a lot of support.”</w:t>
      </w:r>
      <w:r w:rsidRPr="000315FC">
        <w:rPr>
          <w:sz w:val="12"/>
          <w:highlight w:val="cyan"/>
          <w:u w:val="single"/>
        </w:rPr>
        <w:t>¶</w:t>
      </w:r>
      <w:r w:rsidRPr="000315FC">
        <w:rPr>
          <w:sz w:val="12"/>
          <w:u w:val="single"/>
        </w:rPr>
        <w:t xml:space="preserve"> </w:t>
      </w:r>
      <w:r w:rsidRPr="000315FC">
        <w:rPr>
          <w:sz w:val="16"/>
          <w:szCs w:val="16"/>
        </w:rPr>
        <w:t xml:space="preserve">The House in May passed its own version of the USA Freedom Act, which also would ban bulk collection under various statutes. But critics said the bill’s language governing data-gathering was ambiguous, raising concerns that it still would allow the large-scale collection of data from phone companies and other entities.¶ </w:t>
      </w:r>
      <w:r w:rsidRPr="000315FC">
        <w:rPr>
          <w:u w:val="single"/>
        </w:rPr>
        <w:t>The key compromise in the Senate was to clarify the definition of a “specific selection term,”</w:t>
      </w:r>
      <w:r>
        <w:t xml:space="preserve"> </w:t>
      </w:r>
      <w:r w:rsidRPr="000315FC">
        <w:rPr>
          <w:sz w:val="16"/>
          <w:szCs w:val="16"/>
        </w:rPr>
        <w:t>to make explicit that it could not, for instance, mean a “term based on a broad geographic region, including a city, state, zip code or area code,”</w:t>
      </w:r>
      <w:r>
        <w:t xml:space="preserve"> </w:t>
      </w:r>
      <w:r w:rsidRPr="000315FC">
        <w:rPr>
          <w:highlight w:val="cyan"/>
          <w:u w:val="single"/>
        </w:rPr>
        <w:t>according to a draft copy</w:t>
      </w:r>
      <w:r w:rsidRPr="000315FC">
        <w:rPr>
          <w:u w:val="single"/>
        </w:rPr>
        <w:t xml:space="preserve"> of the bill obtained by The Post.</w:t>
      </w:r>
      <w:r w:rsidRPr="000315FC">
        <w:rPr>
          <w:sz w:val="12"/>
          <w:u w:val="single"/>
        </w:rPr>
        <w:t xml:space="preserve">¶ </w:t>
      </w:r>
      <w:r w:rsidRPr="000315FC">
        <w:rPr>
          <w:highlight w:val="cyan"/>
          <w:u w:val="single"/>
        </w:rPr>
        <w:t>It</w:t>
      </w:r>
      <w:r w:rsidRPr="000315FC">
        <w:rPr>
          <w:u w:val="single"/>
        </w:rPr>
        <w:t xml:space="preserve"> also </w:t>
      </w:r>
      <w:r w:rsidRPr="000315FC">
        <w:rPr>
          <w:highlight w:val="cyan"/>
          <w:u w:val="single"/>
        </w:rPr>
        <w:t>states that the purpose of the selection term is “to</w:t>
      </w:r>
      <w:r w:rsidRPr="000315FC">
        <w:rPr>
          <w:u w:val="single"/>
        </w:rPr>
        <w:t xml:space="preserve"> narrowly </w:t>
      </w:r>
      <w:r w:rsidRPr="000315FC">
        <w:rPr>
          <w:highlight w:val="cyan"/>
          <w:u w:val="single"/>
        </w:rPr>
        <w:t>limit the</w:t>
      </w:r>
      <w:r w:rsidRPr="000315FC">
        <w:rPr>
          <w:u w:val="single"/>
        </w:rPr>
        <w:t xml:space="preserve"> scope” of </w:t>
      </w:r>
      <w:r w:rsidRPr="000315FC">
        <w:rPr>
          <w:highlight w:val="cyan"/>
          <w:u w:val="single"/>
        </w:rPr>
        <w:t>items sought by the government.</w:t>
      </w:r>
      <w:r w:rsidRPr="000315FC">
        <w:rPr>
          <w:sz w:val="12"/>
          <w:highlight w:val="cyan"/>
          <w:u w:val="single"/>
        </w:rPr>
        <w:t xml:space="preserve">¶ </w:t>
      </w:r>
      <w:r w:rsidRPr="000315FC">
        <w:rPr>
          <w:sz w:val="16"/>
          <w:szCs w:val="16"/>
          <w:highlight w:val="cyan"/>
        </w:rPr>
        <w:t>“</w:t>
      </w:r>
      <w:r w:rsidRPr="000315FC">
        <w:rPr>
          <w:sz w:val="16"/>
          <w:szCs w:val="16"/>
        </w:rPr>
        <w:t>We strongly support that language,” said Harley Geiger, senior counsel at the Center for Democracy &amp; Technology, who suggested such changes in congressional testimony. “This is one of the key ways that the bill aims to prevent bulk collection.”¶ President Obama in January called on Congress to work with the administration to craft legislation that would end NSA bulk collection and achieve other reforms. For instance, he called for a panel of advocates from outside the government to provide an independent voice before the Foreign Intelligence Surveillance Court, which oversees domestic surveillance law in a classified setting.¶ The Senate bill creates such a panel, specifying that the advocates must act in support of “individual privacy and civil liberties.”¶ It also requires a declassification review of any surveillance court opinion that includes a significant interpretation of law, including any new meaning of “specific selection term.”¶ National Security Council spokesman Edward Price said that “we are encouraged by the recent progress in the Senate.”</w:t>
      </w:r>
    </w:p>
    <w:p w14:paraId="1E946654" w14:textId="77777777" w:rsidR="00BD7351" w:rsidRDefault="00BD7351" w:rsidP="00BD7351">
      <w:pPr>
        <w:rPr>
          <w:sz w:val="16"/>
          <w:szCs w:val="16"/>
        </w:rPr>
      </w:pPr>
    </w:p>
    <w:p w14:paraId="3E266016" w14:textId="77777777" w:rsidR="00BD7351" w:rsidRPr="008969B3" w:rsidRDefault="00BD7351" w:rsidP="00BD7351">
      <w:pPr>
        <w:pStyle w:val="Heading4"/>
      </w:pPr>
      <w:bookmarkStart w:id="4" w:name="_GoBack"/>
      <w:bookmarkEnd w:id="4"/>
      <w:r w:rsidRPr="008969B3">
        <w:t>Nanotech is controversial- too many safety concerns</w:t>
      </w:r>
    </w:p>
    <w:p w14:paraId="6140EEFA" w14:textId="77777777" w:rsidR="00BD7351" w:rsidRPr="008969B3" w:rsidRDefault="00BD7351" w:rsidP="00BD7351">
      <w:r w:rsidRPr="008969B3">
        <w:rPr>
          <w:rStyle w:val="StyleStyleBold12pt"/>
        </w:rPr>
        <w:t>Kaplan 13</w:t>
      </w:r>
      <w:r w:rsidRPr="008969B3">
        <w:t xml:space="preserve"> (Sheila, Lab Fellow with the Edmond J. Safra Center for Ethics at Harvard University and a prize-winning investigative reporter, July 15, 2013, “Nanotech innovation high, but ‘playing catch-up’ on health and safety”, </w:t>
      </w:r>
      <w:hyperlink r:id="rId14" w:history="1">
        <w:r w:rsidRPr="008969B3">
          <w:rPr>
            <w:rStyle w:val="Hyperlink"/>
          </w:rPr>
          <w:t>http://investigativereportingworkshop.org/investigations/nanotechnology-harmful-or-benign/story/nanotech-health-safety/</w:t>
        </w:r>
      </w:hyperlink>
      <w:r w:rsidRPr="008969B3">
        <w:t>)</w:t>
      </w:r>
    </w:p>
    <w:p w14:paraId="131CD580" w14:textId="77777777" w:rsidR="00BD7351" w:rsidRPr="008969B3" w:rsidRDefault="00BD7351" w:rsidP="00BD7351"/>
    <w:p w14:paraId="54373975" w14:textId="77777777" w:rsidR="00BD7351" w:rsidRPr="008977A5" w:rsidRDefault="00BD7351" w:rsidP="00BD7351">
      <w:r w:rsidRPr="008977A5">
        <w:t xml:space="preserve">Interviews with researchers and regulators show that answers to these health and safety questions are not likely to come anytime soon. That’s a troubling prospect for many public health officials, who question the wisdom of allowing businesses to market these nanomaterials without first requiring proof that they do no harm. But </w:t>
      </w:r>
      <w:r w:rsidRPr="008977A5">
        <w:rPr>
          <w:highlight w:val="yellow"/>
        </w:rPr>
        <w:t>nanomaterials are now either produced</w:t>
      </w:r>
      <w:r w:rsidRPr="008977A5">
        <w:t xml:space="preserve"> or used </w:t>
      </w:r>
      <w:r w:rsidRPr="008977A5">
        <w:rPr>
          <w:highlight w:val="yellow"/>
        </w:rPr>
        <w:t>by</w:t>
      </w:r>
      <w:r w:rsidRPr="008977A5">
        <w:t xml:space="preserve"> many, if not most, of the nation’s largest b</w:t>
      </w:r>
      <w:r w:rsidRPr="008977A5">
        <w:rPr>
          <w:highlight w:val="yellow"/>
        </w:rPr>
        <w:t>usinesses</w:t>
      </w:r>
      <w:r w:rsidRPr="008977A5">
        <w:t xml:space="preserve"> to make some of their products. </w:t>
      </w:r>
      <w:r w:rsidRPr="008977A5">
        <w:rPr>
          <w:highlight w:val="yellow"/>
        </w:rPr>
        <w:t>These companies have used their lobbying clout not only to beat back efforts to regulate nanomaterials, but also to counter attempts by government agencies to find out what</w:t>
      </w:r>
      <w:r w:rsidRPr="008977A5">
        <w:t xml:space="preserve">, exactly, </w:t>
      </w:r>
      <w:r w:rsidRPr="008977A5">
        <w:rPr>
          <w:highlight w:val="yellow"/>
        </w:rPr>
        <w:t>is being used. Federal efforts to get a handle on the safety and health risks posed by nanoparticles have also been hampered by disagreement over how to test them; which ones to test first; and a federal mandate that places developing a robust nanotechnology industry over ensuring public safety.¶ “It’s complex</w:t>
      </w:r>
      <w:r w:rsidRPr="008977A5">
        <w:t>,” said Andrew Maynard, director of the University of Michigan Risk Science Center and an expert in emerging technologies. “We’ve done an awful lot of research over the last few years. We’ve made some breakthroughs, but we are still struggling to get our hands around what makes nanomaterials harmful and how to make them safe.”</w:t>
      </w:r>
      <w:r w:rsidRPr="008977A5">
        <w:br/>
      </w:r>
    </w:p>
    <w:p w14:paraId="65A432EA" w14:textId="77777777" w:rsidR="00BD7351" w:rsidRDefault="00BD7351" w:rsidP="00BD7351"/>
    <w:p w14:paraId="67422D0C" w14:textId="77777777" w:rsidR="00BD7351" w:rsidRDefault="00BD7351" w:rsidP="00BD7351"/>
    <w:p w14:paraId="70C710BB" w14:textId="77777777" w:rsidR="00BD7351" w:rsidRDefault="00BD7351" w:rsidP="00BD7351">
      <w:pPr>
        <w:pStyle w:val="Heading4"/>
      </w:pPr>
      <w:r>
        <w:t>Obama’s support is key to encourage lawmakers</w:t>
      </w:r>
    </w:p>
    <w:p w14:paraId="1FD9BAF0" w14:textId="77777777" w:rsidR="00BD7351" w:rsidRPr="00A34579" w:rsidRDefault="00BD7351" w:rsidP="00BD7351">
      <w:r w:rsidRPr="00A34579">
        <w:rPr>
          <w:rStyle w:val="StyleStyleBold12pt"/>
        </w:rPr>
        <w:t>Condon, 3/25,</w:t>
      </w:r>
      <w:r>
        <w:t xml:space="preserve"> (</w:t>
      </w:r>
      <w:r w:rsidRPr="00A34579">
        <w:t>STEPHANIE CONDON</w:t>
      </w:r>
      <w:r>
        <w:t>, “</w:t>
      </w:r>
      <w:r w:rsidRPr="00A34579">
        <w:t>Obama, House leaders say they're in sync on NSA reforms</w:t>
      </w:r>
      <w:r>
        <w:t xml:space="preserve">,” CBS News, </w:t>
      </w:r>
      <w:r w:rsidRPr="00A34579">
        <w:t>March 25, 2014</w:t>
      </w:r>
      <w:r>
        <w:t xml:space="preserve">, </w:t>
      </w:r>
      <w:r w:rsidRPr="00A34579">
        <w:t>http://www.cbsnews.com/news/obama-house-leaders-say-theyre-in-sync-on-nsa-reforms/</w:t>
      </w:r>
      <w:r>
        <w:t>)//erg</w:t>
      </w:r>
    </w:p>
    <w:p w14:paraId="7EE55D54" w14:textId="77777777" w:rsidR="00BD7351" w:rsidRPr="00120BE8" w:rsidRDefault="00BD7351" w:rsidP="00BD7351"/>
    <w:p w14:paraId="403A5F0B" w14:textId="77777777" w:rsidR="00BD7351" w:rsidRPr="00C56525" w:rsidRDefault="00BD7351" w:rsidP="00BD7351">
      <w:pPr>
        <w:rPr>
          <w:sz w:val="16"/>
        </w:rPr>
      </w:pPr>
      <w:r w:rsidRPr="00A34579">
        <w:rPr>
          <w:sz w:val="16"/>
        </w:rPr>
        <w:t xml:space="preserve">Months after President Obama called on the intelligence community and the Justice Department to come up with ideas for reforming the nation's sweeping surveillance programs, the president is poised to announce the package of reforms that he is choosing to endorse. During a press conference in the Netherlands Tuesday, </w:t>
      </w:r>
      <w:r w:rsidRPr="00120BE8">
        <w:rPr>
          <w:rStyle w:val="StyleBoldUnderline"/>
        </w:rPr>
        <w:t>Mr. Obama said he's chosen an option that he thinks is "workable" and that "addresses the two core concerns that people have."</w:t>
      </w:r>
      <w:r>
        <w:rPr>
          <w:rStyle w:val="StyleBoldUnderline"/>
        </w:rPr>
        <w:t xml:space="preserve"> </w:t>
      </w:r>
      <w:r w:rsidRPr="00A34579">
        <w:rPr>
          <w:sz w:val="16"/>
        </w:rPr>
        <w:t>Firstly, he said, the government would no longer keep bulk data in its possession. "Some of the dangers that people hypothesize when it came to bulk data, there were clear safeguards against. But I recognize that people were concerned about what might happen in the future with that bulk data," he said. "This proposal that's been presented to me would eliminate that concern." Additionally, Mr. Obama said the proposal calls for judicial oversight into each individual query into the database of metadata. "</w:t>
      </w:r>
      <w:r w:rsidRPr="00120BE8">
        <w:rPr>
          <w:rStyle w:val="Emphasis"/>
        </w:rPr>
        <w:t>Overall</w:t>
      </w:r>
      <w:r w:rsidRPr="007747A1">
        <w:rPr>
          <w:rStyle w:val="Emphasis"/>
          <w:highlight w:val="cyan"/>
        </w:rPr>
        <w:t>, I am confident that it allows us to do what is necessary</w:t>
      </w:r>
      <w:r w:rsidRPr="00120BE8">
        <w:rPr>
          <w:rStyle w:val="Emphasis"/>
        </w:rPr>
        <w:t xml:space="preserve"> in order to deal with the dangers from the terrorist attack</w:t>
      </w:r>
      <w:r w:rsidRPr="00A34579">
        <w:rPr>
          <w:sz w:val="16"/>
        </w:rPr>
        <w:t>, but does so in a way that addresses some of the concerns that people had raised," he said. "</w:t>
      </w:r>
      <w:r w:rsidRPr="00120BE8">
        <w:rPr>
          <w:rStyle w:val="StyleBoldUnderline"/>
        </w:rPr>
        <w:t>And I'm looking forward to working with Congress to make sure that we go ahead and pass the enabling legislation quickly, so that we can get on with the business of effective law enforcement."</w:t>
      </w:r>
      <w:r>
        <w:rPr>
          <w:rStyle w:val="StyleBoldUnderline"/>
        </w:rPr>
        <w:t xml:space="preserve"> </w:t>
      </w:r>
      <w:r w:rsidRPr="00A34579">
        <w:rPr>
          <w:sz w:val="16"/>
        </w:rPr>
        <w:t xml:space="preserve">Back in Washington, some </w:t>
      </w:r>
      <w:r w:rsidRPr="007747A1">
        <w:rPr>
          <w:rStyle w:val="Emphasis"/>
          <w:highlight w:val="cyan"/>
        </w:rPr>
        <w:t>lawmakers</w:t>
      </w:r>
      <w:r w:rsidRPr="00120BE8">
        <w:rPr>
          <w:rStyle w:val="Emphasis"/>
        </w:rPr>
        <w:t xml:space="preserve"> said they </w:t>
      </w:r>
      <w:r w:rsidRPr="007747A1">
        <w:rPr>
          <w:rStyle w:val="Emphasis"/>
          <w:highlight w:val="cyan"/>
        </w:rPr>
        <w:t>were encouraged by</w:t>
      </w:r>
      <w:r w:rsidRPr="00120BE8">
        <w:rPr>
          <w:rStyle w:val="Emphasis"/>
        </w:rPr>
        <w:t xml:space="preserve"> what they've heard about </w:t>
      </w:r>
      <w:r w:rsidRPr="007747A1">
        <w:rPr>
          <w:rStyle w:val="Emphasis"/>
          <w:highlight w:val="cyan"/>
        </w:rPr>
        <w:t>the president</w:t>
      </w:r>
      <w:r w:rsidRPr="00120BE8">
        <w:rPr>
          <w:rStyle w:val="Emphasis"/>
        </w:rPr>
        <w:t>'s proposal.</w:t>
      </w:r>
      <w:r>
        <w:rPr>
          <w:rStyle w:val="Emphasis"/>
        </w:rPr>
        <w:t xml:space="preserve"> </w:t>
      </w:r>
      <w:r w:rsidRPr="00A34579">
        <w:rPr>
          <w:sz w:val="16"/>
        </w:rPr>
        <w:t>Play VIDEO NSA data collection: House intelligence leaders announce major reforms "</w:t>
      </w:r>
      <w:r w:rsidRPr="007747A1">
        <w:rPr>
          <w:rStyle w:val="Emphasis"/>
          <w:highlight w:val="cyan"/>
        </w:rPr>
        <w:t>They're coming in our directio</w:t>
      </w:r>
      <w:r w:rsidRPr="00120BE8">
        <w:rPr>
          <w:rStyle w:val="Emphasis"/>
        </w:rPr>
        <w:t>n</w:t>
      </w:r>
      <w:r w:rsidRPr="00A34579">
        <w:rPr>
          <w:sz w:val="16"/>
        </w:rPr>
        <w:t xml:space="preserve">," Rep. Mike Rogers, R-Mich., chairman of the House Intelligence Committee said of the White House Tuesday. Rogers remarks came after he and Rep. Dutch Ruppersberger, D-Md., the top Democrat on the Intelligence Committee, described a bill called the End Bulk Collection Act, which would follow the same basic principles for reforming surveillance that the president put forward. "We think we have found the way to end the government's bulk collection of telephone metadata and still provide a mechanism to protect the United States and track those terrorists calling in," Rogers said. The legislation, he said, would ban the government's bulk collection of electronic communication metadata, which is currently justified under Section 215 of the Patriot Act. Instead, the government would have to obtain that data from the communications companies (that are already legally obligated to retain the data for 18 months) after getting approval from the Foreign Intelligence Surveillance Act (FISA) Court. Any information collected would then be subject to additional court review and would have to be purged if it failed to meet the FISA Court standards of pertaining to a "reasonable, articulable suspicion." </w:t>
      </w:r>
      <w:r w:rsidRPr="00120BE8">
        <w:rPr>
          <w:rStyle w:val="Emphasis"/>
        </w:rPr>
        <w:t xml:space="preserve">Rogers and Ruppersberger said </w:t>
      </w:r>
      <w:r w:rsidRPr="007747A1">
        <w:rPr>
          <w:rStyle w:val="Emphasis"/>
          <w:highlight w:val="cyan"/>
        </w:rPr>
        <w:t>they have been working with the White House and other congressman on the legislation and expressed optimism</w:t>
      </w:r>
      <w:r w:rsidRPr="00120BE8">
        <w:rPr>
          <w:rStyle w:val="Emphasis"/>
        </w:rPr>
        <w:t xml:space="preserve"> about it</w:t>
      </w:r>
      <w:r w:rsidRPr="00A34579">
        <w:rPr>
          <w:sz w:val="16"/>
        </w:rPr>
        <w:t>, though they would not put forward a timeline for its passage.</w:t>
      </w:r>
    </w:p>
    <w:p w14:paraId="1A5D08D5" w14:textId="77777777" w:rsidR="00BD7351" w:rsidRDefault="00BD7351" w:rsidP="00BD7351"/>
    <w:p w14:paraId="7E289311" w14:textId="77777777" w:rsidR="00BD7351" w:rsidRDefault="00BD7351" w:rsidP="00BD7351"/>
    <w:p w14:paraId="759EDC26" w14:textId="77777777" w:rsidR="00BD7351" w:rsidRDefault="00BD7351" w:rsidP="00BD7351">
      <w:pPr>
        <w:rPr>
          <w:sz w:val="16"/>
          <w:szCs w:val="16"/>
        </w:rPr>
      </w:pPr>
    </w:p>
    <w:p w14:paraId="6A708A13" w14:textId="77777777" w:rsidR="00BD7351" w:rsidRDefault="00BD7351" w:rsidP="00BD7351">
      <w:pPr>
        <w:pStyle w:val="Heading4"/>
      </w:pPr>
      <w:r>
        <w:t>Failure to pass the NSA reform will be detrimental to the US economy</w:t>
      </w:r>
    </w:p>
    <w:p w14:paraId="7A6DE6DF" w14:textId="77777777" w:rsidR="00BD7351" w:rsidRDefault="00BD7351" w:rsidP="00BD7351">
      <w:pPr>
        <w:rPr>
          <w:sz w:val="16"/>
          <w:szCs w:val="16"/>
        </w:rPr>
      </w:pPr>
      <w:r w:rsidRPr="00AA64E0">
        <w:rPr>
          <w:rStyle w:val="StyleStyleBold12pt"/>
        </w:rPr>
        <w:t>Sensenbrenner 13</w:t>
      </w:r>
      <w:r w:rsidRPr="00AA64E0">
        <w:rPr>
          <w:sz w:val="16"/>
          <w:szCs w:val="16"/>
        </w:rPr>
        <w:t xml:space="preserve"> (Sensenbrenner, Jim. "The NSA Overreach Poses a Serious Threat to Our Economy." Theguardian.com. </w:t>
      </w:r>
    </w:p>
    <w:p w14:paraId="653EEF65" w14:textId="77777777" w:rsidR="00BD7351" w:rsidRPr="00AA64E0" w:rsidRDefault="00BD7351" w:rsidP="00BD7351">
      <w:r w:rsidRPr="00AA64E0">
        <w:rPr>
          <w:sz w:val="16"/>
          <w:szCs w:val="16"/>
        </w:rPr>
        <w:t>Guardian News and Media, 20 Nov. 2013. Web. 25 July 2014. &lt;http://www.theguardian.com/commentisfree/2013/nov/20/jim-sensenbrenner-nsa-overreach-hurts-business&gt;. Jim Sensenbrenner is a US politician who has been a member of the Republican party in the House of Representatives since 1979, representing Wisconsin's 5th congressional district. He is chair of the House Judiciary Subcommittee on Crime, Terrorism, Homeland Security and Investigations and primary author of the USA Patriot Act. Fred).</w:t>
      </w:r>
    </w:p>
    <w:p w14:paraId="3A72F598" w14:textId="77777777" w:rsidR="00BD7351" w:rsidRDefault="00BD7351" w:rsidP="00BD7351">
      <w:pPr>
        <w:rPr>
          <w:highlight w:val="cyan"/>
          <w:u w:val="single"/>
        </w:rPr>
      </w:pPr>
    </w:p>
    <w:p w14:paraId="6744A461" w14:textId="77777777" w:rsidR="00BD7351" w:rsidRDefault="00BD7351" w:rsidP="00BD7351">
      <w:pPr>
        <w:rPr>
          <w:sz w:val="16"/>
          <w:szCs w:val="16"/>
        </w:rPr>
      </w:pPr>
      <w:r w:rsidRPr="00AA64E0">
        <w:rPr>
          <w:highlight w:val="cyan"/>
          <w:u w:val="single"/>
        </w:rPr>
        <w:t>Internet and telecommunication companies empower businesses</w:t>
      </w:r>
      <w:r w:rsidRPr="000315FC">
        <w:rPr>
          <w:u w:val="single"/>
        </w:rPr>
        <w:t xml:space="preserve"> to conduct complex transactions</w:t>
      </w:r>
      <w:r>
        <w:t xml:space="preserve"> </w:t>
      </w:r>
      <w:r w:rsidRPr="00AA64E0">
        <w:rPr>
          <w:sz w:val="16"/>
          <w:szCs w:val="16"/>
        </w:rPr>
        <w:t>and connect with customers, clients and governments across the globe, placing a premium on privacy, accountability and transparency.</w:t>
      </w:r>
      <w:r>
        <w:rPr>
          <w:sz w:val="16"/>
          <w:szCs w:val="16"/>
        </w:rPr>
        <w:t xml:space="preserve"> </w:t>
      </w:r>
      <w:r w:rsidRPr="00AA64E0">
        <w:rPr>
          <w:sz w:val="16"/>
          <w:szCs w:val="16"/>
        </w:rPr>
        <w:t>These principles are the currency of their success, because as private citizens, we entrust these companies with very personal information.</w:t>
      </w:r>
      <w:r w:rsidRPr="00AA64E0">
        <w:rPr>
          <w:sz w:val="12"/>
        </w:rPr>
        <w:t xml:space="preserve">¶ </w:t>
      </w:r>
      <w:r w:rsidRPr="00AA64E0">
        <w:rPr>
          <w:highlight w:val="cyan"/>
          <w:u w:val="single"/>
        </w:rPr>
        <w:t>The overreach by the</w:t>
      </w:r>
      <w:r w:rsidRPr="000315FC">
        <w:rPr>
          <w:u w:val="single"/>
        </w:rPr>
        <w:t xml:space="preserve"> National Security Agency </w:t>
      </w:r>
      <w:r w:rsidRPr="00AA64E0">
        <w:rPr>
          <w:highlight w:val="cyan"/>
          <w:u w:val="single"/>
        </w:rPr>
        <w:t>(NSA)</w:t>
      </w:r>
      <w:r>
        <w:t xml:space="preserve"> </w:t>
      </w:r>
      <w:r w:rsidRPr="00AA64E0">
        <w:rPr>
          <w:sz w:val="16"/>
          <w:szCs w:val="16"/>
        </w:rPr>
        <w:t>does more than infringe on American civil liberties. It</w:t>
      </w:r>
      <w:r>
        <w:t xml:space="preserve"> </w:t>
      </w:r>
      <w:r w:rsidRPr="00AA64E0">
        <w:rPr>
          <w:highlight w:val="cyan"/>
          <w:u w:val="single"/>
        </w:rPr>
        <w:t>poses a serious threat to our economic vitality</w:t>
      </w:r>
      <w:r>
        <w:t xml:space="preserve">. </w:t>
      </w:r>
      <w:r w:rsidRPr="00AA64E0">
        <w:rPr>
          <w:sz w:val="16"/>
          <w:szCs w:val="16"/>
        </w:rPr>
        <w:t>Reports from the business community are clear:</w:t>
      </w:r>
      <w:r>
        <w:t xml:space="preserve"> </w:t>
      </w:r>
      <w:r w:rsidRPr="00AA64E0">
        <w:rPr>
          <w:highlight w:val="cyan"/>
          <w:u w:val="single"/>
        </w:rPr>
        <w:t>indiscriminate collection of data</w:t>
      </w:r>
      <w:r w:rsidRPr="000315FC">
        <w:rPr>
          <w:u w:val="single"/>
        </w:rPr>
        <w:t xml:space="preserve"> by the NSA </w:t>
      </w:r>
      <w:r w:rsidRPr="00AA64E0">
        <w:rPr>
          <w:highlight w:val="cyan"/>
          <w:u w:val="single"/>
        </w:rPr>
        <w:t>damages American companies' growth</w:t>
      </w:r>
      <w:r w:rsidRPr="000315FC">
        <w:rPr>
          <w:u w:val="single"/>
        </w:rPr>
        <w:t>, credibility, competitive advantage and bottom line.</w:t>
      </w:r>
      <w:r w:rsidRPr="00AA64E0">
        <w:rPr>
          <w:sz w:val="12"/>
        </w:rPr>
        <w:t xml:space="preserve">¶ </w:t>
      </w:r>
      <w:r w:rsidRPr="000315FC">
        <w:rPr>
          <w:u w:val="single"/>
        </w:rPr>
        <w:t>US companies seeking to expand to lucrative markets in Europe and Asia will find regulatory environments much less receptive</w:t>
      </w:r>
      <w:r>
        <w:t xml:space="preserve"> </w:t>
      </w:r>
      <w:r w:rsidRPr="00AA64E0">
        <w:rPr>
          <w:sz w:val="16"/>
          <w:szCs w:val="16"/>
        </w:rPr>
        <w:t>to mergers and acquisitions</w:t>
      </w:r>
      <w:r>
        <w:t xml:space="preserve"> </w:t>
      </w:r>
      <w:r w:rsidRPr="000315FC">
        <w:rPr>
          <w:u w:val="single"/>
        </w:rPr>
        <w:t>because of NSA programs.</w:t>
      </w:r>
      <w:r>
        <w:t xml:space="preserve"> </w:t>
      </w:r>
      <w:r w:rsidRPr="00AA64E0">
        <w:rPr>
          <w:sz w:val="16"/>
          <w:szCs w:val="16"/>
        </w:rPr>
        <w:t>German regulatory officials have made it clear, for instance, that AT&amp;T, a massive American telecommunications company that provided customer telephone numbers to the NSA as ordered by the Foreign Intelligence Surveillance Court (known as the Fisa court), would undergo intense scrutiny to ensure it complies with German privacy laws before it can acquire a German telecommunications company.</w:t>
      </w:r>
      <w:r>
        <w:t xml:space="preserve"> </w:t>
      </w:r>
      <w:r w:rsidRPr="000315FC">
        <w:rPr>
          <w:u w:val="single"/>
        </w:rPr>
        <w:t>This mandate would certainly impede efforts to expand its presence in the region.</w:t>
      </w:r>
      <w:r w:rsidRPr="00AA64E0">
        <w:rPr>
          <w:sz w:val="12"/>
          <w:u w:val="single"/>
        </w:rPr>
        <w:t xml:space="preserve">¶ </w:t>
      </w:r>
      <w:r w:rsidRPr="00AA64E0">
        <w:rPr>
          <w:sz w:val="16"/>
          <w:szCs w:val="16"/>
        </w:rPr>
        <w:t>Of course, US tech companies do not exist in a vacuum, free from competition. Companies like Google, which exhibit clear dominance in the United States, compete intensely with foreign competitors around the world.</w:t>
      </w:r>
      <w:r>
        <w:t xml:space="preserve"> </w:t>
      </w:r>
      <w:r w:rsidRPr="00AA64E0">
        <w:rPr>
          <w:highlight w:val="cyan"/>
          <w:u w:val="single"/>
        </w:rPr>
        <w:t>American businesses will lose considerable market share if foreign competitors</w:t>
      </w:r>
      <w:r w:rsidRPr="000315FC">
        <w:rPr>
          <w:u w:val="single"/>
        </w:rPr>
        <w:t xml:space="preserve"> and regulators </w:t>
      </w:r>
      <w:r w:rsidRPr="00AA64E0">
        <w:rPr>
          <w:highlight w:val="cyan"/>
          <w:u w:val="single"/>
        </w:rPr>
        <w:t>paint them as pawns of the US intelligence community</w:t>
      </w:r>
      <w:r w:rsidRPr="000315FC">
        <w:rPr>
          <w:u w:val="single"/>
        </w:rPr>
        <w:t>.</w:t>
      </w:r>
      <w:r>
        <w:t xml:space="preserve"> </w:t>
      </w:r>
      <w:r w:rsidRPr="000315FC">
        <w:rPr>
          <w:sz w:val="16"/>
          <w:szCs w:val="16"/>
        </w:rPr>
        <w:t>Cisco Systems warned that its revenues could fall by as much as 10% because of the level of uncertainty or concerns engendered by NSA operations. Cisco saw its new orders fall by 12% in the developing world, 25% in Brazil and 30% in Russia. This is in contrast to the 8% growth Cisco saw in the previous quarter</w:t>
      </w:r>
      <w:r w:rsidRPr="00AA64E0">
        <w:rPr>
          <w:sz w:val="16"/>
          <w:szCs w:val="16"/>
          <w:highlight w:val="cyan"/>
        </w:rPr>
        <w:t>.</w:t>
      </w:r>
      <w:r w:rsidRPr="00AA64E0">
        <w:rPr>
          <w:sz w:val="12"/>
          <w:highlight w:val="cyan"/>
        </w:rPr>
        <w:t xml:space="preserve">¶ </w:t>
      </w:r>
      <w:r w:rsidRPr="00AA64E0">
        <w:rPr>
          <w:highlight w:val="cyan"/>
          <w:u w:val="single"/>
        </w:rPr>
        <w:t>The cloud computing industry will also suffer. Since many industries rely heavily on this technology, any disruption would ripple across</w:t>
      </w:r>
      <w:r w:rsidRPr="000315FC">
        <w:rPr>
          <w:u w:val="single"/>
        </w:rPr>
        <w:t xml:space="preserve"> all segments of </w:t>
      </w:r>
      <w:r w:rsidRPr="00AA64E0">
        <w:rPr>
          <w:highlight w:val="cyan"/>
          <w:u w:val="single"/>
        </w:rPr>
        <w:t>the national economy.</w:t>
      </w:r>
      <w:r>
        <w:t xml:space="preserve"> </w:t>
      </w:r>
      <w:r w:rsidRPr="000315FC">
        <w:rPr>
          <w:sz w:val="16"/>
          <w:szCs w:val="16"/>
        </w:rPr>
        <w:t>According to the Information Technology and Innovation Foundation, the US cloud computing industry could lose between $22 and $35bn (pdf) over the next three years because of the NSA's overreach. And smaller cloud service providers that partner with U.S. companies have already cancelled contracts.</w:t>
      </w:r>
      <w:r w:rsidRPr="00AA64E0">
        <w:rPr>
          <w:sz w:val="12"/>
          <w:szCs w:val="16"/>
        </w:rPr>
        <w:t xml:space="preserve">¶ </w:t>
      </w:r>
      <w:r w:rsidRPr="000315FC">
        <w:rPr>
          <w:sz w:val="16"/>
          <w:szCs w:val="16"/>
        </w:rPr>
        <w:t>After the revelations of abuse surfaced in June, I knew Congress must act to mitigate the negative effects on our civil liberties and economy. With these concerns in mind, I introduced the USA Freedom Act with Senate Judiciary Chairman Patrick Leahy (Democrat from Vermont).</w:t>
      </w:r>
      <w:r w:rsidRPr="00AA64E0">
        <w:rPr>
          <w:sz w:val="12"/>
          <w:szCs w:val="16"/>
        </w:rPr>
        <w:t xml:space="preserve">¶ </w:t>
      </w:r>
      <w:r w:rsidRPr="000315FC">
        <w:rPr>
          <w:sz w:val="16"/>
          <w:szCs w:val="16"/>
        </w:rPr>
        <w:t>As part of its business provisions</w:t>
      </w:r>
      <w:r w:rsidRPr="000315FC">
        <w:rPr>
          <w:sz w:val="16"/>
          <w:szCs w:val="16"/>
          <w:u w:val="single"/>
        </w:rPr>
        <w:t>,</w:t>
      </w:r>
      <w:r w:rsidRPr="000315FC">
        <w:rPr>
          <w:u w:val="single"/>
        </w:rPr>
        <w:t xml:space="preserve"> </w:t>
      </w:r>
      <w:r w:rsidRPr="00AA64E0">
        <w:rPr>
          <w:highlight w:val="cyan"/>
          <w:u w:val="single"/>
        </w:rPr>
        <w:t>the USA Freedom Act increases transparency by giving internet and telecom companies the ability to publicly disclose</w:t>
      </w:r>
      <w:r w:rsidRPr="000315FC">
        <w:rPr>
          <w:u w:val="single"/>
        </w:rPr>
        <w:t xml:space="preserve"> the number of Foreign Intelligence Surveillance Act (Fisa) orders and national security letters they received,</w:t>
      </w:r>
      <w:r>
        <w:t xml:space="preserve"> </w:t>
      </w:r>
      <w:r w:rsidRPr="000315FC">
        <w:rPr>
          <w:sz w:val="16"/>
          <w:szCs w:val="16"/>
        </w:rPr>
        <w:t xml:space="preserve">as well as how many orders they complied with. It will also allow companies to divulge how many users or accounts on whom information was demanded under the Fisa orders and national </w:t>
      </w:r>
      <w:r w:rsidRPr="00AA64E0">
        <w:rPr>
          <w:sz w:val="16"/>
          <w:szCs w:val="16"/>
        </w:rPr>
        <w:t>security letters.</w:t>
      </w:r>
    </w:p>
    <w:p w14:paraId="4F63071D" w14:textId="77777777" w:rsidR="00BD7351" w:rsidRDefault="00BD7351" w:rsidP="00BD7351">
      <w:pPr>
        <w:rPr>
          <w:sz w:val="16"/>
          <w:szCs w:val="16"/>
        </w:rPr>
      </w:pPr>
    </w:p>
    <w:p w14:paraId="2514B044" w14:textId="77777777" w:rsidR="00BD7351" w:rsidRDefault="00BD7351" w:rsidP="00BD7351">
      <w:pPr>
        <w:pStyle w:val="Heading4"/>
      </w:pPr>
      <w:r>
        <w:t>Economic decline causes war – multiple studies prove</w:t>
      </w:r>
    </w:p>
    <w:p w14:paraId="25BAD42E" w14:textId="77777777" w:rsidR="00BD7351" w:rsidRDefault="00BD7351" w:rsidP="00BD7351">
      <w:r w:rsidRPr="00AA64E0">
        <w:rPr>
          <w:rStyle w:val="StyleStyleBold12pt"/>
        </w:rPr>
        <w:t>Royal 10</w:t>
      </w:r>
      <w:r>
        <w:t xml:space="preserve"> </w:t>
      </w:r>
      <w:r w:rsidRPr="00AA64E0">
        <w:rPr>
          <w:sz w:val="16"/>
          <w:szCs w:val="16"/>
        </w:rPr>
        <w:t>(Economics of War and Peace: Economic, Legal and Political Perspectives’ Goldsmith and Brauer, Director Cooperative Threat Reduction DOD, Jedediah Page 213-215)</w:t>
      </w:r>
    </w:p>
    <w:p w14:paraId="0B6ABA63" w14:textId="77777777" w:rsidR="00BD7351" w:rsidRDefault="00BD7351" w:rsidP="00BD7351">
      <w:pPr>
        <w:rPr>
          <w:sz w:val="16"/>
          <w:szCs w:val="16"/>
        </w:rPr>
      </w:pPr>
    </w:p>
    <w:p w14:paraId="187D1AFE" w14:textId="77777777" w:rsidR="00BD7351" w:rsidRDefault="00BD7351" w:rsidP="00BD7351">
      <w:r w:rsidRPr="00B309D1">
        <w:rPr>
          <w:sz w:val="16"/>
          <w:szCs w:val="16"/>
        </w:rPr>
        <w:t xml:space="preserve">Less intuitive is how periods of </w:t>
      </w:r>
      <w:r w:rsidRPr="00B309D1">
        <w:rPr>
          <w:highlight w:val="cyan"/>
          <w:u w:val="single"/>
        </w:rPr>
        <w:t>economic decline may increase the likelihood of</w:t>
      </w:r>
      <w:r w:rsidRPr="00AA64E0">
        <w:rPr>
          <w:u w:val="single"/>
        </w:rPr>
        <w:t xml:space="preserve"> external </w:t>
      </w:r>
      <w:r w:rsidRPr="00B309D1">
        <w:rPr>
          <w:highlight w:val="cyan"/>
          <w:u w:val="single"/>
        </w:rPr>
        <w:t>conflict.</w:t>
      </w:r>
      <w:r>
        <w:t xml:space="preserve"> </w:t>
      </w:r>
      <w:r w:rsidRPr="00B309D1">
        <w:rPr>
          <w:sz w:val="16"/>
          <w:szCs w:val="16"/>
        </w:rPr>
        <w:t>Political science literature has contributed a moderate degree of attention to the impact of economic decline and the security and defence behavior of interdependent states.</w:t>
      </w:r>
      <w:r>
        <w:t xml:space="preserve"> </w:t>
      </w:r>
      <w:r w:rsidRPr="00AA64E0">
        <w:rPr>
          <w:u w:val="single"/>
        </w:rPr>
        <w:t xml:space="preserve">Research in this vein has been considered at systemic, dyadic and national levels. </w:t>
      </w:r>
      <w:r w:rsidRPr="00B309D1">
        <w:rPr>
          <w:sz w:val="16"/>
          <w:szCs w:val="16"/>
        </w:rPr>
        <w:t>Several notable contributions follow. First</w:t>
      </w:r>
      <w:r w:rsidRPr="00AA64E0">
        <w:rPr>
          <w:u w:val="single"/>
        </w:rPr>
        <w:t xml:space="preserve">, on the systemic level, </w:t>
      </w:r>
      <w:r w:rsidRPr="00B309D1">
        <w:rPr>
          <w:highlight w:val="cyan"/>
          <w:u w:val="single"/>
        </w:rPr>
        <w:t>Pollins</w:t>
      </w:r>
      <w:r w:rsidRPr="00B309D1">
        <w:rPr>
          <w:sz w:val="16"/>
          <w:szCs w:val="16"/>
        </w:rPr>
        <w:t xml:space="preserve"> (2008) advances Modelski and Thompson’s (1996) work on leadership cycle theory, </w:t>
      </w:r>
      <w:r w:rsidRPr="00B309D1">
        <w:rPr>
          <w:highlight w:val="cyan"/>
          <w:u w:val="single"/>
        </w:rPr>
        <w:t>find</w:t>
      </w:r>
      <w:r w:rsidRPr="00B309D1">
        <w:rPr>
          <w:u w:val="single"/>
        </w:rPr>
        <w:t xml:space="preserve">ing </w:t>
      </w:r>
      <w:r w:rsidRPr="00B309D1">
        <w:rPr>
          <w:highlight w:val="cyan"/>
          <w:u w:val="single"/>
        </w:rPr>
        <w:t>that rhythms in the global economy are associated with the rise and fall of a pre-eminent power and the often bloody transition from one pre-eminent leader to the next</w:t>
      </w:r>
      <w:r w:rsidRPr="00B309D1">
        <w:rPr>
          <w:u w:val="single"/>
        </w:rPr>
        <w:t xml:space="preserve">. </w:t>
      </w:r>
      <w:r w:rsidRPr="00B309D1">
        <w:rPr>
          <w:sz w:val="16"/>
          <w:szCs w:val="16"/>
        </w:rPr>
        <w:t>As such, exogenous shocks such as</w:t>
      </w:r>
      <w:r>
        <w:t xml:space="preserve"> </w:t>
      </w:r>
      <w:r w:rsidRPr="00B309D1">
        <w:rPr>
          <w:u w:val="single"/>
        </w:rPr>
        <w:t xml:space="preserve">economic crises could usher in a redistribution of relative power </w:t>
      </w:r>
      <w:r w:rsidRPr="00B309D1">
        <w:rPr>
          <w:sz w:val="16"/>
          <w:szCs w:val="16"/>
        </w:rPr>
        <w:t>(see also Gilpin, 1981) that leads to uncertainty about power balances, increasing the risk of miscalculation (Fearon, 1995).</w:t>
      </w:r>
      <w:r w:rsidRPr="00B309D1">
        <w:rPr>
          <w:u w:val="single"/>
        </w:rPr>
        <w:t xml:space="preserve"> Alternatively, even </w:t>
      </w:r>
      <w:r w:rsidRPr="00B309D1">
        <w:rPr>
          <w:highlight w:val="cyan"/>
          <w:u w:val="single"/>
        </w:rPr>
        <w:t>a</w:t>
      </w:r>
      <w:r w:rsidRPr="00B309D1">
        <w:rPr>
          <w:u w:val="single"/>
        </w:rPr>
        <w:t xml:space="preserve"> relatively certain </w:t>
      </w:r>
      <w:r w:rsidRPr="00B309D1">
        <w:rPr>
          <w:highlight w:val="cyan"/>
          <w:u w:val="single"/>
        </w:rPr>
        <w:t>redistribution of power could lead to a</w:t>
      </w:r>
      <w:r w:rsidRPr="00B309D1">
        <w:rPr>
          <w:u w:val="single"/>
        </w:rPr>
        <w:t xml:space="preserve"> permissive </w:t>
      </w:r>
      <w:r w:rsidRPr="00B309D1">
        <w:rPr>
          <w:highlight w:val="cyan"/>
          <w:u w:val="single"/>
        </w:rPr>
        <w:t>environment for conflict</w:t>
      </w:r>
      <w:r>
        <w:t xml:space="preserve"> </w:t>
      </w:r>
      <w:r w:rsidRPr="00B309D1">
        <w:rPr>
          <w:sz w:val="16"/>
          <w:szCs w:val="16"/>
        </w:rPr>
        <w:t>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w:t>
      </w:r>
      <w:r>
        <w:t xml:space="preserve"> </w:t>
      </w:r>
      <w:r w:rsidRPr="00B309D1">
        <w:rPr>
          <w:u w:val="single"/>
        </w:rPr>
        <w:t xml:space="preserve">on a dyadic level, </w:t>
      </w:r>
      <w:r w:rsidRPr="00B309D1">
        <w:rPr>
          <w:highlight w:val="cyan"/>
          <w:u w:val="single"/>
        </w:rPr>
        <w:t>Copeland</w:t>
      </w:r>
      <w:r w:rsidRPr="00B309D1">
        <w:rPr>
          <w:u w:val="single"/>
        </w:rPr>
        <w:t>’s</w:t>
      </w:r>
      <w:r>
        <w:t xml:space="preserve"> </w:t>
      </w:r>
      <w:r w:rsidRPr="00B309D1">
        <w:rPr>
          <w:sz w:val="16"/>
          <w:szCs w:val="16"/>
        </w:rPr>
        <w:t>(1996, 2000) theory of trade expectations</w:t>
      </w:r>
      <w:r>
        <w:t xml:space="preserve"> </w:t>
      </w:r>
      <w:r w:rsidRPr="00B309D1">
        <w:rPr>
          <w:highlight w:val="cyan"/>
          <w:u w:val="single"/>
        </w:rPr>
        <w:t>suggests that</w:t>
      </w:r>
      <w:r>
        <w:t xml:space="preserve"> </w:t>
      </w:r>
      <w:r w:rsidRPr="00B309D1">
        <w:rPr>
          <w:sz w:val="16"/>
          <w:szCs w:val="16"/>
        </w:rPr>
        <w:t xml:space="preserve">‘future expectations of trade’ is a significant variable in understanding economic conditions and security behavior of states. He argues that </w:t>
      </w:r>
      <w:r w:rsidRPr="00B309D1">
        <w:rPr>
          <w:highlight w:val="cyan"/>
          <w:u w:val="single"/>
        </w:rPr>
        <w:t>interdependent states are likely to gain</w:t>
      </w:r>
      <w:r w:rsidRPr="00B309D1">
        <w:rPr>
          <w:u w:val="single"/>
        </w:rPr>
        <w:t xml:space="preserve"> pacific </w:t>
      </w:r>
      <w:r w:rsidRPr="00B309D1">
        <w:rPr>
          <w:highlight w:val="cyan"/>
          <w:u w:val="single"/>
        </w:rPr>
        <w:t>benefits</w:t>
      </w:r>
      <w:r w:rsidRPr="00B309D1">
        <w:rPr>
          <w:u w:val="single"/>
        </w:rPr>
        <w:t xml:space="preserve"> from trade </w:t>
      </w:r>
      <w:r w:rsidRPr="00B309D1">
        <w:rPr>
          <w:highlight w:val="cyan"/>
          <w:u w:val="single"/>
        </w:rPr>
        <w:t>so long as they have an optimistic view of</w:t>
      </w:r>
      <w:r w:rsidRPr="00B309D1">
        <w:rPr>
          <w:u w:val="single"/>
        </w:rPr>
        <w:t xml:space="preserve"> future </w:t>
      </w:r>
      <w:r w:rsidRPr="00B309D1">
        <w:rPr>
          <w:highlight w:val="cyan"/>
          <w:u w:val="single"/>
        </w:rPr>
        <w:t>trade relations</w:t>
      </w:r>
      <w:r w:rsidRPr="00B309D1">
        <w:rPr>
          <w:u w:val="single"/>
        </w:rPr>
        <w:t xml:space="preserve">. However, </w:t>
      </w:r>
      <w:r w:rsidRPr="00B309D1">
        <w:rPr>
          <w:highlight w:val="cyan"/>
          <w:u w:val="single"/>
        </w:rPr>
        <w:t>if the expectations of future trade decline</w:t>
      </w:r>
      <w:r>
        <w:t xml:space="preserve">, </w:t>
      </w:r>
      <w:r w:rsidRPr="00B309D1">
        <w:rPr>
          <w:sz w:val="16"/>
          <w:szCs w:val="16"/>
        </w:rPr>
        <w:t>particularly for difficult to replace items such as energy resources</w:t>
      </w:r>
      <w:r w:rsidRPr="00B309D1">
        <w:rPr>
          <w:sz w:val="16"/>
          <w:szCs w:val="16"/>
          <w:u w:val="single"/>
        </w:rPr>
        <w:t>,</w:t>
      </w:r>
      <w:r w:rsidRPr="00B309D1">
        <w:rPr>
          <w:u w:val="single"/>
        </w:rPr>
        <w:t xml:space="preserve"> </w:t>
      </w:r>
      <w:r w:rsidRPr="00B309D1">
        <w:rPr>
          <w:highlight w:val="cyan"/>
          <w:u w:val="single"/>
        </w:rPr>
        <w:t>the likelihood for conflict increases,</w:t>
      </w:r>
      <w:r w:rsidRPr="00B309D1">
        <w:rPr>
          <w:u w:val="single"/>
        </w:rPr>
        <w:t xml:space="preserve"> as states will be inclined to use force to gain access to those resources. Crises could potentially be the trigger for decreased trade expectations</w:t>
      </w:r>
      <w:r>
        <w:t xml:space="preserve"> </w:t>
      </w:r>
      <w:r w:rsidRPr="00B309D1">
        <w:rPr>
          <w:sz w:val="16"/>
          <w:szCs w:val="16"/>
        </w:rPr>
        <w:t>either on its own or because it triggers protectionist moves by interdependent states. Third, others have considered the link between economic decline and external armed conflict at a national level.</w:t>
      </w:r>
      <w:r>
        <w:t xml:space="preserve"> </w:t>
      </w:r>
      <w:r w:rsidRPr="00B309D1">
        <w:rPr>
          <w:highlight w:val="cyan"/>
          <w:u w:val="single"/>
        </w:rPr>
        <w:t>Blomberg and Hess</w:t>
      </w:r>
      <w:r w:rsidRPr="00B309D1">
        <w:rPr>
          <w:u w:val="single"/>
        </w:rPr>
        <w:t xml:space="preserve"> (2002</w:t>
      </w:r>
      <w:r w:rsidRPr="00B309D1">
        <w:rPr>
          <w:highlight w:val="cyan"/>
          <w:u w:val="single"/>
        </w:rPr>
        <w:t>) find a strong correlation between internal conflict and external conflict, particularly during periods of economic downtur</w:t>
      </w:r>
      <w:r w:rsidRPr="00B309D1">
        <w:rPr>
          <w:u w:val="single"/>
        </w:rPr>
        <w:t xml:space="preserve">n. They write, the linkages between internal and external conflict and prosperity are strong and mutually reinforcing. </w:t>
      </w:r>
      <w:r w:rsidRPr="00B309D1">
        <w:rPr>
          <w:highlight w:val="cyan"/>
          <w:u w:val="single"/>
        </w:rPr>
        <w:t>Economic conflict tends to spawn internal conflict</w:t>
      </w:r>
      <w:r w:rsidRPr="00B309D1">
        <w:rPr>
          <w:highlight w:val="cyan"/>
        </w:rPr>
        <w:t>,</w:t>
      </w:r>
      <w:r>
        <w:t xml:space="preserve"> </w:t>
      </w:r>
      <w:r w:rsidRPr="00B309D1">
        <w:rPr>
          <w:sz w:val="16"/>
          <w:szCs w:val="16"/>
        </w:rPr>
        <w:t>which in turn returns the flavor.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 ‘Diversionary theory’ suggests that, when facing unpopularity arising from economic decline, sitting governments have increased incentives to fabricate external military conflicts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w:t>
      </w:r>
      <w:r>
        <w:t xml:space="preserve"> </w:t>
      </w:r>
    </w:p>
    <w:p w14:paraId="45C5B184" w14:textId="77777777" w:rsidR="004C06E4" w:rsidRPr="008969B3" w:rsidRDefault="004C06E4" w:rsidP="005D4360">
      <w:pPr>
        <w:pStyle w:val="Heading3"/>
      </w:pPr>
      <w:r w:rsidRPr="008969B3">
        <w:t>Politic</w:t>
      </w:r>
      <w:r w:rsidR="006B6BB8" w:rsidRPr="008969B3">
        <w:t>s Links</w:t>
      </w:r>
    </w:p>
    <w:p w14:paraId="4C37DCCF" w14:textId="2B07E47C" w:rsidR="006B6BB8" w:rsidRPr="008969B3" w:rsidRDefault="006B6BB8" w:rsidP="005260AA">
      <w:pPr>
        <w:rPr>
          <w:sz w:val="16"/>
        </w:rPr>
      </w:pPr>
    </w:p>
    <w:p w14:paraId="161ED276" w14:textId="77777777" w:rsidR="004C06E4" w:rsidRPr="008969B3" w:rsidRDefault="004C06E4" w:rsidP="006B6BB8">
      <w:pPr>
        <w:pStyle w:val="Heading4"/>
      </w:pPr>
      <w:r w:rsidRPr="008969B3">
        <w:t xml:space="preserve">Passing regulations faces a tough debate – solvency take-out </w:t>
      </w:r>
    </w:p>
    <w:p w14:paraId="377CA381" w14:textId="77777777" w:rsidR="004C06E4" w:rsidRPr="008969B3" w:rsidRDefault="004C06E4" w:rsidP="004C06E4">
      <w:pPr>
        <w:rPr>
          <w:rFonts w:ascii="Times New Roman" w:hAnsi="Times New Roman" w:cs="Times New Roman"/>
          <w:sz w:val="16"/>
          <w:szCs w:val="16"/>
        </w:rPr>
      </w:pPr>
      <w:r w:rsidRPr="008969B3">
        <w:rPr>
          <w:rFonts w:ascii="Times New Roman" w:hAnsi="Times New Roman" w:cs="Times New Roman"/>
          <w:b/>
        </w:rPr>
        <w:t xml:space="preserve">Lin 6 </w:t>
      </w:r>
      <w:r w:rsidRPr="008969B3">
        <w:rPr>
          <w:rFonts w:ascii="Times New Roman" w:hAnsi="Times New Roman" w:cs="Times New Roman"/>
          <w:sz w:val="16"/>
          <w:szCs w:val="16"/>
        </w:rPr>
        <w:t>[Patrick Lin, director of the Ethics + Emerging Sciences Group, based at California Polytechnic State University, “Nanotechnology Bound: Evaluating the Case for More Regulation” Nanoethics 31 March 2007, pg. SpringerLink, 105-122]//PP</w:t>
      </w:r>
    </w:p>
    <w:p w14:paraId="43994CE7" w14:textId="77777777" w:rsidR="004C06E4" w:rsidRPr="008969B3" w:rsidRDefault="004C06E4" w:rsidP="004C06E4">
      <w:pPr>
        <w:rPr>
          <w:rFonts w:ascii="Times New Roman" w:hAnsi="Times New Roman" w:cs="Times New Roman"/>
          <w:sz w:val="16"/>
        </w:rPr>
      </w:pPr>
      <w:r w:rsidRPr="008969B3">
        <w:rPr>
          <w:rFonts w:ascii="Times New Roman" w:hAnsi="Times New Roman" w:cs="Times New Roman"/>
          <w:sz w:val="16"/>
        </w:rPr>
        <w:t>Moreover, even if stricter laws and regulations are ultimately justified, there are good reasons to think that they cannot be enacted anyway, or at least face stiff resistance with lawmakers</w:t>
      </w:r>
      <w:r w:rsidRPr="008969B3">
        <w:rPr>
          <w:rFonts w:ascii="Times New Roman" w:hAnsi="Times New Roman" w:cs="Times New Roman"/>
          <w:u w:val="single"/>
        </w:rPr>
        <w:t xml:space="preserve"> </w:t>
      </w:r>
      <w:r w:rsidRPr="008969B3">
        <w:rPr>
          <w:rFonts w:ascii="Times New Roman" w:hAnsi="Times New Roman" w:cs="Times New Roman"/>
          <w:sz w:val="16"/>
        </w:rPr>
        <w:t>and regulatory agencies, particularly in</w:t>
      </w:r>
      <w:r w:rsidRPr="008969B3">
        <w:rPr>
          <w:rFonts w:ascii="Times New Roman" w:hAnsi="Times New Roman" w:cs="Times New Roman"/>
          <w:u w:val="single"/>
        </w:rPr>
        <w:t xml:space="preserve"> the US. Clarence Davies, </w:t>
      </w:r>
      <w:r w:rsidRPr="008969B3">
        <w:rPr>
          <w:rFonts w:ascii="Times New Roman" w:hAnsi="Times New Roman" w:cs="Times New Roman"/>
          <w:sz w:val="16"/>
        </w:rPr>
        <w:t>the author of the Woodrow Wilson International Center report that sparked today’s stricter-law debate, even</w:t>
      </w:r>
      <w:r w:rsidRPr="008969B3">
        <w:rPr>
          <w:rFonts w:ascii="Times New Roman" w:hAnsi="Times New Roman" w:cs="Times New Roman"/>
          <w:u w:val="single"/>
        </w:rPr>
        <w:t xml:space="preserve"> admits that: “In the U.S. political system, it has never been easy to pass new laws regulating commercial products</w:t>
      </w:r>
      <w:r w:rsidRPr="008969B3">
        <w:rPr>
          <w:rFonts w:ascii="Times New Roman" w:hAnsi="Times New Roman" w:cs="Times New Roman"/>
          <w:sz w:val="16"/>
        </w:rPr>
        <w:t xml:space="preserve">. </w:t>
      </w:r>
      <w:r w:rsidRPr="008969B3">
        <w:rPr>
          <w:rFonts w:ascii="Times New Roman" w:hAnsi="Times New Roman" w:cs="Times New Roman"/>
          <w:u w:val="single"/>
        </w:rPr>
        <w:t>In the current political climate, it is close to impossible</w:t>
      </w:r>
      <w:r w:rsidRPr="008969B3">
        <w:rPr>
          <w:rFonts w:ascii="Times New Roman" w:hAnsi="Times New Roman" w:cs="Times New Roman"/>
          <w:sz w:val="16"/>
        </w:rPr>
        <w:t xml:space="preserve">” [40]. </w:t>
      </w:r>
      <w:r w:rsidRPr="008969B3">
        <w:rPr>
          <w:rFonts w:ascii="Times New Roman" w:hAnsi="Times New Roman" w:cs="Times New Roman"/>
          <w:u w:val="single"/>
        </w:rPr>
        <w:t xml:space="preserve">Changing regulatory policy is likewise a formidable challenge. That is to say, the US legislative and regulatory systems are notorious for being complicated and mired in debate, </w:t>
      </w:r>
      <w:r w:rsidRPr="008969B3">
        <w:rPr>
          <w:rFonts w:ascii="Times New Roman" w:hAnsi="Times New Roman" w:cs="Times New Roman"/>
          <w:sz w:val="16"/>
        </w:rPr>
        <w:t>so</w:t>
      </w:r>
      <w:r w:rsidRPr="008969B3">
        <w:rPr>
          <w:rFonts w:ascii="Times New Roman" w:hAnsi="Times New Roman" w:cs="Times New Roman"/>
          <w:u w:val="single"/>
        </w:rPr>
        <w:t xml:space="preserve"> barring an urgent need – which many believe has not yet been established for nanomaterials – it does not seem optimistic to think that new laws or stronger regulations can be enacted in the near future, even if needed</w:t>
      </w:r>
      <w:r w:rsidRPr="008969B3">
        <w:rPr>
          <w:rFonts w:ascii="Times New Roman" w:hAnsi="Times New Roman" w:cs="Times New Roman"/>
          <w:sz w:val="16"/>
        </w:rPr>
        <w:t>. But perhaps we can suggest a simpler solution here.</w:t>
      </w:r>
    </w:p>
    <w:p w14:paraId="25AD5841" w14:textId="77777777" w:rsidR="00BE1E6E" w:rsidRPr="008969B3" w:rsidRDefault="00BE1E6E" w:rsidP="004C06E4">
      <w:pPr>
        <w:rPr>
          <w:rFonts w:ascii="Times New Roman" w:hAnsi="Times New Roman" w:cs="Times New Roman"/>
          <w:sz w:val="16"/>
        </w:rPr>
      </w:pPr>
    </w:p>
    <w:p w14:paraId="34A58DDA" w14:textId="77777777" w:rsidR="005A5ED4" w:rsidRDefault="005A5ED4" w:rsidP="005A5ED4">
      <w:pPr>
        <w:pStyle w:val="Heading2"/>
      </w:pPr>
      <w:r>
        <w:t>Animals K Shell</w:t>
      </w:r>
    </w:p>
    <w:p w14:paraId="0D871F0D" w14:textId="77777777" w:rsidR="005A5ED4" w:rsidRPr="008969B3" w:rsidRDefault="005A5ED4" w:rsidP="005A5ED4">
      <w:pPr>
        <w:pStyle w:val="Heading4"/>
      </w:pPr>
      <w:r w:rsidRPr="008969B3">
        <w:t>Nanotechnology kills organisms</w:t>
      </w:r>
    </w:p>
    <w:p w14:paraId="13BEEB99" w14:textId="77777777" w:rsidR="005A5ED4" w:rsidRPr="008969B3" w:rsidRDefault="005A5ED4" w:rsidP="005A5ED4">
      <w:r w:rsidRPr="008969B3">
        <w:rPr>
          <w:rStyle w:val="StyleStyleBold12pt"/>
        </w:rPr>
        <w:t>Arabe 4 (</w:t>
      </w:r>
      <w:r w:rsidRPr="008969B3">
        <w:t>Katrina,</w:t>
      </w:r>
      <w:r w:rsidRPr="008969B3">
        <w:rPr>
          <w:rStyle w:val="StyleStyleBold12pt"/>
        </w:rPr>
        <w:t xml:space="preserve"> </w:t>
      </w:r>
      <w:r w:rsidRPr="008969B3">
        <w:t xml:space="preserve">Society of Manufacturing Engineers, March 16, 2004, “The Risks and Rewards of Nanotechnology”, </w:t>
      </w:r>
      <w:hyperlink r:id="rId15" w:history="1">
        <w:r w:rsidRPr="008969B3">
          <w:rPr>
            <w:rStyle w:val="Hyperlink"/>
          </w:rPr>
          <w:t>http://news.thomasnet.com/IMT/2004/03/16/the_risks_rewar/</w:t>
        </w:r>
      </w:hyperlink>
      <w:r w:rsidRPr="008969B3">
        <w:t>)</w:t>
      </w:r>
    </w:p>
    <w:p w14:paraId="1E611710" w14:textId="77777777" w:rsidR="005A5ED4" w:rsidRPr="008969B3" w:rsidRDefault="005A5ED4" w:rsidP="005A5ED4"/>
    <w:p w14:paraId="0DBE896C" w14:textId="77777777" w:rsidR="005A5ED4" w:rsidRPr="008969B3" w:rsidRDefault="005A5ED4" w:rsidP="005A5ED4">
      <w:r w:rsidRPr="008969B3">
        <w:t xml:space="preserve">Also </w:t>
      </w:r>
      <w:r w:rsidRPr="008969B3">
        <w:rPr>
          <w:rStyle w:val="StyleBoldUnderline"/>
        </w:rPr>
        <w:t>disturbing is the possible health effects of engineered nanoparticles.</w:t>
      </w:r>
      <w:r w:rsidRPr="008969B3">
        <w:t xml:space="preserve"> "</w:t>
      </w:r>
      <w:r w:rsidRPr="008969B3">
        <w:rPr>
          <w:rStyle w:val="StyleBoldUnderline"/>
        </w:rPr>
        <w:t>The smaller the particles, the moretoxic they become</w:t>
      </w:r>
      <w:r w:rsidRPr="008969B3">
        <w:t xml:space="preserve">," says Vyvyan Howard, a University of Liverpool pathologist who analyzesenvironmental aerosols. Already, the first two studies examining nanoparticles' impact on health have notyielded reassuring results, reporting a different and more serious lung damage than that caused byconventional toxic dusts. In the first study, which was sponsored by NASA, </w:t>
      </w:r>
      <w:r w:rsidRPr="008969B3">
        <w:rPr>
          <w:rStyle w:val="StyleBoldUnderline"/>
        </w:rPr>
        <w:t>three kinds of carbon nanotubes</w:t>
      </w:r>
      <w:r w:rsidRPr="008969B3">
        <w:t xml:space="preserve"> —microscopic carbon cylinders—</w:t>
      </w:r>
      <w:r w:rsidRPr="008969B3">
        <w:rPr>
          <w:rStyle w:val="StyleBoldUnderline"/>
        </w:rPr>
        <w:t>were found to cause lung abnormalities</w:t>
      </w:r>
      <w:r w:rsidRPr="008969B3">
        <w:t xml:space="preserve"> in mice after these particles werewashed into the animals' lungs. And the </w:t>
      </w:r>
      <w:r w:rsidRPr="008969B3">
        <w:rPr>
          <w:rStyle w:val="StyleBoldUnderline"/>
        </w:rPr>
        <w:t>lesions worsened over time, with some resulting in tissue death</w:t>
      </w:r>
      <w:r w:rsidRPr="008969B3">
        <w:t xml:space="preserve">. Inthe second study, rats were given similar exposures, and in a startling result, 15% of the animals receivingthe biggest amount died from lung blockages within 24 hours—something the researchers had never beforeobserved for any lung toxin. </w:t>
      </w:r>
      <w:r w:rsidRPr="008969B3">
        <w:rPr>
          <w:rStyle w:val="StyleBoldUnderline"/>
        </w:rPr>
        <w:t>And the damage may not stop at the lungs.</w:t>
      </w:r>
      <w:r w:rsidRPr="008969B3">
        <w:t xml:space="preserve"> University of Rochester toxicologistGunter Oberdoerster has illustrated through experiments that </w:t>
      </w:r>
      <w:r w:rsidRPr="008969B3">
        <w:rPr>
          <w:rStyle w:val="StyleBoldUnderline"/>
        </w:rPr>
        <w:t>inhaled nanoparticles can spread to a</w:t>
      </w:r>
      <w:r w:rsidRPr="008969B3">
        <w:t xml:space="preserve"> rat's </w:t>
      </w:r>
      <w:r w:rsidRPr="008969B3">
        <w:rPr>
          <w:rStyle w:val="StyleBoldUnderline"/>
        </w:rPr>
        <w:t xml:space="preserve">brain.Some are also concerned about nanoparticles accumulating in animal organs. </w:t>
      </w:r>
      <w:r w:rsidRPr="008969B3">
        <w:t xml:space="preserve">Researchers at RiceUniversity's CBEN have demonstrated that particles at the nanoscale—like many other non-biodegradable pollutants—build up in living things over time. They accumulate in microbes, in the worms that feed onthose microbes and in animals higher up the food chain. CBEN researchers stress that this doesn't mean thatnanoparticles pose a safety threat. Some scientists, however, believe that particles at the nanoscale could burn up soil microbes, disturbing soil chemistry and its ability to sustain plant life. </w:t>
      </w:r>
    </w:p>
    <w:p w14:paraId="22B3857C" w14:textId="77777777" w:rsidR="005A5ED4" w:rsidRDefault="005A5ED4" w:rsidP="005A5ED4">
      <w:pPr>
        <w:pStyle w:val="Tags"/>
      </w:pPr>
      <w:r>
        <w:t>Pandemic, colonialism, structural violence, international war, environmental collapse and the unimaginable slaughter of 55 billion sentient beings every years</w:t>
      </w:r>
    </w:p>
    <w:p w14:paraId="5C14BA7D" w14:textId="77777777" w:rsidR="005A5ED4" w:rsidRPr="0059553F" w:rsidRDefault="005A5ED4" w:rsidP="005A5ED4">
      <w:pPr>
        <w:pStyle w:val="Nothing"/>
        <w:rPr>
          <w:rStyle w:val="Author-Date"/>
        </w:rPr>
      </w:pPr>
      <w:r w:rsidRPr="002F022F">
        <w:rPr>
          <w:rStyle w:val="Author-Date"/>
        </w:rPr>
        <w:t>Nibert</w:t>
      </w:r>
      <w:r>
        <w:rPr>
          <w:rStyle w:val="Author-Date"/>
        </w:rPr>
        <w:t xml:space="preserve"> </w:t>
      </w:r>
      <w:r w:rsidRPr="00D86C5F">
        <w:t>(professor of Sociology at Wittenberg University)</w:t>
      </w:r>
      <w:r w:rsidRPr="002F022F">
        <w:rPr>
          <w:rStyle w:val="Author-Date"/>
        </w:rPr>
        <w:t xml:space="preserve"> </w:t>
      </w:r>
      <w:r w:rsidRPr="0059553F">
        <w:rPr>
          <w:rStyle w:val="Author-Date"/>
        </w:rPr>
        <w:t>13</w:t>
      </w:r>
    </w:p>
    <w:p w14:paraId="22434273" w14:textId="77777777" w:rsidR="005A5ED4" w:rsidRPr="0059553F" w:rsidRDefault="005A5ED4" w:rsidP="005A5ED4">
      <w:pPr>
        <w:pStyle w:val="Nothing"/>
      </w:pPr>
      <w:r w:rsidRPr="0059553F">
        <w:t>(David A., ANIMAL OPPRESSION AND HUMAN VIOLENCE, pg. 253-7)</w:t>
      </w:r>
    </w:p>
    <w:p w14:paraId="095904FB" w14:textId="77777777" w:rsidR="005A5ED4" w:rsidRDefault="005A5ED4" w:rsidP="005A5ED4">
      <w:pPr>
        <w:pStyle w:val="Nothing"/>
      </w:pPr>
    </w:p>
    <w:p w14:paraId="3720C46F" w14:textId="77777777" w:rsidR="005A5ED4" w:rsidRDefault="005A5ED4" w:rsidP="005A5ED4">
      <w:pPr>
        <w:pStyle w:val="Cards"/>
      </w:pPr>
      <w:r>
        <w:t xml:space="preserve">This comparative historical analysis shows that </w:t>
      </w:r>
      <w:r w:rsidRPr="00616B56">
        <w:rPr>
          <w:rStyle w:val="DebateUnderline"/>
        </w:rPr>
        <w:t>the exploitation of large numbers of domesecrated animals</w:t>
      </w:r>
      <w:r>
        <w:t xml:space="preserve">, a practice initially developed in Eurasia, </w:t>
      </w:r>
      <w:r w:rsidRPr="00616B56">
        <w:rPr>
          <w:rStyle w:val="DebateUnderline"/>
        </w:rPr>
        <w:t>enabled and promoted large-scale violence</w:t>
      </w:r>
      <w:r>
        <w:t xml:space="preserve"> in many regions of the world. The use of domesecrated animals as instruments of war, as laborers, and as rations and other resources facilitated warfare that was much more extensive than it could have been in the absence of animal exploi- tation. And, as a result of crowding other animals closely together, </w:t>
      </w:r>
      <w:r w:rsidRPr="00616B56">
        <w:rPr>
          <w:rStyle w:val="DebateUnderline"/>
        </w:rPr>
        <w:t>infectious zoonotic diseases mutated, spread, and eventually caused the deaths of countless humans and other animals</w:t>
      </w:r>
      <w:r>
        <w:t xml:space="preserve"> while also weakening the resistance of populations who were being invaded, in many cases for the ex- pansion of ranching operations.</w:t>
      </w:r>
    </w:p>
    <w:p w14:paraId="7F1CB973" w14:textId="77777777" w:rsidR="005A5ED4" w:rsidRDefault="005A5ED4" w:rsidP="005A5ED4">
      <w:pPr>
        <w:pStyle w:val="Cards"/>
      </w:pPr>
      <w:r w:rsidRPr="00616B56">
        <w:rPr>
          <w:rStyle w:val="DebateUnderline"/>
        </w:rPr>
        <w:t xml:space="preserve">While this enormous level of violence and death was </w:t>
      </w:r>
      <w:r w:rsidRPr="00616B56">
        <w:rPr>
          <w:rStyle w:val="DebateUnderline"/>
          <w:i/>
        </w:rPr>
        <w:t>enabled</w:t>
      </w:r>
      <w:r w:rsidRPr="00616B56">
        <w:rPr>
          <w:rStyle w:val="DebateUnderline"/>
        </w:rPr>
        <w:t xml:space="preserve"> by domesecration, it also was </w:t>
      </w:r>
      <w:r w:rsidRPr="00616B56">
        <w:rPr>
          <w:rStyle w:val="DebateUnderline"/>
          <w:i/>
        </w:rPr>
        <w:t>driven</w:t>
      </w:r>
      <w:r w:rsidRPr="00616B56">
        <w:rPr>
          <w:rStyle w:val="DebateUnderline"/>
        </w:rPr>
        <w:t xml:space="preserve"> by this process,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devel- oped into ranching, as many domesecrated animals came to be raised primarily for sale. </w:t>
      </w:r>
      <w:r w:rsidRPr="00616B56">
        <w:rPr>
          <w:rStyle w:val="DebateUnderline"/>
        </w:rPr>
        <w:t>The violent and oppressive use of domesecrated ani- mals was deeply entangled with the experiences of people who were con- quered and had their land expropriated for pastur</w:t>
      </w:r>
      <w:r>
        <w:t>e. This entanglement also included the free-living animals who were displaced or killed so they would not threaten or interfere with pastoralist or ranching operations. Over the course of history, it was mainly the social and economic elites who possessed large numbers of domesecrated animals, as such territorial holdings required a great deal of military power to gain and keep and to stave off raiders. The violence and carnage that domesecration produced unquestionably played a role in the development of militaristic, elite- dominated, patriarchal cultures and states.</w:t>
      </w:r>
    </w:p>
    <w:p w14:paraId="0C037CE6" w14:textId="77777777" w:rsidR="005A5ED4" w:rsidRDefault="005A5ED4" w:rsidP="005A5ED4">
      <w:pPr>
        <w:pStyle w:val="Cards"/>
      </w:pPr>
      <w:r w:rsidRPr="00616B56">
        <w:rPr>
          <w:rStyle w:val="DebateUnderline"/>
        </w:rPr>
        <w:t>Domesecration</w:t>
      </w:r>
      <w:r>
        <w:t xml:space="preserve">, with its accompanying violence and culture of oppression, </w:t>
      </w:r>
      <w:r w:rsidRPr="00616B56">
        <w:rPr>
          <w:rStyle w:val="DebateUnderline"/>
        </w:rPr>
        <w:t>was forced on the Americas, with devastating consequences</w:t>
      </w:r>
      <w:r>
        <w:t xml:space="preserve">. </w:t>
      </w:r>
      <w:r w:rsidRPr="00616B56">
        <w:rPr>
          <w:rStyle w:val="DebateUnderline"/>
        </w:rPr>
        <w:t>The bloodshed and plunder in Latin America made possible by domesecration and the eventually resulting enclosure of the commons in Europe for sheep ranching were essential for the rise of the capitalist system and the ensuing imperialist policies and practices</w:t>
      </w:r>
      <w:r>
        <w:t xml:space="preserve">. Much of the violence perpe- trated by leaders of industrializing capitalist nations in the nineteenth century thus was either caused by the expropriation of land for ranching or enabled by the exploitation of ranched animals. </w:t>
      </w:r>
      <w:r w:rsidRPr="00616B56">
        <w:rPr>
          <w:rStyle w:val="DebateUnderline"/>
        </w:rPr>
        <w:t>Indigenous people throughout the world suffered death, displacement, exploitation, and hunger</w:t>
      </w:r>
      <w:r>
        <w:t>.</w:t>
      </w:r>
    </w:p>
    <w:p w14:paraId="7CDB2A70" w14:textId="77777777" w:rsidR="005A5ED4" w:rsidRDefault="005A5ED4" w:rsidP="005A5ED4">
      <w:pPr>
        <w:pStyle w:val="Cards"/>
      </w:pPr>
      <w:r>
        <w:t>In the nineteenth century, as in earlier times, the material gain gener- ated from dornesecration-related violence—wealth disproportionately controlled by the most affluent and powerful—was made possible by elites' control of the state and by ideological legitimation. The ideology supporting the large-scale violence generated by domesecration included Social Darwinist theory and religious and philosophically backed specie- sism, ideas promoted at the time by such scholars as Nathaniel Southgate Shaler and Frank Wilson Blackmar, as noted in the introduction.</w:t>
      </w:r>
    </w:p>
    <w:p w14:paraId="7EF8154D" w14:textId="77777777" w:rsidR="005A5ED4" w:rsidRDefault="005A5ED4" w:rsidP="005A5ED4">
      <w:pPr>
        <w:pStyle w:val="Cards"/>
      </w:pPr>
      <w:r>
        <w:t>The general pattern of violence resulting from domesecration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domesecrated animals ex- ploited for food increased. Tens of millions of humans and other animals suffered from the deadly influenza pandemic of 1918—a disaster that would be linked to domesecrated animals only decades later.</w:t>
      </w:r>
    </w:p>
    <w:p w14:paraId="0E562CAD" w14:textId="77777777" w:rsidR="005A5ED4" w:rsidRDefault="005A5ED4" w:rsidP="005A5ED4">
      <w:pPr>
        <w:pStyle w:val="Cards"/>
      </w:pPr>
      <w:r>
        <w:t>Over the course of the twentieth century, the number and size of busi- nesses involved in the exploitation of domesecrated animals—especially as food—grew enormously and coalesced into the animal-industrial com- plex, whose synergy drove a huge expansion of the domesecrated animal-</w:t>
      </w:r>
      <w:r w:rsidRPr="00F41113">
        <w:t xml:space="preserve"> </w:t>
      </w:r>
      <w:r>
        <w:t xml:space="preserve">based food industry. Publicly subsidized feed-grain production, emerging fast-food companies, state agricultural colleges, and related forces grew along with radio and television technology, and the public was exhorted to consume. </w:t>
      </w:r>
      <w:r w:rsidRPr="00616B56">
        <w:rPr>
          <w:rStyle w:val="DebateUnderline"/>
        </w:rPr>
        <w:t>As mass consumption of fast food and a diet based on do- mesecrated animals grew in the United Sta</w:t>
      </w:r>
      <w:r>
        <w:rPr>
          <w:rStyle w:val="DebateUnderline"/>
        </w:rPr>
        <w:t>tes, so did the level of struc</w:t>
      </w:r>
      <w:r w:rsidRPr="00616B56">
        <w:rPr>
          <w:rStyle w:val="DebateUnderline"/>
        </w:rPr>
        <w:t>tural violence</w:t>
      </w:r>
      <w:r>
        <w:t>, as people died prematurely from the chronic diseases as- sociated with eating other animals.</w:t>
      </w:r>
    </w:p>
    <w:p w14:paraId="1AFCAC83" w14:textId="77777777" w:rsidR="005A5ED4" w:rsidRDefault="005A5ED4" w:rsidP="005A5ED4">
      <w:pPr>
        <w:pStyle w:val="Cards"/>
      </w:pPr>
      <w:r>
        <w:t xml:space="preserve">The production of enormous amounts of "meat" and related products created other new harms, including through the transformation of ranch- ing processes to intensive and frequently confined operations. As the sheer numbers of domesecrated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p>
    <w:p w14:paraId="6A72D1E3" w14:textId="77777777" w:rsidR="005A5ED4" w:rsidRDefault="005A5ED4" w:rsidP="005A5ED4">
      <w:pPr>
        <w:pStyle w:val="Cards"/>
      </w:pPr>
      <w:r>
        <w:t xml:space="preserve">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The decision of U.S. leaders to promote capitalist expan- sion in the region</w:t>
      </w:r>
      <w:r>
        <w:t xml:space="preserve">, in part </w:t>
      </w:r>
      <w:r w:rsidRPr="00616B56">
        <w:rPr>
          <w:rStyle w:val="DebateUnderline"/>
        </w:rPr>
        <w:t>by increasing "beef exports, resulted 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tions. As in the past, </w:t>
      </w:r>
      <w:r w:rsidRPr="00616B56">
        <w:rPr>
          <w:rStyle w:val="DebateUnderline"/>
        </w:rPr>
        <w:t>the expansion of ranching in the region and the appropriation of farmland for pasture caused a decline in the cultivation of maize and beans in the region, which increased hunger and malnutri- tio</w:t>
      </w:r>
      <w:r>
        <w:t>n. This decerealization also was facilitated by the increasing use of land for profitable feed-grain production.</w:t>
      </w:r>
    </w:p>
    <w:p w14:paraId="51EAE96D" w14:textId="77777777" w:rsidR="005A5ED4" w:rsidRDefault="005A5ED4" w:rsidP="005A5ED4">
      <w:pPr>
        <w:pStyle w:val="Cards"/>
      </w:pPr>
      <w:r>
        <w:t xml:space="preserve">Today, </w:t>
      </w:r>
      <w:r w:rsidRPr="00616B56">
        <w:rPr>
          <w:rStyle w:val="DebateUnderline"/>
        </w:rPr>
        <w:t>hundreds of millions of indigenous and other devalued people are landless, impoverished, exploited, and hungry, and the land they once occupied and used to feed themselves is devoted to raising domese- crated animals and producing feed grain.</w:t>
      </w:r>
      <w:r>
        <w:t xml:space="preserve"> The multiple environmental and public health consequences of growing numbers of CAFOs also are being felt throughout the world.</w:t>
      </w:r>
    </w:p>
    <w:p w14:paraId="3C09CD05" w14:textId="77777777" w:rsidR="005A5ED4" w:rsidRDefault="005A5ED4" w:rsidP="005A5ED4">
      <w:pPr>
        <w:pStyle w:val="Cards"/>
      </w:pPr>
      <w:r>
        <w:t>Violent, domesecration-driven land expropriation continues today, al- though it is more incremental and regional than in the past and attracts relatively little international attention. When murder and genocide re- lated to domesecration do come to the attention of the public in the West, the incidents frequently are explained as "ethnic" conflict (as in Darfur) or as merely the act of a few bad individuals (as in the murder of Dorothy Stang). The violence seldom is linked to the production of what most everyone has been socially programmed to eat.</w:t>
      </w:r>
    </w:p>
    <w:p w14:paraId="5F0B0B29" w14:textId="77777777" w:rsidR="005A5ED4" w:rsidRDefault="005A5ED4" w:rsidP="005A5ED4">
      <w:pPr>
        <w:pStyle w:val="Cards"/>
      </w:pPr>
      <w:r>
        <w:t>Growing consumption of t</w:t>
      </w:r>
      <w:r w:rsidRPr="00616B56">
        <w:rPr>
          <w:rStyle w:val="DebateUnderline"/>
        </w:rPr>
        <w:t>he US.-style diet in other areas of the world has caused an epidemic of chronic disease</w:t>
      </w:r>
      <w:r>
        <w:t>. Increasing numbers of people become ill or die from coronary artery disease, various forms of cancer, and other conditions linked to the consumption of domesecrated animal products. The animal-industrial complex's confinement of growing num- bers of other animals also puts the world at high risk for the emergence of deadly new strains of influenza.</w:t>
      </w:r>
    </w:p>
    <w:p w14:paraId="45B815A3" w14:textId="77777777" w:rsidR="005A5ED4" w:rsidRDefault="005A5ED4" w:rsidP="005A5ED4">
      <w:pPr>
        <w:pStyle w:val="Cards"/>
      </w:pPr>
      <w:r>
        <w:t xml:space="preserve">What is more, the demands of growing global production and con- sumption of products from domesecrated animals are contributing to the depletion of essential, finite resources. </w:t>
      </w:r>
      <w:r w:rsidRPr="00616B56">
        <w:rPr>
          <w:rStyle w:val="DebateUnderline"/>
        </w:rPr>
        <w:t>Enormous amounts of precious fresh water, fossil fuel, and topsoil are being used—and rainforests de- stroyed—to build and expand the global "hamburger culture," and the use of domesecrated animals as food is a major contributor to global warming</w:t>
      </w:r>
      <w:r>
        <w:t xml:space="preserve">. In the twenty-first century, </w:t>
      </w:r>
      <w:r w:rsidRPr="00616B56">
        <w:rPr>
          <w:rStyle w:val="DebateUnderline"/>
        </w:rPr>
        <w:t>the destruction caused by the exploitation of domesecrated animals as food does not take the form of plundering and burning cities, as in the days of</w:t>
      </w:r>
      <w:r>
        <w:t xml:space="preserve"> Chinggis Khan or </w:t>
      </w:r>
      <w:r w:rsidRPr="00616B56">
        <w:rPr>
          <w:rStyle w:val="DebateUnderline"/>
        </w:rPr>
        <w:t>the conquistadors</w:t>
      </w:r>
      <w:r>
        <w:t xml:space="preserve">. However, the relentless quest for the land, water, and energy necessary to maintain enormous numbers of oppressed other ani- mals plunders the environment and these life-sustaining resources. </w:t>
      </w:r>
      <w:r w:rsidRPr="00616B56">
        <w:rPr>
          <w:rStyle w:val="DebateUnderline"/>
        </w:rPr>
        <w:t>The unsustainable and destructive</w:t>
      </w:r>
      <w:r>
        <w:t xml:space="preserve">—not to mention horrifically violent— </w:t>
      </w:r>
      <w:r w:rsidRPr="00616B56">
        <w:rPr>
          <w:rStyle w:val="DebateUnderline"/>
        </w:rPr>
        <w:t>exploitation of growing numbers of domesecrated animals as food and resources is on course to create a scarcity of resources that will lead to international warfare</w:t>
      </w:r>
      <w:r>
        <w:t xml:space="preserve">. In 2008, the director-general of the World Health Organization stated that </w:t>
      </w:r>
      <w:r w:rsidRPr="0059553F">
        <w:rPr>
          <w:rStyle w:val="DebateUnderline"/>
        </w:rPr>
        <w:t>the most serious threats to international security were food shortages, climate change, and an influenza pandemic.</w:t>
      </w:r>
      <w:r>
        <w:t xml:space="preserve"> To be thorough, the director-general should have included in that list the depletion of world supplies of fresh water, topsoil, and fossil fuel. </w:t>
      </w:r>
      <w:r w:rsidRPr="00616B56">
        <w:rPr>
          <w:rStyle w:val="DebateUnderline"/>
        </w:rPr>
        <w:t>The trauma and loss of life that would be produced by scarcity-driven conflict and warfare hardly can be calculated. And it seems certain that indige- nous peoples, the poor, and the devalued will suffer the most.</w:t>
      </w:r>
    </w:p>
    <w:p w14:paraId="4222DDB7" w14:textId="77777777" w:rsidR="005A5ED4" w:rsidRDefault="005A5ED4" w:rsidP="005A5ED4">
      <w:pPr>
        <w:pStyle w:val="Cards"/>
        <w:rPr>
          <w:rFonts w:ascii="Times" w:hAnsi="Times" w:cs="Times"/>
        </w:rPr>
      </w:pPr>
      <w:r>
        <w:t xml:space="preserve">Deeply entangled with the violence, disease, and deprivation currently confronting the human species—and </w:t>
      </w:r>
      <w:r w:rsidRPr="0059553F">
        <w:rPr>
          <w:rStyle w:val="DebateUnderline"/>
        </w:rPr>
        <w:t>the looming risks of scarcity-driven warfare and an influenza pandemic—is the treatment of domesecrated m animals around the world</w:t>
      </w:r>
      <w:r>
        <w:t xml:space="preserve">. </w:t>
      </w:r>
      <w:r w:rsidRPr="00616B56">
        <w:rPr>
          <w:rStyle w:val="DebateUnderline"/>
        </w:rPr>
        <w:t>Every year, more than fifty-five billion sentient beings</w:t>
      </w:r>
      <w:r>
        <w:t>—cows, chickens, pigs, and other animals—</w:t>
      </w:r>
      <w:r w:rsidRPr="00616B56">
        <w:rPr>
          <w:rStyle w:val="DebateUnderline"/>
        </w:rPr>
        <w:t>experience enormous levels of deprivation and pain before they are cruelly transported and killed</w:t>
      </w:r>
      <w:r>
        <w:t xml:space="preserve">. In addition to the terrible treatment of domesecrated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616B56">
        <w:rPr>
          <w:rStyle w:val="DebateUnderline"/>
        </w:rPr>
        <w:t>more than 16,000 entire species of other animals are threatened with extinction</w:t>
      </w:r>
      <w:r>
        <w:t xml:space="preserve">, and 1,528 are critically endangered. </w:t>
      </w:r>
      <w:r>
        <w:rPr>
          <w:rFonts w:ascii="Times" w:hAnsi="Times" w:cs="Times"/>
          <w:sz w:val="18"/>
          <w:szCs w:val="18"/>
        </w:rPr>
        <w:t>148</w:t>
      </w:r>
    </w:p>
    <w:p w14:paraId="4EA0849B" w14:textId="77777777" w:rsidR="005A5ED4" w:rsidRDefault="005A5ED4" w:rsidP="005A5ED4">
      <w:pPr>
        <w:pStyle w:val="Cards"/>
        <w:rPr>
          <w:rFonts w:ascii="Times" w:hAnsi="Times" w:cs="Times"/>
        </w:rPr>
      </w:pPr>
      <w:r>
        <w:t xml:space="preserve">This impact on free-living animals is greatly exacerbated by the effects of global warming. As a result of climate change, a team of international scientists predicts 15 to 37 percent of all the species on the earth could become ex- </w:t>
      </w:r>
      <w:r>
        <w:rPr>
          <w:sz w:val="18"/>
          <w:szCs w:val="18"/>
        </w:rPr>
        <w:t xml:space="preserve">149 </w:t>
      </w:r>
      <w:r>
        <w:t xml:space="preserve">tinct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ing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starlings. While dreadful, domesecration-related outcomes for humanity are fore- seen sometime in the not-too-distant future, for the rest of the inhabitants of the earth—especially domesecrated animals—</w:t>
      </w:r>
      <w:r>
        <w:rPr>
          <w:rStyle w:val="DebateUnderline"/>
        </w:rPr>
        <w:t>the worst scenario is al</w:t>
      </w:r>
      <w:r w:rsidRPr="00616B56">
        <w:rPr>
          <w:rStyle w:val="DebateUnderline"/>
        </w:rPr>
        <w:t>ready here</w:t>
      </w:r>
      <w:r>
        <w:t xml:space="preserve">. Domesecrated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14:paraId="7F0C00F3" w14:textId="77777777" w:rsidR="005A5ED4" w:rsidRPr="00BC1F78" w:rsidRDefault="005A5ED4" w:rsidP="005A5ED4">
      <w:pPr>
        <w:pStyle w:val="Tags"/>
      </w:pPr>
      <w:r>
        <w:t xml:space="preserve">The alt shatters civil society as we understand it and opens the possibility for a fundamentally new way of understanding being in the world </w:t>
      </w:r>
    </w:p>
    <w:p w14:paraId="0A8D77E5" w14:textId="77777777" w:rsidR="005A5ED4" w:rsidRPr="004E1D6C" w:rsidRDefault="005A5ED4" w:rsidP="005A5ED4">
      <w:pPr>
        <w:pStyle w:val="Nothing"/>
        <w:rPr>
          <w:rStyle w:val="Author-Date"/>
        </w:rPr>
      </w:pPr>
      <w:r w:rsidRPr="004E1D6C">
        <w:rPr>
          <w:rStyle w:val="Author-Date"/>
        </w:rPr>
        <w:t>Johnson</w:t>
      </w:r>
      <w:r>
        <w:rPr>
          <w:rStyle w:val="Author-Date"/>
        </w:rPr>
        <w:t xml:space="preserve"> </w:t>
      </w:r>
      <w:r w:rsidRPr="00964695">
        <w:t>(associate professor of sociology at University of Missouri)</w:t>
      </w:r>
      <w:r w:rsidRPr="004E1D6C">
        <w:rPr>
          <w:rStyle w:val="Author-Date"/>
        </w:rPr>
        <w:t xml:space="preserve"> 11</w:t>
      </w:r>
    </w:p>
    <w:p w14:paraId="703D4B5A" w14:textId="77777777" w:rsidR="005A5ED4" w:rsidRDefault="005A5ED4" w:rsidP="005A5ED4">
      <w:pPr>
        <w:pStyle w:val="Nothing"/>
      </w:pPr>
      <w:r w:rsidRPr="00BE139B">
        <w:t xml:space="preserve">(Victoria, Everyday Rituals of the Master Race, in Critical Theory and Animal Liberation, pg. </w:t>
      </w:r>
      <w:r>
        <w:t>212)</w:t>
      </w:r>
    </w:p>
    <w:p w14:paraId="7A80C09D" w14:textId="77777777" w:rsidR="005A5ED4" w:rsidRDefault="005A5ED4" w:rsidP="005A5ED4">
      <w:pPr>
        <w:pStyle w:val="Nothing"/>
      </w:pPr>
    </w:p>
    <w:p w14:paraId="386A503B" w14:textId="77777777" w:rsidR="005A5ED4" w:rsidRDefault="005A5ED4" w:rsidP="005A5ED4">
      <w:pPr>
        <w:pStyle w:val="Cards"/>
      </w:pPr>
      <w:r>
        <w:t xml:space="preserve">To summarize, </w:t>
      </w:r>
      <w:r w:rsidRPr="00BC1F78">
        <w:rPr>
          <w:rStyle w:val="DebateUnderline"/>
        </w:rPr>
        <w:t>speciesist beliefs emerged after human beings first took to organizing their material culture around animal agriculture, some 11,000 years ago</w:t>
      </w:r>
      <w:r>
        <w:t xml:space="preserve">. I have argued that </w:t>
      </w:r>
      <w:r w:rsidRPr="00BC1F78">
        <w:rPr>
          <w:rStyle w:val="DebateUnderline"/>
        </w:rPr>
        <w:t>this shift in the mode of production resulted in the construction of a caste system that justified the placement of animals and</w:t>
      </w:r>
      <w:r>
        <w:t xml:space="preserve"> subordinate human groups (classified as </w:t>
      </w:r>
      <w:r w:rsidRPr="00BC1F78">
        <w:rPr>
          <w:rStyle w:val="DebateUnderline"/>
        </w:rPr>
        <w:t>slaves</w:t>
      </w:r>
      <w:r>
        <w:t xml:space="preserve">) </w:t>
      </w:r>
      <w:r w:rsidRPr="00BC1F78">
        <w:rPr>
          <w:rStyle w:val="DebateUnderline"/>
        </w:rPr>
        <w:t>in service to superordinate human groups</w:t>
      </w:r>
      <w:r>
        <w:t xml:space="preserve">. Today, however, now that technological innovation provides the potential for alternatives to the use of animal bodies for survival, our emo- tional connection to animal subjectivity can come to the fore of society's consciousness in ways that were not formerly possible. </w:t>
      </w:r>
      <w:r w:rsidRPr="00BC1F78">
        <w:rPr>
          <w:rStyle w:val="DebateUnderline"/>
        </w:rPr>
        <w:t>Reorganizing the mode of production from one of animal exploitation to the use of non-sentient alternatives provides the ontological potential for a radically new human subjectivity and relationship to the world</w:t>
      </w:r>
      <w:r>
        <w:t xml:space="preserve">. For the first time in history, </w:t>
      </w:r>
      <w:r w:rsidRPr="00BC1F78">
        <w:rPr>
          <w:rStyle w:val="DebateUnderline"/>
        </w:rPr>
        <w:t>we have the opportunity through technological innovation to eliminate the human/ animal caste system, together with its rituals</w:t>
      </w:r>
      <w:r>
        <w:t xml:space="preserve"> of "natural" superiority and infe- riority </w:t>
      </w:r>
      <w:r w:rsidRPr="00BC1F78">
        <w:rPr>
          <w:rStyle w:val="DebateUnderline"/>
        </w:rPr>
        <w:t>that continue to underpin sexist, racist, classist, and other forms of stratification in the present</w:t>
      </w:r>
      <w:r w:rsidRPr="00BC1F78">
        <w:rPr>
          <w:b/>
        </w:rPr>
        <w:t>.</w:t>
      </w:r>
    </w:p>
    <w:p w14:paraId="6194B163" w14:textId="77777777" w:rsidR="005A5ED4" w:rsidRDefault="005A5ED4" w:rsidP="005A5ED4">
      <w:pPr>
        <w:pStyle w:val="Cards"/>
      </w:pPr>
      <w:r>
        <w:t xml:space="preserve">In Marx's thought, human freedom can only be realized once society is able to overcome the realm of physical necessity. </w:t>
      </w:r>
      <w:r w:rsidRPr="00BC1F78">
        <w:rPr>
          <w:rStyle w:val="DebateUnderline"/>
        </w:rPr>
        <w:t>To flourish ontologically</w:t>
      </w:r>
      <w:r>
        <w:t>—to think, to create, to live in harmony with others, and so forth—</w:t>
      </w:r>
      <w:r w:rsidRPr="00BC1F78">
        <w:rPr>
          <w:rStyle w:val="DebateUnderline"/>
        </w:rPr>
        <w:t>one must first be able to eat.</w:t>
      </w:r>
      <w: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14:paraId="20660785" w14:textId="77777777" w:rsidR="005A5ED4" w:rsidRPr="00BC1F78" w:rsidRDefault="005A5ED4" w:rsidP="005A5ED4">
      <w:pPr>
        <w:pStyle w:val="Cards"/>
        <w:rPr>
          <w:rStyle w:val="DebateUnderline"/>
        </w:rPr>
      </w:pPr>
      <w:r>
        <w:t xml:space="preserve">Adapting Marx, we might similarly argue that whereas the historical exploitation of animals by humans—once a </w:t>
      </w:r>
      <w:r>
        <w:rPr>
          <w:i/>
          <w:iCs/>
        </w:rPr>
        <w:t xml:space="preserve">necessity </w:t>
      </w:r>
      <w:r>
        <w:t>due to resource scarcity in different geographical environments—became the eventual pathway for hu- man physiological, intellectual, and technological development, today we no longer need to dominate and kill other animals</w:t>
      </w:r>
      <w:r w:rsidRPr="00BC1F78">
        <w:rPr>
          <w:rStyle w:val="DebateUnderline"/>
        </w:rPr>
        <w:t>: we have the technological potential to reorganize our mode of production in such a way that we can eliminate our violence against other sentient creatures</w:t>
      </w:r>
      <w:r>
        <w:t>. If this is indeed the case, however</w:t>
      </w:r>
      <w:r w:rsidRPr="00BC1F78">
        <w:rPr>
          <w:rStyle w:val="DebateUnderline"/>
        </w:rPr>
        <w:t>, it can also be argued that by founding our societies on systemic violence against other animals, we distorted our own "species being" in the process</w:t>
      </w:r>
      <w:r>
        <w:t xml:space="preserve">—in particular, </w:t>
      </w:r>
      <w:r w:rsidRPr="00BC1F78">
        <w:rPr>
          <w:rStyle w:val="DebateUnderline"/>
        </w:rPr>
        <w:t>by deforming our "human" capacity for empathy for the suffering of others who have been "animalized."</w:t>
      </w:r>
    </w:p>
    <w:p w14:paraId="053B4A05" w14:textId="77777777" w:rsidR="005A5ED4" w:rsidRDefault="005A5ED4" w:rsidP="005A5ED4">
      <w:pPr>
        <w:widowControl w:val="0"/>
        <w:autoSpaceDE w:val="0"/>
        <w:autoSpaceDN w:val="0"/>
        <w:adjustRightInd w:val="0"/>
        <w:spacing w:after="240"/>
        <w:rPr>
          <w:rFonts w:ascii="Times" w:hAnsi="Times" w:cs="Times"/>
        </w:rPr>
      </w:pPr>
    </w:p>
    <w:p w14:paraId="3C674EEE" w14:textId="624BD8CD" w:rsidR="00500D3A" w:rsidRDefault="00500D3A" w:rsidP="005D4360">
      <w:pPr>
        <w:pStyle w:val="Heading3"/>
      </w:pPr>
      <w:r w:rsidRPr="008969B3">
        <w:t>Animals Links</w:t>
      </w:r>
    </w:p>
    <w:p w14:paraId="0EE2C393" w14:textId="77777777" w:rsidR="005A5ED4" w:rsidRPr="008969B3" w:rsidRDefault="005A5ED4" w:rsidP="005A5ED4">
      <w:pPr>
        <w:pStyle w:val="Heading4"/>
        <w:rPr>
          <w:rStyle w:val="rwrro"/>
          <w:bCs w:val="0"/>
        </w:rPr>
      </w:pPr>
      <w:r w:rsidRPr="008969B3">
        <w:rPr>
          <w:rStyle w:val="rwrro"/>
          <w:bCs w:val="0"/>
        </w:rPr>
        <w:t>Nanotech may have inadvertent effects on the environment and humans due to distribution and use.</w:t>
      </w:r>
    </w:p>
    <w:p w14:paraId="2C75945A" w14:textId="77777777" w:rsidR="005A5ED4" w:rsidRPr="008969B3" w:rsidRDefault="005A5ED4" w:rsidP="005A5ED4">
      <w:pPr>
        <w:rPr>
          <w:sz w:val="18"/>
        </w:rPr>
      </w:pPr>
      <w:r w:rsidRPr="008969B3">
        <w:rPr>
          <w:rStyle w:val="rwrro"/>
          <w:b/>
          <w:bCs/>
        </w:rPr>
        <w:tab/>
        <w:t xml:space="preserve">NNI, </w:t>
      </w:r>
      <w:r w:rsidRPr="008969B3">
        <w:rPr>
          <w:rStyle w:val="rwrro"/>
          <w:sz w:val="16"/>
        </w:rPr>
        <w:t>20</w:t>
      </w:r>
      <w:r w:rsidRPr="008969B3">
        <w:rPr>
          <w:rStyle w:val="rwrro"/>
          <w:b/>
          <w:bCs/>
          <w:sz w:val="28"/>
        </w:rPr>
        <w:t>12</w:t>
      </w:r>
      <w:r w:rsidRPr="008969B3">
        <w:rPr>
          <w:rStyle w:val="rwrro"/>
          <w:sz w:val="18"/>
        </w:rPr>
        <w:t>, (</w:t>
      </w:r>
      <w:r w:rsidRPr="008969B3">
        <w:rPr>
          <w:rStyle w:val="rwrro"/>
          <w:i/>
          <w:iCs/>
          <w:sz w:val="18"/>
        </w:rPr>
        <w:t xml:space="preserve">"Environmental, Health, and Safety Issues.", </w:t>
      </w:r>
      <w:hyperlink r:id="rId16" w:history="1">
        <w:r w:rsidRPr="008969B3">
          <w:rPr>
            <w:rStyle w:val="Hyperlink"/>
          </w:rPr>
          <w:t>http://www.nano.gov/you/environmental-health-safety</w:t>
        </w:r>
      </w:hyperlink>
      <w:r w:rsidRPr="008969B3">
        <w:t xml:space="preserve">) </w:t>
      </w:r>
      <w:r w:rsidRPr="008969B3">
        <w:rPr>
          <w:sz w:val="18"/>
        </w:rPr>
        <w:t xml:space="preserve">National Nanotechnology Initiative is a U.S Government research and development initiative involving 20 departments and agencies. </w:t>
      </w:r>
    </w:p>
    <w:p w14:paraId="35C91225" w14:textId="77777777" w:rsidR="005A5ED4" w:rsidRPr="008969B3" w:rsidRDefault="005A5ED4" w:rsidP="005A5ED4">
      <w:pPr>
        <w:rPr>
          <w:sz w:val="18"/>
        </w:rPr>
      </w:pPr>
    </w:p>
    <w:p w14:paraId="7DC9D9EC" w14:textId="77777777" w:rsidR="005A5ED4" w:rsidRPr="008969B3" w:rsidRDefault="005A5ED4" w:rsidP="005A5ED4">
      <w:pPr>
        <w:rPr>
          <w:rFonts w:ascii="Arial" w:hAnsi="Arial" w:cs="Arial"/>
          <w:b/>
          <w:bCs/>
          <w:color w:val="414141"/>
          <w:szCs w:val="20"/>
          <w:u w:val="single"/>
          <w:shd w:val="clear" w:color="auto" w:fill="FFFFFF"/>
        </w:rPr>
      </w:pPr>
      <w:r w:rsidRPr="008969B3">
        <w:rPr>
          <w:rFonts w:ascii="Arial" w:hAnsi="Arial" w:cs="Arial"/>
          <w:b/>
          <w:bCs/>
          <w:color w:val="414141"/>
          <w:szCs w:val="20"/>
          <w:u w:val="single"/>
          <w:shd w:val="clear" w:color="auto" w:fill="FFFFFF"/>
        </w:rPr>
        <w:t>Exposure to nanomaterials may occur unintentionally in the environment or through use of nanotechnology-enabled products.</w:t>
      </w:r>
      <w:r w:rsidRPr="008969B3">
        <w:rPr>
          <w:rFonts w:ascii="Arial" w:hAnsi="Arial" w:cs="Arial"/>
          <w:color w:val="414141"/>
          <w:szCs w:val="20"/>
          <w:shd w:val="clear" w:color="auto" w:fill="FFFFFF"/>
        </w:rPr>
        <w:t xml:space="preserve"> </w:t>
      </w:r>
      <w:r w:rsidRPr="008969B3">
        <w:rPr>
          <w:rFonts w:ascii="Arial" w:hAnsi="Arial" w:cs="Arial"/>
          <w:color w:val="414141"/>
          <w:sz w:val="14"/>
          <w:szCs w:val="20"/>
          <w:shd w:val="clear" w:color="auto" w:fill="FFFFFF"/>
        </w:rPr>
        <w:t xml:space="preserve">The figure above integrates the key risk assessment components—exposure assessment, hazard identification, and dose response (left-hand column)—with nanomaterial life cycle stages—from raw materials through commercialization and end of product life (across the top)—and the exposure-effects pathways. </w:t>
      </w:r>
      <w:r w:rsidRPr="008969B3">
        <w:rPr>
          <w:rFonts w:ascii="Arial" w:hAnsi="Arial" w:cs="Arial"/>
          <w:b/>
          <w:bCs/>
          <w:color w:val="414141"/>
          <w:sz w:val="18"/>
          <w:szCs w:val="20"/>
          <w:u w:val="single"/>
          <w:shd w:val="clear" w:color="auto" w:fill="FFFFFF"/>
        </w:rPr>
        <w:t>The concentration of nanomaterials in the environment will depend on factors such as the nature and amount of the nanomaterial released, its physical and chemical properties, and time</w:t>
      </w:r>
      <w:r w:rsidRPr="008969B3">
        <w:rPr>
          <w:rFonts w:ascii="Arial" w:hAnsi="Arial" w:cs="Arial"/>
          <w:color w:val="414141"/>
          <w:sz w:val="20"/>
          <w:szCs w:val="20"/>
          <w:shd w:val="clear" w:color="auto" w:fill="FFFFFF"/>
        </w:rPr>
        <w:t xml:space="preserve">. </w:t>
      </w:r>
      <w:r w:rsidRPr="008969B3">
        <w:rPr>
          <w:rFonts w:ascii="Arial" w:hAnsi="Arial" w:cs="Arial"/>
          <w:color w:val="414141"/>
          <w:sz w:val="16"/>
          <w:szCs w:val="20"/>
          <w:shd w:val="clear" w:color="auto" w:fill="FFFFFF"/>
        </w:rPr>
        <w:t xml:space="preserve">As depicted in blue and red in this continuum, </w:t>
      </w:r>
      <w:r w:rsidRPr="008969B3">
        <w:rPr>
          <w:rFonts w:ascii="Arial" w:hAnsi="Arial" w:cs="Arial"/>
          <w:b/>
          <w:bCs/>
          <w:color w:val="414141"/>
          <w:szCs w:val="20"/>
          <w:u w:val="single"/>
          <w:shd w:val="clear" w:color="auto" w:fill="FFFFFF"/>
        </w:rPr>
        <w:t>nanomaterials released into the environment may undergo transformation by environmental conditions such as temperature and salinity, biological conditions such as habitat, and the presence of co-contaminants. In turn, the transformed nanomaterials may modify atmospheric, soil, or water chemistry.</w:t>
      </w:r>
      <w:r w:rsidRPr="008969B3">
        <w:rPr>
          <w:rFonts w:ascii="Arial" w:hAnsi="Arial" w:cs="Arial"/>
          <w:color w:val="414141"/>
          <w:szCs w:val="20"/>
          <w:shd w:val="clear" w:color="auto" w:fill="FFFFFF"/>
        </w:rPr>
        <w:t xml:space="preserve"> </w:t>
      </w:r>
      <w:r w:rsidRPr="008969B3">
        <w:rPr>
          <w:rFonts w:ascii="Arial" w:hAnsi="Arial" w:cs="Arial"/>
          <w:b/>
          <w:bCs/>
          <w:color w:val="414141"/>
          <w:szCs w:val="20"/>
          <w:u w:val="single"/>
          <w:shd w:val="clear" w:color="auto" w:fill="FFFFFF"/>
        </w:rPr>
        <w:t xml:space="preserve">These transfomations may alter the form </w:t>
      </w:r>
      <w:r w:rsidRPr="008969B3">
        <w:rPr>
          <w:rFonts w:ascii="Arial" w:hAnsi="Arial" w:cs="Arial"/>
          <w:b/>
          <w:bCs/>
          <w:color w:val="414141"/>
          <w:sz w:val="18"/>
          <w:szCs w:val="20"/>
          <w:u w:val="single"/>
          <w:shd w:val="clear" w:color="auto" w:fill="FFFFFF"/>
        </w:rPr>
        <w:t xml:space="preserve">of </w:t>
      </w:r>
      <w:r w:rsidRPr="008969B3">
        <w:rPr>
          <w:rFonts w:ascii="Arial" w:hAnsi="Arial" w:cs="Arial"/>
          <w:b/>
          <w:bCs/>
          <w:color w:val="414141"/>
          <w:sz w:val="16"/>
          <w:szCs w:val="20"/>
          <w:u w:val="single"/>
          <w:shd w:val="clear" w:color="auto" w:fill="FFFFFF"/>
        </w:rPr>
        <w:t>the nanomaterials to which humans and ecosystems are exposed and which are transported through the environment</w:t>
      </w:r>
      <w:r w:rsidRPr="008969B3">
        <w:rPr>
          <w:rFonts w:ascii="Arial" w:hAnsi="Arial" w:cs="Arial"/>
          <w:color w:val="414141"/>
          <w:sz w:val="16"/>
          <w:szCs w:val="20"/>
          <w:shd w:val="clear" w:color="auto" w:fill="FFFFFF"/>
        </w:rPr>
        <w:t xml:space="preserve">. </w:t>
      </w:r>
      <w:r w:rsidRPr="008969B3">
        <w:rPr>
          <w:rFonts w:ascii="Arial" w:hAnsi="Arial" w:cs="Arial"/>
          <w:color w:val="414141"/>
          <w:sz w:val="14"/>
          <w:szCs w:val="20"/>
          <w:shd w:val="clear" w:color="auto" w:fill="FFFFFF"/>
        </w:rPr>
        <w:t>Biological or environmental systems may be exposed to these dispersed engineered nanomaterials and respond through systems and pathways designed to buffer exposures to</w:t>
      </w:r>
      <w:r w:rsidRPr="008969B3">
        <w:rPr>
          <w:rFonts w:ascii="Arial" w:hAnsi="Arial" w:cs="Arial"/>
          <w:color w:val="414141"/>
          <w:sz w:val="16"/>
          <w:szCs w:val="20"/>
          <w:shd w:val="clear" w:color="auto" w:fill="FFFFFF"/>
        </w:rPr>
        <w:t xml:space="preserve"> </w:t>
      </w:r>
      <w:r w:rsidRPr="008969B3">
        <w:rPr>
          <w:rFonts w:ascii="Arial" w:hAnsi="Arial" w:cs="Arial"/>
          <w:b/>
          <w:bCs/>
          <w:color w:val="414141"/>
          <w:szCs w:val="20"/>
          <w:u w:val="single"/>
          <w:shd w:val="clear" w:color="auto" w:fill="FFFFFF"/>
        </w:rPr>
        <w:t>substances that could perturb human health or adversely impact the environment.</w:t>
      </w:r>
    </w:p>
    <w:p w14:paraId="43BA33B0" w14:textId="77777777" w:rsidR="005A5ED4" w:rsidRPr="008969B3" w:rsidRDefault="005A5ED4" w:rsidP="005A5ED4">
      <w:pPr>
        <w:rPr>
          <w:rFonts w:ascii="Arial" w:hAnsi="Arial" w:cs="Arial"/>
          <w:b/>
          <w:bCs/>
          <w:color w:val="414141"/>
          <w:szCs w:val="20"/>
          <w:u w:val="single"/>
          <w:shd w:val="clear" w:color="auto" w:fill="FFFFFF"/>
        </w:rPr>
      </w:pPr>
    </w:p>
    <w:p w14:paraId="161DC387" w14:textId="77777777" w:rsidR="005A5ED4" w:rsidRPr="005A5ED4" w:rsidRDefault="005A5ED4" w:rsidP="005A5ED4"/>
    <w:p w14:paraId="6370A0A5" w14:textId="77777777" w:rsidR="009C7323" w:rsidRDefault="009C7323" w:rsidP="009C7323">
      <w:pPr>
        <w:pStyle w:val="Heading4"/>
      </w:pPr>
      <w:r>
        <w:t xml:space="preserve">The aff’s development/exploration project reproduces neoliberalism in oceanic space – they commodify ocean ecology and frame human interaction with the sea as self-interested utility maximization </w:t>
      </w:r>
    </w:p>
    <w:p w14:paraId="72CFBDF8" w14:textId="77777777" w:rsidR="009C7323" w:rsidRPr="00777D18" w:rsidRDefault="009C7323" w:rsidP="009C7323">
      <w:pPr>
        <w:rPr>
          <w:rStyle w:val="StyleStyleBold12pt"/>
        </w:rPr>
      </w:pPr>
      <w:r w:rsidRPr="00777D18">
        <w:rPr>
          <w:rStyle w:val="StyleStyleBold12pt"/>
        </w:rPr>
        <w:t xml:space="preserve">Mansfield 3 </w:t>
      </w:r>
    </w:p>
    <w:p w14:paraId="26B7BFBE" w14:textId="77777777" w:rsidR="009C7323" w:rsidRPr="000A3D5A" w:rsidRDefault="009C7323" w:rsidP="009C7323">
      <w:r w:rsidRPr="000A3D5A">
        <w:rPr>
          <w:sz w:val="12"/>
          <w:szCs w:val="12"/>
        </w:rPr>
        <w:t>Professor of Geography at OSUhttp://ac.els-cdn.com/S0016718503001155/1-s2.0-S0016718503001155-main.pdf?_tid=466f9680-feea-11e3-9239-00000aab0f26&amp;acdnat=1403976970_0c59874c8e1a5e3d758a032a84310f4fv</w:t>
      </w:r>
    </w:p>
    <w:p w14:paraId="72439E2F" w14:textId="77777777" w:rsidR="009C7323" w:rsidRPr="000A3D5A" w:rsidRDefault="009C7323" w:rsidP="009C7323">
      <w:pPr>
        <w:rPr>
          <w:sz w:val="12"/>
        </w:rPr>
      </w:pPr>
    </w:p>
    <w:p w14:paraId="271859D3" w14:textId="27DB638F" w:rsidR="009C7323" w:rsidRPr="00DE690C" w:rsidRDefault="009C7323" w:rsidP="009C7323">
      <w:pPr>
        <w:rPr>
          <w:szCs w:val="12"/>
        </w:rPr>
      </w:pPr>
      <w:r w:rsidRPr="000A3D5A">
        <w:t xml:space="preserve">To the extent that neoliberalism, with its calls for letting ‘‘the market’’ address myriad social and economic woes, has become the dominant model for political economic practice today, it should be expected that environmental governance, too, would be shaped by the neoliberal imperative to deregulate, </w:t>
      </w:r>
      <w:r w:rsidRPr="000A3D5A">
        <w:rPr>
          <w:u w:val="single"/>
        </w:rPr>
        <w:t>liberalize</w:t>
      </w:r>
      <w:r w:rsidRPr="000A3D5A">
        <w:t xml:space="preserve"> trade and investment, marketize, and privatize (see Agnew and Corbridge, 1995; Overbeek, 1993; Peck, 2001), and </w:t>
      </w:r>
      <w:r w:rsidRPr="000A3D5A">
        <w:rPr>
          <w:rStyle w:val="StyleBoldUnderline"/>
        </w:rPr>
        <w:t>evidence of neoliberal approaches to the environment is easily found</w:t>
      </w:r>
      <w:r w:rsidRPr="000A3D5A">
        <w:t xml:space="preserve"> (e.g. Anderson and Leal, 2001). On the one hand, primary sector industries such as agriculture, forestry, and ﬁsheries are increasingly shaped by e</w:t>
      </w:r>
      <w:r w:rsidRPr="000A3D5A">
        <w:rPr>
          <w:rFonts w:ascii="Cambria Math" w:hAnsi="Cambria Math" w:cs="Cambria Math"/>
        </w:rPr>
        <w:t>ﬀ</w:t>
      </w:r>
      <w:r w:rsidRPr="000A3D5A">
        <w:t>orts to liberalize international trade through reducing tari</w:t>
      </w:r>
      <w:r w:rsidRPr="000A3D5A">
        <w:rPr>
          <w:rFonts w:ascii="Cambria Math" w:hAnsi="Cambria Math" w:cs="Cambria Math"/>
        </w:rPr>
        <w:t>ﬀ</w:t>
      </w:r>
      <w:r w:rsidRPr="000A3D5A">
        <w:t>s and non-tari</w:t>
      </w:r>
      <w:r w:rsidRPr="000A3D5A">
        <w:rPr>
          <w:rFonts w:ascii="Cambria Math" w:hAnsi="Cambria Math" w:cs="Cambria Math"/>
        </w:rPr>
        <w:t>ﬀ</w:t>
      </w:r>
      <w:r w:rsidRPr="000A3D5A">
        <w:t xml:space="preserve"> ‘‘trade barriers’’ such as domestic subsidies. On the other hand, environmental governance itself is increasingly oriented toward market-based, rather than state-led, approaches: </w:t>
      </w:r>
      <w:r w:rsidRPr="000A3D5A">
        <w:rPr>
          <w:rStyle w:val="StyleBoldUnderline"/>
        </w:rPr>
        <w:t xml:space="preserve">a prime example are emissions trading schemes as solutions to pollution, such as those proposed for reducing greenhouse gases that contribute to global warming. </w:t>
      </w:r>
      <w:r w:rsidRPr="00777D18">
        <w:rPr>
          <w:rStyle w:val="StyleBoldUnderline"/>
        </w:rPr>
        <w:t>T</w:t>
      </w:r>
      <w:r w:rsidRPr="000A3D5A">
        <w:rPr>
          <w:rStyle w:val="StyleBoldUnderline"/>
        </w:rPr>
        <w:t>he rationale for this</w:t>
      </w:r>
      <w:r w:rsidRPr="000A3D5A">
        <w:t xml:space="preserve"> </w:t>
      </w:r>
      <w:r w:rsidRPr="000A3D5A">
        <w:rPr>
          <w:rStyle w:val="StyleBoldUnderline"/>
        </w:rPr>
        <w:t>neoliberal turn in environmental governance is that market mechanisms will harness the proﬁt motive to more innovative and e</w:t>
      </w:r>
      <w:r w:rsidRPr="000A3D5A">
        <w:rPr>
          <w:rStyle w:val="StyleBoldUnderline"/>
          <w:rFonts w:ascii="Cambria Math" w:hAnsi="Cambria Math" w:cs="Cambria Math"/>
        </w:rPr>
        <w:t>ﬃ</w:t>
      </w:r>
      <w:r w:rsidRPr="000A3D5A">
        <w:rPr>
          <w:rStyle w:val="StyleBoldUnderline"/>
        </w:rPr>
        <w:t>cient environmental solutions than those devised, implemented, and  enforced by states</w:t>
      </w:r>
      <w:r w:rsidRPr="000A3D5A">
        <w:t>. In what ways, then, is neoliberalism and the environment any di</w:t>
      </w:r>
      <w:r w:rsidRPr="000A3D5A">
        <w:rPr>
          <w:rFonts w:ascii="Cambria Math" w:hAnsi="Cambria Math" w:cs="Cambria Math"/>
        </w:rPr>
        <w:t>ﬀ</w:t>
      </w:r>
      <w:r w:rsidRPr="000A3D5A">
        <w:t>erent from neoliberalism more generally? Are market-based approaches to the natural environment simply spillover from the larger trends of deregulation, reductions in social services, free trade, and structural adjustment? Or does the history of environmental regulation, both in general and in speciﬁc arenas, a</w:t>
      </w:r>
      <w:r w:rsidRPr="000A3D5A">
        <w:rPr>
          <w:rFonts w:ascii="Cambria Math" w:hAnsi="Cambria Math" w:cs="Cambria Math"/>
        </w:rPr>
        <w:t>ﬀ</w:t>
      </w:r>
      <w:r w:rsidRPr="000A3D5A">
        <w:t xml:space="preserve">ect the development of neoliberal environmental governance? In this paper, I address these questions by </w:t>
      </w:r>
      <w:r w:rsidRPr="000A3D5A">
        <w:rPr>
          <w:rStyle w:val="StyleBoldUnderline"/>
        </w:rPr>
        <w:t>analyzing the development of neoliberalism in the oceans, and in particular in ocean ﬁsheries</w:t>
      </w:r>
      <w:r w:rsidRPr="000A3D5A">
        <w:t>. Examining the ways that past policy orientations toward ﬁsheries have inﬂuenced the development of neoliberal approaches to ocean governance</w:t>
      </w:r>
      <w:r w:rsidRPr="000A3D5A">
        <w:rPr>
          <w:rStyle w:val="StyleBoldUnderline"/>
        </w:rPr>
        <w:t>, I contend that neoliberalism in the oceans centers speciﬁcally around concerns about property and the use of privatization to create markets for governing access to and use of ocean resources</w:t>
      </w:r>
      <w:r w:rsidRPr="000A3D5A">
        <w:t xml:space="preserve">. Within the Euro </w:t>
      </w:r>
      <w:r w:rsidRPr="000A3D5A">
        <w:rPr>
          <w:rStyle w:val="StyleBoldUnderline"/>
        </w:rPr>
        <w:t>– American tradition that has shaped international law of the sea, the oceans</w:t>
      </w:r>
      <w:r w:rsidRPr="000A3D5A">
        <w:t xml:space="preserve"> (</w:t>
      </w:r>
      <w:r w:rsidRPr="000A3D5A">
        <w:rPr>
          <w:rStyle w:val="StyleBoldUnderline"/>
        </w:rPr>
        <w:t>including the water column, seabed, and living and mineral resources) were long treated as common property––the “common heritage of mankind</w:t>
      </w:r>
      <w:r w:rsidRPr="000A3D5A">
        <w:t>” (Pardo, 1967)––</w:t>
      </w:r>
      <w:r w:rsidRPr="000A3D5A">
        <w:rPr>
          <w:rStyle w:val="StyleBoldUnderline"/>
        </w:rPr>
        <w:t>open to all comers with the means to create and exploit oceanic opportunities</w:t>
      </w:r>
      <w:r w:rsidRPr="000A3D5A">
        <w:t xml:space="preserve">. Although historically there has also been continual tension between this openness of access and desire for territorialization (especially of coastal waters), </w:t>
      </w:r>
      <w:r w:rsidRPr="000A3D5A">
        <w:rPr>
          <w:rStyle w:val="StyleBoldUnderline"/>
        </w:rPr>
        <w:t>treating the oceans as a commons is consistent with the idea that oceans are spaces of movement and transportation, which have facilitated mercantilism, exploration, colonial expansion, and cold war military maneuvering</w:t>
      </w:r>
      <w:r w:rsidRPr="000A3D5A">
        <w:t xml:space="preserve"> (Steinberg, 2001).1 </w:t>
      </w:r>
      <w:r w:rsidRPr="000A3D5A">
        <w:rPr>
          <w:rStyle w:val="StyleBoldUnderline"/>
        </w:rPr>
        <w:t>Oceans have also long been sites for resource extraction</w:t>
      </w:r>
      <w:r w:rsidRPr="000A3D5A">
        <w:t xml:space="preserve">, </w:t>
      </w:r>
      <w:r w:rsidRPr="000A3D5A">
        <w:rPr>
          <w:sz w:val="14"/>
        </w:rPr>
        <w:t>yet it has not been until recent decades that new economic desires and environmental contradictions have contributed to a pronounced move away from open access and freedom of the seas</w:t>
      </w:r>
      <w:r w:rsidRPr="000A3D5A">
        <w:t xml:space="preserve">. </w:t>
      </w:r>
      <w:r w:rsidRPr="000A3D5A">
        <w:rPr>
          <w:rStyle w:val="StyleBoldUnderline"/>
        </w:rPr>
        <w:t>New technologies for resource extraction combined with regional overexploitation have contributed to conflicts over resources, to which representatives from academia, politics, and business have responded by calling for enclosing the oceans</w:t>
      </w:r>
      <w:r w:rsidRPr="000A3D5A">
        <w:t xml:space="preserve"> </w:t>
      </w:r>
      <w:r w:rsidRPr="000A3D5A">
        <w:rPr>
          <w:rStyle w:val="StyleBoldUnderline"/>
        </w:rPr>
        <w:t>within carefully delimited regimes of property rights, be those regimes of state, individual, or collective control</w:t>
      </w:r>
      <w:r w:rsidRPr="000A3D5A">
        <w:t>.At the center of this new political economy of oceans, as it has evolved over the past 50 years, has bee</w:t>
      </w:r>
      <w:r w:rsidRPr="00DE690C">
        <w:t xml:space="preserve">n </w:t>
      </w:r>
      <w:r w:rsidRPr="000A3D5A">
        <w:rPr>
          <w:rStyle w:val="StyleBoldUnderline"/>
        </w:rPr>
        <w:t>concern about “the commons,” and the extent to which common and open access property regimes contribute to economic and environmental crises, which include overfishing and overcapitalization</w:t>
      </w:r>
      <w:r w:rsidRPr="000A3D5A">
        <w:t xml:space="preserve">. As such, the question of the commons has been at the center of numerous, </w:t>
      </w:r>
      <w:r w:rsidRPr="000A3D5A">
        <w:rPr>
          <w:rStyle w:val="StyleBoldUnderline"/>
        </w:rPr>
        <w:t>seemingly contradictory approaches to ocean governance</w:t>
      </w:r>
      <w:r w:rsidRPr="000A3D5A">
        <w:t xml:space="preserve"> </w:t>
      </w:r>
      <w:r w:rsidRPr="000A3D5A">
        <w:rPr>
          <w:szCs w:val="12"/>
        </w:rPr>
        <w:t xml:space="preserve">and fisheries regulation. Thus, the first argument of the paper is that neoliberal approaches in fisheries cannot be treated simply 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 To be clear, it is not the emphasis on property in itself that ties this history into neoliberalism, but rather the particular perspective that links property specifically to market rationality. The underlying </w:t>
      </w:r>
      <w:r w:rsidRPr="000A3D5A">
        <w:rPr>
          <w:rStyle w:val="StyleBoldUnderline"/>
        </w:rPr>
        <w:t>assumption of all the approaches to property discussed in this paper is that market rationality (i.e. profit maximization) is natural</w:t>
      </w:r>
      <w:r w:rsidRPr="000A3D5A">
        <w:t xml:space="preserve">. Given </w:t>
      </w:r>
      <w:r w:rsidRPr="000A3D5A">
        <w:rPr>
          <w:rStyle w:val="StyleBoldUnderline"/>
        </w:rPr>
        <w:t>this, property rights harness this rationality to the greater good, while a lack of property rights inevitably leads to economic and environmental problems. It is this set of assumptions that underlies the neoliberal emphasis on privatization and marketization. But this assumption of market rationality is not necessarily a dimension of property in general</w:t>
      </w:r>
      <w:r w:rsidRPr="000A3D5A">
        <w:t xml:space="preserve">; property can involve multiple types of arrangements, with different goals and outcomes (Rose, 1994). For example, to the extent that </w:t>
      </w:r>
      <w:r w:rsidRPr="000A3D5A">
        <w:rPr>
          <w:rStyle w:val="StyleBoldUnderline"/>
        </w:rPr>
        <w:t>control over access to resources and places can be about protecting traditional livelihoods, assigning property rights can actually challenge purely market-based approaches to resource use</w:t>
      </w:r>
      <w:r w:rsidRPr="000A3D5A">
        <w:t>. One example r</w:t>
      </w:r>
      <w:r w:rsidRPr="000A3D5A">
        <w:rPr>
          <w:rStyle w:val="StyleBoldUnderline"/>
        </w:rPr>
        <w:t xml:space="preserve">elevant to the case study in this paper is the “Community Development Quota” program for communities of Native Alaskans in the Bering Sea region of the North Pacific </w:t>
      </w:r>
      <w:r w:rsidRPr="000A3D5A">
        <w:t xml:space="preserve">(Holland and Ginter, 2001; Tryon, 1993). </w:t>
      </w:r>
      <w:r w:rsidRPr="000A3D5A">
        <w:rPr>
          <w:szCs w:val="12"/>
        </w:rPr>
        <w:t>This program guarantees these communities a set percentage of the annual fish catch, with the goal of providing economic and social benefits. These community development quotas are not divorced from markets––and native communities do lease these quotas on the open market––yet property in this context is about providing economic protection for a marginalized group of people. This contrasts to neoliberal approaches, in which property is the basis for rational decision making and market efficiency, not economic protection. My claim here, however, is that fisheries scholars and managers have focused on using property rights specifically to harness supposedly natural market-oriented behavior; in this sense, the development of property rights in fisheries is tied into the neoliberal focus on markets as the central form of governance. Thus, privatization and marketization are not the same thing, yet in neoliberal approaches they are tied together through the presumption that private property rights are necessary for markets to work, and that markets are necessary for optimal economic and environmental behavior (see Section 2.1).</w:t>
      </w:r>
    </w:p>
    <w:p w14:paraId="15A34B25" w14:textId="77777777" w:rsidR="009C7323" w:rsidRDefault="009C7323" w:rsidP="009C7323">
      <w:pPr>
        <w:pStyle w:val="Heading2"/>
      </w:pPr>
      <w:r>
        <w:t>Neoliberalism K Shell</w:t>
      </w:r>
    </w:p>
    <w:p w14:paraId="2D415FE7" w14:textId="77777777" w:rsidR="009C7323" w:rsidRPr="008969B3" w:rsidRDefault="009C7323" w:rsidP="009C7323">
      <w:pPr>
        <w:pStyle w:val="Heading4"/>
      </w:pPr>
      <w:r w:rsidRPr="008969B3">
        <w:t xml:space="preserve">Nanotechnology is neoliberal </w:t>
      </w:r>
    </w:p>
    <w:p w14:paraId="4008E1E2" w14:textId="77777777" w:rsidR="009C7323" w:rsidRPr="008969B3" w:rsidRDefault="009C7323" w:rsidP="009C7323">
      <w:r w:rsidRPr="008969B3">
        <w:rPr>
          <w:rStyle w:val="StyleStyleBold12pt"/>
        </w:rPr>
        <w:t>Harthorn and Mohr 13</w:t>
      </w:r>
      <w:r w:rsidRPr="008969B3">
        <w:t xml:space="preserve"> (Barbara Herr Harthorn, professor in the Department of Feminist Studies at the University of California, Santa Barbara , John Mohr, Professor in the Department of Sociology at the University of California, Santa Barbara, June 3, 2013, “The Social Life of Nanotechnology”, pg. 29)</w:t>
      </w:r>
    </w:p>
    <w:p w14:paraId="2FCE6116" w14:textId="77777777" w:rsidR="009C7323" w:rsidRPr="008969B3" w:rsidRDefault="009C7323" w:rsidP="009C7323"/>
    <w:p w14:paraId="26873D24" w14:textId="7851F1E8" w:rsidR="009C7323" w:rsidRPr="009C7323" w:rsidRDefault="009C7323" w:rsidP="009C7323">
      <w:r w:rsidRPr="008969B3">
        <w:t xml:space="preserve">A product of futurists, academic scientists, and policymakers staking a variety of claims in a period of political flux, the nanotechnology frame expressed real progress in existing fields of materials research through the traditional discourse of federal science policy, one that justified basic science as an economic engine. </w:t>
      </w:r>
      <w:r w:rsidRPr="008969B3">
        <w:rPr>
          <w:rStyle w:val="StyleBoldUnderline"/>
        </w:rPr>
        <w:t xml:space="preserve">Part of what sustained nanotechnology rhetoric </w:t>
      </w:r>
      <w:r w:rsidRPr="008969B3">
        <w:t xml:space="preserve">at its zenith in the early 1990s to the mid-2000s </w:t>
      </w:r>
      <w:r w:rsidRPr="008969B3">
        <w:rPr>
          <w:rStyle w:val="StyleBoldUnderline"/>
        </w:rPr>
        <w:t>was its metaphorical versatility. It could be made to help justify a contradictory brew of ideas relating to innovatio</w:t>
      </w:r>
      <w:r w:rsidRPr="008969B3">
        <w:t xml:space="preserve">n in the post-Cold War period (McCray 2005). </w:t>
      </w:r>
      <w:r w:rsidRPr="008969B3">
        <w:rPr>
          <w:rStyle w:val="StyleBoldUnderline"/>
        </w:rPr>
        <w:t>Certain scientists believed its</w:t>
      </w:r>
      <w:r w:rsidRPr="008969B3">
        <w:t xml:space="preserve"> matter-as-machine </w:t>
      </w:r>
      <w:r w:rsidRPr="008969B3">
        <w:rPr>
          <w:rStyle w:val="StyleBoldUnderline"/>
        </w:rPr>
        <w:t>metaphysics conferred political cover and prestige at a time when they were under pressure to demonstrate the practical value of their work.</w:t>
      </w:r>
      <w:r w:rsidRPr="008969B3">
        <w:t xml:space="preserve"> </w:t>
      </w:r>
      <w:r w:rsidRPr="008969B3">
        <w:rPr>
          <w:rStyle w:val="StyleBoldUnderline"/>
        </w:rPr>
        <w:t>Technologies of quantum characterization and control enabled them to visually render the concept of “nanotechnology,” making it intelligible to lay audiences and allowing them to take on the identities of professionals who manipulated matter dramatically (and often profitably)</w:t>
      </w:r>
      <w:r w:rsidRPr="008969B3">
        <w:t xml:space="preserve"> in the macroworld. For Smalley (2000), </w:t>
      </w:r>
      <w:r w:rsidRPr="008969B3">
        <w:rPr>
          <w:rStyle w:val="StyleBoldUnderline"/>
        </w:rPr>
        <w:t>working with nanotechnology meant chemists were not just chemists but “builders” and “architects” as well. Marrying the concepts of radical physical and biological change with social stasis, nanotechnology corresponded well with the tenets of neoliberal capitalism. An allegory for market forces, it avoided the “centralized planning” of top-down fabrication</w:t>
      </w:r>
      <w:r w:rsidRPr="008969B3">
        <w:t xml:space="preserve"> (Sargent, 2006). </w:t>
      </w:r>
    </w:p>
    <w:p w14:paraId="6C3ACB17" w14:textId="3486864F" w:rsidR="009C7323" w:rsidRPr="00342697" w:rsidRDefault="009C7323" w:rsidP="009C7323">
      <w:pPr>
        <w:pStyle w:val="Heading4"/>
      </w:pPr>
      <w:r>
        <w:t>The impact is extinction – neoliberalism drives collapse of ocean ecosystems – only alternative framings of social relations can solve</w:t>
      </w:r>
    </w:p>
    <w:p w14:paraId="268E3096" w14:textId="77777777" w:rsidR="009C7323" w:rsidRDefault="009C7323" w:rsidP="009C7323">
      <w:r w:rsidRPr="00702D86">
        <w:rPr>
          <w:rStyle w:val="Author-Date"/>
        </w:rPr>
        <w:t>Clark and Clausen</w:t>
      </w:r>
      <w:r>
        <w:rPr>
          <w:rStyle w:val="Author-Date"/>
        </w:rPr>
        <w:t xml:space="preserve"> 8</w:t>
      </w:r>
      <w:r>
        <w:t xml:space="preserve"> </w:t>
      </w:r>
    </w:p>
    <w:p w14:paraId="37EAAE74" w14:textId="77777777" w:rsidR="009C7323" w:rsidRDefault="009C7323" w:rsidP="009C7323">
      <w:r>
        <w:t>(</w:t>
      </w:r>
      <w:r w:rsidRPr="00702D86">
        <w:t>teaches sociology at North Carolina State University in Raleigh</w:t>
      </w:r>
      <w:r>
        <w:t>;</w:t>
      </w:r>
      <w:r w:rsidRPr="00702D86">
        <w:t xml:space="preserve"> teaches sociology at Fort Lew</w:t>
      </w:r>
      <w:r>
        <w:t>is College)</w:t>
      </w:r>
    </w:p>
    <w:p w14:paraId="41336850" w14:textId="77777777" w:rsidR="009C7323" w:rsidRPr="00702D86" w:rsidRDefault="009C7323" w:rsidP="009C7323">
      <w:r>
        <w:t>(</w:t>
      </w:r>
      <w:r w:rsidRPr="00702D86">
        <w:t>Brett</w:t>
      </w:r>
      <w:r>
        <w:t xml:space="preserve"> and Rebecca, </w:t>
      </w:r>
      <w:r w:rsidRPr="00702D86">
        <w:t>The Oceanic Crisis: Capitalism and the Degradation of Marine Ecosystem</w:t>
      </w:r>
      <w:r>
        <w:t xml:space="preserve">, </w:t>
      </w:r>
      <w:r w:rsidRPr="00702D86">
        <w:t xml:space="preserve">2008, Volume 60, Issue 03 (July-August) </w:t>
      </w:r>
    </w:p>
    <w:p w14:paraId="6C35AC89" w14:textId="77777777" w:rsidR="009C7323" w:rsidRDefault="009C7323" w:rsidP="009C7323">
      <w:pPr>
        <w:pStyle w:val="Nothing"/>
      </w:pPr>
    </w:p>
    <w:p w14:paraId="6228FE0D" w14:textId="77777777" w:rsidR="009C7323" w:rsidRDefault="009C7323" w:rsidP="009C7323">
      <w:r>
        <w:t xml:space="preserve">The world is at a crossroads in regard to the ecological crisis. </w:t>
      </w:r>
      <w:r w:rsidRPr="00911D49">
        <w:rPr>
          <w:rStyle w:val="StyleBoldUnderline"/>
        </w:rPr>
        <w:t>Ecological degradation under global capitalism extends to the entire biosphere. Oceans</w:t>
      </w:r>
      <w:r>
        <w:t xml:space="preserve"> that were teeming with abundance </w:t>
      </w:r>
      <w:r w:rsidRPr="00911D49">
        <w:rPr>
          <w:rStyle w:val="StyleBoldUnderline"/>
        </w:rPr>
        <w:t>are being decimated by the continual intrusion</w:t>
      </w:r>
      <w:r>
        <w:t xml:space="preserve"> of exploitive economic operations. At the same time that scientists are documenting the complexity and interdependency of marine species, </w:t>
      </w:r>
      <w:r w:rsidRPr="00911D49">
        <w:rPr>
          <w:rStyle w:val="StyleBoldUnderline"/>
        </w:rPr>
        <w:t>we are witnessing an oceanic crisis as natural conditions, ecological processes, and nutrient cycles are being undermined through overfishing and transformed due to global warming. The expansion of the accumulation system</w:t>
      </w:r>
      <w:r>
        <w:t xml:space="preserve">, along with technological advances in fishing, </w:t>
      </w:r>
      <w:r w:rsidRPr="00911D49">
        <w:rPr>
          <w:rStyle w:val="StyleBoldUnderline"/>
        </w:rPr>
        <w:t>have intensified the exploitation of the world ocean</w:t>
      </w:r>
      <w:r>
        <w:t xml:space="preserve">; facilitated the enormous capture of fishes (both target and bycatch); extended the spatial reach of fishing operations; </w:t>
      </w:r>
      <w:r w:rsidRPr="00911D49">
        <w:rPr>
          <w:rStyle w:val="StyleBoldUnderline"/>
        </w:rPr>
        <w:t>broadened the species deemed valuable on the market; and disrupted metabolic and reproductive processes of the ocean.</w:t>
      </w:r>
      <w:r>
        <w:t xml:space="preserve"> The quick-fix solution of aquaculture enhances capital’s control over production without resolving ecological contradictions.</w:t>
      </w:r>
      <w:r w:rsidRPr="00342697">
        <w:rPr>
          <w:sz w:val="12"/>
        </w:rPr>
        <w:t xml:space="preserve"> </w:t>
      </w:r>
      <w:r>
        <w:t>It is wise to recognize, as Paul Burkett has stated, that “</w:t>
      </w:r>
      <w:r w:rsidRPr="00911D49">
        <w:rPr>
          <w:rStyle w:val="StyleBoldUnderline"/>
        </w:rPr>
        <w:t>short of human extinction, there is no sense in which capitalism can be relied upon to permanently ‘break down</w:t>
      </w:r>
      <w:r>
        <w:t>’ under the weight of its depletion and degradation of natural wealth.”44 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w:t>
      </w:r>
      <w:r w:rsidRPr="00342697">
        <w:rPr>
          <w:sz w:val="12"/>
        </w:rPr>
        <w:t xml:space="preserve"> </w:t>
      </w:r>
      <w:r>
        <w:t>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w:t>
      </w:r>
      <w:r w:rsidRPr="00342697">
        <w:rPr>
          <w:sz w:val="12"/>
        </w:rPr>
        <w:t xml:space="preserve"> </w:t>
      </w:r>
      <w:r>
        <w:t xml:space="preserve">As a result, </w:t>
      </w:r>
      <w:r w:rsidRPr="00911D49">
        <w:rPr>
          <w:rStyle w:val="StyleBoldUnderline"/>
        </w:rPr>
        <w:t>the system is inherently caught in a fundamental crisis arising from the transformation and destruction of nature</w:t>
      </w:r>
      <w:r>
        <w:t>. István Mészáros elaborates this point, stating:</w:t>
      </w:r>
      <w:r w:rsidRPr="00342697">
        <w:rPr>
          <w:sz w:val="12"/>
        </w:rPr>
        <w:t xml:space="preserve"> </w:t>
      </w:r>
      <w:r>
        <w:t xml:space="preserve">For today it is impossible to think of anything at all concerning the elementary conditions of social metabolic reproduction which is not lethally threatened by the way in which capital relates to them—the only way in which it can. </w:t>
      </w:r>
      <w:r w:rsidRPr="00911D49">
        <w:rPr>
          <w:rStyle w:val="StyleBoldUnderline"/>
        </w:rPr>
        <w:t>This is true not only of humanity’s energy requirements, or of the management of the planet’s mineral resources and chemical potentials, but of every facet of the global agriculture, including</w:t>
      </w:r>
      <w:r>
        <w:t xml:space="preserve"> the devastation caused by large scale </w:t>
      </w:r>
      <w:r w:rsidRPr="00911D49">
        <w:rPr>
          <w:rStyle w:val="StyleBoldUnderline"/>
        </w:rPr>
        <w:t>de-forestation, and</w:t>
      </w:r>
      <w:r>
        <w:t xml:space="preserve"> even the most irresponsible way of dealing with the element without which no human being can survive: </w:t>
      </w:r>
      <w:r w:rsidRPr="00911D49">
        <w:rPr>
          <w:rStyle w:val="StyleBoldUnderline"/>
        </w:rPr>
        <w:t>water itself</w:t>
      </w:r>
      <w:r>
        <w:t xml:space="preserve">….In the absence of miraculous solutions, </w:t>
      </w:r>
      <w:r w:rsidRPr="00911D49">
        <w:rPr>
          <w:rStyle w:val="StyleBoldUnderline"/>
        </w:rPr>
        <w:t>capital</w:t>
      </w:r>
      <w:r>
        <w:t xml:space="preserve">’s arbitrarily self-asserting attitude to the objective determinations of causality and time in the end </w:t>
      </w:r>
      <w:r w:rsidRPr="000835E2">
        <w:rPr>
          <w:rStyle w:val="StyleBoldUnderline"/>
        </w:rPr>
        <w:t>inevitably brings a bitter harvest, at the expense of humanity [and nature itself]</w:t>
      </w:r>
      <w:r>
        <w:t>.46</w:t>
      </w:r>
      <w:r w:rsidRPr="00342697">
        <w:rPr>
          <w:sz w:val="12"/>
        </w:rPr>
        <w:t xml:space="preserve"> </w:t>
      </w:r>
      <w:r>
        <w:t>An analysis of the oceanic crisis confirms the destructive qualities of private for-profit operations. Dire conditions are being generated as the resiliency of marine ecosystems in general is being undermined.</w:t>
      </w:r>
      <w:r w:rsidRPr="00342697">
        <w:rPr>
          <w:sz w:val="12"/>
        </w:rPr>
        <w:t xml:space="preserve"> </w:t>
      </w:r>
      <w:r>
        <w:t xml:space="preserve">To make matters worse, </w:t>
      </w:r>
      <w:r w:rsidRPr="000835E2">
        <w:rPr>
          <w:rStyle w:val="StyleBoldUnderline"/>
        </w:rPr>
        <w:t>sewage from feedlots and fertilizer runoff from farms are transported by rivers to gulfs and bays, overloading marine ecosystems</w:t>
      </w:r>
      <w:r>
        <w:t xml:space="preserve"> 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 </w:t>
      </w:r>
      <w:r w:rsidRPr="000835E2">
        <w:rPr>
          <w:rStyle w:val="StyleBoldUnderline"/>
        </w:rPr>
        <w:t>A dead zone is the end result of unsustainable practices of food production on land</w:t>
      </w:r>
      <w:r>
        <w:t>. At the same time, it contributes to the loss of marine life in the seas, furthering the ecological crisis of the world ocean.</w:t>
      </w:r>
      <w:r w:rsidRPr="00342697">
        <w:rPr>
          <w:sz w:val="12"/>
        </w:rPr>
        <w:t xml:space="preserve"> </w:t>
      </w:r>
      <w:r>
        <w:t xml:space="preserve">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w:t>
      </w:r>
      <w:r w:rsidRPr="000835E2">
        <w:rPr>
          <w:rStyle w:val="StyleBoldUnderline"/>
        </w:rPr>
        <w:t>To advert turning the seas into a watery grave, what is needed is nothing less than a worldwide revolution in our relation to nature, and thus of global society itself.</w:t>
      </w:r>
    </w:p>
    <w:p w14:paraId="59A72358" w14:textId="77777777" w:rsidR="009C7323" w:rsidRDefault="009C7323" w:rsidP="009C7323">
      <w:pPr>
        <w:pStyle w:val="Heading4"/>
      </w:pPr>
      <w:r>
        <w:t>Alternative text: the judge should vote negative to endorse an ethic of social flesh</w:t>
      </w:r>
    </w:p>
    <w:p w14:paraId="7C03D303" w14:textId="77777777" w:rsidR="009C7323" w:rsidRPr="0038419F" w:rsidRDefault="009C7323" w:rsidP="009C7323">
      <w:pPr>
        <w:pStyle w:val="Heading4"/>
      </w:pPr>
      <w:r>
        <w:t xml:space="preserve">An ethic of social flesh foregrounds embodied interdependence, substituting an </w:t>
      </w:r>
      <w:r w:rsidRPr="0038419F">
        <w:rPr>
          <w:i/>
          <w:u w:val="single"/>
        </w:rPr>
        <w:t>ecological</w:t>
      </w:r>
      <w:r>
        <w:t xml:space="preserve"> view of relationships for the aff’s </w:t>
      </w:r>
      <w:r w:rsidRPr="0038419F">
        <w:rPr>
          <w:i/>
          <w:u w:val="single"/>
        </w:rPr>
        <w:t>commodity thinking</w:t>
      </w:r>
      <w:r>
        <w:t xml:space="preserve"> – only the alternative can produce ethical institutional decisionmaking</w:t>
      </w:r>
    </w:p>
    <w:p w14:paraId="39C31772" w14:textId="77777777" w:rsidR="009C7323" w:rsidRPr="00257B39" w:rsidRDefault="009C7323" w:rsidP="009C7323">
      <w:pPr>
        <w:rPr>
          <w:rStyle w:val="StyleStyleBold12pt"/>
        </w:rPr>
      </w:pPr>
      <w:r w:rsidRPr="00257B39">
        <w:rPr>
          <w:rStyle w:val="StyleStyleBold12pt"/>
        </w:rPr>
        <w:t>Beasley &amp; Bacchi 7</w:t>
      </w:r>
    </w:p>
    <w:p w14:paraId="0C6745E9" w14:textId="77777777" w:rsidR="009C7323" w:rsidRDefault="009C7323" w:rsidP="009C7323">
      <w:r>
        <w:t xml:space="preserve">(Chris, Prof. of Politics @ University of Adelaide, Carol, Prof. Emeritus @ University of Adelaide, “Envisaging a new politics for an ethical future: Beyond trust, care and generosity -- towards an ethic of `social flesh'”, </w:t>
      </w:r>
      <w:r>
        <w:rPr>
          <w:i/>
        </w:rPr>
        <w:t>Feminist Theory</w:t>
      </w:r>
      <w:r>
        <w:t>, 2007 8: 279)</w:t>
      </w:r>
    </w:p>
    <w:p w14:paraId="70F1B8C9" w14:textId="77777777" w:rsidR="009C7323" w:rsidRDefault="009C7323" w:rsidP="009C7323">
      <w:pPr>
        <w:rPr>
          <w:rStyle w:val="StyleBoldUnderline"/>
        </w:rPr>
      </w:pPr>
    </w:p>
    <w:p w14:paraId="044AD941" w14:textId="77777777" w:rsidR="009C7323" w:rsidRDefault="009C7323" w:rsidP="009C7323">
      <w:pPr>
        <w:rPr>
          <w:rStyle w:val="StyleBoldUnderline"/>
        </w:rPr>
      </w:pPr>
      <w:r w:rsidRPr="003543E3">
        <w:rPr>
          <w:rStyle w:val="StyleBoldUnderline"/>
        </w:rPr>
        <w:t xml:space="preserve">The political vocabulary of </w:t>
      </w:r>
      <w:r w:rsidRPr="003543E3">
        <w:rPr>
          <w:rStyle w:val="Emphasis"/>
        </w:rPr>
        <w:t>social flesh</w:t>
      </w:r>
      <w:r>
        <w:t xml:space="preserve"> has significant implications for democratic visions. Because it </w:t>
      </w:r>
      <w:r w:rsidRPr="003543E3">
        <w:rPr>
          <w:rStyle w:val="StyleBoldUnderline"/>
        </w:rPr>
        <w:t>conceptualizes citizens as socially embodied</w:t>
      </w:r>
      <w:r>
        <w:t xml:space="preserve"> – as interconnected mutually reliant flesh – in a more thoroughgoing sense than the languages of trust, care, responsibility and generosity, </w:t>
      </w:r>
      <w:r w:rsidRPr="003543E3">
        <w:rPr>
          <w:rStyle w:val="StyleBoldUnderline"/>
        </w:rPr>
        <w:t>it resists accounts of political change as making transactions between the ‘less fortunate’ and ‘more privileged’</w:t>
      </w:r>
      <w:r>
        <w:t xml:space="preserve">, more trusting, more caring, more responsible or more generous. </w:t>
      </w:r>
      <w:r w:rsidRPr="003543E3">
        <w:rPr>
          <w:rStyle w:val="StyleBoldUnderline"/>
        </w:rPr>
        <w:t>Social flesh is political metaphor in which fleshly sociality is profoundly levelling</w:t>
      </w:r>
      <w:r>
        <w:t xml:space="preserve">. </w:t>
      </w:r>
      <w:r w:rsidRPr="003543E3">
        <w:rPr>
          <w:rStyle w:val="StyleBoldUnderline"/>
        </w:rPr>
        <w:t>As a result, it challenges meliorist reforms that aim to protect the ‘vulnerable’ from the worst effects of social inequality</w:t>
      </w:r>
      <w:r>
        <w:t>, including the current distribution of wealth.</w:t>
      </w:r>
      <w:r w:rsidRPr="003543E3">
        <w:rPr>
          <w:rStyle w:val="StyleBoldUnderline"/>
        </w:rPr>
        <w:t xml:space="preserve"> A political ethic of embodied intersubjectivity requires us to consider fleshly interconnection as the basis of a democratic sociality, demanding a</w:t>
      </w:r>
      <w:r>
        <w:t xml:space="preserve"> rather </w:t>
      </w:r>
      <w:r w:rsidRPr="003543E3">
        <w:rPr>
          <w:rStyle w:val="Emphasis"/>
        </w:rPr>
        <w:t>more far-reaching reassessment of</w:t>
      </w:r>
      <w:r w:rsidRPr="003543E3">
        <w:t xml:space="preserve"> national and international</w:t>
      </w:r>
      <w:r w:rsidRPr="003543E3">
        <w:rPr>
          <w:rStyle w:val="StyleBoldUnderline"/>
        </w:rPr>
        <w:t xml:space="preserve"> </w:t>
      </w:r>
      <w:r w:rsidRPr="003543E3">
        <w:rPr>
          <w:rStyle w:val="Emphasis"/>
        </w:rPr>
        <w:t>institutional arrangements</w:t>
      </w:r>
      <w:r w:rsidRPr="003543E3">
        <w:rPr>
          <w:rStyle w:val="StyleBoldUnderline"/>
        </w:rPr>
        <w:t xml:space="preserve"> than political vocabularies that rest upon extending altruism</w:t>
      </w:r>
      <w:r>
        <w:t xml:space="preserve">. Relatedly, it provides a new basis for thinking about the sorts of institutional arrangements necessary to acknowledge social fleshly existence, opening up ‘the scope of what counts as relevant’ (Shildrick, 2001: 238). For example, it allows a challenge to current conceptualizations that construct attention to the ‘private sphere’ as compensatory rather than as necessary (Beasley and Bacchi,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3543E3">
        <w:rPr>
          <w:rStyle w:val="StyleBoldUnderline"/>
        </w:rPr>
        <w:t>trust and care writers conceive</w:t>
      </w:r>
      <w:r>
        <w:t xml:space="preserve"> the </w:t>
      </w:r>
      <w:r w:rsidRPr="003543E3">
        <w:rPr>
          <w:rStyle w:val="StyleBoldUnderline"/>
        </w:rPr>
        <w:t>social reform of atomistic individualism</w:t>
      </w:r>
      <w:r>
        <w:t xml:space="preserve"> they claim to address </w:t>
      </w:r>
      <w:r w:rsidRPr="003543E3">
        <w:rPr>
          <w:rStyle w:val="StyleBoldUnderline"/>
        </w:rPr>
        <w:t xml:space="preserve">in terms of a </w:t>
      </w:r>
      <w:r w:rsidRPr="003543E3">
        <w:rPr>
          <w:rStyle w:val="Emphasis"/>
        </w:rPr>
        <w:t>presumed moral</w:t>
      </w:r>
      <w:r>
        <w:t xml:space="preserve"> or ethical </w:t>
      </w:r>
      <w:r w:rsidRPr="003543E3">
        <w:rPr>
          <w:rStyle w:val="Emphasis"/>
        </w:rPr>
        <w:t>deficiency</w:t>
      </w:r>
      <w:r>
        <w:t xml:space="preserve"> </w:t>
      </w:r>
      <w:r w:rsidRPr="003543E3">
        <w:rPr>
          <w:rStyle w:val="StyleBoldUnderline"/>
        </w:rPr>
        <w:t>within the disposition of individuals</w:t>
      </w:r>
      <w:r>
        <w:t xml:space="preserve">. Hence, </w:t>
      </w:r>
      <w:r w:rsidRPr="003543E3">
        <w:rPr>
          <w:rStyle w:val="StyleBoldUnderline"/>
        </w:rPr>
        <w:t>they reinstate the conception of the independent active self</w:t>
      </w:r>
      <w:r w:rsidRPr="003543E3">
        <w:t xml:space="preserve"> in certain ways</w:t>
      </w:r>
      <w:r>
        <w:t xml:space="preserve">. Moreover, </w:t>
      </w:r>
      <w:r w:rsidRPr="00D739BE">
        <w:rPr>
          <w:rStyle w:val="StyleBoldUnderline"/>
        </w:rPr>
        <w:t>there is a disturbing commonality within</w:t>
      </w:r>
      <w:r>
        <w:t xml:space="preserve"> all </w:t>
      </w:r>
      <w:r w:rsidRPr="00D739BE">
        <w:rPr>
          <w:rStyle w:val="StyleBoldUnderline"/>
        </w:rPr>
        <w:t>these accounts</w:t>
      </w:r>
      <w:r>
        <w:t xml:space="preserve">: </w:t>
      </w:r>
      <w:r w:rsidRPr="00D739BE">
        <w:rPr>
          <w:rStyle w:val="StyleBoldUnderline"/>
        </w:rPr>
        <w:t>an ongoing conception of asymmetrical power relations between ‘strong’ and ‘weak’</w:t>
      </w:r>
      <w:r>
        <w:t xml:space="preserve">, </w:t>
      </w:r>
      <w:r w:rsidRPr="00D739BE">
        <w:rPr>
          <w:rStyle w:val="StyleBoldUnderline"/>
        </w:rPr>
        <w:t>‘carers’ and ‘cared for’</w:t>
      </w:r>
      <w:r>
        <w:t xml:space="preserve">, ‘altruistic’ and ‘needy’. While widely used terms like trust and care clearly remain vocabularies around which social debate may be mobilized, and hence are not to be dismissed (see Pocock,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067268">
        <w:rPr>
          <w:rStyle w:val="StyleBoldUnderline"/>
        </w:rPr>
        <w:t xml:space="preserve">As an ethico-political starting point, ‘social flesh’ highlights </w:t>
      </w:r>
      <w:r w:rsidRPr="00067268">
        <w:rPr>
          <w:rStyle w:val="Emphasis"/>
        </w:rPr>
        <w:t>human embodied interdependence</w:t>
      </w:r>
      <w:r>
        <w:t xml:space="preserve">. </w:t>
      </w:r>
      <w:r w:rsidRPr="00067268">
        <w:rPr>
          <w:rStyle w:val="StyleBoldUnderline"/>
        </w:rPr>
        <w:t>By drawing attention to shared embodied reliance</w:t>
      </w:r>
      <w:r>
        <w:t xml:space="preserve">, mutual reliance, </w:t>
      </w:r>
      <w:r w:rsidRPr="00067268">
        <w:rPr>
          <w:rStyle w:val="StyleBoldUnderline"/>
        </w:rPr>
        <w:t xml:space="preserve">of people across the globe on social space, infrastructure and resources, it offers a decided challenge to </w:t>
      </w:r>
      <w:r w:rsidRPr="00067268">
        <w:rPr>
          <w:rStyle w:val="Emphasis"/>
        </w:rPr>
        <w:t>neo-liberal conceptions of the autonomous self</w:t>
      </w:r>
      <w:r w:rsidRPr="00067268">
        <w:rPr>
          <w:rStyle w:val="StyleBoldUnderline"/>
        </w:rPr>
        <w:t xml:space="preserve"> and removes the </w:t>
      </w:r>
      <w:r w:rsidRPr="00067268">
        <w:rPr>
          <w:rStyle w:val="Emphasis"/>
        </w:rPr>
        <w:t>social distance</w:t>
      </w:r>
      <w:r w:rsidRPr="00067268">
        <w:rPr>
          <w:rStyle w:val="StyleBoldUnderline"/>
        </w:rPr>
        <w:t xml:space="preserve"> and always already given distinction between ‘strong’ and ‘weak’</w:t>
      </w:r>
      <w:r>
        <w:t xml:space="preserve">. </w:t>
      </w:r>
      <w:r w:rsidRPr="00067268">
        <w:rPr>
          <w:rStyle w:val="StyleBoldUnderline"/>
        </w:rPr>
        <w:t>There is no sense here of ‘givers’ and ‘receivers’</w:t>
      </w:r>
      <w:r>
        <w:t xml:space="preserve">; rather </w:t>
      </w:r>
      <w:r w:rsidRPr="00067268">
        <w:rPr>
          <w:rStyle w:val="StyleBoldUnderline"/>
        </w:rPr>
        <w:t>we are all recognized as receivers of socially generated goods and services</w:t>
      </w:r>
      <w:r>
        <w:t xml:space="preserve">. </w:t>
      </w:r>
      <w:r w:rsidRPr="00D40E14">
        <w:rPr>
          <w:rStyle w:val="StyleBoldUnderline"/>
        </w:rPr>
        <w:t>Social flesh also marks our diversity, challenging the privileging of normative</w:t>
      </w:r>
      <w:r>
        <w:t xml:space="preserve"> over ‘other’ </w:t>
      </w:r>
      <w:r w:rsidRPr="00D40E14">
        <w:rPr>
          <w:rStyle w:val="StyleBoldUnderline"/>
        </w:rPr>
        <w:t>bodies</w:t>
      </w:r>
      <w:r>
        <w:t xml:space="preserve">. Finally, </w:t>
      </w:r>
      <w:r w:rsidRPr="00D40E14">
        <w:rPr>
          <w:rStyle w:val="StyleBoldUnderline"/>
        </w:rPr>
        <w:t>because social flesh necessarily inhabits a specific geographical space, environmentalist efforts to preserve that space take on increased salience</w:t>
      </w:r>
      <w:r>
        <w:t xml:space="preserve"> (Macken, 2004: 25). By these means, the grounds are created for defending a politics beyond assisting the ‘less fortunate’. </w:t>
      </w:r>
      <w:r w:rsidRPr="00D40E14">
        <w:rPr>
          <w:rStyle w:val="StyleBoldUnderline"/>
        </w:rPr>
        <w:t>Social flesh</w:t>
      </w:r>
      <w:r>
        <w:t xml:space="preserve">, therefore, </w:t>
      </w:r>
      <w:r w:rsidRPr="00D40E14">
        <w:rPr>
          <w:rStyle w:val="StyleBoldUnderline"/>
        </w:rPr>
        <w:t>refuses</w:t>
      </w:r>
      <w:r>
        <w:t xml:space="preserve"> </w:t>
      </w:r>
      <w:r w:rsidRPr="00D40E14">
        <w:rPr>
          <w:rStyle w:val="Emphasis"/>
        </w:rPr>
        <w:t>the residues of ‘noblesse oblige’</w:t>
      </w:r>
      <w:r w:rsidRPr="00D40E14">
        <w:rPr>
          <w:rStyle w:val="StyleBoldUnderline"/>
        </w:rPr>
        <w:t xml:space="preserve"> that</w:t>
      </w:r>
      <w:r>
        <w:t xml:space="preserve"> still appear to </w:t>
      </w:r>
      <w:r w:rsidRPr="00D40E14">
        <w:rPr>
          <w:rStyle w:val="StyleBoldUnderline"/>
        </w:rPr>
        <w:t>linger in emphasis upon vulnerability and altruism within the apparently reformist ethical ideals of trust/respect, care, responsibility and even generosity</w:t>
      </w:r>
      <w:r>
        <w:t xml:space="preserve">. In so doing </w:t>
      </w:r>
      <w:r w:rsidRPr="00910F42">
        <w:rPr>
          <w:rStyle w:val="Emphasis"/>
        </w:rPr>
        <w:t>it puts into question the social privilege that produces inequitable vulnerability and the associated need for ‘altruism’</w:t>
      </w:r>
      <w:r>
        <w:t xml:space="preserve">. </w:t>
      </w:r>
      <w:r w:rsidRPr="00615936">
        <w:rPr>
          <w:rStyle w:val="StyleBoldUnderline"/>
        </w:rPr>
        <w:t>Vital debates about appropriate distribution of social goods, environmental politics, professional and institutional power and democratic processes are reopened.</w:t>
      </w:r>
    </w:p>
    <w:p w14:paraId="467D4B2F" w14:textId="77777777" w:rsidR="009C7323" w:rsidRPr="00342697" w:rsidRDefault="009C7323" w:rsidP="009C7323"/>
    <w:p w14:paraId="25D17328" w14:textId="4E136B7E" w:rsidR="006B6BB8" w:rsidRPr="005D4360" w:rsidRDefault="004C06E4" w:rsidP="00AD2407">
      <w:pPr>
        <w:pStyle w:val="Heading2"/>
      </w:pPr>
      <w:r w:rsidRPr="008969B3">
        <w:t>Security</w:t>
      </w:r>
      <w:r w:rsidR="00AD2407">
        <w:t xml:space="preserve"> Shell</w:t>
      </w:r>
    </w:p>
    <w:p w14:paraId="02024A3D" w14:textId="77777777" w:rsidR="00AD2407" w:rsidRPr="00BD16D2" w:rsidRDefault="00AD2407" w:rsidP="00AD2407">
      <w:pPr>
        <w:pStyle w:val="Tags"/>
      </w:pPr>
      <w:r w:rsidRPr="00BD16D2">
        <w:t>Apocalyptic climate reps are high in every sector</w:t>
      </w:r>
    </w:p>
    <w:p w14:paraId="2CE6BF7B" w14:textId="77777777" w:rsidR="00AD2407" w:rsidRDefault="00AD2407" w:rsidP="00AD2407">
      <w:pPr>
        <w:pStyle w:val="Nothing"/>
      </w:pPr>
      <w:r w:rsidRPr="00BD16D2">
        <w:rPr>
          <w:rStyle w:val="Author-Date"/>
        </w:rPr>
        <w:t>Hulme</w:t>
      </w:r>
      <w:r>
        <w:t xml:space="preserve"> (School of Environmental Science, UEA, Norwich and Tyndall Centre for Climate Change) </w:t>
      </w:r>
      <w:r w:rsidRPr="00BD16D2">
        <w:rPr>
          <w:rStyle w:val="Author-Date"/>
        </w:rPr>
        <w:t>8</w:t>
      </w:r>
    </w:p>
    <w:p w14:paraId="2B4CA9CE" w14:textId="77777777" w:rsidR="00AD2407" w:rsidRDefault="00AD2407" w:rsidP="00AD2407">
      <w:pPr>
        <w:pStyle w:val="Nothing"/>
      </w:pPr>
      <w:r>
        <w:t>(Mike, (2008), The conquering of climate: discourses of fear and their dissolution. The Geographical Journal, 174: 5–16)</w:t>
      </w:r>
    </w:p>
    <w:p w14:paraId="371AFF54" w14:textId="77777777" w:rsidR="00AD2407" w:rsidRPr="00BD16D2" w:rsidRDefault="00AD2407" w:rsidP="00AD2407">
      <w:pPr>
        <w:pStyle w:val="Nothing"/>
      </w:pPr>
    </w:p>
    <w:p w14:paraId="21C21BE6" w14:textId="77777777" w:rsidR="00AD2407" w:rsidRPr="00BD16D2" w:rsidRDefault="00AD2407" w:rsidP="00AD2407">
      <w:pPr>
        <w:pStyle w:val="Cards"/>
      </w:pPr>
      <w:r w:rsidRPr="00BD16D2">
        <w:t xml:space="preserve">Shorter-term cycles of heightened concern and anxiety about anthropogenic climate change have followed over the last 15 years, many of them linked directly to new scientific assessments or to major political negotiating set pieces (e.g. </w:t>
      </w:r>
      <w:hyperlink r:id="rId17" w:anchor="b10" w:history="1">
        <w:r w:rsidRPr="00BD16D2">
          <w:t>Boykoff and Boykoff 2004</w:t>
        </w:r>
      </w:hyperlink>
      <w:r w:rsidRPr="00BD16D2">
        <w:t xml:space="preserve">). Yet </w:t>
      </w:r>
      <w:r w:rsidRPr="00C13D32">
        <w:rPr>
          <w:rStyle w:val="DebateUnderline"/>
        </w:rPr>
        <w:t>the language and metaphorical constructions of fear and catastrophe shaping this discourse have been embellished substantially in the years following 9/11</w:t>
      </w:r>
      <w:r w:rsidRPr="00BD16D2">
        <w:t xml:space="preserve">. </w:t>
      </w:r>
      <w:r w:rsidRPr="00C13D32">
        <w:rPr>
          <w:rStyle w:val="DebateUnderline"/>
        </w:rPr>
        <w:t>The ‘war on terror’ provided a new benchmark against which the dangers of future climate change could be referenced</w:t>
      </w:r>
      <w:r w:rsidRPr="00BD16D2">
        <w:t>, whilst new linguistic and metaphorical repertoires have been enabled</w:t>
      </w:r>
      <w:hyperlink r:id="rId18" w:anchor="fn3" w:history="1">
        <w:r w:rsidRPr="00BD16D2">
          <w:t>3</w:t>
        </w:r>
      </w:hyperlink>
      <w:r w:rsidRPr="00BD16D2">
        <w:t>: ‘</w:t>
      </w:r>
      <w:r w:rsidRPr="00C13D32">
        <w:rPr>
          <w:rStyle w:val="DebateUnderline"/>
        </w:rPr>
        <w:t>The alarmist repertoire uses an inflated language</w:t>
      </w:r>
      <w:r w:rsidRPr="00BD16D2">
        <w:t>, with terms such as ‘catastrophe chaos and havoc, and its tone is often urgent. It employs a quasi-religious register of doom, death, judgements, heaven and hell. It also uses language of acceleration, increase, intractaibiltiy, irreversibility and momentum’ (</w:t>
      </w:r>
      <w:hyperlink r:id="rId19" w:anchor="b82" w:history="1">
        <w:r w:rsidRPr="00BD16D2">
          <w:t>Retallack et al. 2007</w:t>
        </w:r>
      </w:hyperlink>
      <w:r w:rsidRPr="00BD16D2">
        <w:t>, 55). These following examples are indicative: The impacts of global warming are such that I have no hesitation in describing it as a ‘weapon of mass destruction’. Sir John Houghton, The Guardian (28 July 2003) In my view, climate change is the most severe problem that we are facing today – more serious even than the threat of terrorism. Sir David King, Science (9 January 2004) Billions of us will die [from climate change] and the few breeding pairs of people that survive will be in the Arctic where the climate remains tolerable by the end of the twenty-first century. James Lovelock, The Independent (16 January 2006) Terror only kills hundreds or thousands of people. Global warming could kill millions. We should have a war on global warming rather than the war on terror. Stephen Hawking, quoted in The Times (31 January 2007, 3) At the same time, enhanced Earth system modelling capabilities have opened up new scenarios of the climatic future, simulating our alleged impending approach to triggering major re-organisations of large-scale functions of the Earth system. The melting of the Greenland Ice Sheet, the massive release of methane hydrates in the tundra, or a re-direction of the thermo-haline circulation of the world's ocean (and attendant changes in the ‘Gulf Stream’)</w:t>
      </w:r>
      <w:hyperlink r:id="rId20" w:anchor="fn4" w:history="1">
        <w:r w:rsidRPr="00BD16D2">
          <w:t>4</w:t>
        </w:r>
      </w:hyperlink>
      <w:r w:rsidRPr="00BD16D2">
        <w:t xml:space="preserve"> are three of the more significant ones. These prospective futures, given virtual reality through computer modelling, have been grouped together and communicated to an expectant world using Malcolm Gladwell's ‘tipping point’ metaphor, further nourishing the discourse of global climate catastrophe. </w:t>
      </w:r>
      <w:r w:rsidRPr="00C13D32">
        <w:rPr>
          <w:rStyle w:val="DebateUnderline"/>
        </w:rPr>
        <w:t>Not only does this discourse find saliency in the media</w:t>
      </w:r>
      <w:r w:rsidRPr="00BD16D2">
        <w:t xml:space="preserve"> (witness examples above), </w:t>
      </w:r>
      <w:r w:rsidRPr="00C13D32">
        <w:rPr>
          <w:rStyle w:val="DebateUnderline"/>
        </w:rPr>
        <w:t>but also through a new cohort of popular science books</w:t>
      </w:r>
      <w:r w:rsidRPr="00BD16D2">
        <w:t xml:space="preserve"> – for example, Fred </w:t>
      </w:r>
      <w:hyperlink r:id="rId21" w:anchor="b76" w:history="1">
        <w:r w:rsidRPr="00BD16D2">
          <w:t>Pearce's (2007</w:t>
        </w:r>
      </w:hyperlink>
      <w:r w:rsidRPr="00BD16D2">
        <w:t xml:space="preserve">) book With speed and violence: why scientists fear tipping points in climate change, or Mayer </w:t>
      </w:r>
      <w:hyperlink r:id="rId22" w:anchor="b47" w:history="1">
        <w:r w:rsidRPr="00BD16D2">
          <w:t>Hillman and colleagues’ (2007</w:t>
        </w:r>
      </w:hyperlink>
      <w:r w:rsidRPr="00BD16D2">
        <w:t xml:space="preserve">) The suicidal planet: how to prevent global climate catastrophe– </w:t>
      </w:r>
      <w:r w:rsidRPr="00C13D32">
        <w:rPr>
          <w:rStyle w:val="DebateUnderline"/>
        </w:rPr>
        <w:t>and in the more formal academic literature</w:t>
      </w:r>
      <w:r w:rsidRPr="00BD16D2">
        <w:t xml:space="preserve"> (e.g. </w:t>
      </w:r>
      <w:hyperlink r:id="rId23" w:anchor="b27" w:history="1">
        <w:r w:rsidRPr="00BD16D2">
          <w:t>Ereaut and Segnit 2006</w:t>
        </w:r>
      </w:hyperlink>
      <w:r w:rsidRPr="00BD16D2">
        <w:t xml:space="preserve">; </w:t>
      </w:r>
      <w:hyperlink r:id="rId24" w:anchor="b41" w:history="1">
        <w:r w:rsidRPr="00BD16D2">
          <w:t>Hansen et al. 2007</w:t>
        </w:r>
      </w:hyperlink>
      <w:r w:rsidRPr="00BD16D2">
        <w:t xml:space="preserve">; </w:t>
      </w:r>
      <w:hyperlink r:id="rId25" w:anchor="b83" w:history="1">
        <w:r w:rsidRPr="00BD16D2">
          <w:t>Risbey 2008</w:t>
        </w:r>
      </w:hyperlink>
      <w:r w:rsidRPr="00BD16D2">
        <w:t xml:space="preserve">). </w:t>
      </w:r>
    </w:p>
    <w:p w14:paraId="04121CB4" w14:textId="77777777" w:rsidR="00AB2DDF" w:rsidRDefault="00AB2DDF" w:rsidP="00AB2DDF">
      <w:pPr>
        <w:pStyle w:val="Heading4"/>
      </w:pPr>
      <w:r>
        <w:t xml:space="preserve">Their descriptions of environmental castastrophe turn the environment into a security threat that needs to be contained and turn them into an excuse to expand their influence and dominance. </w:t>
      </w:r>
    </w:p>
    <w:p w14:paraId="45E3D6FE" w14:textId="77777777" w:rsidR="00AB2DDF" w:rsidRDefault="00AB2DDF" w:rsidP="00AB2DDF">
      <w:pPr>
        <w:rPr>
          <w:rStyle w:val="StyleStyleBold12pt"/>
        </w:rPr>
      </w:pPr>
      <w:r>
        <w:rPr>
          <w:rStyle w:val="StyleStyleBold12pt"/>
        </w:rPr>
        <w:t xml:space="preserve">Mason, Michael, and Mark Zeitoun. "Questioning environmental security." The Geographical Journal 179.4 (2013): 294-297. Associate professer at London school of economics and political science. </w:t>
      </w:r>
    </w:p>
    <w:p w14:paraId="50BBB18D" w14:textId="77777777" w:rsidR="00AB2DDF" w:rsidRDefault="00AB2DDF" w:rsidP="00AB2DDF">
      <w:r>
        <w:rPr>
          <w:sz w:val="12"/>
        </w:rPr>
        <w:t xml:space="preserve">¶ </w:t>
      </w:r>
      <w:r>
        <w:rPr>
          <w:rStyle w:val="StyleBoldUnderline"/>
        </w:rPr>
        <w:t>¶ threats to and from ‘the environment’ inform¶ geographical depictions of danger with widespread¶ reach in political and policy circles.¶ While these fears are partly replaying past neo-¶ Malthusian concerns about limits to growth, they are¶ also associated with a distinct millennialist anxiety¶</w:t>
      </w:r>
      <w:r>
        <w:rPr>
          <w:sz w:val="12"/>
        </w:rPr>
        <w:t xml:space="preserve"> </w:t>
      </w:r>
      <w:r>
        <w:t>about the lethality made possible by collapsing conditions</w:t>
      </w:r>
      <w:r>
        <w:rPr>
          <w:sz w:val="12"/>
        </w:rPr>
        <w:t xml:space="preserve">¶ </w:t>
      </w:r>
      <w:r>
        <w:t>of life. ‘</w:t>
      </w:r>
      <w:r>
        <w:rPr>
          <w:rStyle w:val="StyleBoldUnderline"/>
        </w:rPr>
        <w:t>Dangerous climate change’ is at the¶ forefront of these apocalyptic imaginaries, but existential¶ threats are seen to issue also from biodiversity¶ extinction, fossil fuel depletion and endemic water¶ shortages</w:t>
      </w:r>
      <w:r>
        <w:t xml:space="preserve"> (Dalby 2009; Swyngedouw 2010). </w:t>
      </w:r>
      <w:r>
        <w:rPr>
          <w:rStyle w:val="StyleBoldUnderline"/>
        </w:rPr>
        <w:t>The¶ ‘securitisation’ of environmental processes is at once¶ both a consequence and driver of such apocalyptic</w:t>
      </w:r>
      <w:r>
        <w:rPr>
          <w:sz w:val="12"/>
        </w:rPr>
        <w:t xml:space="preserve">¶ </w:t>
      </w:r>
      <w:r>
        <w:rPr>
          <w:rStyle w:val="StyleBoldUnderline"/>
        </w:rPr>
        <w:t>concerns</w:t>
      </w:r>
      <w:r>
        <w:t xml:space="preserve">, and </w:t>
      </w:r>
      <w:r>
        <w:rPr>
          <w:rStyle w:val="StyleBoldUnderline"/>
        </w:rPr>
        <w:t xml:space="preserve">this discursive framing is intuitively¶ straightforward for those who argue that it justifies¶ urgent, </w:t>
      </w:r>
      <w:r>
        <w:t>even emergency</w:t>
      </w:r>
      <w:r>
        <w:rPr>
          <w:rStyle w:val="StyleBoldUnderline"/>
        </w:rPr>
        <w:t xml:space="preserve">, measures to prevent </w:t>
      </w:r>
      <w:r>
        <w:t>or mitigate</w:t>
      </w:r>
      <w:r>
        <w:rPr>
          <w:rStyle w:val="StyleBoldUnderline"/>
        </w:rPr>
        <w:t xml:space="preserve">¶ serious dangers. Security </w:t>
      </w:r>
      <w:r>
        <w:t>here</w:t>
      </w:r>
      <w:r>
        <w:rPr>
          <w:rStyle w:val="StyleBoldUnderline"/>
        </w:rPr>
        <w:t xml:space="preserve"> denotes that</w:t>
      </w:r>
      <w:r>
        <w:t xml:space="preserve"> </w:t>
      </w:r>
      <w:r>
        <w:rPr>
          <w:rStyle w:val="StyleBoldUnderline"/>
        </w:rPr>
        <w:t>which¶ is evoked</w:t>
      </w:r>
      <w:r>
        <w:t xml:space="preserve"> or invoked when acting </w:t>
      </w:r>
      <w:r>
        <w:rPr>
          <w:rStyle w:val="StyleBoldUnderline"/>
        </w:rPr>
        <w:t xml:space="preserve">to protect core¶ institutions or freedoms in the face of serious ecological¶ threats. </w:t>
      </w:r>
      <w:r>
        <w:t>This is the dominant notion of environmental</w:t>
      </w:r>
      <w:r>
        <w:rPr>
          <w:sz w:val="12"/>
        </w:rPr>
        <w:t xml:space="preserve">¶ </w:t>
      </w:r>
      <w:r>
        <w:t>security questioned by contributors to this</w:t>
      </w:r>
      <w:r>
        <w:rPr>
          <w:sz w:val="12"/>
        </w:rPr>
        <w:t xml:space="preserve">¶ </w:t>
      </w:r>
      <w:r>
        <w:t>themed section.</w:t>
      </w:r>
      <w:r>
        <w:rPr>
          <w:sz w:val="12"/>
        </w:rPr>
        <w:t xml:space="preserve">¶ </w:t>
      </w:r>
      <w:r>
        <w:t xml:space="preserve">From a geographical perspective, </w:t>
      </w:r>
      <w:r>
        <w:rPr>
          <w:rStyle w:val="StyleBoldUnderline"/>
        </w:rPr>
        <w:t>environmental¶ security straddles uneasily across a territorial/postterritorial¶ axis, where tensions are immediately apparent¶ between competing spatial performances of¶ security</w:t>
      </w:r>
      <w:r>
        <w:t>. This expresses contrasting claims over the</w:t>
      </w:r>
      <w:r>
        <w:rPr>
          <w:sz w:val="12"/>
        </w:rPr>
        <w:t xml:space="preserve">¶ </w:t>
      </w:r>
      <w:r>
        <w:t xml:space="preserve">political subjectivity being secured. </w:t>
      </w:r>
      <w:r>
        <w:rPr>
          <w:rStyle w:val="StyleBoldUnderline"/>
        </w:rPr>
        <w:t xml:space="preserve">It is not surprising¶ that state actors have invoked environmental security¶ practices and discourses according to territorial doctrines¶ of national security, whereby environmental¶ risks supplement traditional threats to the state. </w:t>
      </w:r>
      <w:r>
        <w:t>Thus,</w:t>
      </w:r>
      <w:r>
        <w:rPr>
          <w:sz w:val="12"/>
        </w:rPr>
        <w:t xml:space="preserve">¶ </w:t>
      </w:r>
      <w:r>
        <w:t>‘climate security’, ‘biosecurity’ and ‘energy security’</w:t>
      </w:r>
      <w:r>
        <w:rPr>
          <w:sz w:val="12"/>
        </w:rPr>
        <w:t xml:space="preserve">¶ </w:t>
      </w:r>
      <w:r>
        <w:t>are employed to refer to the protection of state interests</w:t>
      </w:r>
      <w:r>
        <w:rPr>
          <w:sz w:val="12"/>
        </w:rPr>
        <w:t xml:space="preserve">¶ </w:t>
      </w:r>
      <w:r>
        <w:t>with regard to the projected and perceived consequences</w:t>
      </w:r>
      <w:r>
        <w:rPr>
          <w:sz w:val="12"/>
        </w:rPr>
        <w:t xml:space="preserve">¶ </w:t>
      </w:r>
      <w:r>
        <w:t>of environmental change, biotechnologies</w:t>
      </w:r>
      <w:r>
        <w:rPr>
          <w:sz w:val="12"/>
        </w:rPr>
        <w:t xml:space="preserve">¶ </w:t>
      </w:r>
      <w:r>
        <w:t>and fossil fuels scarcity. Numerous think-tank and academic publications have fed these state-centred</w:t>
      </w:r>
      <w:r>
        <w:rPr>
          <w:sz w:val="12"/>
        </w:rPr>
        <w:t xml:space="preserve">¶ </w:t>
      </w:r>
      <w:r>
        <w:t>imaginaries of environmental danger on the basis of</w:t>
      </w:r>
      <w:r>
        <w:rPr>
          <w:sz w:val="12"/>
        </w:rPr>
        <w:t xml:space="preserve">¶ </w:t>
      </w:r>
      <w:r>
        <w:t>disputed natural and social scientific scenarios (e.g.</w:t>
      </w:r>
      <w:r>
        <w:rPr>
          <w:sz w:val="12"/>
        </w:rPr>
        <w:t xml:space="preserve">¶ </w:t>
      </w:r>
      <w:r>
        <w:t>Klare 2008; Brown and Crawford 2009; Chellaney</w:t>
      </w:r>
      <w:r>
        <w:rPr>
          <w:sz w:val="12"/>
        </w:rPr>
        <w:t xml:space="preserve">¶ </w:t>
      </w:r>
      <w:r>
        <w:t>2011). In apparent opposition to statist representations</w:t>
      </w:r>
      <w:r>
        <w:rPr>
          <w:sz w:val="12"/>
        </w:rPr>
        <w:t xml:space="preserve">¶ </w:t>
      </w:r>
      <w:r>
        <w:t>of security are non-territorial notions of ‘human</w:t>
      </w:r>
      <w:r>
        <w:rPr>
          <w:sz w:val="12"/>
        </w:rPr>
        <w:t xml:space="preserve">¶ </w:t>
      </w:r>
      <w:r>
        <w:t>security’, which profess a universal concern for the</w:t>
      </w:r>
      <w:r>
        <w:rPr>
          <w:sz w:val="12"/>
        </w:rPr>
        <w:t xml:space="preserve">¶ </w:t>
      </w:r>
      <w:r>
        <w:t>protection of individuals or groups from serious</w:t>
      </w:r>
      <w:r>
        <w:rPr>
          <w:sz w:val="12"/>
        </w:rPr>
        <w:t xml:space="preserve">¶ </w:t>
      </w:r>
      <w:r>
        <w:t>threats to wellbeing. Constructions of human security</w:t>
      </w:r>
      <w:r>
        <w:rPr>
          <w:sz w:val="12"/>
        </w:rPr>
        <w:t xml:space="preserve">¶ </w:t>
      </w:r>
      <w:r>
        <w:t>have identified environmental dangers as potential</w:t>
      </w:r>
      <w:r>
        <w:rPr>
          <w:sz w:val="12"/>
        </w:rPr>
        <w:t xml:space="preserve">¶ </w:t>
      </w:r>
      <w:r>
        <w:t>threats to human welfare; for example, ‘water security’</w:t>
      </w:r>
      <w:r>
        <w:rPr>
          <w:sz w:val="12"/>
        </w:rPr>
        <w:t xml:space="preserve">¶ </w:t>
      </w:r>
      <w:r>
        <w:t>and ‘food security’ mark out areas of practical</w:t>
      </w:r>
      <w:r>
        <w:rPr>
          <w:sz w:val="12"/>
        </w:rPr>
        <w:t xml:space="preserve">¶ </w:t>
      </w:r>
      <w:r>
        <w:t>application for international development and</w:t>
      </w:r>
      <w:r>
        <w:rPr>
          <w:sz w:val="12"/>
        </w:rPr>
        <w:t xml:space="preserve">¶ </w:t>
      </w:r>
      <w:r>
        <w:t>humanitarian organisations (Matthew et al. 2010;</w:t>
      </w:r>
      <w:r>
        <w:rPr>
          <w:sz w:val="12"/>
        </w:rPr>
        <w:t xml:space="preserve">¶ </w:t>
      </w:r>
      <w:r>
        <w:t>Cook and Bakker 2012)</w:t>
      </w:r>
    </w:p>
    <w:p w14:paraId="099412DF" w14:textId="77777777" w:rsidR="00AB2DDF" w:rsidRDefault="00AB2DDF" w:rsidP="00AB2DDF"/>
    <w:p w14:paraId="7CB61130" w14:textId="77777777" w:rsidR="00AB2DDF" w:rsidRDefault="00AB2DDF" w:rsidP="00AB2DDF">
      <w:pPr>
        <w:pStyle w:val="Heading4"/>
      </w:pPr>
      <w:r>
        <w:t xml:space="preserve">Environmental security creates a self-fulfilling prophecy because their epistemology only evaluates the problems separately and not as one unified ecosystem </w:t>
      </w:r>
    </w:p>
    <w:p w14:paraId="6FBE46BC" w14:textId="77777777" w:rsidR="00AB2DDF" w:rsidRDefault="00AB2DDF" w:rsidP="00AB2DDF">
      <w:r>
        <w:rPr>
          <w:rStyle w:val="StyleStyleBold12pt"/>
        </w:rPr>
        <w:t>Ahmed</w:t>
      </w:r>
      <w:r>
        <w:t>, Nafeez Mosaddeq. "The international relations of crisis and the crisis of international relations: from the securitisation of scarcity to the militarisation of society." Global Change, Peace &amp; Security 23.3 (20</w:t>
      </w:r>
      <w:r>
        <w:rPr>
          <w:rStyle w:val="StyleStyleBold12pt"/>
        </w:rPr>
        <w:t>11</w:t>
      </w:r>
      <w:r>
        <w:t>): 335-355. Executive Director of the Institute for Policy Research and Development (IPRD), an independent think tank focused on the study of violent conflict</w:t>
      </w:r>
    </w:p>
    <w:p w14:paraId="71AC9481" w14:textId="77777777" w:rsidR="00AB2DDF" w:rsidRDefault="00AB2DDF" w:rsidP="00AB2DDF">
      <w:pPr>
        <w:rPr>
          <w:rStyle w:val="StyleBoldUnderline"/>
        </w:rPr>
      </w:pPr>
      <w:r>
        <w:t xml:space="preserve">The twenty-ﬁrst century heralds the unprecedented acceleration and convergence of multiple, interconnected global crises –climate change, energy depletion, food scarcity, and economic instability. While </w:t>
      </w:r>
      <w:r>
        <w:rPr>
          <w:rStyle w:val="StyleBoldUnderline"/>
        </w:rPr>
        <w:t>the structure of global economic activity is driving the unsustainable depletion of hydrocarbon and other natural resources, this is simultaneously escalating greenhouse gas emissions resulting in global warming</w:t>
      </w:r>
      <w:r>
        <w:t xml:space="preserve">. Both global </w:t>
      </w:r>
      <w:r>
        <w:rPr>
          <w:rStyle w:val="StyleBoldUnderline"/>
        </w:rPr>
        <w:t>warming and energy shocks are impacting detrimentally on</w:t>
      </w:r>
      <w:r>
        <w:t xml:space="preserve"> global industrial </w:t>
      </w:r>
      <w:r>
        <w:rPr>
          <w:rStyle w:val="StyleBoldUnderline"/>
        </w:rPr>
        <w:t>food production</w:t>
      </w:r>
      <w:r>
        <w:t xml:space="preserve">, as well ason global ﬁnancial and economic instability. </w:t>
      </w:r>
      <w:r>
        <w:rPr>
          <w:rStyle w:val="StyleBoldUnderline"/>
        </w:rPr>
        <w:t>Conventional policy responses toward the intensiﬁcation of these crises have been decidedly inadequate because scholars and practitioners largely view them as separate processes</w:t>
      </w:r>
      <w:r>
        <w:t xml:space="preserve">. Yet increasing evidence shows </w:t>
      </w:r>
      <w:r>
        <w:rPr>
          <w:rStyle w:val="StyleBoldUnderline"/>
        </w:rPr>
        <w:t xml:space="preserve">they are </w:t>
      </w:r>
      <w:r>
        <w:t xml:space="preserve">deeply </w:t>
      </w:r>
      <w:r>
        <w:rPr>
          <w:rStyle w:val="StyleBoldUnderline"/>
        </w:rPr>
        <w:t>interwoven</w:t>
      </w:r>
      <w:r>
        <w:t xml:space="preserve"> manifestations of a global political economy that has breached the limits of the wider environmental and natural resource systems in which it is embedded. In this context, orthodoxIR’s </w:t>
      </w:r>
      <w:r>
        <w:rPr>
          <w:rStyle w:val="StyleBoldUnderline"/>
        </w:rPr>
        <w:t>ﬂawed diagnoses of global crises lead inexorably to their ‘securitisation’, reifying the militarisation of policy responses, and naturalising the proliferation of violent conﬂicts. Global ecological, energy and economic crises are thus directly linked to the ‘Otherisation’ of social groups and problematisation of strategic regions considered pivotal for the global political economy</w:t>
      </w:r>
      <w:r>
        <w:t xml:space="preserve">. Yetthisrelationship between global crises and conﬂict is not necessary or essential, but a function of a widerepistemological failure to holistically interrogate their structural and systemic causes.  In 2009, the UK government’s chief scientiﬁc adviser Sir John Beddington warned that </w:t>
      </w:r>
      <w:r>
        <w:rPr>
          <w:rStyle w:val="StyleBoldUnderline"/>
        </w:rPr>
        <w:t>without mitigating and preventive action ‘drivers’ of global crisis like demographic expansion, environmental degradation and energy depletion could lead to a ‘perfect storm’ of simultaneous food, water and energy crises by around 2030</w:t>
      </w:r>
      <w:r>
        <w:t xml:space="preserve">. 1 Yet, for the most part, conventional policy responses from national governments and international institutions have been decidedly inadequate. Part of </w:t>
      </w:r>
      <w:r>
        <w:rPr>
          <w:rStyle w:val="StyleBoldUnderline"/>
        </w:rPr>
        <w:t>the problem is the way in which these crises are conceptualised in relation to security. Traditional disciplinary divisions in the social and natural sciences, compounded by bureaucratic compartmentalisation in policy-planning and decision-making, has meant these crises are frequently approached as largely separate processes with their own internal dynamics</w:t>
      </w:r>
      <w:r>
        <w:t>. While it is increasingly acknowledged that cross-disciplinary approaches are necessary, these have largely failed to recognise just how inherently interconnected these crises are. As Brauch points out, ‘</w:t>
      </w:r>
      <w:r>
        <w:rPr>
          <w:rStyle w:val="StyleBoldUnderline"/>
        </w:rPr>
        <w:t>most studies in the environmental security debate since 1990 have ignored or failed to integrate the contributions of the global environmental change community in the natural sciences. To a large extent the latter has also failed to integrate the results of this debate.</w:t>
      </w:r>
      <w:r>
        <w:t>’ 2 Underlying t</w:t>
      </w:r>
      <w:r>
        <w:rPr>
          <w:rStyle w:val="StyleBoldUnderline"/>
        </w:rPr>
        <w:t>his problem is the lack of a holistic systems approach to thinking about not only global crises, but their causal origins in the social, political, economic, ideological and value structures</w:t>
      </w:r>
      <w:r>
        <w:t xml:space="preserve">of the contemporary international system. Indeed, </w:t>
      </w:r>
      <w:r>
        <w:rPr>
          <w:rStyle w:val="StyleBoldUnderline"/>
        </w:rPr>
        <w:t>it is often assumed that these contemporary structures are largely what need to be ‘secured’ and protected from the dangerous impacts of global crises, rather than transformed precisely to ameliorate these crises in the ﬁrst place.</w:t>
      </w:r>
      <w:r>
        <w:t xml:space="preserve"> Consequently, policy-makers frequently overlook existing systemic and structural obstacles to the implementation of desired reforms.In a modest effort to contribute to the lacuna identiﬁed by Brauch, this paper begins with an empirically-oriented, interdisciplinary exploration of the best available data on four major global crises – climate change, energy depletion, food scarcity and global ﬁnancial instability – illustrating the systemic interconnections between different crises, and revealing that their causal origins are not accidental but inherent to the structural failings and vulnerabilities of existing global political, economic and cultural institutions. </w:t>
      </w:r>
      <w:r>
        <w:rPr>
          <w:rStyle w:val="StyleBoldUnderline"/>
        </w:rPr>
        <w:t>This empirical evaluation leads to a critical appraisal of orthodox realist and liberal approaches to global crises in international theory and polic</w:t>
      </w:r>
      <w:r>
        <w:t xml:space="preserve">y. This critique argues principally that </w:t>
      </w:r>
      <w:r>
        <w:rPr>
          <w:rStyle w:val="StyleBoldUnderline"/>
        </w:rPr>
        <w:t>orthodox IR reiﬁes a highly fragmented, de-historicised ontology of the international system which underlies a reductionist, technocratic and compartmentalised conceptual and methodological approach to global crises</w:t>
      </w:r>
      <w:r>
        <w:t xml:space="preserve">. Consequently, </w:t>
      </w:r>
      <w:r>
        <w:rPr>
          <w:rStyle w:val="StyleBoldUnderline"/>
        </w:rPr>
        <w:t>rather than global crises being understood causally and holistically in the systemic context of the structure of the international system, they are ‘securitised’ as ampliﬁers of traditional security threats, requiring counter-productive militarised responses and/or futile inter-state negotiations</w:t>
      </w:r>
      <w:r>
        <w:t xml:space="preserve">. While the systemic causal context of global crisis convergence and acceleration is thus elided, this simultaneously exacerbates the danger of reactionary violence, the problematisation of populations in regions impacted by these crises and the naturalisation of the consequent proliferation of wars and humanitarian disasters. </w:t>
      </w:r>
      <w:r>
        <w:rPr>
          <w:rStyle w:val="StyleBoldUnderline"/>
        </w:rPr>
        <w:t>This moves us away from the debate over whether resource ‘shortages’ or ‘abundance’ causes conﬂicts, to the question of how either can generate crises which undermine conventional socio-political orders and confound conventional IR discourses, in turn radicalising the processes of social polarisation that can culminate in violent conﬂict.</w:t>
      </w:r>
    </w:p>
    <w:p w14:paraId="04C9FC99" w14:textId="77777777" w:rsidR="00AB2DDF" w:rsidRDefault="00AB2DDF" w:rsidP="00AB2DDF"/>
    <w:p w14:paraId="53EC2411" w14:textId="77777777" w:rsidR="00AB2DDF" w:rsidRDefault="00AB2DDF" w:rsidP="00AB2DDF"/>
    <w:p w14:paraId="2EB50CFD" w14:textId="77777777" w:rsidR="00AD2407" w:rsidRPr="0079444C" w:rsidRDefault="00AD2407" w:rsidP="00AD2407">
      <w:pPr>
        <w:pStyle w:val="Nothing"/>
      </w:pPr>
    </w:p>
    <w:p w14:paraId="4170D00E" w14:textId="77777777" w:rsidR="004C06E4" w:rsidRPr="008969B3" w:rsidRDefault="004C06E4" w:rsidP="004C06E4">
      <w:pPr>
        <w:contextualSpacing/>
      </w:pPr>
    </w:p>
    <w:p w14:paraId="69FCA656" w14:textId="77777777" w:rsidR="00AD2407" w:rsidRDefault="00AD2407" w:rsidP="00AD2407">
      <w:pPr>
        <w:pStyle w:val="Heading2"/>
      </w:pPr>
      <w:r>
        <w:t>Ocean Cleanup Array CP Shell</w:t>
      </w:r>
    </w:p>
    <w:p w14:paraId="7FF8909A" w14:textId="479EBDEC" w:rsidR="00AD2407" w:rsidRPr="008969B3" w:rsidRDefault="00AD2407" w:rsidP="00AD2407">
      <w:pPr>
        <w:pStyle w:val="Heading4"/>
      </w:pPr>
      <w:r>
        <w:t xml:space="preserve">CP text: The United States federal government should </w:t>
      </w:r>
      <w:r w:rsidR="00474986">
        <w:t>implement the ocean cleanup array in US territorial waters.</w:t>
      </w:r>
    </w:p>
    <w:p w14:paraId="7DD06D10" w14:textId="77777777" w:rsidR="00AD2407" w:rsidRPr="008969B3" w:rsidRDefault="00AD2407" w:rsidP="00AD2407">
      <w:pPr>
        <w:pStyle w:val="Heading4"/>
      </w:pPr>
      <w:r w:rsidRPr="008969B3">
        <w:t>The ocean cleanup array solves ocean plastic</w:t>
      </w:r>
    </w:p>
    <w:p w14:paraId="3FF4E83D" w14:textId="77777777" w:rsidR="00AD2407" w:rsidRPr="008969B3" w:rsidRDefault="00AD2407" w:rsidP="00AD2407">
      <w:pPr>
        <w:widowControl w:val="0"/>
        <w:autoSpaceDE w:val="0"/>
        <w:autoSpaceDN w:val="0"/>
        <w:adjustRightInd w:val="0"/>
        <w:rPr>
          <w:rFonts w:asciiTheme="majorHAnsi" w:hAnsiTheme="majorHAnsi" w:cs="Arial"/>
          <w:b/>
          <w:sz w:val="16"/>
          <w:szCs w:val="16"/>
        </w:rPr>
      </w:pPr>
      <w:r w:rsidRPr="008969B3">
        <w:rPr>
          <w:rFonts w:asciiTheme="majorHAnsi" w:eastAsiaTheme="majorEastAsia" w:hAnsiTheme="majorHAnsi" w:cstheme="majorBidi"/>
          <w:b/>
          <w:bCs/>
          <w:iCs/>
          <w:sz w:val="26"/>
        </w:rPr>
        <w:t>Singh 13</w:t>
      </w:r>
      <w:r w:rsidRPr="008969B3">
        <w:rPr>
          <w:rFonts w:asciiTheme="majorHAnsi" w:hAnsiTheme="majorHAnsi" w:cs="Arial"/>
          <w:sz w:val="26"/>
          <w:szCs w:val="26"/>
        </w:rPr>
        <w:t xml:space="preserve"> </w:t>
      </w:r>
      <w:r w:rsidRPr="008969B3">
        <w:rPr>
          <w:rStyle w:val="StyleStyleBold12pt"/>
          <w:rFonts w:asciiTheme="majorHAnsi" w:hAnsiTheme="majorHAnsi"/>
          <w:szCs w:val="16"/>
        </w:rPr>
        <w:t>(Timon Singh is a graduate of Liverpool University where he received a degree in Social and Economic History “19-Year-Old Develops Ocean Cleanup Array That Could Remove 7,250,000 Tons Of Plastic From the World's Oceans” [http://inhabitat.com/19-year-old-student-develops-ocean-cleanup-array-that-could-remove-7250000-tons-of-plastic-from-the-worlds-oceans/] 03/26/13- M.V.)</w:t>
      </w:r>
    </w:p>
    <w:p w14:paraId="317E3584" w14:textId="77777777" w:rsidR="00AD2407" w:rsidRPr="008969B3" w:rsidRDefault="00AD2407" w:rsidP="00AD2407">
      <w:pPr>
        <w:spacing w:after="240"/>
        <w:rPr>
          <w:rFonts w:asciiTheme="majorHAnsi" w:eastAsia="Times New Roman" w:hAnsiTheme="majorHAnsi" w:cs="Times New Roman"/>
          <w:b/>
          <w:bCs/>
          <w:color w:val="000000"/>
          <w:sz w:val="23"/>
          <w:szCs w:val="23"/>
        </w:rPr>
      </w:pPr>
    </w:p>
    <w:p w14:paraId="51D7DC1F" w14:textId="77777777" w:rsidR="00AD2407" w:rsidRPr="008969B3" w:rsidRDefault="00AD2407" w:rsidP="00AD2407">
      <w:pPr>
        <w:spacing w:after="240"/>
        <w:rPr>
          <w:rFonts w:asciiTheme="majorHAnsi" w:eastAsia="Times New Roman" w:hAnsiTheme="majorHAnsi" w:cs="Times New Roman"/>
        </w:rPr>
      </w:pPr>
      <w:r w:rsidRPr="008969B3">
        <w:rPr>
          <w:rFonts w:asciiTheme="majorHAnsi" w:hAnsiTheme="majorHAnsi"/>
          <w:sz w:val="16"/>
          <w:szCs w:val="16"/>
        </w:rPr>
        <w:t>19-year-old Boyan</w:t>
      </w:r>
      <w:r w:rsidRPr="008969B3">
        <w:rPr>
          <w:rStyle w:val="StyleBoldUnderline"/>
          <w:rFonts w:asciiTheme="majorHAnsi" w:hAnsiTheme="majorHAnsi"/>
        </w:rPr>
        <w:t xml:space="preserve"> Slat has unveiled plans to create an </w:t>
      </w:r>
      <w:hyperlink r:id="rId26" w:history="1">
        <w:r w:rsidRPr="008969B3">
          <w:rPr>
            <w:rStyle w:val="StyleBoldUnderline"/>
            <w:rFonts w:asciiTheme="majorHAnsi" w:hAnsiTheme="majorHAnsi"/>
          </w:rPr>
          <w:t>Ocean Cleanup Array</w:t>
        </w:r>
      </w:hyperlink>
      <w:r w:rsidRPr="008969B3">
        <w:rPr>
          <w:rStyle w:val="StyleBoldUnderline"/>
          <w:rFonts w:asciiTheme="majorHAnsi" w:hAnsiTheme="majorHAnsi"/>
        </w:rPr>
        <w:t xml:space="preserve"> that could remove 7,250,000 tons of plastic waste from the world’s oceans. The device consists of an anchored network of floating booms and processing platforms that could be dispatched to garbage patches around the world. Instead of moving through the ocean, the array would span the radius of a garbage patch, acting as a giant funnel. The angle of the booms would force plastic in the direction of the platforms, where it would be separated from plankton, filtered and stored for recycling.</w:t>
      </w:r>
      <w:r w:rsidRPr="008969B3">
        <w:rPr>
          <w:rFonts w:asciiTheme="majorHAnsi" w:eastAsia="Times New Roman" w:hAnsiTheme="majorHAnsi" w:cs="Times New Roman"/>
          <w:color w:val="000000"/>
          <w:sz w:val="20"/>
          <w:szCs w:val="20"/>
        </w:rPr>
        <w:t xml:space="preserve"> </w:t>
      </w:r>
      <w:r w:rsidRPr="008969B3">
        <w:rPr>
          <w:rFonts w:asciiTheme="majorHAnsi" w:eastAsia="Times New Roman" w:hAnsiTheme="majorHAnsi" w:cs="Times New Roman"/>
          <w:color w:val="000000"/>
          <w:sz w:val="18"/>
          <w:szCs w:val="18"/>
        </w:rPr>
        <w:t xml:space="preserve">At school, </w:t>
      </w:r>
      <w:hyperlink r:id="rId27" w:history="1">
        <w:r w:rsidRPr="008969B3">
          <w:rPr>
            <w:rFonts w:asciiTheme="majorHAnsi" w:eastAsia="Times New Roman" w:hAnsiTheme="majorHAnsi" w:cs="Times New Roman"/>
            <w:color w:val="000000"/>
            <w:sz w:val="18"/>
            <w:szCs w:val="18"/>
          </w:rPr>
          <w:t>Boyan Slat</w:t>
        </w:r>
      </w:hyperlink>
      <w:r w:rsidRPr="008969B3">
        <w:rPr>
          <w:rFonts w:asciiTheme="majorHAnsi" w:eastAsia="Times New Roman" w:hAnsiTheme="majorHAnsi" w:cs="Times New Roman"/>
          <w:color w:val="000000"/>
          <w:sz w:val="18"/>
          <w:szCs w:val="18"/>
        </w:rPr>
        <w:t xml:space="preserve"> launched a project that analyzed the size and amount of plastic particles in the ocean’s garbage patches. His final paper went on to win several prizes, including Best Technical Design 2012 at the </w:t>
      </w:r>
      <w:hyperlink r:id="rId28" w:history="1">
        <w:r w:rsidRPr="008969B3">
          <w:rPr>
            <w:rFonts w:asciiTheme="majorHAnsi" w:eastAsia="Times New Roman" w:hAnsiTheme="majorHAnsi" w:cs="Times New Roman"/>
            <w:color w:val="000000"/>
            <w:sz w:val="18"/>
            <w:szCs w:val="18"/>
          </w:rPr>
          <w:t>Delft University of Technology</w:t>
        </w:r>
      </w:hyperlink>
      <w:r w:rsidRPr="008969B3">
        <w:rPr>
          <w:rFonts w:asciiTheme="majorHAnsi" w:eastAsia="Times New Roman" w:hAnsiTheme="majorHAnsi" w:cs="Times New Roman"/>
          <w:color w:val="000000"/>
          <w:sz w:val="18"/>
          <w:szCs w:val="18"/>
        </w:rPr>
        <w:t xml:space="preserve">. Boyan continued to develop his concept during the summer of 2012, and he revealed it several months later at </w:t>
      </w:r>
      <w:hyperlink r:id="rId29" w:history="1">
        <w:r w:rsidRPr="008969B3">
          <w:rPr>
            <w:rFonts w:asciiTheme="majorHAnsi" w:eastAsia="Times New Roman" w:hAnsiTheme="majorHAnsi" w:cs="Times New Roman"/>
            <w:color w:val="000000"/>
            <w:sz w:val="18"/>
            <w:szCs w:val="18"/>
          </w:rPr>
          <w:t>TEDxDelft 2012</w:t>
        </w:r>
      </w:hyperlink>
      <w:r w:rsidRPr="008969B3">
        <w:rPr>
          <w:rFonts w:asciiTheme="majorHAnsi" w:eastAsia="Times New Roman" w:hAnsiTheme="majorHAnsi" w:cs="Times New Roman"/>
          <w:color w:val="000000"/>
          <w:sz w:val="18"/>
          <w:szCs w:val="18"/>
        </w:rPr>
        <w:t xml:space="preserve">. </w:t>
      </w:r>
      <w:r w:rsidRPr="008969B3">
        <w:rPr>
          <w:rStyle w:val="StyleBoldUnderline"/>
          <w:rFonts w:asciiTheme="majorHAnsi" w:hAnsiTheme="majorHAnsi"/>
        </w:rPr>
        <w:t xml:space="preserve">Slat went on to found </w:t>
      </w:r>
      <w:hyperlink r:id="rId30" w:history="1">
        <w:r w:rsidRPr="008969B3">
          <w:rPr>
            <w:rStyle w:val="StyleBoldUnderline"/>
            <w:rFonts w:asciiTheme="majorHAnsi" w:hAnsiTheme="majorHAnsi"/>
          </w:rPr>
          <w:t>The Ocean Cleanup Foundation</w:t>
        </w:r>
      </w:hyperlink>
      <w:r w:rsidRPr="008969B3">
        <w:rPr>
          <w:rStyle w:val="StyleBoldUnderline"/>
          <w:rFonts w:asciiTheme="majorHAnsi" w:hAnsiTheme="majorHAnsi"/>
        </w:rPr>
        <w:t>, a non-profit organization which is responsible for the development of his proposed technologies. His ingenious solution could potentially save hundreds of thousands of aquatic animals annually, and reduce pollutants (including PCB and DDT) from building up in the food chain. It could also save millions per year, both in clean-up costs, lost tourism and damage to marine vessels. It is estimated that the clean-up process would take about five years, and it could greatly increase awareness about the world’s plastic garbage patches</w:t>
      </w:r>
      <w:r w:rsidRPr="008969B3">
        <w:rPr>
          <w:rFonts w:asciiTheme="majorHAnsi" w:eastAsia="Times New Roman" w:hAnsiTheme="majorHAnsi" w:cs="Times New Roman"/>
          <w:b/>
          <w:bCs/>
          <w:color w:val="000000"/>
          <w:sz w:val="23"/>
          <w:szCs w:val="23"/>
          <w:u w:val="single"/>
        </w:rPr>
        <w:t>.</w:t>
      </w:r>
      <w:r w:rsidRPr="008969B3">
        <w:rPr>
          <w:rFonts w:asciiTheme="majorHAnsi" w:eastAsia="Times New Roman" w:hAnsiTheme="majorHAnsi" w:cs="Times New Roman"/>
          <w:color w:val="000000"/>
          <w:sz w:val="20"/>
          <w:szCs w:val="20"/>
        </w:rPr>
        <w:t xml:space="preserve"> </w:t>
      </w:r>
      <w:r w:rsidRPr="008969B3">
        <w:rPr>
          <w:rFonts w:asciiTheme="majorHAnsi" w:eastAsia="Times New Roman" w:hAnsiTheme="majorHAnsi" w:cs="Times New Roman"/>
          <w:color w:val="000000"/>
          <w:sz w:val="18"/>
          <w:szCs w:val="18"/>
        </w:rPr>
        <w:t xml:space="preserve">On his site Slat says, “One of the problems with preventive work is that there isn’t any imagery of these ‘garbage patches’, because the debris is dispersed over millions of square kilometres. By placing our arrays however, it will accumulate along the booms, making it suddenly possible to actually visualize the </w:t>
      </w:r>
      <w:hyperlink r:id="rId31" w:history="1">
        <w:r w:rsidRPr="008969B3">
          <w:rPr>
            <w:rFonts w:asciiTheme="majorHAnsi" w:eastAsia="Times New Roman" w:hAnsiTheme="majorHAnsi" w:cs="Times New Roman"/>
            <w:color w:val="000000"/>
            <w:sz w:val="18"/>
            <w:szCs w:val="18"/>
          </w:rPr>
          <w:t>oceanic garbage patches</w:t>
        </w:r>
      </w:hyperlink>
      <w:r w:rsidRPr="008969B3">
        <w:rPr>
          <w:rFonts w:asciiTheme="majorHAnsi" w:eastAsia="Times New Roman" w:hAnsiTheme="majorHAnsi" w:cs="Times New Roman"/>
          <w:color w:val="000000"/>
          <w:sz w:val="18"/>
          <w:szCs w:val="18"/>
        </w:rPr>
        <w:t xml:space="preserve">. We need to stress the importance of recycling, and reducing our consumption of plastic packaging.” </w:t>
      </w:r>
    </w:p>
    <w:p w14:paraId="612482ED" w14:textId="77777777" w:rsidR="00AD2407" w:rsidRPr="008969B3" w:rsidRDefault="00AD2407" w:rsidP="00AD2407">
      <w:pPr>
        <w:pStyle w:val="Heading4"/>
      </w:pPr>
      <w:r w:rsidRPr="008969B3">
        <w:t>The cp solves</w:t>
      </w:r>
    </w:p>
    <w:p w14:paraId="50BFACFE" w14:textId="77777777" w:rsidR="00AD2407" w:rsidRPr="008969B3" w:rsidRDefault="00AD2407" w:rsidP="00AD2407">
      <w:pPr>
        <w:rPr>
          <w:rFonts w:asciiTheme="majorHAnsi" w:hAnsiTheme="majorHAnsi"/>
          <w:b/>
        </w:rPr>
      </w:pPr>
      <w:r w:rsidRPr="008969B3">
        <w:rPr>
          <w:rFonts w:asciiTheme="majorHAnsi" w:hAnsiTheme="majorHAnsi"/>
          <w:b/>
        </w:rPr>
        <w:t xml:space="preserve">Bravo 14 </w:t>
      </w:r>
      <w:r w:rsidRPr="008969B3">
        <w:rPr>
          <w:rFonts w:asciiTheme="majorHAnsi" w:hAnsiTheme="majorHAnsi"/>
          <w:sz w:val="16"/>
          <w:szCs w:val="16"/>
        </w:rPr>
        <w:t>(Bravo, Christina. "Goodbye, Pacific Garbage Patch: A Teenager's Invention May Clean It up." </w:t>
      </w:r>
      <w:r w:rsidRPr="008969B3">
        <w:rPr>
          <w:rFonts w:asciiTheme="majorHAnsi" w:hAnsiTheme="majorHAnsi"/>
          <w:i/>
          <w:iCs/>
          <w:sz w:val="16"/>
          <w:szCs w:val="16"/>
        </w:rPr>
        <w:t>The Christian Science Monitor</w:t>
      </w:r>
      <w:r w:rsidRPr="008969B3">
        <w:rPr>
          <w:rFonts w:asciiTheme="majorHAnsi" w:hAnsiTheme="majorHAnsi"/>
          <w:sz w:val="16"/>
          <w:szCs w:val="16"/>
        </w:rPr>
        <w:t>. The Christian Science Monitor, 17 June 14. Web. 24 June 2014.)</w:t>
      </w:r>
    </w:p>
    <w:p w14:paraId="645C5F84" w14:textId="77777777" w:rsidR="00AD2407" w:rsidRPr="008969B3" w:rsidRDefault="00AD2407" w:rsidP="00AD2407">
      <w:pPr>
        <w:rPr>
          <w:rFonts w:asciiTheme="majorHAnsi" w:hAnsiTheme="majorHAnsi"/>
          <w:sz w:val="16"/>
          <w:szCs w:val="16"/>
        </w:rPr>
      </w:pPr>
      <w:r w:rsidRPr="008969B3">
        <w:rPr>
          <w:rFonts w:asciiTheme="majorHAnsi" w:hAnsiTheme="majorHAnsi"/>
        </w:rPr>
        <w:br/>
      </w:r>
      <w:r w:rsidRPr="008969B3">
        <w:rPr>
          <w:rFonts w:asciiTheme="majorHAnsi" w:hAnsiTheme="majorHAnsi"/>
          <w:sz w:val="16"/>
          <w:szCs w:val="16"/>
        </w:rPr>
        <w:t>It sounds like</w:t>
      </w:r>
      <w:r w:rsidRPr="008969B3">
        <w:rPr>
          <w:rFonts w:asciiTheme="majorHAnsi" w:hAnsiTheme="majorHAnsi"/>
        </w:rPr>
        <w:t xml:space="preserve"> </w:t>
      </w:r>
      <w:r w:rsidRPr="008969B3">
        <w:rPr>
          <w:rFonts w:asciiTheme="majorHAnsi" w:hAnsiTheme="majorHAnsi"/>
          <w:b/>
          <w:u w:val="single"/>
        </w:rPr>
        <w:t>an awesome</w:t>
      </w:r>
      <w:r w:rsidRPr="008969B3">
        <w:rPr>
          <w:rFonts w:asciiTheme="majorHAnsi" w:hAnsiTheme="majorHAnsi"/>
        </w:rPr>
        <w:t xml:space="preserve"> </w:t>
      </w:r>
      <w:r w:rsidRPr="008969B3">
        <w:rPr>
          <w:rFonts w:asciiTheme="majorHAnsi" w:hAnsiTheme="majorHAnsi"/>
          <w:sz w:val="16"/>
          <w:szCs w:val="16"/>
        </w:rPr>
        <w:t>but silly science fair</w:t>
      </w:r>
      <w:r w:rsidRPr="008969B3">
        <w:rPr>
          <w:rFonts w:asciiTheme="majorHAnsi" w:hAnsiTheme="majorHAnsi"/>
        </w:rPr>
        <w:t xml:space="preserve"> </w:t>
      </w:r>
      <w:r w:rsidRPr="008969B3">
        <w:rPr>
          <w:rFonts w:asciiTheme="majorHAnsi" w:hAnsiTheme="majorHAnsi"/>
          <w:b/>
          <w:u w:val="single"/>
        </w:rPr>
        <w:t>idea: a massive machine that could clean up the ocean’s plastic trash</w:t>
      </w:r>
      <w:r w:rsidRPr="008969B3">
        <w:rPr>
          <w:rFonts w:asciiTheme="majorHAnsi" w:hAnsiTheme="majorHAnsi"/>
        </w:rPr>
        <w:t xml:space="preserve">. </w:t>
      </w:r>
      <w:r w:rsidRPr="008969B3">
        <w:rPr>
          <w:rFonts w:asciiTheme="majorHAnsi" w:hAnsiTheme="majorHAnsi"/>
          <w:sz w:val="16"/>
          <w:szCs w:val="16"/>
        </w:rPr>
        <w:t xml:space="preserve">Dutch teenager Boyan Slat proposed just that two years ago at his high school. Though the concept went on to win recognition from groups such as the Dutch Ministry of Infrastructure and the Environment, many skeptics dismissed it as too ambitious. Now the 19-year-old is back with a 530-page feasibility report showing how the machine could work effectively; it includes statements from independent scientists who were asked to review it. Their verdict? Why, yes, </w:t>
      </w:r>
      <w:r w:rsidRPr="008969B3">
        <w:rPr>
          <w:rFonts w:asciiTheme="majorHAnsi" w:hAnsiTheme="majorHAnsi"/>
          <w:b/>
          <w:u w:val="single"/>
        </w:rPr>
        <w:t>the device could indeed pick up a significant percentage of the North Pacific’s plastic trash</w:t>
      </w:r>
      <w:r w:rsidRPr="008969B3">
        <w:rPr>
          <w:rFonts w:asciiTheme="majorHAnsi" w:hAnsiTheme="majorHAnsi"/>
        </w:rPr>
        <w:t xml:space="preserve">. </w:t>
      </w:r>
      <w:r w:rsidRPr="008969B3">
        <w:rPr>
          <w:rFonts w:asciiTheme="majorHAnsi" w:hAnsiTheme="majorHAnsi"/>
          <w:sz w:val="16"/>
          <w:szCs w:val="16"/>
        </w:rPr>
        <w:t>“Although the design is unable to remove the smallest microplastics from the ocean</w:t>
      </w:r>
      <w:r w:rsidRPr="008969B3">
        <w:rPr>
          <w:rFonts w:asciiTheme="majorHAnsi" w:hAnsiTheme="majorHAnsi"/>
        </w:rPr>
        <w:t>,</w:t>
      </w:r>
      <w:r w:rsidRPr="008969B3">
        <w:rPr>
          <w:rFonts w:asciiTheme="majorHAnsi" w:hAnsiTheme="majorHAnsi"/>
          <w:b/>
          <w:u w:val="single"/>
        </w:rPr>
        <w:t xml:space="preserve"> the high efficiency of the barriers in dealing with larger plastics would significantly reduce the overall mass of plastic debris in the North Pacific Subtropical Gyre,” concludes aerospace engineer Nicole Sharp in the study.</w:t>
      </w:r>
      <w:r w:rsidRPr="008969B3">
        <w:rPr>
          <w:rFonts w:asciiTheme="majorHAnsi" w:hAnsiTheme="majorHAnsi"/>
        </w:rPr>
        <w:t xml:space="preserve"> </w:t>
      </w:r>
      <w:r w:rsidRPr="008969B3">
        <w:rPr>
          <w:rFonts w:asciiTheme="majorHAnsi" w:hAnsiTheme="majorHAnsi"/>
          <w:sz w:val="16"/>
          <w:szCs w:val="16"/>
        </w:rPr>
        <w:t>Slat hasn’t built a working structure yet, but 15</w:t>
      </w:r>
      <w:r w:rsidRPr="008969B3">
        <w:rPr>
          <w:rFonts w:asciiTheme="majorHAnsi" w:hAnsiTheme="majorHAnsi"/>
        </w:rPr>
        <w:t xml:space="preserve"> </w:t>
      </w:r>
      <w:r w:rsidRPr="008969B3">
        <w:rPr>
          <w:rFonts w:asciiTheme="majorHAnsi" w:hAnsiTheme="majorHAnsi"/>
          <w:b/>
          <w:u w:val="single"/>
        </w:rPr>
        <w:t>universities, engineering groups, and other institutions are already backing the Ocean Cleanup Array</w:t>
      </w:r>
      <w:r w:rsidRPr="008969B3">
        <w:rPr>
          <w:rFonts w:asciiTheme="majorHAnsi" w:hAnsiTheme="majorHAnsi"/>
        </w:rPr>
        <w:t xml:space="preserve">. </w:t>
      </w:r>
      <w:r w:rsidRPr="008969B3">
        <w:rPr>
          <w:rFonts w:asciiTheme="majorHAnsi" w:hAnsiTheme="majorHAnsi"/>
          <w:b/>
          <w:u w:val="single"/>
        </w:rPr>
        <w:t>Powered by solar panels, the platform would be attached to the seabed and have movable arms that could funnel recyclable plastic into a column. A floating barrier would prevent marine animals from getting trapped in the array</w:t>
      </w:r>
      <w:r w:rsidRPr="008969B3">
        <w:rPr>
          <w:rFonts w:asciiTheme="majorHAnsi" w:hAnsiTheme="majorHAnsi"/>
        </w:rPr>
        <w:t xml:space="preserve">. </w:t>
      </w:r>
      <w:r w:rsidRPr="008969B3">
        <w:rPr>
          <w:rFonts w:asciiTheme="majorHAnsi" w:hAnsiTheme="majorHAnsi"/>
          <w:sz w:val="16"/>
          <w:szCs w:val="16"/>
        </w:rPr>
        <w:t xml:space="preserve">The project is budgeted to cost about $43 million annually for 10 years, which would be offset by the marketable and usable recycled plastic. According to Slat, </w:t>
      </w:r>
      <w:r w:rsidRPr="008969B3">
        <w:rPr>
          <w:rFonts w:asciiTheme="majorHAnsi" w:hAnsiTheme="majorHAnsi"/>
          <w:b/>
          <w:u w:val="single"/>
        </w:rPr>
        <w:t>one machine could take out half of the trash in the Great Pacific Garbage Patch in a decade</w:t>
      </w:r>
      <w:r w:rsidRPr="008969B3">
        <w:rPr>
          <w:rFonts w:asciiTheme="majorHAnsi" w:hAnsiTheme="majorHAnsi"/>
        </w:rPr>
        <w:t>.</w:t>
      </w:r>
      <w:r w:rsidRPr="008969B3">
        <w:rPr>
          <w:rFonts w:asciiTheme="majorHAnsi" w:hAnsiTheme="majorHAnsi"/>
          <w:sz w:val="16"/>
          <w:szCs w:val="16"/>
        </w:rPr>
        <w:t xml:space="preserve"> The Ocean Cleanup Array project needs $2 million for a pilot phase, in which a global team would refine the design and carry out testing. “It wouldn’t be very cost-efficient to try to build our own engineering company and oceanographic institute,” Slat explains on the project’s crowdfunding page. “Instead, we seek collaborations with existing parties, enabling us to focus on the bigger picture.” “Although a cleanup will have a profound effect, it is just part of the solution,” Slat said in a statement. “We also need to close the tap, to prevent any more plastic from reaching the oceans in the first place.”</w:t>
      </w:r>
    </w:p>
    <w:p w14:paraId="46C94396" w14:textId="77777777" w:rsidR="00AD2407" w:rsidRPr="008969B3" w:rsidRDefault="00AD2407" w:rsidP="00AD2407">
      <w:pPr>
        <w:rPr>
          <w:rFonts w:asciiTheme="majorHAnsi" w:hAnsiTheme="majorHAnsi"/>
        </w:rPr>
      </w:pPr>
    </w:p>
    <w:p w14:paraId="11FBB26C" w14:textId="77777777" w:rsidR="00AD2407" w:rsidRPr="00AD2407" w:rsidRDefault="00AD2407" w:rsidP="00AD2407"/>
    <w:p w14:paraId="1FEA9309" w14:textId="3A80AC4A" w:rsidR="004C06E4" w:rsidRPr="008969B3" w:rsidRDefault="00AD2407" w:rsidP="005D4360">
      <w:pPr>
        <w:pStyle w:val="Heading3"/>
      </w:pPr>
      <w:r>
        <w:t>CP Solvency</w:t>
      </w:r>
    </w:p>
    <w:p w14:paraId="68DF30B8" w14:textId="77777777" w:rsidR="004C06E4" w:rsidRPr="008969B3" w:rsidRDefault="004C06E4" w:rsidP="004C06E4">
      <w:pPr>
        <w:rPr>
          <w:rFonts w:asciiTheme="majorHAnsi" w:hAnsiTheme="majorHAnsi"/>
        </w:rPr>
      </w:pPr>
    </w:p>
    <w:p w14:paraId="555CFB54" w14:textId="77777777" w:rsidR="004C06E4" w:rsidRPr="008969B3" w:rsidRDefault="004C06E4" w:rsidP="006B6BB8">
      <w:pPr>
        <w:pStyle w:val="Heading4"/>
      </w:pPr>
      <w:r w:rsidRPr="008969B3">
        <w:t>Ocean array solves floating islands of garbage</w:t>
      </w:r>
    </w:p>
    <w:p w14:paraId="6B22A259" w14:textId="77777777" w:rsidR="004C06E4" w:rsidRPr="008969B3" w:rsidRDefault="004C06E4" w:rsidP="004C06E4">
      <w:pPr>
        <w:rPr>
          <w:rFonts w:asciiTheme="majorHAnsi" w:hAnsiTheme="majorHAnsi"/>
          <w:sz w:val="16"/>
          <w:szCs w:val="16"/>
        </w:rPr>
      </w:pPr>
      <w:r w:rsidRPr="008969B3">
        <w:rPr>
          <w:rFonts w:asciiTheme="majorHAnsi" w:hAnsiTheme="majorHAnsi" w:cs="Courier New"/>
          <w:b/>
        </w:rPr>
        <w:t xml:space="preserve">Keeton 14 </w:t>
      </w:r>
      <w:r w:rsidRPr="008969B3">
        <w:rPr>
          <w:rFonts w:asciiTheme="majorHAnsi" w:hAnsiTheme="majorHAnsi" w:cs="Courier New"/>
          <w:sz w:val="16"/>
          <w:szCs w:val="16"/>
        </w:rPr>
        <w:t>(Rachel Keeton is a researcher at the International New Town Institute. Before her involvement with INTI, Rachel worked as an editor and author in the United States and England, and has published articles in various magazines and journals. She graduated from the TU Delft, NL in 2008 and is a registered architect.</w:t>
      </w:r>
      <w:r w:rsidRPr="008969B3">
        <w:rPr>
          <w:rFonts w:asciiTheme="majorHAnsi" w:hAnsiTheme="majorHAnsi" w:cs="Times"/>
          <w:bCs/>
          <w:sz w:val="16"/>
          <w:szCs w:val="16"/>
        </w:rPr>
        <w:t xml:space="preserve"> “Did a 19-Year-Old Really Just Solve One of Earth’s Biggest Environmental Problems?”</w:t>
      </w:r>
      <w:r w:rsidRPr="008969B3">
        <w:rPr>
          <w:rFonts w:asciiTheme="majorHAnsi" w:hAnsiTheme="majorHAnsi"/>
          <w:sz w:val="16"/>
          <w:szCs w:val="16"/>
        </w:rPr>
        <w:t xml:space="preserve"> [</w:t>
      </w:r>
      <w:r w:rsidRPr="008969B3">
        <w:rPr>
          <w:rFonts w:asciiTheme="majorHAnsi" w:hAnsiTheme="majorHAnsi" w:cs="Times"/>
          <w:bCs/>
          <w:sz w:val="16"/>
          <w:szCs w:val="16"/>
        </w:rPr>
        <w:t>http://nextcity.org/daily/entry/the-incredibly-simple-plan-to-remove-plastic-trash-from-the-oceans]</w:t>
      </w:r>
      <w:r w:rsidRPr="008969B3">
        <w:rPr>
          <w:rFonts w:asciiTheme="majorHAnsi" w:hAnsiTheme="majorHAnsi" w:cs="Times"/>
          <w:sz w:val="16"/>
          <w:szCs w:val="16"/>
        </w:rPr>
        <w:t xml:space="preserve"> JUNE 17, 2014-M.V.)</w:t>
      </w:r>
    </w:p>
    <w:p w14:paraId="2ABB328F" w14:textId="77777777" w:rsidR="004C06E4" w:rsidRPr="008969B3" w:rsidRDefault="004C06E4" w:rsidP="004C06E4">
      <w:pPr>
        <w:rPr>
          <w:rFonts w:asciiTheme="majorHAnsi" w:hAnsiTheme="majorHAnsi"/>
        </w:rPr>
      </w:pPr>
    </w:p>
    <w:p w14:paraId="6A8F6619" w14:textId="77777777" w:rsidR="004C06E4" w:rsidRPr="008969B3" w:rsidRDefault="004C06E4" w:rsidP="004C06E4">
      <w:pPr>
        <w:rPr>
          <w:rFonts w:asciiTheme="majorHAnsi" w:hAnsiTheme="majorHAnsi"/>
          <w:sz w:val="16"/>
          <w:szCs w:val="16"/>
        </w:rPr>
      </w:pPr>
      <w:r w:rsidRPr="008969B3">
        <w:rPr>
          <w:rFonts w:asciiTheme="majorHAnsi" w:hAnsiTheme="majorHAnsi"/>
          <w:sz w:val="16"/>
          <w:szCs w:val="16"/>
        </w:rPr>
        <w:t>Slat first presented his idea for</w:t>
      </w:r>
      <w:r w:rsidRPr="008969B3">
        <w:rPr>
          <w:rFonts w:asciiTheme="majorHAnsi" w:hAnsiTheme="majorHAnsi"/>
        </w:rPr>
        <w:t xml:space="preserve"> </w:t>
      </w:r>
      <w:r w:rsidRPr="008969B3">
        <w:rPr>
          <w:rStyle w:val="StyleBoldUnderline"/>
          <w:rFonts w:asciiTheme="majorHAnsi" w:hAnsiTheme="majorHAnsi"/>
        </w:rPr>
        <w:t>the Ocean Cleanup Array</w:t>
      </w:r>
      <w:r w:rsidRPr="008969B3">
        <w:rPr>
          <w:rFonts w:asciiTheme="majorHAnsi" w:hAnsiTheme="majorHAnsi"/>
        </w:rPr>
        <w:t xml:space="preserve"> </w:t>
      </w:r>
      <w:r w:rsidRPr="008969B3">
        <w:rPr>
          <w:rFonts w:asciiTheme="majorHAnsi" w:hAnsiTheme="majorHAnsi"/>
          <w:sz w:val="16"/>
          <w:szCs w:val="16"/>
        </w:rPr>
        <w:t>in Delft in 2012. The</w:t>
      </w:r>
      <w:r w:rsidRPr="008969B3">
        <w:rPr>
          <w:rFonts w:asciiTheme="majorHAnsi" w:hAnsiTheme="majorHAnsi"/>
        </w:rPr>
        <w:t xml:space="preserve"> </w:t>
      </w:r>
      <w:r w:rsidRPr="008969B3">
        <w:rPr>
          <w:rStyle w:val="StyleBoldUnderline"/>
          <w:rFonts w:asciiTheme="majorHAnsi" w:hAnsiTheme="majorHAnsi"/>
        </w:rPr>
        <w:t>devices floating “arms” would be anchored to the sea bed and catch pollution at the surface while allowing living organisms to slip under the floating barriers, which are shaped in a V that works with natural sea currents to collect pollution at a central point.</w:t>
      </w:r>
      <w:r w:rsidRPr="008969B3">
        <w:rPr>
          <w:rFonts w:asciiTheme="majorHAnsi" w:hAnsiTheme="majorHAnsi"/>
        </w:rPr>
        <w:t xml:space="preserve"> F</w:t>
      </w:r>
      <w:r w:rsidRPr="008969B3">
        <w:rPr>
          <w:rFonts w:asciiTheme="majorHAnsi" w:hAnsiTheme="majorHAnsi"/>
          <w:sz w:val="16"/>
          <w:szCs w:val="16"/>
        </w:rPr>
        <w:t>rom there,</w:t>
      </w:r>
      <w:r w:rsidRPr="008969B3">
        <w:rPr>
          <w:rFonts w:asciiTheme="majorHAnsi" w:hAnsiTheme="majorHAnsi"/>
        </w:rPr>
        <w:t xml:space="preserve"> </w:t>
      </w:r>
      <w:r w:rsidRPr="008969B3">
        <w:rPr>
          <w:rStyle w:val="StyleBoldUnderline"/>
          <w:rFonts w:asciiTheme="majorHAnsi" w:hAnsiTheme="majorHAnsi"/>
        </w:rPr>
        <w:t>the plastic can be extracted and recycled into new products</w:t>
      </w:r>
      <w:r w:rsidRPr="008969B3">
        <w:rPr>
          <w:rFonts w:asciiTheme="majorHAnsi" w:hAnsiTheme="majorHAnsi"/>
        </w:rPr>
        <w:t xml:space="preserve">. </w:t>
      </w:r>
      <w:r w:rsidRPr="008969B3">
        <w:rPr>
          <w:rFonts w:asciiTheme="majorHAnsi" w:hAnsiTheme="majorHAnsi"/>
          <w:sz w:val="16"/>
          <w:szCs w:val="16"/>
        </w:rPr>
        <w:t>According to Slat’s research,</w:t>
      </w:r>
      <w:r w:rsidRPr="008969B3">
        <w:rPr>
          <w:rFonts w:asciiTheme="majorHAnsi" w:hAnsiTheme="majorHAnsi"/>
        </w:rPr>
        <w:t xml:space="preserve"> </w:t>
      </w:r>
      <w:r w:rsidRPr="008969B3">
        <w:rPr>
          <w:rStyle w:val="StyleBoldUnderline"/>
          <w:rFonts w:asciiTheme="majorHAnsi" w:hAnsiTheme="majorHAnsi"/>
        </w:rPr>
        <w:t>the stresses of salt water and sunlight don’t affect plastic’s ability to be melted and reused.</w:t>
      </w:r>
      <w:r w:rsidRPr="008969B3">
        <w:rPr>
          <w:rFonts w:asciiTheme="majorHAnsi" w:hAnsiTheme="majorHAnsi"/>
        </w:rPr>
        <w:t xml:space="preserve"> </w:t>
      </w:r>
      <w:r w:rsidRPr="008969B3">
        <w:rPr>
          <w:rFonts w:asciiTheme="majorHAnsi" w:hAnsiTheme="majorHAnsi"/>
          <w:sz w:val="16"/>
          <w:szCs w:val="16"/>
        </w:rPr>
        <w:t>He also found that all the different plastics can be easily and beautifully combined, as shown by the swirls of blue and green recycled sea plastic that were used for the cover of Slat’s feasibility report.¶</w:t>
      </w:r>
      <w:r w:rsidRPr="008969B3">
        <w:rPr>
          <w:rFonts w:asciiTheme="majorHAnsi" w:hAnsiTheme="majorHAnsi"/>
        </w:rPr>
        <w:t xml:space="preserve"> </w:t>
      </w:r>
      <w:r w:rsidRPr="008969B3">
        <w:rPr>
          <w:rStyle w:val="StyleBoldUnderline"/>
          <w:rFonts w:asciiTheme="majorHAnsi" w:hAnsiTheme="majorHAnsi"/>
        </w:rPr>
        <w:t>Around the world, five rotating ocean currents, known as “gyres,” collect much of this sea plastic into massive floating islands of garbage</w:t>
      </w:r>
      <w:r w:rsidRPr="008969B3">
        <w:rPr>
          <w:rFonts w:asciiTheme="majorHAnsi" w:hAnsiTheme="majorHAnsi"/>
        </w:rPr>
        <w:t>,</w:t>
      </w:r>
      <w:r w:rsidRPr="008969B3">
        <w:rPr>
          <w:rFonts w:asciiTheme="majorHAnsi" w:hAnsiTheme="majorHAnsi"/>
          <w:sz w:val="16"/>
          <w:szCs w:val="16"/>
        </w:rPr>
        <w:t xml:space="preserve"> the Great Pacific Garbage Patch being the best-known example</w:t>
      </w:r>
      <w:r w:rsidRPr="008969B3">
        <w:rPr>
          <w:rFonts w:asciiTheme="majorHAnsi" w:hAnsiTheme="majorHAnsi"/>
        </w:rPr>
        <w:t xml:space="preserve">. </w:t>
      </w:r>
      <w:r w:rsidRPr="008969B3">
        <w:rPr>
          <w:rStyle w:val="StyleBoldUnderline"/>
          <w:rFonts w:asciiTheme="majorHAnsi" w:hAnsiTheme="majorHAnsi"/>
        </w:rPr>
        <w:t>The main benefit of anchoring the Ocean Cleanup Array near these gyres is that it passively concentrates plastics and other debris — a much cheaper alternative to boats with nets or other mechanical systems.</w:t>
      </w:r>
      <w:r w:rsidRPr="008969B3">
        <w:rPr>
          <w:rFonts w:asciiTheme="majorHAnsi" w:hAnsiTheme="majorHAnsi"/>
        </w:rPr>
        <w:t xml:space="preserve"> </w:t>
      </w:r>
      <w:r w:rsidRPr="008969B3">
        <w:rPr>
          <w:rFonts w:asciiTheme="majorHAnsi" w:hAnsiTheme="majorHAnsi"/>
          <w:sz w:val="16"/>
          <w:szCs w:val="16"/>
        </w:rPr>
        <w:t>As Slat puts it</w:t>
      </w:r>
      <w:r w:rsidRPr="008969B3">
        <w:rPr>
          <w:rFonts w:asciiTheme="majorHAnsi" w:hAnsiTheme="majorHAnsi"/>
        </w:rPr>
        <w:t xml:space="preserve">, </w:t>
      </w:r>
      <w:r w:rsidRPr="008969B3">
        <w:rPr>
          <w:rStyle w:val="StyleBoldUnderline"/>
          <w:rFonts w:asciiTheme="majorHAnsi" w:hAnsiTheme="majorHAnsi"/>
        </w:rPr>
        <w:t>“Why move through the oceans, if the oceans can move through you</w:t>
      </w:r>
      <w:r w:rsidRPr="008969B3">
        <w:rPr>
          <w:rFonts w:asciiTheme="majorHAnsi" w:hAnsiTheme="majorHAnsi"/>
          <w:sz w:val="16"/>
          <w:szCs w:val="16"/>
        </w:rPr>
        <w:t>?”¶ On June 16 and 17, Slat presented his ideas to Secretary of State John Kerry at the international “Our Ocean” conference in Washington, DC. The team is hoping to get more experts and potential backers interested in the project. Th</w:t>
      </w:r>
      <w:r w:rsidRPr="008969B3">
        <w:rPr>
          <w:rStyle w:val="StyleBoldUnderline"/>
          <w:rFonts w:asciiTheme="majorHAnsi" w:hAnsiTheme="majorHAnsi"/>
        </w:rPr>
        <w:t>e Ocean Cleanup Array is also looking for crowd-funding to get their prototype into the ocean and start cleaning up as soon as possible</w:t>
      </w:r>
      <w:r w:rsidRPr="008969B3">
        <w:rPr>
          <w:rFonts w:asciiTheme="majorHAnsi" w:hAnsiTheme="majorHAnsi"/>
          <w:sz w:val="16"/>
          <w:szCs w:val="16"/>
        </w:rPr>
        <w:t>.¶ Slat’s youth, combined with his determination to put right the sins of the past, make his story appealing to many who dream of a cleaner world. Of course, the cleanup is just one part of the solution. As Slat willingly admits, the real challenge is putting a stop to plastic pollution in the first place. In this case, however, adaptation will have to come before prevention.</w:t>
      </w:r>
    </w:p>
    <w:p w14:paraId="1A4CB83B" w14:textId="77777777" w:rsidR="006B6BB8" w:rsidRPr="008969B3" w:rsidRDefault="006B6BB8" w:rsidP="004C06E4">
      <w:pPr>
        <w:widowControl w:val="0"/>
        <w:autoSpaceDE w:val="0"/>
        <w:autoSpaceDN w:val="0"/>
        <w:adjustRightInd w:val="0"/>
        <w:spacing w:after="200"/>
        <w:rPr>
          <w:rFonts w:asciiTheme="majorHAnsi" w:hAnsiTheme="majorHAnsi"/>
        </w:rPr>
      </w:pPr>
    </w:p>
    <w:p w14:paraId="0C447F89" w14:textId="77777777" w:rsidR="004C06E4" w:rsidRPr="008969B3" w:rsidRDefault="006B6BB8" w:rsidP="006B6BB8">
      <w:pPr>
        <w:pStyle w:val="Heading4"/>
        <w:rPr>
          <w:rStyle w:val="StyleStyleBold12pt"/>
        </w:rPr>
      </w:pPr>
      <w:r w:rsidRPr="008969B3">
        <w:t>CP solves ocean plastic in 5 years</w:t>
      </w:r>
      <w:r w:rsidR="004C06E4" w:rsidRPr="008969B3">
        <w:br/>
      </w:r>
      <w:r w:rsidR="004C06E4" w:rsidRPr="008969B3">
        <w:rPr>
          <w:rStyle w:val="StyleStyleBold12pt"/>
          <w:b/>
        </w:rPr>
        <w:t>Gizmag 13</w:t>
      </w:r>
      <w:r w:rsidR="004C06E4" w:rsidRPr="008969B3">
        <w:rPr>
          <w:rStyle w:val="StyleStyleBold12pt"/>
        </w:rPr>
        <w:t xml:space="preserve"> “Cleanup Array concept aims to rid the oceans of plastic waste” [http://www.gizmag.com/array-rid-oceans-plastic-waste/29154/]September 23, 2013- M.V</w:t>
      </w:r>
    </w:p>
    <w:p w14:paraId="3ADD64EA" w14:textId="77777777" w:rsidR="004C06E4" w:rsidRPr="008969B3" w:rsidRDefault="004C06E4" w:rsidP="004C06E4">
      <w:pPr>
        <w:widowControl w:val="0"/>
        <w:autoSpaceDE w:val="0"/>
        <w:autoSpaceDN w:val="0"/>
        <w:adjustRightInd w:val="0"/>
        <w:spacing w:after="200"/>
        <w:rPr>
          <w:rFonts w:asciiTheme="majorHAnsi" w:hAnsiTheme="majorHAnsi" w:cs="Times"/>
          <w:color w:val="262626"/>
          <w:sz w:val="32"/>
          <w:szCs w:val="32"/>
        </w:rPr>
      </w:pPr>
      <w:r w:rsidRPr="008969B3">
        <w:rPr>
          <w:rFonts w:asciiTheme="majorHAnsi" w:hAnsiTheme="majorHAnsi"/>
          <w:sz w:val="16"/>
          <w:szCs w:val="16"/>
        </w:rPr>
        <w:t>Environmental activism is an easy buzzword, but there are few true movers and shakers who are doing something in the realm of pollution reduction</w:t>
      </w:r>
      <w:r w:rsidRPr="008969B3">
        <w:rPr>
          <w:rStyle w:val="StyleBoldUnderline"/>
          <w:rFonts w:asciiTheme="majorHAnsi" w:hAnsiTheme="majorHAnsi"/>
          <w:sz w:val="16"/>
          <w:szCs w:val="16"/>
        </w:rPr>
        <w:t xml:space="preserve">. </w:t>
      </w:r>
      <w:r w:rsidRPr="008969B3">
        <w:rPr>
          <w:rStyle w:val="StyleBoldUnderline"/>
          <w:rFonts w:asciiTheme="majorHAnsi" w:hAnsiTheme="majorHAnsi"/>
        </w:rPr>
        <w:t>Boyan Slat, an aerospace engineering student at the Delft University of Technology, is working to combine environmentalism, technology, and his creative outlook to rid our oceans of plastic debris. His Ocean Cleanup Project aims to utilize the oceans’ natural gyres</w:t>
      </w:r>
      <w:r w:rsidRPr="008969B3">
        <w:rPr>
          <w:rFonts w:asciiTheme="majorHAnsi" w:hAnsiTheme="majorHAnsi"/>
        </w:rPr>
        <w:t xml:space="preserve"> </w:t>
      </w:r>
      <w:r w:rsidRPr="008969B3">
        <w:rPr>
          <w:rFonts w:asciiTheme="majorHAnsi" w:hAnsiTheme="majorHAnsi"/>
          <w:sz w:val="16"/>
          <w:szCs w:val="16"/>
        </w:rPr>
        <w:t>(five circular currents in the oceans around the world – two in the Atlantic, two in the Pacific, and one in the Indian)</w:t>
      </w:r>
      <w:r w:rsidRPr="008969B3">
        <w:rPr>
          <w:rFonts w:asciiTheme="majorHAnsi" w:hAnsiTheme="majorHAnsi"/>
        </w:rPr>
        <w:t xml:space="preserve"> </w:t>
      </w:r>
      <w:r w:rsidRPr="008969B3">
        <w:rPr>
          <w:rStyle w:val="StyleBoldUnderline"/>
          <w:rFonts w:asciiTheme="majorHAnsi" w:hAnsiTheme="majorHAnsi"/>
        </w:rPr>
        <w:t>to collect plastic waste. Plastic pollution in our oceans weighs in at millions of tons, costs millions of dollars annually, kills hundreds of thousands of aquatic animals, may aid the spread of algae and other invasive species, and acts as transportation for other pollutants such as PCB and DDT. S</w:t>
      </w:r>
      <w:r w:rsidRPr="008969B3">
        <w:rPr>
          <w:rFonts w:asciiTheme="majorHAnsi" w:hAnsiTheme="majorHAnsi" w:cs="Times"/>
          <w:color w:val="262626"/>
          <w:sz w:val="32"/>
          <w:szCs w:val="32"/>
        </w:rPr>
        <w:t xml:space="preserve">lat’s </w:t>
      </w:r>
      <w:r w:rsidRPr="008969B3">
        <w:rPr>
          <w:rStyle w:val="StyleBoldUnderline"/>
          <w:rFonts w:asciiTheme="majorHAnsi" w:hAnsiTheme="majorHAnsi"/>
        </w:rPr>
        <w:t>Ocean Cleanup concept would use sea water processing stations, fixed to the seabed, to collect plastic waste as the ocean moved around it, due to the gyres.¶ The stations would have large booms, rather than nets, that would be designed to allow sealife and other items with the proper densities to pass under, while the plastics would be captured.</w:t>
      </w:r>
      <w:r w:rsidRPr="008969B3">
        <w:rPr>
          <w:rFonts w:asciiTheme="majorHAnsi" w:hAnsiTheme="majorHAnsi"/>
        </w:rPr>
        <w:t xml:space="preserve"> </w:t>
      </w:r>
      <w:r w:rsidRPr="008969B3">
        <w:rPr>
          <w:rFonts w:asciiTheme="majorHAnsi" w:hAnsiTheme="majorHAnsi"/>
          <w:sz w:val="16"/>
          <w:szCs w:val="16"/>
        </w:rPr>
        <w:t>This</w:t>
      </w:r>
      <w:r w:rsidRPr="008969B3">
        <w:rPr>
          <w:rFonts w:asciiTheme="majorHAnsi" w:hAnsiTheme="majorHAnsi" w:cs="Times"/>
          <w:color w:val="262626"/>
          <w:sz w:val="16"/>
          <w:szCs w:val="16"/>
        </w:rPr>
        <w:t xml:space="preserve"> concept has yet to reach proof-of-concept, but in theory the developers say the process works</w:t>
      </w:r>
      <w:r w:rsidRPr="008969B3">
        <w:rPr>
          <w:rFonts w:asciiTheme="majorHAnsi" w:hAnsiTheme="majorHAnsi" w:cs="Times"/>
          <w:color w:val="262626"/>
          <w:sz w:val="32"/>
          <w:szCs w:val="32"/>
        </w:rPr>
        <w:t>.</w:t>
      </w:r>
      <w:r w:rsidRPr="008969B3">
        <w:rPr>
          <w:rFonts w:asciiTheme="majorHAnsi" w:hAnsiTheme="majorHAnsi" w:cs="Times"/>
          <w:color w:val="262626"/>
          <w:sz w:val="12"/>
          <w:szCs w:val="32"/>
        </w:rPr>
        <w:t xml:space="preserve">¶ </w:t>
      </w:r>
      <w:r w:rsidRPr="008969B3">
        <w:rPr>
          <w:rStyle w:val="StyleBoldUnderline"/>
          <w:rFonts w:asciiTheme="majorHAnsi" w:hAnsiTheme="majorHAnsi"/>
        </w:rPr>
        <w:t xml:space="preserve">Because the platforms would be stationary, utilizing the currents for capturing waste, they could be highly energy efficient, and ideally, self-supporting through harnessing solar energy or currents. </w:t>
      </w:r>
      <w:r w:rsidRPr="008969B3">
        <w:rPr>
          <w:rFonts w:asciiTheme="majorHAnsi" w:hAnsiTheme="majorHAnsi" w:cs="Times"/>
          <w:color w:val="262626"/>
          <w:sz w:val="16"/>
          <w:szCs w:val="16"/>
        </w:rPr>
        <w:t>This efficiency combined with the practice of selling the collected plastic could allow this concept to be not just economically neutral, but maybe even profitable. “According to current estimations – due to the plan’s unprecedented efficiency – recycling benefits would significantly outweigh the costs of executing the project,” Slat’s site explains. Slat and his team are still conducting a feasibility study, but if shown to be scientifically possible,</w:t>
      </w:r>
      <w:r w:rsidRPr="008969B3">
        <w:rPr>
          <w:rFonts w:asciiTheme="majorHAnsi" w:hAnsiTheme="majorHAnsi" w:cs="Times"/>
          <w:color w:val="262626"/>
          <w:sz w:val="32"/>
          <w:szCs w:val="32"/>
        </w:rPr>
        <w:t xml:space="preserve"> </w:t>
      </w:r>
      <w:r w:rsidRPr="008969B3">
        <w:rPr>
          <w:rStyle w:val="StyleBoldUnderline"/>
          <w:rFonts w:asciiTheme="majorHAnsi" w:hAnsiTheme="majorHAnsi"/>
        </w:rPr>
        <w:t>the concept has the potential to rid the world’s oceans of 7,250,000,000 kg of plastic in just five years. This prediction is based on</w:t>
      </w:r>
      <w:r w:rsidRPr="008969B3">
        <w:rPr>
          <w:rFonts w:asciiTheme="majorHAnsi" w:hAnsiTheme="majorHAnsi" w:cs="Times"/>
          <w:color w:val="262626"/>
          <w:sz w:val="32"/>
          <w:szCs w:val="32"/>
        </w:rPr>
        <w:t xml:space="preserve"> </w:t>
      </w:r>
      <w:r w:rsidRPr="008969B3">
        <w:rPr>
          <w:rFonts w:asciiTheme="majorHAnsi" w:hAnsiTheme="majorHAnsi" w:cs="Times"/>
          <w:color w:val="262626"/>
          <w:sz w:val="16"/>
          <w:szCs w:val="16"/>
        </w:rPr>
        <w:t>Ocean Surface CURrent Simulator (</w:t>
      </w:r>
      <w:r w:rsidRPr="008969B3">
        <w:rPr>
          <w:rStyle w:val="StyleBoldUnderline"/>
          <w:rFonts w:asciiTheme="majorHAnsi" w:hAnsiTheme="majorHAnsi"/>
        </w:rPr>
        <w:t>OSCURS) data.</w:t>
      </w:r>
      <w:r w:rsidRPr="008969B3">
        <w:rPr>
          <w:rFonts w:asciiTheme="majorHAnsi" w:hAnsiTheme="majorHAnsi" w:cs="Times"/>
          <w:color w:val="262626"/>
          <w:sz w:val="32"/>
          <w:szCs w:val="32"/>
        </w:rPr>
        <w:t xml:space="preserve"> </w:t>
      </w:r>
      <w:r w:rsidRPr="008969B3">
        <w:rPr>
          <w:rFonts w:asciiTheme="majorHAnsi" w:hAnsiTheme="majorHAnsi" w:cs="Times"/>
          <w:color w:val="262626"/>
          <w:sz w:val="16"/>
          <w:szCs w:val="16"/>
        </w:rPr>
        <w:t>According to the project curators, “OSCURS drifter tracking models show the natural rotational period of the gyres' currents is approximately five years. However, since surface currents are largely driven by wind, there is a degree of variability.”</w:t>
      </w:r>
    </w:p>
    <w:p w14:paraId="5A753D0C" w14:textId="77777777" w:rsidR="004C06E4" w:rsidRPr="008969B3" w:rsidRDefault="004C06E4" w:rsidP="006B6BB8">
      <w:pPr>
        <w:pStyle w:val="Heading4"/>
        <w:rPr>
          <w:rStyle w:val="StyleBoldUnderline"/>
          <w:b/>
          <w:u w:val="none"/>
        </w:rPr>
      </w:pPr>
      <w:r w:rsidRPr="008969B3">
        <w:rPr>
          <w:rStyle w:val="StyleBoldUnderline"/>
          <w:b/>
          <w:u w:val="none"/>
        </w:rPr>
        <w:t>CP solves ocean pollution and is safe for the environment-</w:t>
      </w:r>
    </w:p>
    <w:p w14:paraId="5EB3DF9B" w14:textId="77777777" w:rsidR="004C06E4" w:rsidRPr="00B411A8" w:rsidRDefault="004C06E4" w:rsidP="004C06E4">
      <w:pPr>
        <w:rPr>
          <w:rFonts w:asciiTheme="majorHAnsi" w:hAnsiTheme="majorHAnsi"/>
          <w:sz w:val="16"/>
          <w:szCs w:val="16"/>
        </w:rPr>
      </w:pPr>
      <w:r w:rsidRPr="008969B3">
        <w:rPr>
          <w:rStyle w:val="StyleBoldUnderline"/>
          <w:rFonts w:asciiTheme="majorHAnsi" w:hAnsiTheme="majorHAnsi"/>
        </w:rPr>
        <w:t xml:space="preserve">Epoch Times 14 </w:t>
      </w:r>
      <w:r w:rsidRPr="008969B3">
        <w:rPr>
          <w:rStyle w:val="StyleBoldUnderline"/>
          <w:rFonts w:asciiTheme="majorHAnsi" w:hAnsiTheme="majorHAnsi"/>
          <w:sz w:val="16"/>
          <w:szCs w:val="16"/>
        </w:rPr>
        <w:t>“</w:t>
      </w:r>
      <w:r w:rsidRPr="008969B3">
        <w:rPr>
          <w:rFonts w:asciiTheme="majorHAnsi" w:hAnsiTheme="majorHAnsi" w:cs="Arial"/>
          <w:bCs/>
          <w:sz w:val="16"/>
          <w:szCs w:val="16"/>
        </w:rPr>
        <w:t>The Ocean Cleanup: The Solution to Ocean Pollution (+Video)</w:t>
      </w:r>
      <w:r w:rsidRPr="008969B3">
        <w:rPr>
          <w:rStyle w:val="StyleBoldUnderline"/>
          <w:rFonts w:asciiTheme="majorHAnsi" w:hAnsiTheme="majorHAnsi"/>
          <w:sz w:val="16"/>
          <w:szCs w:val="16"/>
        </w:rPr>
        <w:t xml:space="preserve"> “[http://www.theepochtimes.com/n3/727368-solution-to-ocean-pollution-in-teens-hands/] </w:t>
      </w:r>
      <w:r w:rsidRPr="008969B3">
        <w:rPr>
          <w:rFonts w:asciiTheme="majorHAnsi" w:hAnsiTheme="majorHAnsi" w:cs="Arial"/>
          <w:sz w:val="16"/>
          <w:szCs w:val="16"/>
        </w:rPr>
        <w:t>June 11, 2014-M.V.)</w:t>
      </w:r>
      <w:r w:rsidRPr="008969B3">
        <w:rPr>
          <w:rStyle w:val="StyleBoldUnderline"/>
          <w:rFonts w:asciiTheme="majorHAnsi" w:hAnsiTheme="majorHAnsi"/>
          <w:sz w:val="16"/>
          <w:szCs w:val="16"/>
        </w:rPr>
        <w:br/>
      </w:r>
      <w:r w:rsidRPr="008969B3">
        <w:rPr>
          <w:rStyle w:val="StyleBoldUnderline"/>
          <w:rFonts w:asciiTheme="majorHAnsi" w:hAnsiTheme="majorHAnsi"/>
        </w:rPr>
        <w:br/>
        <w:t>Dutch engineer Boyan Slat, has spent his teenage years searching for a solution to clean the oceans of pollution</w:t>
      </w:r>
      <w:r w:rsidRPr="008969B3">
        <w:rPr>
          <w:rStyle w:val="StyleBoldUnderline"/>
          <w:rFonts w:asciiTheme="majorHAnsi" w:hAnsiTheme="majorHAnsi"/>
          <w:sz w:val="16"/>
          <w:szCs w:val="16"/>
        </w:rPr>
        <w:t>.¶</w:t>
      </w:r>
      <w:r w:rsidRPr="008969B3">
        <w:rPr>
          <w:rFonts w:asciiTheme="majorHAnsi" w:hAnsiTheme="majorHAnsi"/>
          <w:sz w:val="16"/>
          <w:szCs w:val="16"/>
        </w:rPr>
        <w:t xml:space="preserve"> During a scuba diving holiday in Greece aged 16, he found there were more plastic bags than fish in the sea.¶ Back in Holland he spent his school project researching why there was so much plastic garbage roaming the oceans.¶</w:t>
      </w:r>
      <w:r w:rsidRPr="008969B3">
        <w:rPr>
          <w:rFonts w:asciiTheme="majorHAnsi" w:hAnsiTheme="majorHAnsi"/>
          <w:sz w:val="12"/>
        </w:rPr>
        <w:t xml:space="preserve"> </w:t>
      </w:r>
      <w:r w:rsidRPr="008969B3">
        <w:rPr>
          <w:rStyle w:val="StyleBoldUnderline"/>
          <w:rFonts w:asciiTheme="majorHAnsi" w:hAnsiTheme="majorHAnsi"/>
        </w:rPr>
        <w:t>Up to now vessels with nets are used to fish out the floating debris, but it is both very costly and dangerous to marine life which gets caught in the nets.¶</w:t>
      </w:r>
      <w:r w:rsidRPr="008969B3">
        <w:rPr>
          <w:rFonts w:asciiTheme="majorHAnsi" w:hAnsiTheme="majorHAnsi"/>
          <w:sz w:val="12"/>
        </w:rPr>
        <w:t xml:space="preserve"> </w:t>
      </w:r>
      <w:r w:rsidRPr="008969B3">
        <w:rPr>
          <w:rFonts w:asciiTheme="majorHAnsi" w:hAnsiTheme="majorHAnsi"/>
          <w:sz w:val="16"/>
          <w:szCs w:val="16"/>
        </w:rPr>
        <w:t>Boyan thought to himself “Why move through the oceans, if the oceans can come through you?”¶ The teenager decided to set aside his social life and put his mind to inventing a workable solution</w:t>
      </w:r>
      <w:r w:rsidRPr="008969B3">
        <w:rPr>
          <w:rStyle w:val="StyleBoldUnderline"/>
          <w:rFonts w:asciiTheme="majorHAnsi" w:hAnsiTheme="majorHAnsi"/>
        </w:rPr>
        <w:t>.¶ The Ocean Cleanup Array was thus born. Boyan Slat’s Ocean Cleanup system consists of lengths of solid floating barriers moored to the ocean bed.¶ Two arms of over 50 km placed in a V shape will passively collect the garbage passing through.¶ A solar powered platform will collect the gathered plastic debris and shred it to pieces before being taken to land in containers.¶ The system will pose no threat to marine life as they will pass underneath the solid barriers moved by the ocean’s currents, thus preventing by-catch</w:t>
      </w:r>
      <w:r w:rsidRPr="008969B3">
        <w:rPr>
          <w:rFonts w:asciiTheme="majorHAnsi" w:hAnsiTheme="majorHAnsi"/>
        </w:rPr>
        <w:t>.</w:t>
      </w:r>
      <w:r w:rsidRPr="008969B3">
        <w:rPr>
          <w:rFonts w:asciiTheme="majorHAnsi" w:hAnsiTheme="majorHAnsi"/>
          <w:sz w:val="12"/>
        </w:rPr>
        <w:t xml:space="preserve">¶ </w:t>
      </w:r>
      <w:r w:rsidRPr="008969B3">
        <w:rPr>
          <w:rFonts w:asciiTheme="majorHAnsi" w:hAnsiTheme="majorHAnsi"/>
          <w:sz w:val="16"/>
          <w:szCs w:val="16"/>
        </w:rPr>
        <w:t>All floating material will stay at the surface level ready for collection.¶</w:t>
      </w:r>
      <w:r w:rsidRPr="00B411A8">
        <w:rPr>
          <w:rFonts w:asciiTheme="majorHAnsi" w:hAnsiTheme="majorHAnsi"/>
          <w:sz w:val="16"/>
          <w:szCs w:val="16"/>
        </w:rPr>
        <w:t xml:space="preserve"> </w:t>
      </w:r>
    </w:p>
    <w:p w14:paraId="35962CE1" w14:textId="77777777" w:rsidR="001B00B4" w:rsidRDefault="001B00B4"/>
    <w:sectPr w:rsidR="001B00B4" w:rsidSect="00FD50E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Courier New">
    <w:panose1 w:val="020703090202050204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8"/>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6E4"/>
    <w:rsid w:val="00000F70"/>
    <w:rsid w:val="0000279E"/>
    <w:rsid w:val="00004BAF"/>
    <w:rsid w:val="00016EBC"/>
    <w:rsid w:val="00023D63"/>
    <w:rsid w:val="00035268"/>
    <w:rsid w:val="00036054"/>
    <w:rsid w:val="000606B0"/>
    <w:rsid w:val="00064467"/>
    <w:rsid w:val="000645A6"/>
    <w:rsid w:val="00080A48"/>
    <w:rsid w:val="0008266B"/>
    <w:rsid w:val="000838C9"/>
    <w:rsid w:val="000915D9"/>
    <w:rsid w:val="000977C7"/>
    <w:rsid w:val="000A1C8D"/>
    <w:rsid w:val="000A23E6"/>
    <w:rsid w:val="000B4E7B"/>
    <w:rsid w:val="000C39E7"/>
    <w:rsid w:val="000C6CDD"/>
    <w:rsid w:val="000F70CF"/>
    <w:rsid w:val="00121729"/>
    <w:rsid w:val="00123AAA"/>
    <w:rsid w:val="00136964"/>
    <w:rsid w:val="00151E29"/>
    <w:rsid w:val="001728BD"/>
    <w:rsid w:val="0018601E"/>
    <w:rsid w:val="00186F6A"/>
    <w:rsid w:val="0019385F"/>
    <w:rsid w:val="00195C75"/>
    <w:rsid w:val="001A523D"/>
    <w:rsid w:val="001A65CB"/>
    <w:rsid w:val="001B00B4"/>
    <w:rsid w:val="001B1D54"/>
    <w:rsid w:val="001B4ABA"/>
    <w:rsid w:val="001D4AB1"/>
    <w:rsid w:val="00200A79"/>
    <w:rsid w:val="002078E7"/>
    <w:rsid w:val="002159E5"/>
    <w:rsid w:val="002269FB"/>
    <w:rsid w:val="00230670"/>
    <w:rsid w:val="00235DC3"/>
    <w:rsid w:val="002502D4"/>
    <w:rsid w:val="00292B9E"/>
    <w:rsid w:val="00294C1D"/>
    <w:rsid w:val="00296AEE"/>
    <w:rsid w:val="002A4545"/>
    <w:rsid w:val="002C2828"/>
    <w:rsid w:val="002C60F2"/>
    <w:rsid w:val="002C682B"/>
    <w:rsid w:val="002E65E9"/>
    <w:rsid w:val="00304FB6"/>
    <w:rsid w:val="00315E41"/>
    <w:rsid w:val="0033256D"/>
    <w:rsid w:val="00363627"/>
    <w:rsid w:val="00395332"/>
    <w:rsid w:val="003C59EB"/>
    <w:rsid w:val="003C5FC7"/>
    <w:rsid w:val="003D0EFB"/>
    <w:rsid w:val="003F2DD5"/>
    <w:rsid w:val="004002AA"/>
    <w:rsid w:val="00423D04"/>
    <w:rsid w:val="0043134B"/>
    <w:rsid w:val="00436B59"/>
    <w:rsid w:val="004501BB"/>
    <w:rsid w:val="004552E6"/>
    <w:rsid w:val="004566AB"/>
    <w:rsid w:val="004616D6"/>
    <w:rsid w:val="00474986"/>
    <w:rsid w:val="004942A5"/>
    <w:rsid w:val="00494E24"/>
    <w:rsid w:val="004952E9"/>
    <w:rsid w:val="004B473C"/>
    <w:rsid w:val="004C06E4"/>
    <w:rsid w:val="004C6B1B"/>
    <w:rsid w:val="004D6A6A"/>
    <w:rsid w:val="004D78FE"/>
    <w:rsid w:val="004E33F9"/>
    <w:rsid w:val="004E4B11"/>
    <w:rsid w:val="00500D3A"/>
    <w:rsid w:val="005260AA"/>
    <w:rsid w:val="00530E68"/>
    <w:rsid w:val="00570C5B"/>
    <w:rsid w:val="005845E5"/>
    <w:rsid w:val="00593532"/>
    <w:rsid w:val="005A5ED4"/>
    <w:rsid w:val="005C36AF"/>
    <w:rsid w:val="005C53F9"/>
    <w:rsid w:val="005D4360"/>
    <w:rsid w:val="005E7660"/>
    <w:rsid w:val="005F396A"/>
    <w:rsid w:val="00601059"/>
    <w:rsid w:val="00601C56"/>
    <w:rsid w:val="00614E6A"/>
    <w:rsid w:val="00616234"/>
    <w:rsid w:val="00617538"/>
    <w:rsid w:val="00624A76"/>
    <w:rsid w:val="006364BE"/>
    <w:rsid w:val="00690395"/>
    <w:rsid w:val="00691FE0"/>
    <w:rsid w:val="0069291D"/>
    <w:rsid w:val="00694D98"/>
    <w:rsid w:val="00694E59"/>
    <w:rsid w:val="006B40C4"/>
    <w:rsid w:val="006B6BB8"/>
    <w:rsid w:val="006C16DD"/>
    <w:rsid w:val="006D2E42"/>
    <w:rsid w:val="006E310B"/>
    <w:rsid w:val="006E34CA"/>
    <w:rsid w:val="00715317"/>
    <w:rsid w:val="007250FC"/>
    <w:rsid w:val="00771F96"/>
    <w:rsid w:val="007A055F"/>
    <w:rsid w:val="007C5E0B"/>
    <w:rsid w:val="007D7F63"/>
    <w:rsid w:val="00803D89"/>
    <w:rsid w:val="0080648D"/>
    <w:rsid w:val="00813B2C"/>
    <w:rsid w:val="00820428"/>
    <w:rsid w:val="00852BC4"/>
    <w:rsid w:val="00853C57"/>
    <w:rsid w:val="00856AB6"/>
    <w:rsid w:val="00895E86"/>
    <w:rsid w:val="008969B3"/>
    <w:rsid w:val="008B1E8B"/>
    <w:rsid w:val="008B48B0"/>
    <w:rsid w:val="008E33CB"/>
    <w:rsid w:val="00905D4D"/>
    <w:rsid w:val="00921DFE"/>
    <w:rsid w:val="0094088B"/>
    <w:rsid w:val="00951BD0"/>
    <w:rsid w:val="009612BB"/>
    <w:rsid w:val="00962B62"/>
    <w:rsid w:val="009732E7"/>
    <w:rsid w:val="0097789C"/>
    <w:rsid w:val="009B7632"/>
    <w:rsid w:val="009C7323"/>
    <w:rsid w:val="00A045BA"/>
    <w:rsid w:val="00A12E73"/>
    <w:rsid w:val="00A2007B"/>
    <w:rsid w:val="00A252D5"/>
    <w:rsid w:val="00A3398A"/>
    <w:rsid w:val="00A5319E"/>
    <w:rsid w:val="00A703F6"/>
    <w:rsid w:val="00A7416B"/>
    <w:rsid w:val="00A77FE6"/>
    <w:rsid w:val="00A836D3"/>
    <w:rsid w:val="00AB2DDF"/>
    <w:rsid w:val="00AD2407"/>
    <w:rsid w:val="00B032A1"/>
    <w:rsid w:val="00B06A95"/>
    <w:rsid w:val="00B1265D"/>
    <w:rsid w:val="00B16645"/>
    <w:rsid w:val="00B24ECB"/>
    <w:rsid w:val="00B402FC"/>
    <w:rsid w:val="00B407B4"/>
    <w:rsid w:val="00B408A5"/>
    <w:rsid w:val="00B5457A"/>
    <w:rsid w:val="00B60136"/>
    <w:rsid w:val="00B6567F"/>
    <w:rsid w:val="00B706A7"/>
    <w:rsid w:val="00B8474E"/>
    <w:rsid w:val="00B87109"/>
    <w:rsid w:val="00B872E4"/>
    <w:rsid w:val="00B94DDA"/>
    <w:rsid w:val="00BC0941"/>
    <w:rsid w:val="00BD55B9"/>
    <w:rsid w:val="00BD6831"/>
    <w:rsid w:val="00BD7351"/>
    <w:rsid w:val="00BE1E6E"/>
    <w:rsid w:val="00BF5D9A"/>
    <w:rsid w:val="00C075AC"/>
    <w:rsid w:val="00C35C5E"/>
    <w:rsid w:val="00C456C5"/>
    <w:rsid w:val="00C52691"/>
    <w:rsid w:val="00C53EAD"/>
    <w:rsid w:val="00C732FB"/>
    <w:rsid w:val="00C80088"/>
    <w:rsid w:val="00C87D6D"/>
    <w:rsid w:val="00C93176"/>
    <w:rsid w:val="00C935B1"/>
    <w:rsid w:val="00C9543A"/>
    <w:rsid w:val="00CA550A"/>
    <w:rsid w:val="00CA5F14"/>
    <w:rsid w:val="00CC6B62"/>
    <w:rsid w:val="00CE5A08"/>
    <w:rsid w:val="00D0044E"/>
    <w:rsid w:val="00D027EA"/>
    <w:rsid w:val="00D3738E"/>
    <w:rsid w:val="00D721EF"/>
    <w:rsid w:val="00D72E25"/>
    <w:rsid w:val="00D96427"/>
    <w:rsid w:val="00DB1D94"/>
    <w:rsid w:val="00DB4EFE"/>
    <w:rsid w:val="00DC0BEA"/>
    <w:rsid w:val="00DD797B"/>
    <w:rsid w:val="00DE0409"/>
    <w:rsid w:val="00DE45A6"/>
    <w:rsid w:val="00DE4C9F"/>
    <w:rsid w:val="00DE596E"/>
    <w:rsid w:val="00DF468A"/>
    <w:rsid w:val="00E44534"/>
    <w:rsid w:val="00E57D8C"/>
    <w:rsid w:val="00E61F04"/>
    <w:rsid w:val="00E76A5E"/>
    <w:rsid w:val="00E94B5D"/>
    <w:rsid w:val="00EB025B"/>
    <w:rsid w:val="00EC42A9"/>
    <w:rsid w:val="00ED4DB7"/>
    <w:rsid w:val="00EE004A"/>
    <w:rsid w:val="00EE3642"/>
    <w:rsid w:val="00F0080B"/>
    <w:rsid w:val="00F0489E"/>
    <w:rsid w:val="00F11288"/>
    <w:rsid w:val="00F327C9"/>
    <w:rsid w:val="00F44315"/>
    <w:rsid w:val="00F50425"/>
    <w:rsid w:val="00F509AC"/>
    <w:rsid w:val="00F66D3F"/>
    <w:rsid w:val="00F7296D"/>
    <w:rsid w:val="00F73627"/>
    <w:rsid w:val="00F91900"/>
    <w:rsid w:val="00F92038"/>
    <w:rsid w:val="00F92D1F"/>
    <w:rsid w:val="00F9596B"/>
    <w:rsid w:val="00FA1689"/>
    <w:rsid w:val="00FB43F2"/>
    <w:rsid w:val="00FB68CD"/>
    <w:rsid w:val="00FD50E6"/>
    <w:rsid w:val="00FF0C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6E1BC0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D4360"/>
    <w:rPr>
      <w:rFonts w:ascii="Calibri" w:hAnsi="Calibri"/>
      <w:sz w:val="22"/>
    </w:rPr>
  </w:style>
  <w:style w:type="paragraph" w:styleId="Heading1">
    <w:name w:val="heading 1"/>
    <w:aliases w:val="Pocket"/>
    <w:basedOn w:val="Normal"/>
    <w:next w:val="Normal"/>
    <w:link w:val="Heading1Char"/>
    <w:uiPriority w:val="9"/>
    <w:qFormat/>
    <w:rsid w:val="005D43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D436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D436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Heading 2 Char2 Char,Heading 2 Char1 Char Char, Ch,Ch,no read,No Spacing211,No Spacing12,TAG,No Spacing5,Card,No Spacing11,No Spacing111,No Spacing112,No Spacing1121,No Spacing2,Debate Text"/>
    <w:basedOn w:val="Normal"/>
    <w:next w:val="Normal"/>
    <w:link w:val="Heading4Char"/>
    <w:uiPriority w:val="9"/>
    <w:unhideWhenUsed/>
    <w:qFormat/>
    <w:rsid w:val="005D436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D43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4360"/>
  </w:style>
  <w:style w:type="character" w:customStyle="1" w:styleId="Heading2Char">
    <w:name w:val="Heading 2 Char"/>
    <w:aliases w:val="Hat Char"/>
    <w:basedOn w:val="DefaultParagraphFont"/>
    <w:link w:val="Heading2"/>
    <w:uiPriority w:val="9"/>
    <w:rsid w:val="005D436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D4360"/>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No Spacing12 Char,TAG Char,No Spacing5 Char,TAG Char1"/>
    <w:basedOn w:val="DefaultParagraphFont"/>
    <w:link w:val="Heading4"/>
    <w:uiPriority w:val="9"/>
    <w:qFormat/>
    <w:rsid w:val="005D4360"/>
    <w:rPr>
      <w:rFonts w:asciiTheme="majorHAnsi" w:eastAsiaTheme="majorEastAsia" w:hAnsiTheme="majorHAnsi" w:cstheme="majorBidi"/>
      <w:b/>
      <w:bCs/>
      <w:iCs/>
      <w:sz w:val="26"/>
    </w:rPr>
  </w:style>
  <w:style w:type="character" w:styleId="Emphasis">
    <w:name w:val="Emphasis"/>
    <w:aliases w:val="CD Card,Minimized,minimized,tag2,ED - Tag,Evidence,Highlighted,Size 10,emphasis in card,emphasis,Bold Underline,Emphasis!!,small,Qualifications,Underlined,normal card text,Shrunk,qualifications in card,qualifications,bold underline,Box,Style1"/>
    <w:basedOn w:val="DefaultParagraphFont"/>
    <w:uiPriority w:val="7"/>
    <w:qFormat/>
    <w:rsid w:val="005D4360"/>
    <w:rPr>
      <w:rFonts w:ascii="Calibri" w:hAnsi="Calibri"/>
      <w:b/>
      <w:i w:val="0"/>
      <w:iCs/>
      <w:sz w:val="22"/>
      <w:u w:val="single"/>
      <w:bdr w:val="single" w:sz="18" w:space="0" w:color="auto"/>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5D4360"/>
    <w:rPr>
      <w:b/>
      <w:sz w:val="26"/>
      <w:u w:val="none"/>
    </w:rPr>
  </w:style>
  <w:style w:type="character" w:customStyle="1" w:styleId="StyleBoldUnderline">
    <w:name w:val="Style Bold Underline"/>
    <w:aliases w:val="Underline,Style Underline,Intense Emphasis2,HHeading 3 + 12 pt,Cards + Font: 12 pt Char,Bold Cite Char,Citation Char Char Char,ci,c,Intense Emphasis3,Heading 3 Char1,Heading 3 Char1 Char Char Char,Heading 3 Char Char Char Char Char,Bo"/>
    <w:basedOn w:val="DefaultParagraphFont"/>
    <w:uiPriority w:val="6"/>
    <w:qFormat/>
    <w:rsid w:val="005D4360"/>
    <w:rPr>
      <w:b/>
      <w:sz w:val="22"/>
      <w:u w:val="single"/>
    </w:rPr>
  </w:style>
  <w:style w:type="character" w:styleId="Hyperlink">
    <w:name w:val="Hyperlink"/>
    <w:aliases w:val="Read,Important,heading 1 (block title),Card Text,Internet Link"/>
    <w:basedOn w:val="DefaultParagraphFont"/>
    <w:uiPriority w:val="99"/>
    <w:unhideWhenUsed/>
    <w:rsid w:val="005D4360"/>
    <w:rPr>
      <w:color w:val="0000FF" w:themeColor="hyperlink"/>
      <w:u w:val="single"/>
    </w:rPr>
  </w:style>
  <w:style w:type="paragraph" w:customStyle="1" w:styleId="Nothing">
    <w:name w:val="Nothing"/>
    <w:link w:val="NothingChar"/>
    <w:qFormat/>
    <w:rsid w:val="004C06E4"/>
    <w:rPr>
      <w:rFonts w:ascii="Times New Roman" w:eastAsia="Times New Roman" w:hAnsi="Times New Roman" w:cs="Times New Roman"/>
      <w:sz w:val="20"/>
    </w:rPr>
  </w:style>
  <w:style w:type="paragraph" w:customStyle="1" w:styleId="Cards">
    <w:name w:val="Cards"/>
    <w:next w:val="Nothing"/>
    <w:rsid w:val="004C06E4"/>
    <w:pPr>
      <w:widowControl w:val="0"/>
      <w:ind w:left="432" w:right="432"/>
    </w:pPr>
    <w:rPr>
      <w:rFonts w:ascii="Times New Roman" w:eastAsia="Times New Roman" w:hAnsi="Times New Roman" w:cs="Times New Roman"/>
      <w:sz w:val="20"/>
    </w:rPr>
  </w:style>
  <w:style w:type="character" w:customStyle="1" w:styleId="DebateUnderline">
    <w:name w:val="Debate Underline"/>
    <w:rsid w:val="004C06E4"/>
    <w:rPr>
      <w:rFonts w:ascii="Times New Roman" w:hAnsi="Times New Roman"/>
      <w:sz w:val="20"/>
      <w:u w:val="thick"/>
    </w:rPr>
  </w:style>
  <w:style w:type="character" w:customStyle="1" w:styleId="Author-Date">
    <w:name w:val="Author-Date"/>
    <w:qFormat/>
    <w:rsid w:val="004C06E4"/>
    <w:rPr>
      <w:b/>
      <w:sz w:val="24"/>
    </w:rPr>
  </w:style>
  <w:style w:type="paragraph" w:customStyle="1" w:styleId="Tags">
    <w:name w:val="Tags"/>
    <w:next w:val="Nothing"/>
    <w:rsid w:val="004C06E4"/>
    <w:pPr>
      <w:widowControl w:val="0"/>
      <w:outlineLvl w:val="3"/>
    </w:pPr>
    <w:rPr>
      <w:rFonts w:ascii="Times New Roman" w:eastAsia="Times New Roman" w:hAnsi="Times New Roman" w:cs="Times New Roman"/>
      <w:b/>
    </w:rPr>
  </w:style>
  <w:style w:type="paragraph" w:styleId="DocumentMap">
    <w:name w:val="Document Map"/>
    <w:basedOn w:val="Normal"/>
    <w:link w:val="DocumentMapChar"/>
    <w:uiPriority w:val="99"/>
    <w:semiHidden/>
    <w:unhideWhenUsed/>
    <w:rsid w:val="005D4360"/>
    <w:rPr>
      <w:rFonts w:ascii="Lucida Grande" w:hAnsi="Lucida Grande" w:cs="Lucida Grande"/>
    </w:rPr>
  </w:style>
  <w:style w:type="character" w:customStyle="1" w:styleId="DocumentMapChar">
    <w:name w:val="Document Map Char"/>
    <w:basedOn w:val="DefaultParagraphFont"/>
    <w:link w:val="DocumentMap"/>
    <w:uiPriority w:val="99"/>
    <w:semiHidden/>
    <w:rsid w:val="005D4360"/>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5D4360"/>
    <w:rPr>
      <w:rFonts w:asciiTheme="majorHAnsi" w:eastAsiaTheme="majorEastAsia" w:hAnsiTheme="majorHAnsi" w:cstheme="majorBidi"/>
      <w:b/>
      <w:bCs/>
      <w:sz w:val="52"/>
      <w:szCs w:val="52"/>
    </w:rPr>
  </w:style>
  <w:style w:type="paragraph" w:styleId="NoSpacing">
    <w:name w:val="No Spacing"/>
    <w:uiPriority w:val="1"/>
    <w:rsid w:val="005D4360"/>
  </w:style>
  <w:style w:type="paragraph" w:styleId="ListParagraph">
    <w:name w:val="List Paragraph"/>
    <w:basedOn w:val="Normal"/>
    <w:uiPriority w:val="34"/>
    <w:rsid w:val="005D4360"/>
    <w:pPr>
      <w:ind w:left="720"/>
      <w:contextualSpacing/>
    </w:pPr>
  </w:style>
  <w:style w:type="paragraph" w:styleId="Header">
    <w:name w:val="header"/>
    <w:basedOn w:val="Normal"/>
    <w:link w:val="HeaderChar"/>
    <w:uiPriority w:val="99"/>
    <w:unhideWhenUsed/>
    <w:rsid w:val="005D4360"/>
    <w:pPr>
      <w:tabs>
        <w:tab w:val="center" w:pos="4320"/>
        <w:tab w:val="right" w:pos="8640"/>
      </w:tabs>
    </w:pPr>
  </w:style>
  <w:style w:type="character" w:customStyle="1" w:styleId="HeaderChar">
    <w:name w:val="Header Char"/>
    <w:basedOn w:val="DefaultParagraphFont"/>
    <w:link w:val="Header"/>
    <w:uiPriority w:val="99"/>
    <w:rsid w:val="005D4360"/>
    <w:rPr>
      <w:rFonts w:ascii="Calibri" w:hAnsi="Calibri"/>
      <w:sz w:val="22"/>
    </w:rPr>
  </w:style>
  <w:style w:type="paragraph" w:styleId="Footer">
    <w:name w:val="footer"/>
    <w:basedOn w:val="Normal"/>
    <w:link w:val="FooterChar"/>
    <w:uiPriority w:val="99"/>
    <w:unhideWhenUsed/>
    <w:rsid w:val="005D4360"/>
    <w:pPr>
      <w:tabs>
        <w:tab w:val="center" w:pos="4320"/>
        <w:tab w:val="right" w:pos="8640"/>
      </w:tabs>
    </w:pPr>
  </w:style>
  <w:style w:type="character" w:customStyle="1" w:styleId="FooterChar">
    <w:name w:val="Footer Char"/>
    <w:basedOn w:val="DefaultParagraphFont"/>
    <w:link w:val="Footer"/>
    <w:uiPriority w:val="99"/>
    <w:rsid w:val="005D4360"/>
    <w:rPr>
      <w:rFonts w:ascii="Calibri" w:hAnsi="Calibri"/>
      <w:sz w:val="22"/>
    </w:rPr>
  </w:style>
  <w:style w:type="character" w:styleId="PageNumber">
    <w:name w:val="page number"/>
    <w:basedOn w:val="DefaultParagraphFont"/>
    <w:uiPriority w:val="99"/>
    <w:semiHidden/>
    <w:unhideWhenUsed/>
    <w:rsid w:val="005D4360"/>
  </w:style>
  <w:style w:type="character" w:customStyle="1" w:styleId="BoldUnderlineChar">
    <w:name w:val="BoldUnderline Char"/>
    <w:basedOn w:val="DefaultParagraphFont"/>
    <w:link w:val="BoldUnderline"/>
    <w:locked/>
    <w:rsid w:val="00E57D8C"/>
    <w:rPr>
      <w:rFonts w:ascii="Times New Roman" w:eastAsia="Times New Roman" w:hAnsi="Times New Roman" w:cs="Times New Roman"/>
      <w:b/>
      <w:sz w:val="20"/>
      <w:u w:val="single"/>
    </w:rPr>
  </w:style>
  <w:style w:type="paragraph" w:customStyle="1" w:styleId="BoldUnderline">
    <w:name w:val="BoldUnderline"/>
    <w:link w:val="BoldUnderlineChar"/>
    <w:rsid w:val="00E57D8C"/>
    <w:rPr>
      <w:rFonts w:ascii="Times New Roman" w:eastAsia="Times New Roman" w:hAnsi="Times New Roman" w:cs="Times New Roman"/>
      <w:b/>
      <w:sz w:val="20"/>
      <w:u w:val="single"/>
    </w:rPr>
  </w:style>
  <w:style w:type="paragraph" w:customStyle="1" w:styleId="cardtext">
    <w:name w:val="card text"/>
    <w:basedOn w:val="Normal"/>
    <w:link w:val="cardtextChar"/>
    <w:qFormat/>
    <w:rsid w:val="00E57D8C"/>
    <w:pPr>
      <w:ind w:left="288" w:right="288"/>
    </w:pPr>
  </w:style>
  <w:style w:type="character" w:customStyle="1" w:styleId="cardtextChar">
    <w:name w:val="card text Char"/>
    <w:basedOn w:val="DefaultParagraphFont"/>
    <w:link w:val="cardtext"/>
    <w:rsid w:val="00E57D8C"/>
    <w:rPr>
      <w:rFonts w:ascii="Calibri" w:hAnsi="Calibri"/>
      <w:sz w:val="22"/>
    </w:rPr>
  </w:style>
  <w:style w:type="character" w:customStyle="1" w:styleId="TitleChar">
    <w:name w:val="Title Char"/>
    <w:basedOn w:val="DefaultParagraphFont"/>
    <w:link w:val="Title"/>
    <w:uiPriority w:val="6"/>
    <w:qFormat/>
    <w:rsid w:val="00E57D8C"/>
    <w:rPr>
      <w:bCs/>
      <w:sz w:val="20"/>
      <w:u w:val="single"/>
    </w:rPr>
  </w:style>
  <w:style w:type="paragraph" w:styleId="Title">
    <w:name w:val="Title"/>
    <w:basedOn w:val="Normal"/>
    <w:next w:val="Normal"/>
    <w:link w:val="TitleChar"/>
    <w:uiPriority w:val="6"/>
    <w:qFormat/>
    <w:rsid w:val="00E57D8C"/>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E57D8C"/>
    <w:rPr>
      <w:rFonts w:asciiTheme="majorHAnsi" w:eastAsiaTheme="majorEastAsia" w:hAnsiTheme="majorHAnsi" w:cstheme="majorBidi"/>
      <w:color w:val="17365D" w:themeColor="text2" w:themeShade="BF"/>
      <w:spacing w:val="5"/>
      <w:kern w:val="28"/>
      <w:sz w:val="52"/>
      <w:szCs w:val="52"/>
    </w:rPr>
  </w:style>
  <w:style w:type="character" w:customStyle="1" w:styleId="rwrro">
    <w:name w:val="rwrro"/>
    <w:basedOn w:val="DefaultParagraphFont"/>
    <w:rsid w:val="00ED4DB7"/>
  </w:style>
  <w:style w:type="character" w:styleId="FollowedHyperlink">
    <w:name w:val="FollowedHyperlink"/>
    <w:basedOn w:val="DefaultParagraphFont"/>
    <w:uiPriority w:val="99"/>
    <w:semiHidden/>
    <w:unhideWhenUsed/>
    <w:rsid w:val="003D0EFB"/>
    <w:rPr>
      <w:color w:val="800080" w:themeColor="followedHyperlink"/>
      <w:u w:val="single"/>
    </w:rPr>
  </w:style>
  <w:style w:type="character" w:customStyle="1" w:styleId="NothingChar">
    <w:name w:val="Nothing Char"/>
    <w:link w:val="Nothing"/>
    <w:rsid w:val="005A5ED4"/>
    <w:rPr>
      <w:rFonts w:ascii="Times New Roman" w:eastAsia="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D4360"/>
    <w:rPr>
      <w:rFonts w:ascii="Calibri" w:hAnsi="Calibri"/>
      <w:sz w:val="22"/>
    </w:rPr>
  </w:style>
  <w:style w:type="paragraph" w:styleId="Heading1">
    <w:name w:val="heading 1"/>
    <w:aliases w:val="Pocket"/>
    <w:basedOn w:val="Normal"/>
    <w:next w:val="Normal"/>
    <w:link w:val="Heading1Char"/>
    <w:uiPriority w:val="9"/>
    <w:qFormat/>
    <w:rsid w:val="005D43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D436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D436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Heading 2 Char2 Char,Heading 2 Char1 Char Char, Ch,Ch,no read,No Spacing211,No Spacing12,TAG,No Spacing5,Card,No Spacing11,No Spacing111,No Spacing112,No Spacing1121,No Spacing2,Debate Text"/>
    <w:basedOn w:val="Normal"/>
    <w:next w:val="Normal"/>
    <w:link w:val="Heading4Char"/>
    <w:uiPriority w:val="9"/>
    <w:unhideWhenUsed/>
    <w:qFormat/>
    <w:rsid w:val="005D436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D43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4360"/>
  </w:style>
  <w:style w:type="character" w:customStyle="1" w:styleId="Heading2Char">
    <w:name w:val="Heading 2 Char"/>
    <w:aliases w:val="Hat Char"/>
    <w:basedOn w:val="DefaultParagraphFont"/>
    <w:link w:val="Heading2"/>
    <w:uiPriority w:val="9"/>
    <w:rsid w:val="005D436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D4360"/>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No Spacing12 Char,TAG Char,No Spacing5 Char,TAG Char1"/>
    <w:basedOn w:val="DefaultParagraphFont"/>
    <w:link w:val="Heading4"/>
    <w:uiPriority w:val="9"/>
    <w:qFormat/>
    <w:rsid w:val="005D4360"/>
    <w:rPr>
      <w:rFonts w:asciiTheme="majorHAnsi" w:eastAsiaTheme="majorEastAsia" w:hAnsiTheme="majorHAnsi" w:cstheme="majorBidi"/>
      <w:b/>
      <w:bCs/>
      <w:iCs/>
      <w:sz w:val="26"/>
    </w:rPr>
  </w:style>
  <w:style w:type="character" w:styleId="Emphasis">
    <w:name w:val="Emphasis"/>
    <w:aliases w:val="CD Card,Minimized,minimized,tag2,ED - Tag,Evidence,Highlighted,Size 10,emphasis in card,emphasis,Bold Underline,Emphasis!!,small,Qualifications,Underlined,normal card text,Shrunk,qualifications in card,qualifications,bold underline,Box,Style1"/>
    <w:basedOn w:val="DefaultParagraphFont"/>
    <w:uiPriority w:val="7"/>
    <w:qFormat/>
    <w:rsid w:val="005D4360"/>
    <w:rPr>
      <w:rFonts w:ascii="Calibri" w:hAnsi="Calibri"/>
      <w:b/>
      <w:i w:val="0"/>
      <w:iCs/>
      <w:sz w:val="22"/>
      <w:u w:val="single"/>
      <w:bdr w:val="single" w:sz="18" w:space="0" w:color="auto"/>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5D4360"/>
    <w:rPr>
      <w:b/>
      <w:sz w:val="26"/>
      <w:u w:val="none"/>
    </w:rPr>
  </w:style>
  <w:style w:type="character" w:customStyle="1" w:styleId="StyleBoldUnderline">
    <w:name w:val="Style Bold Underline"/>
    <w:aliases w:val="Underline,Style Underline,Intense Emphasis2,HHeading 3 + 12 pt,Cards + Font: 12 pt Char,Bold Cite Char,Citation Char Char Char,ci,c,Intense Emphasis3,Heading 3 Char1,Heading 3 Char1 Char Char Char,Heading 3 Char Char Char Char Char,Bo"/>
    <w:basedOn w:val="DefaultParagraphFont"/>
    <w:uiPriority w:val="6"/>
    <w:qFormat/>
    <w:rsid w:val="005D4360"/>
    <w:rPr>
      <w:b/>
      <w:sz w:val="22"/>
      <w:u w:val="single"/>
    </w:rPr>
  </w:style>
  <w:style w:type="character" w:styleId="Hyperlink">
    <w:name w:val="Hyperlink"/>
    <w:aliases w:val="Read,Important,heading 1 (block title),Card Text,Internet Link"/>
    <w:basedOn w:val="DefaultParagraphFont"/>
    <w:uiPriority w:val="99"/>
    <w:unhideWhenUsed/>
    <w:rsid w:val="005D4360"/>
    <w:rPr>
      <w:color w:val="0000FF" w:themeColor="hyperlink"/>
      <w:u w:val="single"/>
    </w:rPr>
  </w:style>
  <w:style w:type="paragraph" w:customStyle="1" w:styleId="Nothing">
    <w:name w:val="Nothing"/>
    <w:link w:val="NothingChar"/>
    <w:qFormat/>
    <w:rsid w:val="004C06E4"/>
    <w:rPr>
      <w:rFonts w:ascii="Times New Roman" w:eastAsia="Times New Roman" w:hAnsi="Times New Roman" w:cs="Times New Roman"/>
      <w:sz w:val="20"/>
    </w:rPr>
  </w:style>
  <w:style w:type="paragraph" w:customStyle="1" w:styleId="Cards">
    <w:name w:val="Cards"/>
    <w:next w:val="Nothing"/>
    <w:rsid w:val="004C06E4"/>
    <w:pPr>
      <w:widowControl w:val="0"/>
      <w:ind w:left="432" w:right="432"/>
    </w:pPr>
    <w:rPr>
      <w:rFonts w:ascii="Times New Roman" w:eastAsia="Times New Roman" w:hAnsi="Times New Roman" w:cs="Times New Roman"/>
      <w:sz w:val="20"/>
    </w:rPr>
  </w:style>
  <w:style w:type="character" w:customStyle="1" w:styleId="DebateUnderline">
    <w:name w:val="Debate Underline"/>
    <w:rsid w:val="004C06E4"/>
    <w:rPr>
      <w:rFonts w:ascii="Times New Roman" w:hAnsi="Times New Roman"/>
      <w:sz w:val="20"/>
      <w:u w:val="thick"/>
    </w:rPr>
  </w:style>
  <w:style w:type="character" w:customStyle="1" w:styleId="Author-Date">
    <w:name w:val="Author-Date"/>
    <w:qFormat/>
    <w:rsid w:val="004C06E4"/>
    <w:rPr>
      <w:b/>
      <w:sz w:val="24"/>
    </w:rPr>
  </w:style>
  <w:style w:type="paragraph" w:customStyle="1" w:styleId="Tags">
    <w:name w:val="Tags"/>
    <w:next w:val="Nothing"/>
    <w:rsid w:val="004C06E4"/>
    <w:pPr>
      <w:widowControl w:val="0"/>
      <w:outlineLvl w:val="3"/>
    </w:pPr>
    <w:rPr>
      <w:rFonts w:ascii="Times New Roman" w:eastAsia="Times New Roman" w:hAnsi="Times New Roman" w:cs="Times New Roman"/>
      <w:b/>
    </w:rPr>
  </w:style>
  <w:style w:type="paragraph" w:styleId="DocumentMap">
    <w:name w:val="Document Map"/>
    <w:basedOn w:val="Normal"/>
    <w:link w:val="DocumentMapChar"/>
    <w:uiPriority w:val="99"/>
    <w:semiHidden/>
    <w:unhideWhenUsed/>
    <w:rsid w:val="005D4360"/>
    <w:rPr>
      <w:rFonts w:ascii="Lucida Grande" w:hAnsi="Lucida Grande" w:cs="Lucida Grande"/>
    </w:rPr>
  </w:style>
  <w:style w:type="character" w:customStyle="1" w:styleId="DocumentMapChar">
    <w:name w:val="Document Map Char"/>
    <w:basedOn w:val="DefaultParagraphFont"/>
    <w:link w:val="DocumentMap"/>
    <w:uiPriority w:val="99"/>
    <w:semiHidden/>
    <w:rsid w:val="005D4360"/>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5D4360"/>
    <w:rPr>
      <w:rFonts w:asciiTheme="majorHAnsi" w:eastAsiaTheme="majorEastAsia" w:hAnsiTheme="majorHAnsi" w:cstheme="majorBidi"/>
      <w:b/>
      <w:bCs/>
      <w:sz w:val="52"/>
      <w:szCs w:val="52"/>
    </w:rPr>
  </w:style>
  <w:style w:type="paragraph" w:styleId="NoSpacing">
    <w:name w:val="No Spacing"/>
    <w:uiPriority w:val="1"/>
    <w:rsid w:val="005D4360"/>
  </w:style>
  <w:style w:type="paragraph" w:styleId="ListParagraph">
    <w:name w:val="List Paragraph"/>
    <w:basedOn w:val="Normal"/>
    <w:uiPriority w:val="34"/>
    <w:rsid w:val="005D4360"/>
    <w:pPr>
      <w:ind w:left="720"/>
      <w:contextualSpacing/>
    </w:pPr>
  </w:style>
  <w:style w:type="paragraph" w:styleId="Header">
    <w:name w:val="header"/>
    <w:basedOn w:val="Normal"/>
    <w:link w:val="HeaderChar"/>
    <w:uiPriority w:val="99"/>
    <w:unhideWhenUsed/>
    <w:rsid w:val="005D4360"/>
    <w:pPr>
      <w:tabs>
        <w:tab w:val="center" w:pos="4320"/>
        <w:tab w:val="right" w:pos="8640"/>
      </w:tabs>
    </w:pPr>
  </w:style>
  <w:style w:type="character" w:customStyle="1" w:styleId="HeaderChar">
    <w:name w:val="Header Char"/>
    <w:basedOn w:val="DefaultParagraphFont"/>
    <w:link w:val="Header"/>
    <w:uiPriority w:val="99"/>
    <w:rsid w:val="005D4360"/>
    <w:rPr>
      <w:rFonts w:ascii="Calibri" w:hAnsi="Calibri"/>
      <w:sz w:val="22"/>
    </w:rPr>
  </w:style>
  <w:style w:type="paragraph" w:styleId="Footer">
    <w:name w:val="footer"/>
    <w:basedOn w:val="Normal"/>
    <w:link w:val="FooterChar"/>
    <w:uiPriority w:val="99"/>
    <w:unhideWhenUsed/>
    <w:rsid w:val="005D4360"/>
    <w:pPr>
      <w:tabs>
        <w:tab w:val="center" w:pos="4320"/>
        <w:tab w:val="right" w:pos="8640"/>
      </w:tabs>
    </w:pPr>
  </w:style>
  <w:style w:type="character" w:customStyle="1" w:styleId="FooterChar">
    <w:name w:val="Footer Char"/>
    <w:basedOn w:val="DefaultParagraphFont"/>
    <w:link w:val="Footer"/>
    <w:uiPriority w:val="99"/>
    <w:rsid w:val="005D4360"/>
    <w:rPr>
      <w:rFonts w:ascii="Calibri" w:hAnsi="Calibri"/>
      <w:sz w:val="22"/>
    </w:rPr>
  </w:style>
  <w:style w:type="character" w:styleId="PageNumber">
    <w:name w:val="page number"/>
    <w:basedOn w:val="DefaultParagraphFont"/>
    <w:uiPriority w:val="99"/>
    <w:semiHidden/>
    <w:unhideWhenUsed/>
    <w:rsid w:val="005D4360"/>
  </w:style>
  <w:style w:type="character" w:customStyle="1" w:styleId="BoldUnderlineChar">
    <w:name w:val="BoldUnderline Char"/>
    <w:basedOn w:val="DefaultParagraphFont"/>
    <w:link w:val="BoldUnderline"/>
    <w:locked/>
    <w:rsid w:val="00E57D8C"/>
    <w:rPr>
      <w:rFonts w:ascii="Times New Roman" w:eastAsia="Times New Roman" w:hAnsi="Times New Roman" w:cs="Times New Roman"/>
      <w:b/>
      <w:sz w:val="20"/>
      <w:u w:val="single"/>
    </w:rPr>
  </w:style>
  <w:style w:type="paragraph" w:customStyle="1" w:styleId="BoldUnderline">
    <w:name w:val="BoldUnderline"/>
    <w:link w:val="BoldUnderlineChar"/>
    <w:rsid w:val="00E57D8C"/>
    <w:rPr>
      <w:rFonts w:ascii="Times New Roman" w:eastAsia="Times New Roman" w:hAnsi="Times New Roman" w:cs="Times New Roman"/>
      <w:b/>
      <w:sz w:val="20"/>
      <w:u w:val="single"/>
    </w:rPr>
  </w:style>
  <w:style w:type="paragraph" w:customStyle="1" w:styleId="cardtext">
    <w:name w:val="card text"/>
    <w:basedOn w:val="Normal"/>
    <w:link w:val="cardtextChar"/>
    <w:qFormat/>
    <w:rsid w:val="00E57D8C"/>
    <w:pPr>
      <w:ind w:left="288" w:right="288"/>
    </w:pPr>
  </w:style>
  <w:style w:type="character" w:customStyle="1" w:styleId="cardtextChar">
    <w:name w:val="card text Char"/>
    <w:basedOn w:val="DefaultParagraphFont"/>
    <w:link w:val="cardtext"/>
    <w:rsid w:val="00E57D8C"/>
    <w:rPr>
      <w:rFonts w:ascii="Calibri" w:hAnsi="Calibri"/>
      <w:sz w:val="22"/>
    </w:rPr>
  </w:style>
  <w:style w:type="character" w:customStyle="1" w:styleId="TitleChar">
    <w:name w:val="Title Char"/>
    <w:basedOn w:val="DefaultParagraphFont"/>
    <w:link w:val="Title"/>
    <w:uiPriority w:val="6"/>
    <w:qFormat/>
    <w:rsid w:val="00E57D8C"/>
    <w:rPr>
      <w:bCs/>
      <w:sz w:val="20"/>
      <w:u w:val="single"/>
    </w:rPr>
  </w:style>
  <w:style w:type="paragraph" w:styleId="Title">
    <w:name w:val="Title"/>
    <w:basedOn w:val="Normal"/>
    <w:next w:val="Normal"/>
    <w:link w:val="TitleChar"/>
    <w:uiPriority w:val="6"/>
    <w:qFormat/>
    <w:rsid w:val="00E57D8C"/>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E57D8C"/>
    <w:rPr>
      <w:rFonts w:asciiTheme="majorHAnsi" w:eastAsiaTheme="majorEastAsia" w:hAnsiTheme="majorHAnsi" w:cstheme="majorBidi"/>
      <w:color w:val="17365D" w:themeColor="text2" w:themeShade="BF"/>
      <w:spacing w:val="5"/>
      <w:kern w:val="28"/>
      <w:sz w:val="52"/>
      <w:szCs w:val="52"/>
    </w:rPr>
  </w:style>
  <w:style w:type="character" w:customStyle="1" w:styleId="rwrro">
    <w:name w:val="rwrro"/>
    <w:basedOn w:val="DefaultParagraphFont"/>
    <w:rsid w:val="00ED4DB7"/>
  </w:style>
  <w:style w:type="character" w:styleId="FollowedHyperlink">
    <w:name w:val="FollowedHyperlink"/>
    <w:basedOn w:val="DefaultParagraphFont"/>
    <w:uiPriority w:val="99"/>
    <w:semiHidden/>
    <w:unhideWhenUsed/>
    <w:rsid w:val="003D0EFB"/>
    <w:rPr>
      <w:color w:val="800080" w:themeColor="followedHyperlink"/>
      <w:u w:val="single"/>
    </w:rPr>
  </w:style>
  <w:style w:type="character" w:customStyle="1" w:styleId="NothingChar">
    <w:name w:val="Nothing Char"/>
    <w:link w:val="Nothing"/>
    <w:rsid w:val="005A5ED4"/>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6420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onlinelibrary.wiley.com/doi/10.1111/j.1475-4959.2008.00266.x/full" TargetMode="External"/><Relationship Id="rId21" Type="http://schemas.openxmlformats.org/officeDocument/2006/relationships/hyperlink" Target="http://onlinelibrary.wiley.com/doi/10.1111/j.1475-4959.2008.00266.x/full" TargetMode="External"/><Relationship Id="rId22" Type="http://schemas.openxmlformats.org/officeDocument/2006/relationships/hyperlink" Target="http://onlinelibrary.wiley.com/doi/10.1111/j.1475-4959.2008.00266.x/full" TargetMode="External"/><Relationship Id="rId23" Type="http://schemas.openxmlformats.org/officeDocument/2006/relationships/hyperlink" Target="http://onlinelibrary.wiley.com/doi/10.1111/j.1475-4959.2008.00266.x/full" TargetMode="External"/><Relationship Id="rId24" Type="http://schemas.openxmlformats.org/officeDocument/2006/relationships/hyperlink" Target="http://onlinelibrary.wiley.com/doi/10.1111/j.1475-4959.2008.00266.x/full" TargetMode="External"/><Relationship Id="rId25" Type="http://schemas.openxmlformats.org/officeDocument/2006/relationships/hyperlink" Target="http://onlinelibrary.wiley.com/doi/10.1111/j.1475-4959.2008.00266.x/full" TargetMode="External"/><Relationship Id="rId26" Type="http://schemas.openxmlformats.org/officeDocument/2006/relationships/hyperlink" Target="http://www.boyanslat.com/" TargetMode="External"/><Relationship Id="rId27" Type="http://schemas.openxmlformats.org/officeDocument/2006/relationships/hyperlink" Target="http://www.boyanslat.com/" TargetMode="External"/><Relationship Id="rId28" Type="http://schemas.openxmlformats.org/officeDocument/2006/relationships/hyperlink" Target="http://home.tudelft.nl/en/" TargetMode="External"/><Relationship Id="rId29" Type="http://schemas.openxmlformats.org/officeDocument/2006/relationships/hyperlink" Target="http://www.tedxdelft.n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boyanslat.com/" TargetMode="External"/><Relationship Id="rId31" Type="http://schemas.openxmlformats.org/officeDocument/2006/relationships/hyperlink" Target="http://inhabitat.com/scripps-study-shows-plastic-in-pacific-garbage-patch-has-increased-100-fold/" TargetMode="External"/><Relationship Id="rId32" Type="http://schemas.openxmlformats.org/officeDocument/2006/relationships/fontTable" Target="fontTable.xml"/><Relationship Id="rId9" Type="http://schemas.openxmlformats.org/officeDocument/2006/relationships/hyperlink" Target="http://www.iucn.org/?uNewsID=13119" TargetMode="External"/><Relationship Id="rId6" Type="http://schemas.openxmlformats.org/officeDocument/2006/relationships/hyperlink" Target="http://foei.org/" TargetMode="External"/><Relationship Id="rId7" Type="http://schemas.openxmlformats.org/officeDocument/2006/relationships/hyperlink" Target="http://environmentaldefence.ca/blog/blue-flag-and-biodiversity-%E2%80%93-keeping-canada-au-naturel" TargetMode="External"/><Relationship Id="rId8" Type="http://schemas.openxmlformats.org/officeDocument/2006/relationships/hyperlink" Target="http://environmentaldefence.ca/issues/blue-flag-canada/blue-flag-beach-criteria" TargetMode="External"/><Relationship Id="rId33" Type="http://schemas.openxmlformats.org/officeDocument/2006/relationships/theme" Target="theme/theme1.xml"/><Relationship Id="rId10" Type="http://schemas.openxmlformats.org/officeDocument/2006/relationships/hyperlink" Target="http://www.iucn.org/?uNewsID=13119" TargetMode="External"/><Relationship Id="rId11" Type="http://schemas.openxmlformats.org/officeDocument/2006/relationships/hyperlink" Target="http://www.iucn.org/?uNewsID=13119" TargetMode="External"/><Relationship Id="rId12" Type="http://schemas.openxmlformats.org/officeDocument/2006/relationships/hyperlink" Target="http://science.nationalgeographic.com/science/prehistoric-world/mass-extinction/" TargetMode="External"/><Relationship Id="rId13" Type="http://schemas.openxmlformats.org/officeDocument/2006/relationships/hyperlink" Target="http://www.globalenvision.org/2012/09/11/dont-panic-environmentalists-richer-world-can-be-better-one" TargetMode="External"/><Relationship Id="rId14" Type="http://schemas.openxmlformats.org/officeDocument/2006/relationships/hyperlink" Target="http://investigativereportingworkshop.org/investigations/nanotechnology-harmful-or-benign/story/nanotech-health-safety/" TargetMode="External"/><Relationship Id="rId15" Type="http://schemas.openxmlformats.org/officeDocument/2006/relationships/hyperlink" Target="http://news.thomasnet.com/IMT/2004/03/16/the_risks_rewar/" TargetMode="External"/><Relationship Id="rId16" Type="http://schemas.openxmlformats.org/officeDocument/2006/relationships/hyperlink" Target="http://www.nano.gov/you/environmental-health-safety" TargetMode="External"/><Relationship Id="rId17" Type="http://schemas.openxmlformats.org/officeDocument/2006/relationships/hyperlink" Target="http://onlinelibrary.wiley.com/doi/10.1111/j.1475-4959.2008.00266.x/full" TargetMode="External"/><Relationship Id="rId18" Type="http://schemas.openxmlformats.org/officeDocument/2006/relationships/hyperlink" Target="http://onlinelibrary.wiley.com/doi/10.1111/j.1475-4959.2008.00266.x/full" TargetMode="External"/><Relationship Id="rId19" Type="http://schemas.openxmlformats.org/officeDocument/2006/relationships/hyperlink" Target="http://onlinelibrary.wiley.com/doi/10.1111/j.1475-4959.2008.00266.x/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ho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TotalTime>
  <Pages>37</Pages>
  <Words>17521</Words>
  <Characters>99872</Characters>
  <Application>Microsoft Macintosh Word</Application>
  <DocSecurity>0</DocSecurity>
  <Lines>832</Lines>
  <Paragraphs>234</Paragraphs>
  <ScaleCrop>false</ScaleCrop>
  <Company>Judge Barefoot Sanders Law Magnet</Company>
  <LinksUpToDate>false</LinksUpToDate>
  <CharactersWithSpaces>117159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Vera</dc:creator>
  <cp:keywords/>
  <dc:description/>
  <cp:lastModifiedBy>Emily Hong</cp:lastModifiedBy>
  <cp:revision>4</cp:revision>
  <dcterms:created xsi:type="dcterms:W3CDTF">2014-07-24T23:32:00Z</dcterms:created>
  <dcterms:modified xsi:type="dcterms:W3CDTF">2014-07-26T17:12:00Z</dcterms:modified>
</cp:coreProperties>
</file>