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5C4A04" w:rsidP="005C4A04">
      <w:pPr>
        <w:pStyle w:val="Heading1"/>
      </w:pPr>
      <w:r>
        <w:t>NG Revenue</w:t>
      </w:r>
      <w:r w:rsidR="00663B65">
        <w:t>-</w:t>
      </w:r>
      <w:r>
        <w:t>HC 2014</w:t>
      </w:r>
    </w:p>
    <w:p w:rsidR="005C4A04" w:rsidRDefault="005C4A04" w:rsidP="005C4A04"/>
    <w:p w:rsidR="005C4A04" w:rsidRDefault="00A45348" w:rsidP="00A45348">
      <w:pPr>
        <w:pStyle w:val="Heading3"/>
      </w:pPr>
      <w:proofErr w:type="spellStart"/>
      <w:r>
        <w:t>NatGas</w:t>
      </w:r>
      <w:proofErr w:type="spellEnd"/>
      <w:r>
        <w:t xml:space="preserve"> Produces Federal Revenue</w:t>
      </w:r>
    </w:p>
    <w:p w:rsidR="00717696" w:rsidRDefault="00663B65" w:rsidP="00306E75">
      <w:pPr>
        <w:pStyle w:val="Heading4"/>
      </w:pPr>
      <w:r>
        <w:t>Opening federal gas reserves generates billions in revenue-it’s enough to help close the budget gap</w:t>
      </w:r>
    </w:p>
    <w:p w:rsidR="00A45348" w:rsidRDefault="00717696" w:rsidP="00306E75">
      <w:pPr>
        <w:pStyle w:val="Heading4"/>
      </w:pPr>
      <w:r>
        <w:rPr>
          <w:rStyle w:val="Style13ptBold"/>
          <w:b/>
        </w:rPr>
        <w:t>Bradley 7/21/14-</w:t>
      </w:r>
      <w:r>
        <w:rPr>
          <w:rStyle w:val="Style13ptBold"/>
        </w:rPr>
        <w:t>Robert, founder and CEO of the Institute for Energy Research, adjunct scholar at the Cato Institute, visiting fellow at Institute for Economic Affairs, PhD in political economy (“Federal Lands Deserve an Energy Boom Too”, Forbes, http://www.forbes.com/sites/robertbradley/2014/07/21/federal-lands-deserve-an-energy-boom-too/</w:t>
      </w:r>
      <w:r w:rsidR="001B233F">
        <w:rPr>
          <w:rStyle w:val="Style13ptBold"/>
        </w:rPr>
        <w:t xml:space="preserve"> date accessed 7/22/14) HC</w:t>
      </w:r>
      <w:r w:rsidR="00306E75">
        <w:tab/>
      </w:r>
    </w:p>
    <w:p w:rsidR="00A45348" w:rsidRDefault="00A45348" w:rsidP="00A45348">
      <w:pPr>
        <w:rPr>
          <w:rStyle w:val="StyleUnderline"/>
        </w:rPr>
      </w:pPr>
      <w:r w:rsidRPr="00306E75">
        <w:rPr>
          <w:sz w:val="16"/>
        </w:rPr>
        <w:t xml:space="preserve">Newly-confirmed </w:t>
      </w:r>
      <w:r w:rsidRPr="00541CD4">
        <w:rPr>
          <w:rStyle w:val="StyleUnderline"/>
          <w:highlight w:val="cyan"/>
        </w:rPr>
        <w:t>head of the Office of Management and Budget</w:t>
      </w:r>
      <w:r w:rsidRPr="00A45348">
        <w:rPr>
          <w:rStyle w:val="StyleUnderline"/>
        </w:rPr>
        <w:t xml:space="preserve">, Shaun Donovan, </w:t>
      </w:r>
      <w:r w:rsidRPr="00541CD4">
        <w:rPr>
          <w:rStyle w:val="StyleUnderline"/>
          <w:highlight w:val="cyan"/>
        </w:rPr>
        <w:t>has pledged to reduce the half-trillion dollar annual federal deficit without sacrificing</w:t>
      </w:r>
      <w:r w:rsidRPr="00A45348">
        <w:rPr>
          <w:rStyle w:val="StyleUnderline"/>
        </w:rPr>
        <w:t xml:space="preserve"> what is seen as </w:t>
      </w:r>
      <w:r w:rsidRPr="00541CD4">
        <w:rPr>
          <w:rStyle w:val="StyleUnderline"/>
          <w:highlight w:val="cyan"/>
        </w:rPr>
        <w:t>important investments</w:t>
      </w:r>
      <w:r w:rsidRPr="00A45348">
        <w:rPr>
          <w:rStyle w:val="StyleUnderline"/>
        </w:rPr>
        <w:t xml:space="preserve">. His goal isn’t as farfetched as many in Washington believe if you consider the revenue side. But don’t think taxes; think about the federal government’s most prized asset, </w:t>
      </w:r>
      <w:r w:rsidRPr="00306E75">
        <w:rPr>
          <w:sz w:val="16"/>
        </w:rPr>
        <w:t>oil and</w:t>
      </w:r>
      <w:r w:rsidRPr="00A45348">
        <w:rPr>
          <w:rStyle w:val="StyleUnderline"/>
        </w:rPr>
        <w:t xml:space="preserve"> </w:t>
      </w:r>
      <w:r w:rsidRPr="00541CD4">
        <w:rPr>
          <w:rStyle w:val="Emphasis"/>
          <w:highlight w:val="cyan"/>
        </w:rPr>
        <w:t>gas in the public domain</w:t>
      </w:r>
      <w:r w:rsidRPr="00306E75">
        <w:rPr>
          <w:sz w:val="16"/>
        </w:rPr>
        <w:t xml:space="preserve">. In the last few years, domestic oil and gas have driven job creation and economic growth. But while oil and gas development on state and private lands has grown remarkably, </w:t>
      </w:r>
      <w:r w:rsidRPr="00A45348">
        <w:rPr>
          <w:rStyle w:val="StyleUnderline"/>
        </w:rPr>
        <w:t xml:space="preserve">production on federal lands (including offshore) has actually fallen. By refusing to develop these assets, </w:t>
      </w:r>
      <w:r w:rsidRPr="00541CD4">
        <w:rPr>
          <w:rStyle w:val="StyleUnderline"/>
          <w:highlight w:val="cyan"/>
        </w:rPr>
        <w:t>leaders in Washington are ignoring an</w:t>
      </w:r>
      <w:r w:rsidRPr="00A45348">
        <w:rPr>
          <w:rStyle w:val="StyleUnderline"/>
        </w:rPr>
        <w:t xml:space="preserve"> historic </w:t>
      </w:r>
      <w:r w:rsidRPr="00541CD4">
        <w:rPr>
          <w:rStyle w:val="StyleUnderline"/>
          <w:highlight w:val="cyan"/>
        </w:rPr>
        <w:t>opportunity t</w:t>
      </w:r>
      <w:r w:rsidRPr="00A45348">
        <w:rPr>
          <w:rStyle w:val="StyleUnderline"/>
        </w:rPr>
        <w:t xml:space="preserve">o strengthen our economy and </w:t>
      </w:r>
      <w:r w:rsidRPr="00541CD4">
        <w:rPr>
          <w:rStyle w:val="StyleUnderline"/>
          <w:highlight w:val="cyan"/>
        </w:rPr>
        <w:t>shrink the federal budget gap</w:t>
      </w:r>
      <w:r w:rsidRPr="00306E75">
        <w:rPr>
          <w:sz w:val="16"/>
        </w:rPr>
        <w:t>. By not painlessly reducing the debt, the Administration is leaving debt whose interest payments add to deficit</w:t>
      </w:r>
      <w:r w:rsidRPr="00A45348">
        <w:rPr>
          <w:rStyle w:val="StyleUnderline"/>
        </w:rPr>
        <w:t>. American consumers need oil and gas, and the same qua taxpayers desire fiscal prudence. Obama gets a failing grade on both with static, even regressive, policy.</w:t>
      </w:r>
      <w:r w:rsidRPr="00306E75">
        <w:rPr>
          <w:sz w:val="16"/>
        </w:rPr>
        <w:t xml:space="preserve"> Few could have anticipated our nation’s current energy revolution. Before the widespread adoption of new drilling techniques like hydraulic fracturing, domestic petroleum production had been in decline for more than twenty years. In less than ten years, however, the United States has become the world’s leading producer of petroleum and natural gas, besting energy-rich countries like Saudi Arabia and Russia. Not surprisingly, </w:t>
      </w:r>
      <w:r w:rsidRPr="00A45348">
        <w:rPr>
          <w:rStyle w:val="StyleUnderline"/>
        </w:rPr>
        <w:t xml:space="preserve">the energy sector is now a significant source of economic growth. According to a recent White House report, in 2012 and again in 2013, </w:t>
      </w:r>
      <w:r w:rsidRPr="00541CD4">
        <w:rPr>
          <w:rStyle w:val="StyleUnderline"/>
          <w:highlight w:val="cyan"/>
        </w:rPr>
        <w:t>increases in oil and gas production added more than 0.2 percentage points to the nation’s economic growth rate.</w:t>
      </w:r>
      <w:r w:rsidRPr="00A45348">
        <w:rPr>
          <w:rStyle w:val="StyleUnderline"/>
        </w:rPr>
        <w:t xml:space="preserve"> The real benefits to average Americans have been even more dramatic. In 2012, the newly-vibrant oil and gas industry supported more than two million jobs. </w:t>
      </w:r>
      <w:r w:rsidRPr="00306E75">
        <w:rPr>
          <w:sz w:val="16"/>
        </w:rPr>
        <w:t xml:space="preserve">And by next year, advances in oil and gas exploration are expected to raise the average household income by more than $2,000. As the Obama Administration recently noted, </w:t>
      </w:r>
      <w:r w:rsidRPr="00A45348">
        <w:rPr>
          <w:rStyle w:val="StyleUnderline"/>
        </w:rPr>
        <w:t>the “historic transformation” of the energy sector “has provided key support to the recovery from the Great Recession.” But while the president is quick to extol the benefits of domestic oil and gas development, his administration has made sure that federal lands and offshore areas remain insulated from the energy boom</w:t>
      </w:r>
      <w:r w:rsidRPr="00306E75">
        <w:rPr>
          <w:sz w:val="16"/>
        </w:rPr>
        <w:t xml:space="preserve">. </w:t>
      </w:r>
      <w:r w:rsidRPr="00A45348">
        <w:rPr>
          <w:rStyle w:val="StyleUnderline"/>
        </w:rPr>
        <w:t>In</w:t>
      </w:r>
      <w:r w:rsidRPr="00306E75">
        <w:rPr>
          <w:sz w:val="16"/>
        </w:rPr>
        <w:t xml:space="preserve"> fiscal year </w:t>
      </w:r>
      <w:r w:rsidRPr="00A45348">
        <w:rPr>
          <w:rStyle w:val="StyleUnderline"/>
        </w:rPr>
        <w:t>2013,</w:t>
      </w:r>
      <w:r w:rsidRPr="00306E75">
        <w:rPr>
          <w:sz w:val="16"/>
        </w:rPr>
        <w:t xml:space="preserve"> for instance, crude oil production on state and private lands rose by 21 percent. Natural gas production jumped by three percent. In the same year, however, </w:t>
      </w:r>
      <w:r w:rsidRPr="00A45348">
        <w:rPr>
          <w:rStyle w:val="StyleUnderline"/>
        </w:rPr>
        <w:t xml:space="preserve">federal lands and offshore areas saw oil production increase by only one percent and drop by one percent, respectively, while </w:t>
      </w:r>
      <w:r w:rsidRPr="00541CD4">
        <w:rPr>
          <w:rStyle w:val="StyleUnderline"/>
          <w:highlight w:val="cyan"/>
        </w:rPr>
        <w:t>natural gas extraction was down by 10 percent. These declines are due, in part, to the inefficient approval process for drilling on federal lands</w:t>
      </w:r>
      <w:r w:rsidRPr="00306E75">
        <w:rPr>
          <w:sz w:val="16"/>
        </w:rPr>
        <w:t xml:space="preserve"> — an administrative bottleneck that, today, amounts to a prohibition on energy exploration in these areas. Between 2006 and 2011, for instance, the waiting time for a drilling permit, or APD, rose by 41 percent. According to a new report from the Department of the Interior’s inspector general, there is now a backlog of 3,500 applications for drilling on federal lands. “Target dates for completion of individual APDs are rarely set and enforced,” the inspector general writes, “and consequently, the review may continue indefinitely.” As permit applications languish, valuable energy resources continue to go undeveloped. Consider the 1.76 billion-acre Outer Continental Shelf (OCS). This federally-owned offshore area contains an estimated 86 billion barrels of recoverable oil, and another 420 trillion cubic feet of natural gas according to the Bureau of Ocean Energy Management. And yet, 97 percent of this offshore area hasn’t been leased for energy production. </w:t>
      </w:r>
      <w:r w:rsidRPr="00A45348">
        <w:rPr>
          <w:rStyle w:val="StyleUnderline"/>
        </w:rPr>
        <w:t xml:space="preserve">The federal government is missing an historic opportunity to bolster the economy and create jobs. According to an analysis of federal data by my own organization, the Institute for Energy Research, </w:t>
      </w:r>
      <w:r w:rsidRPr="00541CD4">
        <w:rPr>
          <w:rStyle w:val="StyleUnderline"/>
          <w:highlight w:val="cyan"/>
        </w:rPr>
        <w:t>expanding the amount of federal land</w:t>
      </w:r>
      <w:r w:rsidRPr="00A45348">
        <w:rPr>
          <w:rStyle w:val="StyleUnderline"/>
        </w:rPr>
        <w:t xml:space="preserve"> available t</w:t>
      </w:r>
      <w:r w:rsidRPr="00541CD4">
        <w:rPr>
          <w:rStyle w:val="StyleUnderline"/>
          <w:highlight w:val="cyan"/>
        </w:rPr>
        <w:t>o</w:t>
      </w:r>
      <w:r w:rsidRPr="00A45348">
        <w:rPr>
          <w:rStyle w:val="StyleUnderline"/>
        </w:rPr>
        <w:t xml:space="preserve"> oil and </w:t>
      </w:r>
      <w:r w:rsidRPr="00541CD4">
        <w:rPr>
          <w:rStyle w:val="StyleUnderline"/>
          <w:highlight w:val="cyan"/>
        </w:rPr>
        <w:t>gas exploration would increase GDP by $127 billion</w:t>
      </w:r>
      <w:r w:rsidRPr="00A45348">
        <w:rPr>
          <w:rStyle w:val="StyleUnderline"/>
        </w:rPr>
        <w:t xml:space="preserve"> over the next seven years. Expanding energy exploration on federal lands could also play a pivotal role in addressing the nation’s budget deficit</w:t>
      </w:r>
      <w:r w:rsidRPr="00306E75">
        <w:rPr>
          <w:sz w:val="16"/>
        </w:rPr>
        <w:t xml:space="preserve">. Over thirty years, new </w:t>
      </w:r>
      <w:r w:rsidRPr="00541CD4">
        <w:rPr>
          <w:rStyle w:val="StyleUnderline"/>
          <w:highlight w:val="cyan"/>
        </w:rPr>
        <w:t>drilling projects could generate $99 billion in annual government revenue</w:t>
      </w:r>
      <w:r w:rsidRPr="00A45348">
        <w:rPr>
          <w:rStyle w:val="StyleUnderline"/>
        </w:rPr>
        <w:t xml:space="preserve">. And as entitlement and healthcare spending continues to strain federal finances in the coming years, </w:t>
      </w:r>
      <w:r w:rsidRPr="00541CD4">
        <w:rPr>
          <w:rStyle w:val="StyleUnderline"/>
          <w:highlight w:val="cyan"/>
        </w:rPr>
        <w:t>lawmakers could even choose to privatize some of the underlying energy assets on federal lands, boosting revenue even further</w:t>
      </w:r>
      <w:r w:rsidRPr="00306E75">
        <w:rPr>
          <w:sz w:val="16"/>
        </w:rPr>
        <w:t xml:space="preserve">. </w:t>
      </w:r>
      <w:r w:rsidRPr="00A45348">
        <w:rPr>
          <w:rStyle w:val="StyleUnderline"/>
        </w:rPr>
        <w:t xml:space="preserve">At a time when lawmakers either are or will cut real services red meat from everything from defense spending to medical research funding in the name of deficit reduction, </w:t>
      </w:r>
      <w:r w:rsidRPr="00541CD4">
        <w:rPr>
          <w:rStyle w:val="StyleUnderline"/>
          <w:highlight w:val="cyan"/>
        </w:rPr>
        <w:t>it’s high time to liberate federal-land subsoil wealth for government revenue</w:t>
      </w:r>
      <w:r w:rsidRPr="00A45348">
        <w:rPr>
          <w:rStyle w:val="StyleUnderline"/>
        </w:rPr>
        <w:t>.</w:t>
      </w:r>
      <w:r w:rsidRPr="00306E75">
        <w:rPr>
          <w:sz w:val="16"/>
        </w:rPr>
        <w:t xml:space="preserve"> After all, the federal domain belongs to taxpayers. It is a modest, noncontroversial call for public policy to liberate the public domain. Just watch–future years may well bring calls for privatization to tame the budget deficit. Perhaps the mineral income streams from federal onshore and offshore lands will be privatized by a one-time sale. Or privatization could encompass the sale of public lands, with the surface area going to the high bidder (an environmental group?) and subsoil rights to </w:t>
      </w:r>
      <w:proofErr w:type="gramStart"/>
      <w:r w:rsidRPr="00306E75">
        <w:rPr>
          <w:sz w:val="16"/>
        </w:rPr>
        <w:t>the</w:t>
      </w:r>
      <w:proofErr w:type="gramEnd"/>
      <w:r w:rsidRPr="00306E75">
        <w:rPr>
          <w:sz w:val="16"/>
        </w:rPr>
        <w:t xml:space="preserve"> high bidder (development companies</w:t>
      </w:r>
      <w:r w:rsidRPr="00306E75">
        <w:rPr>
          <w:rStyle w:val="StyleUnderline"/>
        </w:rPr>
        <w:t>). For now, the answer is easy. Washington leaders need to put locked-up resources into play to improve the economy and help put the fiscal house in order.</w:t>
      </w:r>
    </w:p>
    <w:p w:rsidR="00301B19" w:rsidRDefault="00301B19" w:rsidP="00301B19">
      <w:pPr>
        <w:pStyle w:val="Heading4"/>
        <w:rPr>
          <w:rStyle w:val="StyleUnderline"/>
          <w:sz w:val="28"/>
          <w:u w:val="none"/>
        </w:rPr>
      </w:pPr>
      <w:r>
        <w:rPr>
          <w:rStyle w:val="StyleUnderline"/>
          <w:sz w:val="28"/>
          <w:u w:val="none"/>
        </w:rPr>
        <w:t xml:space="preserve">Billions in predicted revenue is </w:t>
      </w:r>
      <w:r>
        <w:rPr>
          <w:rStyle w:val="StyleUnderline"/>
          <w:sz w:val="28"/>
        </w:rPr>
        <w:t>conservative-</w:t>
      </w:r>
      <w:r>
        <w:rPr>
          <w:rStyle w:val="StyleUnderline"/>
          <w:sz w:val="28"/>
          <w:u w:val="none"/>
        </w:rPr>
        <w:t xml:space="preserve">massive influx of federal, state and local revenue without widening the deficit </w:t>
      </w:r>
    </w:p>
    <w:p w:rsidR="00301B19" w:rsidRPr="00301B19" w:rsidRDefault="00301B19" w:rsidP="00301B19">
      <w:pPr>
        <w:rPr>
          <w:rStyle w:val="Style13ptBold"/>
          <w:b w:val="0"/>
        </w:rPr>
      </w:pPr>
      <w:r>
        <w:rPr>
          <w:rStyle w:val="Style13ptBold"/>
        </w:rPr>
        <w:t>Mason 13-</w:t>
      </w:r>
      <w:r>
        <w:rPr>
          <w:rStyle w:val="Style13ptBold"/>
          <w:b w:val="0"/>
        </w:rPr>
        <w:t xml:space="preserve">Joseph, professor of economics at LSU, PhD from University of Illinois (February 2013, “Beyond the Congressional Budget Office: The Additional Economic Effects of Immediately Opening Federal Lands to Oil and Gas Leasing”, American Energy Institute </w:t>
      </w:r>
      <w:hyperlink r:id="rId5" w:history="1">
        <w:r w:rsidRPr="00F7380C">
          <w:rPr>
            <w:rStyle w:val="Hyperlink"/>
            <w:sz w:val="26"/>
          </w:rPr>
          <w:t>http://instituteforenergyresearch.org/wp-content/uploads/2013/02/IER_Mason_ExecSum_V1_NoEMB.pdf date accessed 7/22/14</w:t>
        </w:r>
      </w:hyperlink>
      <w:r>
        <w:rPr>
          <w:rStyle w:val="Style13ptBold"/>
          <w:b w:val="0"/>
        </w:rPr>
        <w:t xml:space="preserve">) HC </w:t>
      </w:r>
    </w:p>
    <w:p w:rsidR="00495F0A" w:rsidRDefault="002A7EDE" w:rsidP="002A7EDE">
      <w:pPr>
        <w:rPr>
          <w:rStyle w:val="StyleUnderline"/>
        </w:rPr>
      </w:pPr>
      <w:r w:rsidRPr="0057348B">
        <w:rPr>
          <w:sz w:val="16"/>
        </w:rPr>
        <w:t>While headlines have reported a boom in US oil and gas production, that boom has been related almost exclusively to exploration and development on private and state lands and waters. Even that limited expansion has had profound effects</w:t>
      </w:r>
      <w:r w:rsidRPr="00663B65">
        <w:rPr>
          <w:rStyle w:val="StyleUnderline"/>
        </w:rPr>
        <w:t xml:space="preserve">. Opening up Federal resources — in addition to private and state resources — to exploration and development can accelerate all of those trends. But recent administrations have yet to follow through on promises to allow access to Federal resources, instead proposing to levy increased taxes on oil and gas production. </w:t>
      </w:r>
      <w:r w:rsidRPr="00541CD4">
        <w:rPr>
          <w:rStyle w:val="StyleUnderline"/>
          <w:highlight w:val="cyan"/>
        </w:rPr>
        <w:t>The C</w:t>
      </w:r>
      <w:r w:rsidRPr="00663B65">
        <w:rPr>
          <w:rStyle w:val="StyleUnderline"/>
        </w:rPr>
        <w:t xml:space="preserve">ongressional </w:t>
      </w:r>
      <w:r w:rsidRPr="00541CD4">
        <w:rPr>
          <w:rStyle w:val="StyleUnderline"/>
          <w:highlight w:val="cyan"/>
        </w:rPr>
        <w:t>B</w:t>
      </w:r>
      <w:r w:rsidRPr="00663B65">
        <w:rPr>
          <w:rStyle w:val="StyleUnderline"/>
        </w:rPr>
        <w:t xml:space="preserve">udget </w:t>
      </w:r>
      <w:r w:rsidRPr="00541CD4">
        <w:rPr>
          <w:rStyle w:val="StyleUnderline"/>
          <w:highlight w:val="cyan"/>
        </w:rPr>
        <w:t>O</w:t>
      </w:r>
      <w:r w:rsidRPr="00663B65">
        <w:rPr>
          <w:rStyle w:val="StyleUnderline"/>
        </w:rPr>
        <w:t>ffice</w:t>
      </w:r>
      <w:r w:rsidRPr="0057348B">
        <w:rPr>
          <w:sz w:val="16"/>
        </w:rPr>
        <w:t xml:space="preserve"> (CBO), at the request of the House Budget Committee, recently </w:t>
      </w:r>
      <w:r w:rsidRPr="00541CD4">
        <w:rPr>
          <w:rStyle w:val="StyleUnderline"/>
          <w:highlight w:val="cyan"/>
        </w:rPr>
        <w:t>released an analysis of lease revenues that could be expected to arise from a proposal to open Federal lands and waters to</w:t>
      </w:r>
      <w:r w:rsidRPr="0057348B">
        <w:rPr>
          <w:sz w:val="16"/>
        </w:rPr>
        <w:t xml:space="preserve"> oil and </w:t>
      </w:r>
      <w:r w:rsidRPr="00541CD4">
        <w:rPr>
          <w:rStyle w:val="StyleUnderline"/>
          <w:highlight w:val="cyan"/>
        </w:rPr>
        <w:t>gas leasing</w:t>
      </w:r>
      <w:r w:rsidRPr="0057348B">
        <w:rPr>
          <w:sz w:val="16"/>
        </w:rPr>
        <w:t xml:space="preserve"> (the "CBO Assessment"). Specifically, </w:t>
      </w:r>
      <w:r w:rsidRPr="00663B65">
        <w:rPr>
          <w:rStyle w:val="StyleUnderline"/>
        </w:rPr>
        <w:t xml:space="preserve">the </w:t>
      </w:r>
      <w:r w:rsidRPr="00541CD4">
        <w:rPr>
          <w:rStyle w:val="StyleUnderline"/>
          <w:highlight w:val="cyan"/>
        </w:rPr>
        <w:t>proposal aims to open areas that are</w:t>
      </w:r>
      <w:r w:rsidRPr="00663B65">
        <w:rPr>
          <w:rStyle w:val="StyleUnderline"/>
        </w:rPr>
        <w:t xml:space="preserve"> statutorily or as a matter of administration policy </w:t>
      </w:r>
      <w:r w:rsidRPr="00541CD4">
        <w:rPr>
          <w:rStyle w:val="StyleUnderline"/>
          <w:highlight w:val="cyan"/>
        </w:rPr>
        <w:t>prohibited from leasing</w:t>
      </w:r>
      <w:r w:rsidRPr="00663B65">
        <w:rPr>
          <w:rStyle w:val="StyleUnderline"/>
        </w:rPr>
        <w:t>.</w:t>
      </w:r>
      <w:r w:rsidRPr="0057348B">
        <w:rPr>
          <w:sz w:val="16"/>
        </w:rPr>
        <w:t xml:space="preserve"> The issue has repeatedly been a hot-button political and economic issue in the last several years, most recently at the beginning of the Obama administration and then again as Republican challengers in the 2012 election placed opening the lands and waters at the center of their energy policy. But while the Administration cannot shy away from exploring the fiscal benefits of opening Federal lands, the CBO study was restricted to analyzing just one component of those benefits: lease revenues. This paper highlights the larger economic effects, including economic growth, wages, jobs, and both federal and state and local tax revenues, of opening Federal lands and waters to oil and gas leasing, relying solely upon the CBO natural resource and oil and gas price estimates to show these broader economic effects in order to maintain direct comparability with their analysis. This paper also seeks to "complete" the CBO Assessment by taking measurements of output, jobs, </w:t>
      </w:r>
      <w:proofErr w:type="gramStart"/>
      <w:r w:rsidRPr="0057348B">
        <w:rPr>
          <w:sz w:val="16"/>
        </w:rPr>
        <w:t>wages</w:t>
      </w:r>
      <w:proofErr w:type="gramEnd"/>
      <w:r w:rsidRPr="0057348B">
        <w:rPr>
          <w:sz w:val="16"/>
        </w:rPr>
        <w:t xml:space="preserve"> and tax revenues into consideration. The findings of this paper demonstrate that </w:t>
      </w:r>
      <w:r w:rsidRPr="00663B65">
        <w:rPr>
          <w:rStyle w:val="StyleUnderline"/>
        </w:rPr>
        <w:t xml:space="preserve">opening federal land that is currently closed-off because of statutory or administrative action would lead to broad- based economic stimulus, including increasing GDP, employment, and wages. Specifically: </w:t>
      </w:r>
      <w:r w:rsidRPr="00541CD4">
        <w:rPr>
          <w:rStyle w:val="StyleUnderline"/>
          <w:highlight w:val="cyan"/>
        </w:rPr>
        <w:t>GDP increase: - $127 billion annually for the next seven years</w:t>
      </w:r>
      <w:r w:rsidRPr="00663B65">
        <w:rPr>
          <w:rStyle w:val="StyleUnderline"/>
        </w:rPr>
        <w:t>.</w:t>
      </w:r>
      <w:r w:rsidRPr="0057348B">
        <w:rPr>
          <w:sz w:val="16"/>
        </w:rPr>
        <w:t xml:space="preserve"> • $450 billion annually in the next thirty years. - $14.4 trillion cumulative increase in economic activity over the next thirty-seven years. • </w:t>
      </w:r>
      <w:r w:rsidRPr="00541CD4">
        <w:rPr>
          <w:rStyle w:val="StyleUnderline"/>
          <w:highlight w:val="cyan"/>
        </w:rPr>
        <w:t>These estimates include "spill-over" effects, or gains that extend from one location to another location.</w:t>
      </w:r>
      <w:r w:rsidRPr="00663B65">
        <w:rPr>
          <w:rStyle w:val="StyleUnderline"/>
        </w:rPr>
        <w:t xml:space="preserve"> For example, </w:t>
      </w:r>
      <w:proofErr w:type="gramStart"/>
      <w:r w:rsidRPr="00663B65">
        <w:rPr>
          <w:rStyle w:val="StyleUnderline"/>
        </w:rPr>
        <w:t>Increased</w:t>
      </w:r>
      <w:proofErr w:type="gramEnd"/>
      <w:r w:rsidRPr="00663B65">
        <w:rPr>
          <w:rStyle w:val="StyleUnderline"/>
        </w:rPr>
        <w:t xml:space="preserve"> oil production in the Gulf of Mexico might lead to more automobile purchases that would increase economic activity in Michigan. </w:t>
      </w:r>
      <w:r w:rsidRPr="00541CD4">
        <w:rPr>
          <w:rStyle w:val="StyleUnderline"/>
          <w:highlight w:val="cyan"/>
        </w:rPr>
        <w:t>Spillover effects would add an estimated $69 billion annually</w:t>
      </w:r>
      <w:r w:rsidRPr="00663B65">
        <w:rPr>
          <w:rStyle w:val="StyleUnderline"/>
        </w:rPr>
        <w:t xml:space="preserve"> in the next seven years</w:t>
      </w:r>
      <w:r w:rsidRPr="0057348B">
        <w:rPr>
          <w:sz w:val="16"/>
        </w:rPr>
        <w:t xml:space="preserve"> and $250 billion over thirty years. Jobs increase: • 552,000 jobs annually over the next seven years. - Almost 2 million jobs annually over the next thirty years. • Jobs gains would be felt in high-wage, high-skill employment like health care, education, professional fields, and the arts. Wage increase: - $32 billion increase </w:t>
      </w:r>
      <w:proofErr w:type="gramStart"/>
      <w:r w:rsidRPr="0057348B">
        <w:rPr>
          <w:sz w:val="16"/>
        </w:rPr>
        <w:t>In</w:t>
      </w:r>
      <w:proofErr w:type="gramEnd"/>
      <w:r w:rsidRPr="0057348B">
        <w:rPr>
          <w:sz w:val="16"/>
        </w:rPr>
        <w:t xml:space="preserve"> annual wages over the next seven years. - $115 billion annually between seven and thirty years. - $3.7 trillion cumulative increase over thirty-seven years. </w:t>
      </w:r>
      <w:r w:rsidRPr="00663B65">
        <w:rPr>
          <w:rStyle w:val="StyleUnderline"/>
        </w:rPr>
        <w:t>Increase in tax revenue: - $</w:t>
      </w:r>
      <w:r w:rsidRPr="00541CD4">
        <w:rPr>
          <w:rStyle w:val="StyleUnderline"/>
          <w:highlight w:val="cyan"/>
        </w:rPr>
        <w:t>2.7 trillion Increase In federal tax revenues</w:t>
      </w:r>
      <w:r w:rsidRPr="0057348B">
        <w:rPr>
          <w:sz w:val="16"/>
        </w:rPr>
        <w:t xml:space="preserve"> over thirty-seven years. - </w:t>
      </w:r>
      <w:r w:rsidRPr="00663B65">
        <w:rPr>
          <w:rStyle w:val="StyleUnderline"/>
        </w:rPr>
        <w:t>$</w:t>
      </w:r>
      <w:r w:rsidRPr="00541CD4">
        <w:rPr>
          <w:rStyle w:val="StyleUnderline"/>
          <w:highlight w:val="cyan"/>
        </w:rPr>
        <w:t xml:space="preserve">1.1 trillion </w:t>
      </w:r>
      <w:proofErr w:type="gramStart"/>
      <w:r w:rsidRPr="00541CD4">
        <w:rPr>
          <w:rStyle w:val="StyleUnderline"/>
          <w:highlight w:val="cyan"/>
        </w:rPr>
        <w:t>In</w:t>
      </w:r>
      <w:proofErr w:type="gramEnd"/>
      <w:r w:rsidRPr="00541CD4">
        <w:rPr>
          <w:rStyle w:val="StyleUnderline"/>
          <w:highlight w:val="cyan"/>
        </w:rPr>
        <w:t xml:space="preserve"> state and local tax revenues</w:t>
      </w:r>
      <w:r w:rsidRPr="0057348B">
        <w:rPr>
          <w:sz w:val="16"/>
        </w:rPr>
        <w:t xml:space="preserve"> over thirty-seven years. - </w:t>
      </w:r>
      <w:r w:rsidRPr="00541CD4">
        <w:rPr>
          <w:rStyle w:val="StyleUnderline"/>
          <w:highlight w:val="cyan"/>
        </w:rPr>
        <w:t>$24 billion annual federal tax revenue</w:t>
      </w:r>
      <w:r w:rsidRPr="0057348B">
        <w:rPr>
          <w:sz w:val="16"/>
        </w:rPr>
        <w:t xml:space="preserve"> over the next seven years. $86 billion annually thereafter. </w:t>
      </w:r>
      <w:r w:rsidRPr="0057348B">
        <w:rPr>
          <w:rFonts w:ascii="Arial" w:hAnsi="Arial" w:cs="Arial"/>
          <w:sz w:val="16"/>
        </w:rPr>
        <w:t>■</w:t>
      </w:r>
      <w:r w:rsidRPr="0057348B">
        <w:rPr>
          <w:sz w:val="16"/>
        </w:rPr>
        <w:t xml:space="preserve"> </w:t>
      </w:r>
      <w:r w:rsidRPr="00663B65">
        <w:rPr>
          <w:rStyle w:val="StyleUnderline"/>
        </w:rPr>
        <w:t>$</w:t>
      </w:r>
      <w:r w:rsidRPr="00541CD4">
        <w:rPr>
          <w:rStyle w:val="StyleUnderline"/>
          <w:highlight w:val="cyan"/>
        </w:rPr>
        <w:t>10.3 billion annual state and local tax revenue</w:t>
      </w:r>
      <w:r w:rsidR="00D23C80" w:rsidRPr="00663B65">
        <w:rPr>
          <w:rStyle w:val="StyleUnderline"/>
        </w:rPr>
        <w:t xml:space="preserve"> </w:t>
      </w:r>
      <w:proofErr w:type="gramStart"/>
      <w:r w:rsidR="00D23C80" w:rsidRPr="00663B65">
        <w:rPr>
          <w:rStyle w:val="StyleUnderline"/>
        </w:rPr>
        <w:t>The</w:t>
      </w:r>
      <w:proofErr w:type="gramEnd"/>
      <w:r w:rsidR="00D23C80" w:rsidRPr="00663B65">
        <w:rPr>
          <w:rStyle w:val="StyleUnderline"/>
        </w:rPr>
        <w:t xml:space="preserve"> present analysis illustrates the considerable economic value ignored by the CBO in its analysis, even accepting the CBO's resources estimates which rely upon aged geologic survey data and only tangentially take Into account modern deep water and horizontal drilling technology. In addition to the lease revenues established by the CBO. </w:t>
      </w:r>
      <w:r w:rsidR="00D23C80" w:rsidRPr="00541CD4">
        <w:rPr>
          <w:rStyle w:val="StyleUnderline"/>
          <w:highlight w:val="cyan"/>
        </w:rPr>
        <w:t xml:space="preserve">Federal taxes from the increased output could raise as much as S24 billion annually in the short-run. </w:t>
      </w:r>
      <w:proofErr w:type="gramStart"/>
      <w:r w:rsidR="00D23C80" w:rsidRPr="00541CD4">
        <w:rPr>
          <w:rStyle w:val="StyleUnderline"/>
          <w:highlight w:val="cyan"/>
        </w:rPr>
        <w:t>and</w:t>
      </w:r>
      <w:proofErr w:type="gramEnd"/>
      <w:r w:rsidR="00D23C80" w:rsidRPr="00541CD4">
        <w:rPr>
          <w:rStyle w:val="StyleUnderline"/>
          <w:highlight w:val="cyan"/>
        </w:rPr>
        <w:t xml:space="preserve"> would continue to produce $86 billion annually in the long-run.</w:t>
      </w:r>
      <w:r w:rsidR="00D23C80" w:rsidRPr="00663B65">
        <w:rPr>
          <w:rStyle w:val="StyleUnderline"/>
        </w:rPr>
        <w:t xml:space="preserve"> </w:t>
      </w:r>
      <w:r w:rsidR="00D23C80" w:rsidRPr="00541CD4">
        <w:rPr>
          <w:rStyle w:val="StyleUnderline"/>
          <w:highlight w:val="cyan"/>
        </w:rPr>
        <w:t>The federal benefits, when incorporating the CBO's estimates on leasing revenues, could be as great as $36 billion annually for the next 7 years, and $99 billion annually in the long-run</w:t>
      </w:r>
      <w:r w:rsidR="00D23C80" w:rsidRPr="00663B65">
        <w:rPr>
          <w:rStyle w:val="StyleUnderline"/>
        </w:rPr>
        <w:t xml:space="preserve">. Per this analysis, opening Federal lands and waters to oil and gas leasing will generate Federal tax revenue far exceeding revenue sought through levying new taxes on </w:t>
      </w:r>
      <w:r w:rsidR="00663B65" w:rsidRPr="00663B65">
        <w:rPr>
          <w:rStyle w:val="StyleUnderline"/>
        </w:rPr>
        <w:t>existing</w:t>
      </w:r>
      <w:r w:rsidR="00D23C80" w:rsidRPr="00663B65">
        <w:rPr>
          <w:rStyle w:val="StyleUnderline"/>
        </w:rPr>
        <w:t xml:space="preserve"> oil and gas production.</w:t>
      </w:r>
      <w:r w:rsidR="00D23C80" w:rsidRPr="0057348B">
        <w:rPr>
          <w:sz w:val="16"/>
        </w:rPr>
        <w:t xml:space="preserve"> According to the findings of this paper, the effects of the proposal on the larger economy would also be substantial. Output would Increase by $127 billion annually over the next 7 years (about 1 % of current GDP), and $450 billion annually after that (about 3.2% of current GDP). This exceeds many estimates for current annualized GDP growth throughout the entire economy. Over 500 thousand jobs could be created for the next 7 years with almost 2 million jobs after that, aiding economic recovery for workers facing historically high unemployment rates. Wages would increase by $32 billion annually in the short run. </w:t>
      </w:r>
      <w:proofErr w:type="gramStart"/>
      <w:r w:rsidR="00D23C80" w:rsidRPr="0057348B">
        <w:rPr>
          <w:sz w:val="16"/>
        </w:rPr>
        <w:t>with</w:t>
      </w:r>
      <w:proofErr w:type="gramEnd"/>
      <w:r w:rsidR="00D23C80" w:rsidRPr="0057348B">
        <w:rPr>
          <w:sz w:val="16"/>
        </w:rPr>
        <w:t xml:space="preserve"> long run annual effects of $115 </w:t>
      </w:r>
      <w:r w:rsidR="00D23C80" w:rsidRPr="0057348B">
        <w:rPr>
          <w:rStyle w:val="StyleUnderline"/>
        </w:rPr>
        <w:t xml:space="preserve">billion. The economic impulses created by opening Federal lands and waters to oil and gas extraction could therefore help significantly to spur economic growth — and help break the economy out of its sluggish post-recessionary malaise. Importantly, </w:t>
      </w:r>
      <w:r w:rsidR="00D23C80" w:rsidRPr="00541CD4">
        <w:rPr>
          <w:rStyle w:val="Emphasis"/>
          <w:highlight w:val="cyan"/>
        </w:rPr>
        <w:t>those benefits would be realized without any increase in direct government spending. Rather, increased output would refill national, state, and local government coffers</w:t>
      </w:r>
      <w:r w:rsidR="00D23C80" w:rsidRPr="0057348B">
        <w:rPr>
          <w:rStyle w:val="StyleUnderline"/>
        </w:rPr>
        <w:t xml:space="preserve"> — currently depleted by the current economic crises — without additional government outlays.</w:t>
      </w:r>
      <w:r w:rsidR="00D23C80" w:rsidRPr="0057348B">
        <w:rPr>
          <w:sz w:val="16"/>
        </w:rPr>
        <w:t xml:space="preserve"> </w:t>
      </w:r>
      <w:r w:rsidR="00D23C80" w:rsidRPr="0057348B">
        <w:rPr>
          <w:rStyle w:val="StyleUnderline"/>
        </w:rPr>
        <w:t>Even those findings, however, are conservative</w:t>
      </w:r>
      <w:r w:rsidR="00D23C80" w:rsidRPr="0057348B">
        <w:rPr>
          <w:sz w:val="16"/>
        </w:rPr>
        <w:t xml:space="preserve">, because of Congressional constraints on CBO analyses, the CBO's use of price data that </w:t>
      </w:r>
      <w:proofErr w:type="gramStart"/>
      <w:r w:rsidR="00D23C80" w:rsidRPr="0057348B">
        <w:rPr>
          <w:sz w:val="16"/>
        </w:rPr>
        <w:t>Is</w:t>
      </w:r>
      <w:proofErr w:type="gramEnd"/>
      <w:r w:rsidR="00D23C80" w:rsidRPr="0057348B">
        <w:rPr>
          <w:sz w:val="16"/>
        </w:rPr>
        <w:t xml:space="preserve"> not generally accepted, and flawed methodologies. More specifically, the CBO Assessment analyzes only production from Federal tracts where (1) leasing is statutorily prohibited — for example the Arctic National Wildlife Refuge (ANWR). and (2) onshore and offshore areas that are restricted from oil and natural gas leasing based on the policies of the current administration — including sections of the Outer Continental Shelf IOCS). Areas with less stringent restrictions are left out of the analysis. ... opening Federal lands and waters to oil and gas leasing will generate Federal tax revenue far exceeding revenue sought through levying new taxes on </w:t>
      </w:r>
      <w:proofErr w:type="spellStart"/>
      <w:r w:rsidR="00D23C80" w:rsidRPr="0057348B">
        <w:rPr>
          <w:sz w:val="16"/>
        </w:rPr>
        <w:t>exising</w:t>
      </w:r>
      <w:proofErr w:type="spellEnd"/>
      <w:r w:rsidR="00D23C80" w:rsidRPr="0057348B">
        <w:rPr>
          <w:sz w:val="16"/>
        </w:rPr>
        <w:t xml:space="preserve"> oil and gas production. Gas and oil prices are a crucial component of the analysis. Yet gas and oil prices used In the CBO Assessment lie below those used in other independent analyses like that of the World Energy Outlook. For instance, the 2020 oil price used by CBO is $106.9 per </w:t>
      </w:r>
      <w:proofErr w:type="spellStart"/>
      <w:r w:rsidR="00D23C80" w:rsidRPr="0057348B">
        <w:rPr>
          <w:sz w:val="16"/>
        </w:rPr>
        <w:t>bbl</w:t>
      </w:r>
      <w:proofErr w:type="spellEnd"/>
      <w:r w:rsidR="00D23C80" w:rsidRPr="0057348B">
        <w:rPr>
          <w:sz w:val="16"/>
        </w:rPr>
        <w:t xml:space="preserve"> (in 2011 prices), while that used by the World Energy Outlook current policy scenario (in 2011 prices) is $128.3. The 2020 World Energy Outlook current policy scenario price for natural gas runs about S5.7, the same as that used by the CBO. The CBO revenue estimates are, therefore, lower than other contemporary studies. Using the CBO's lower oil price and resource estimates necessarily decreases the estimates of expected economic activity, making the estimates in this paper conservative. Reserve estimates have historically increased over time in areas that have been assessed geologically with each new generation of survey and drilling technology. No geologic assessments have been allowed on the Federal lands and waters subject to the CBO Assessment since the 1970s, when assessment technology was rudimentary by today's standards. </w:t>
      </w:r>
      <w:r w:rsidR="00D23C80" w:rsidRPr="00541CD4">
        <w:rPr>
          <w:rStyle w:val="StyleUnderline"/>
          <w:highlight w:val="cyan"/>
        </w:rPr>
        <w:t xml:space="preserve">Those early geologic assessments did not </w:t>
      </w:r>
      <w:r w:rsidR="0057348B" w:rsidRPr="00541CD4">
        <w:rPr>
          <w:rStyle w:val="StyleUnderline"/>
          <w:highlight w:val="cyan"/>
        </w:rPr>
        <w:t>take into account modern drilling technology</w:t>
      </w:r>
      <w:r w:rsidR="0057348B" w:rsidRPr="0057348B">
        <w:rPr>
          <w:rStyle w:val="StyleUnderline"/>
        </w:rPr>
        <w:t xml:space="preserve"> </w:t>
      </w:r>
      <w:r w:rsidR="00D23C80" w:rsidRPr="0057348B">
        <w:rPr>
          <w:rStyle w:val="StyleUnderline"/>
        </w:rPr>
        <w:t xml:space="preserve">like hydraulic fracturing that could result in substantial additional resources. Until those geologic assessments are updated, </w:t>
      </w:r>
      <w:r w:rsidR="00D23C80" w:rsidRPr="00541CD4">
        <w:rPr>
          <w:rStyle w:val="StyleUnderline"/>
          <w:highlight w:val="cyan"/>
        </w:rPr>
        <w:t>the existing available estimates are properly treated as an extremely conservative lower</w:t>
      </w:r>
      <w:r w:rsidR="00D23C80" w:rsidRPr="0057348B">
        <w:rPr>
          <w:rStyle w:val="StyleUnderline"/>
        </w:rPr>
        <w:t xml:space="preserve"> </w:t>
      </w:r>
      <w:r w:rsidR="00D23C80" w:rsidRPr="00541CD4">
        <w:rPr>
          <w:rStyle w:val="StyleUnderline"/>
          <w:highlight w:val="cyan"/>
        </w:rPr>
        <w:t>bound</w:t>
      </w:r>
      <w:r w:rsidR="00D23C80" w:rsidRPr="0057348B">
        <w:rPr>
          <w:sz w:val="16"/>
        </w:rPr>
        <w:t xml:space="preserve">. Perhaps the most important gains from the proposal, particularly through the lens of the CBO's Assessment, are in state and federal tax revenues. These revenues are substantially larger than the CBO's estimates for bonus payments, royalties, and leasing receipts, and bring the total fiscal revenues expected from opening up Federal lands and waters over the period 2012 - 2022 from roughly zero (because the CBO does not recognize the short-run investment phase of oil and gas projects) to up to $517 billion. Then from 2023- 2035. </w:t>
      </w:r>
      <w:proofErr w:type="gramStart"/>
      <w:r w:rsidR="00D23C80" w:rsidRPr="0057348B">
        <w:rPr>
          <w:sz w:val="16"/>
        </w:rPr>
        <w:t>revenues</w:t>
      </w:r>
      <w:proofErr w:type="gramEnd"/>
      <w:r w:rsidR="00D23C80" w:rsidRPr="0057348B">
        <w:rPr>
          <w:sz w:val="16"/>
        </w:rPr>
        <w:t xml:space="preserve"> will increase from the roughly $25 to $50 billion predicted by the CBO to well over a trillion when considering effects on the broader economy.</w:t>
      </w:r>
      <w:r w:rsidR="00D23C80" w:rsidRPr="0057348B">
        <w:rPr>
          <w:rStyle w:val="StyleUnderline"/>
        </w:rPr>
        <w:t xml:space="preserve"> This paper illustrates that Congress has chosen to evaluate only one small piece of the economic effect of opening federal tracts to oil and gas leasing. By i</w:t>
      </w:r>
      <w:r w:rsidR="00D23C80" w:rsidRPr="0057348B">
        <w:rPr>
          <w:sz w:val="16"/>
        </w:rPr>
        <w:t xml:space="preserve">gnoring the investment phase, the CBO — upon the instruction of Congress — substantially underestimates the economic effects of current policy choices. Moreover, by focusing on lease revenue and ignoring the potential for increased tax revenue. Congress has doubly downplayed the fiscal effects of such a policy. By failing yet again to analyze jobs, wages, and output, </w:t>
      </w:r>
      <w:r w:rsidR="00D23C80" w:rsidRPr="0057348B">
        <w:rPr>
          <w:rStyle w:val="StyleUnderline"/>
        </w:rPr>
        <w:t>Congress Ignores the crucial economic reality that freeing resources can help our economy grow beyond the recent recession and its continuing drag upon economic growth. As Congress again turns its attention to the means through which our ongoing budget crises - from the debt limit to budget sequesters to the simple act of funding our government beyond the current continuing resolution - there will no doubt be renewed efforts to address revenue concerns by</w:t>
      </w:r>
      <w:r w:rsidR="00D23C80" w:rsidRPr="0057348B">
        <w:rPr>
          <w:sz w:val="16"/>
        </w:rPr>
        <w:t xml:space="preserve"> </w:t>
      </w:r>
      <w:proofErr w:type="spellStart"/>
      <w:r w:rsidR="00D23C80" w:rsidRPr="0057348B">
        <w:rPr>
          <w:sz w:val="16"/>
        </w:rPr>
        <w:t>ounitlvely</w:t>
      </w:r>
      <w:proofErr w:type="spellEnd"/>
      <w:r w:rsidR="00D23C80" w:rsidRPr="0057348B">
        <w:rPr>
          <w:sz w:val="16"/>
        </w:rPr>
        <w:t xml:space="preserve"> </w:t>
      </w:r>
      <w:r w:rsidR="00D23C80" w:rsidRPr="0057348B">
        <w:rPr>
          <w:rStyle w:val="StyleUnderline"/>
        </w:rPr>
        <w:t>taxing the</w:t>
      </w:r>
      <w:r w:rsidR="00D23C80" w:rsidRPr="0057348B">
        <w:rPr>
          <w:sz w:val="16"/>
        </w:rPr>
        <w:t xml:space="preserve"> oil and </w:t>
      </w:r>
      <w:r w:rsidR="00D23C80" w:rsidRPr="0057348B">
        <w:rPr>
          <w:rStyle w:val="StyleUnderline"/>
        </w:rPr>
        <w:t>gas Industry in pursuit of modest revenue gains. As this analysis notes, though, the revenue potential inherent to expanding access to resources found on Federal lands and waters is orders of magnitude greater than that which is measured by the CBO.</w:t>
      </w:r>
    </w:p>
    <w:p w:rsidR="00771348" w:rsidRDefault="00771348" w:rsidP="00771348">
      <w:pPr>
        <w:pStyle w:val="Heading4"/>
        <w:rPr>
          <w:rStyle w:val="StyleUnderline"/>
          <w:sz w:val="28"/>
          <w:u w:val="none"/>
        </w:rPr>
      </w:pPr>
      <w:r>
        <w:rPr>
          <w:rStyle w:val="StyleUnderline"/>
          <w:sz w:val="28"/>
          <w:u w:val="none"/>
        </w:rPr>
        <w:t>Only opening the OCS is the most effective way to gain revenue-other approaches like increasing taxation are based on faulty data</w:t>
      </w:r>
    </w:p>
    <w:p w:rsidR="00771348" w:rsidRPr="00771348" w:rsidRDefault="00771348" w:rsidP="00771348">
      <w:pPr>
        <w:rPr>
          <w:rStyle w:val="Style13ptBold"/>
          <w:b w:val="0"/>
        </w:rPr>
      </w:pPr>
      <w:r>
        <w:rPr>
          <w:rStyle w:val="Style13ptBold"/>
        </w:rPr>
        <w:t>Green 13-</w:t>
      </w:r>
      <w:r>
        <w:rPr>
          <w:rStyle w:val="Style13ptBold"/>
          <w:b w:val="0"/>
        </w:rPr>
        <w:t xml:space="preserve">Mark, professor of communications at George Mason University, reporter for the American Petroleum Institute (10/17/13, “Do you know the drill on </w:t>
      </w:r>
      <w:r w:rsidR="006C7CAA">
        <w:rPr>
          <w:rStyle w:val="Style13ptBold"/>
          <w:b w:val="0"/>
        </w:rPr>
        <w:t xml:space="preserve">federal revenues from oil, natural gas development?” Energy Tomorrow, </w:t>
      </w:r>
      <w:hyperlink r:id="rId6" w:history="1">
        <w:r w:rsidR="006C7CAA" w:rsidRPr="00F7380C">
          <w:rPr>
            <w:rStyle w:val="Hyperlink"/>
            <w:sz w:val="26"/>
          </w:rPr>
          <w:t>http://energytomorrow.org/blog/2013/october/do-you-know-the-drill-on-federal-revenues-from-oil-natural-gas-development date accessed 7/23/14</w:t>
        </w:r>
      </w:hyperlink>
      <w:r w:rsidR="006C7CAA">
        <w:rPr>
          <w:rStyle w:val="Style13ptBold"/>
          <w:b w:val="0"/>
        </w:rPr>
        <w:t>) HC</w:t>
      </w:r>
    </w:p>
    <w:p w:rsidR="00771348" w:rsidRPr="00771348" w:rsidRDefault="00771348" w:rsidP="00771348">
      <w:pPr>
        <w:rPr>
          <w:sz w:val="14"/>
        </w:rPr>
      </w:pPr>
      <w:r w:rsidRPr="00771348">
        <w:rPr>
          <w:rStyle w:val="StyleUnderline"/>
        </w:rPr>
        <w:t>With the ongoing budget debate in Washington serving as backdrop, let’s review ways America’s oil and natural gas industry generates revenue for our government – and the smart path to increasing that contribution in coming years</w:t>
      </w:r>
      <w:r w:rsidRPr="00771348">
        <w:rPr>
          <w:sz w:val="14"/>
        </w:rPr>
        <w:t xml:space="preserve">. </w:t>
      </w:r>
      <w:r w:rsidRPr="00771348">
        <w:rPr>
          <w:rStyle w:val="StyleUnderline"/>
        </w:rPr>
        <w:t xml:space="preserve">First, </w:t>
      </w:r>
      <w:r w:rsidRPr="00696739">
        <w:rPr>
          <w:rStyle w:val="StyleUnderline"/>
          <w:highlight w:val="cyan"/>
        </w:rPr>
        <w:t>our industry currently supplies $85 million a day in revenue to the U.S. Treasury via income taxes, royalties, rents and other fees</w:t>
      </w:r>
      <w:r w:rsidRPr="00771348">
        <w:rPr>
          <w:rStyle w:val="StyleUnderline"/>
        </w:rPr>
        <w:t xml:space="preserve">. Second, </w:t>
      </w:r>
      <w:r w:rsidRPr="00696739">
        <w:rPr>
          <w:rStyle w:val="StyleUnderline"/>
          <w:highlight w:val="cyan"/>
        </w:rPr>
        <w:t>industry is paying its fair share and more with an effective tax rate of 44.6 percent</w:t>
      </w:r>
      <w:r w:rsidRPr="00771348">
        <w:rPr>
          <w:rStyle w:val="StyleUnderline"/>
        </w:rPr>
        <w:t xml:space="preserve"> averaged over 2007-2012 – </w:t>
      </w:r>
      <w:r w:rsidRPr="00771348">
        <w:rPr>
          <w:sz w:val="14"/>
        </w:rPr>
        <w:t xml:space="preserve">compared to 37.7 percent for retail, 25.6 percent for computer and peripherals and 21.3 percent for pharmaceuticals. And </w:t>
      </w:r>
      <w:r w:rsidRPr="00696739">
        <w:rPr>
          <w:rStyle w:val="StyleUnderline"/>
          <w:highlight w:val="cyan"/>
        </w:rPr>
        <w:t>it could deliver more through increased domestic</w:t>
      </w:r>
      <w:r w:rsidRPr="00771348">
        <w:rPr>
          <w:rStyle w:val="StyleUnderline"/>
        </w:rPr>
        <w:t xml:space="preserve"> </w:t>
      </w:r>
      <w:r w:rsidRPr="00696739">
        <w:rPr>
          <w:rStyle w:val="StyleUnderline"/>
          <w:highlight w:val="cyan"/>
        </w:rPr>
        <w:t>production made possible by greater access to U.S. reserves: More than $800 billion in additional, cumulative revenue to the federal government</w:t>
      </w:r>
      <w:r w:rsidRPr="00771348">
        <w:rPr>
          <w:sz w:val="14"/>
        </w:rPr>
        <w:t xml:space="preserve"> by 2030, according to Wood Mackenzie</w:t>
      </w:r>
      <w:r w:rsidRPr="00771348">
        <w:rPr>
          <w:rStyle w:val="StyleUnderline"/>
        </w:rPr>
        <w:t xml:space="preserve">. </w:t>
      </w:r>
      <w:r w:rsidRPr="00696739">
        <w:rPr>
          <w:rStyle w:val="StyleUnderline"/>
          <w:highlight w:val="cyan"/>
        </w:rPr>
        <w:t>$2.5 trillion in cumulative federal, state and local tax receipts</w:t>
      </w:r>
      <w:r w:rsidRPr="00771348">
        <w:rPr>
          <w:sz w:val="14"/>
        </w:rPr>
        <w:t xml:space="preserve"> generated between now and 2035 </w:t>
      </w:r>
      <w:r w:rsidRPr="00771348">
        <w:rPr>
          <w:rStyle w:val="StyleUnderline"/>
        </w:rPr>
        <w:t>as a result of the U.S. shale revolution</w:t>
      </w:r>
      <w:r w:rsidRPr="00771348">
        <w:rPr>
          <w:sz w:val="14"/>
        </w:rPr>
        <w:t xml:space="preserve">, according to IHS Global. These are significant numbers, yet some apparently are in denial, evidenced by proposals of counter-productive measures that include higher taxes on oil and natural gas companies and a larger government “take” from production on federal lands, onshore and offshore. We’ve addressed tax hike proposals before (including here, here and here). So let’s discuss government’s “cut” from production on federal lands. Again, some numbers: Federal revenue from 2003 to 2012 totaled more than $101.7 billion – from royalties, rents and bonuses. The figure above includes more than $77 billion in revenue from offshore activity and more than $24.6 billion in revenue from onshore activity. In 2012 alone, the industry supplied more than $9.7 billion in royalties, rents and bonuses. In 2010, the last year for which data is available, industry paid about $8.5 billion in federal income taxes. </w:t>
      </w:r>
      <w:r w:rsidRPr="00771348">
        <w:rPr>
          <w:rStyle w:val="StyleUnderline"/>
        </w:rPr>
        <w:t xml:space="preserve">These figures are substantial – even though production of oil and natural gas on federal lands has been declining since 2008, as reported by the U.S. Energy Information Administration. So, </w:t>
      </w:r>
      <w:r w:rsidRPr="00696739">
        <w:rPr>
          <w:rStyle w:val="StyleUnderline"/>
          <w:highlight w:val="cyan"/>
        </w:rPr>
        <w:t>although U.S.</w:t>
      </w:r>
      <w:r w:rsidRPr="00771348">
        <w:rPr>
          <w:rStyle w:val="StyleUnderline"/>
        </w:rPr>
        <w:t xml:space="preserve"> oil and </w:t>
      </w:r>
      <w:r w:rsidRPr="00696739">
        <w:rPr>
          <w:rStyle w:val="StyleUnderline"/>
          <w:highlight w:val="cyan"/>
        </w:rPr>
        <w:t>natural gas production is surging</w:t>
      </w:r>
      <w:r w:rsidRPr="00771348">
        <w:rPr>
          <w:rStyle w:val="StyleUnderline"/>
        </w:rPr>
        <w:t xml:space="preserve"> – to the point we’re projected to out-produce Saudi Arabia in combined oil and natural gas this year – the </w:t>
      </w:r>
      <w:r w:rsidRPr="00696739">
        <w:rPr>
          <w:rStyle w:val="StyleUnderline"/>
          <w:highlight w:val="cyan"/>
        </w:rPr>
        <w:t>surge is largely occurring on private and state lands. All of the above is important context for discussion of whether the federal government takes a big enough cut from oil and natural gas activity on U.S. lands. The market reality is that federal costs associated with drilling in areas controlled by Washington weigh into whether companies drill in those areas or go elsewhere</w:t>
      </w:r>
      <w:r w:rsidRPr="00771348">
        <w:rPr>
          <w:rStyle w:val="StyleUnderline"/>
        </w:rPr>
        <w:t xml:space="preserve"> – as do restrictions on new access and challenges with the permitting process. Thus, policymakers have to consider the impact of higher royalties and other fees on energy development. Shorter version: </w:t>
      </w:r>
      <w:r w:rsidRPr="00696739">
        <w:rPr>
          <w:rStyle w:val="StyleUnderline"/>
          <w:highlight w:val="cyan"/>
        </w:rPr>
        <w:t>Government could increase its “take” but less development could occur, defeating the goal of increased revenue.</w:t>
      </w:r>
      <w:r w:rsidRPr="00771348">
        <w:rPr>
          <w:rStyle w:val="StyleUnderline"/>
        </w:rPr>
        <w:t xml:space="preserve"> As it is, with most of the production growth occurring on state and private lands, </w:t>
      </w:r>
      <w:r w:rsidRPr="00771348">
        <w:rPr>
          <w:sz w:val="14"/>
        </w:rPr>
        <w:t xml:space="preserve">the U.S. taxpayer already is missing out on the current oil and natural gas surge. What about lease payments? One recent report suggested that taxpayers lose because of the starting point for lease bidding on federal acreages. It’s a silly argument because in a competitive bidding situation the lease will command the maximum the market believes the lease is worth. In other words, it’s not where the bidding starts, it’s where it ends. In 2012, all leases sold through the U.S. Bureau of Land Management generated more than $233 million. </w:t>
      </w:r>
      <w:r w:rsidRPr="00771348">
        <w:rPr>
          <w:rStyle w:val="StyleUnderline"/>
        </w:rPr>
        <w:t>When production occurs, the U.S. government receives royalty payments – paid even if the company doesn’t record a net profit</w:t>
      </w:r>
      <w:r w:rsidRPr="00696739">
        <w:rPr>
          <w:rStyle w:val="StyleUnderline"/>
          <w:highlight w:val="cyan"/>
        </w:rPr>
        <w:t>. Increasing the starting bid will simply reduce the likelihood of production in marginal areas to zero – which is what the incremental government revenue would be: zero.</w:t>
      </w:r>
      <w:r w:rsidRPr="00771348">
        <w:rPr>
          <w:rStyle w:val="StyleUnderline"/>
        </w:rPr>
        <w:t xml:space="preserve"> The U.S. fiscal system associated with oil and natural gas production is fair game for debate and study. Some critics of the system cite an outdated 2008 report by the U.S. Government Accountability Office (GAO) that suggested the government wasn’t getting a fair return from leases in the Gulf of Mexico. But an updated 2011 IHS CERA study for the Interior Department, commissioned specifically in response to the 2008 GAO report, found flaws in GAO’s methodology: </w:t>
      </w:r>
      <w:r w:rsidRPr="00696739">
        <w:rPr>
          <w:rStyle w:val="StyleUnderline"/>
          <w:highlight w:val="cyan"/>
        </w:rPr>
        <w:t>That finding, however, appears to be based on a ranking of government take rather than an analysis of the bid adequacy procedures or an accounting of the amounts received via signature bonuses and income tax. Based on the ranges of the (Gulf of Mexico) government take reported by the GAO, we have concluded that the specific GOM government takes did not include signature bonuses or account for exploration</w:t>
      </w:r>
      <w:r w:rsidRPr="00771348">
        <w:rPr>
          <w:rStyle w:val="StyleUnderline"/>
        </w:rPr>
        <w:t xml:space="preserve"> risk. Studies that factored in risk and present value in the mid-1980s and late 1990s reported the U.S. OCS government take closer to 77 percent. If not accounted for in the government take statistic, </w:t>
      </w:r>
      <w:r w:rsidRPr="00696739">
        <w:rPr>
          <w:rStyle w:val="StyleUnderline"/>
          <w:highlight w:val="cyan"/>
        </w:rPr>
        <w:t>a significant source of revenue accruing to the U.S. government is being overlooked</w:t>
      </w:r>
      <w:r w:rsidRPr="00771348">
        <w:rPr>
          <w:rStyle w:val="StyleUnderline"/>
        </w:rPr>
        <w:t>.</w:t>
      </w:r>
      <w:r w:rsidRPr="00771348">
        <w:rPr>
          <w:sz w:val="14"/>
        </w:rPr>
        <w:t xml:space="preserve"> IHS CERA compared 29 oil and natural gas upstream fiscal systems across the world, including six in the U.S., and analyzed government share of profit, rates of return, revenue risk and fiscal system stability. The study developed a 0-to-5 scale to compare the various fiscal systems, showing which ones resulted in a high government take and a less-favorable investment environment (5) and those that achieved the opposite (0). Here’s the report’s fiscal terms index: </w:t>
      </w:r>
      <w:proofErr w:type="spellStart"/>
      <w:r w:rsidRPr="00771348">
        <w:rPr>
          <w:sz w:val="14"/>
        </w:rPr>
        <w:t>ihs_fiscal_index</w:t>
      </w:r>
      <w:proofErr w:type="spellEnd"/>
      <w:r w:rsidRPr="00771348">
        <w:rPr>
          <w:sz w:val="14"/>
        </w:rPr>
        <w:t xml:space="preserve"> </w:t>
      </w:r>
      <w:proofErr w:type="gramStart"/>
      <w:r w:rsidRPr="00771348">
        <w:rPr>
          <w:sz w:val="14"/>
        </w:rPr>
        <w:t>The</w:t>
      </w:r>
      <w:proofErr w:type="gramEnd"/>
      <w:r w:rsidRPr="00771348">
        <w:rPr>
          <w:sz w:val="14"/>
        </w:rPr>
        <w:t xml:space="preserve"> index combines comparison of government take statistics with profitability indicators such as internal rate of return (IRR) and measures of capital efficiency such as profit-to-investment ratio (PI), as well as measures of fiscal system progressivity/</w:t>
      </w:r>
      <w:proofErr w:type="spellStart"/>
      <w:r w:rsidRPr="00771348">
        <w:rPr>
          <w:sz w:val="14"/>
        </w:rPr>
        <w:t>regressivity</w:t>
      </w:r>
      <w:proofErr w:type="spellEnd"/>
      <w:r w:rsidRPr="00771348">
        <w:rPr>
          <w:sz w:val="14"/>
        </w:rPr>
        <w:t>. IHS CERA: A ranking of fiscal terms based on all four variables puts all U.S. federal jurisdictions in the top half of the index, which indicates high government take, low IRR, low PI, and highly regressive fiscal terms. Additional points from IHS CERA’s study: Four of the six U.S. areas included in the analysis ranked in the top half of the fiscal index, with scores of greater than 3</w:t>
      </w:r>
      <w:r w:rsidRPr="00771348">
        <w:rPr>
          <w:rStyle w:val="StyleUnderline"/>
        </w:rPr>
        <w:t xml:space="preserve">. </w:t>
      </w:r>
      <w:proofErr w:type="gramStart"/>
      <w:r w:rsidRPr="00696739">
        <w:rPr>
          <w:rStyle w:val="StyleUnderline"/>
          <w:highlight w:val="cyan"/>
        </w:rPr>
        <w:t>Government’s</w:t>
      </w:r>
      <w:proofErr w:type="gramEnd"/>
      <w:r w:rsidRPr="00696739">
        <w:rPr>
          <w:rStyle w:val="StyleUnderline"/>
          <w:highlight w:val="cyan"/>
        </w:rPr>
        <w:t xml:space="preserve"> take in the Gulf averages 79 cents per</w:t>
      </w:r>
      <w:r w:rsidRPr="00696739">
        <w:rPr>
          <w:sz w:val="14"/>
          <w:highlight w:val="cyan"/>
        </w:rPr>
        <w:t xml:space="preserve"> </w:t>
      </w:r>
      <w:r w:rsidRPr="00696739">
        <w:rPr>
          <w:rStyle w:val="StyleUnderline"/>
          <w:highlight w:val="cyan"/>
        </w:rPr>
        <w:t>dollar of net revenue for the shelf</w:t>
      </w:r>
      <w:r w:rsidRPr="00771348">
        <w:rPr>
          <w:rStyle w:val="StyleUnderline"/>
        </w:rPr>
        <w:t xml:space="preserve"> and 64 cents per dollar in </w:t>
      </w:r>
      <w:proofErr w:type="spellStart"/>
      <w:r w:rsidRPr="00771348">
        <w:rPr>
          <w:rStyle w:val="StyleUnderline"/>
        </w:rPr>
        <w:t>deepwater</w:t>
      </w:r>
      <w:proofErr w:type="spellEnd"/>
      <w:r w:rsidRPr="00771348">
        <w:rPr>
          <w:rStyle w:val="StyleUnderline"/>
        </w:rPr>
        <w:t xml:space="preserve">. In other words, </w:t>
      </w:r>
      <w:r w:rsidRPr="00696739">
        <w:rPr>
          <w:rStyle w:val="StyleUnderline"/>
          <w:highlight w:val="cyan"/>
        </w:rPr>
        <w:t>the government can make up to four times more than industry on Gulf projec</w:t>
      </w:r>
      <w:bookmarkStart w:id="0" w:name="_GoBack"/>
      <w:bookmarkEnd w:id="0"/>
      <w:r w:rsidRPr="00771348">
        <w:rPr>
          <w:rStyle w:val="StyleUnderline"/>
        </w:rPr>
        <w:t>ts</w:t>
      </w:r>
      <w:r w:rsidRPr="00771348">
        <w:rPr>
          <w:sz w:val="14"/>
        </w:rPr>
        <w:t xml:space="preserve">. The Gulf of Mexico shelf ranked second worst in attractiveness to potential energy investment on fiscal terms – only behind Venezuelan heavy oil. </w:t>
      </w:r>
      <w:r w:rsidRPr="00771348">
        <w:rPr>
          <w:rStyle w:val="StyleUnderline"/>
        </w:rPr>
        <w:t>Now, returning to an earlier point: The best way to increase revenue to government from oil and natural gas development is to allow more of it. That can be encouraged with greater access to U.S. reserves, a sound approach to regulation – including more lease sales and a streamlined permitting process – and by fostering a better investment climate. With pro-development policies America’s oil and natural gas wealth can do more for Americans in terms of jobs and economic growth while providing additional revenues to government</w:t>
      </w:r>
      <w:r w:rsidRPr="00771348">
        <w:rPr>
          <w:sz w:val="14"/>
        </w:rPr>
        <w:t>.</w:t>
      </w:r>
    </w:p>
    <w:p w:rsidR="005E0C66" w:rsidRPr="0057348B" w:rsidRDefault="005E0C66" w:rsidP="002A7EDE">
      <w:pPr>
        <w:rPr>
          <w:rStyle w:val="StyleUnderline"/>
        </w:rPr>
      </w:pPr>
    </w:p>
    <w:sectPr w:rsidR="005E0C66" w:rsidRPr="005734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5427860"/>
    <w:docVar w:name="VerbatimVersion" w:val="5.0"/>
  </w:docVars>
  <w:rsids>
    <w:rsidRoot w:val="005C4A04"/>
    <w:rsid w:val="000139A3"/>
    <w:rsid w:val="00100833"/>
    <w:rsid w:val="00104529"/>
    <w:rsid w:val="00177B7D"/>
    <w:rsid w:val="0018322D"/>
    <w:rsid w:val="001B233F"/>
    <w:rsid w:val="001B5776"/>
    <w:rsid w:val="00251FC7"/>
    <w:rsid w:val="002855A7"/>
    <w:rsid w:val="002A7EDE"/>
    <w:rsid w:val="00301B19"/>
    <w:rsid w:val="00306E75"/>
    <w:rsid w:val="00315690"/>
    <w:rsid w:val="00325646"/>
    <w:rsid w:val="003902BA"/>
    <w:rsid w:val="003A09E2"/>
    <w:rsid w:val="00407037"/>
    <w:rsid w:val="004605D6"/>
    <w:rsid w:val="00495F0A"/>
    <w:rsid w:val="004C60E8"/>
    <w:rsid w:val="004E3579"/>
    <w:rsid w:val="004F39E0"/>
    <w:rsid w:val="00537BD5"/>
    <w:rsid w:val="00541CD4"/>
    <w:rsid w:val="0057348B"/>
    <w:rsid w:val="005C4A04"/>
    <w:rsid w:val="005E0C66"/>
    <w:rsid w:val="006065BD"/>
    <w:rsid w:val="00626104"/>
    <w:rsid w:val="00663B65"/>
    <w:rsid w:val="00665003"/>
    <w:rsid w:val="00696739"/>
    <w:rsid w:val="006C7CAA"/>
    <w:rsid w:val="00717696"/>
    <w:rsid w:val="00717C08"/>
    <w:rsid w:val="00771348"/>
    <w:rsid w:val="007F5B66"/>
    <w:rsid w:val="00823A1C"/>
    <w:rsid w:val="00845B9D"/>
    <w:rsid w:val="00860984"/>
    <w:rsid w:val="008B3ECB"/>
    <w:rsid w:val="008C1B2E"/>
    <w:rsid w:val="0091627E"/>
    <w:rsid w:val="0094737B"/>
    <w:rsid w:val="009E1922"/>
    <w:rsid w:val="00A45348"/>
    <w:rsid w:val="00A93661"/>
    <w:rsid w:val="00A95652"/>
    <w:rsid w:val="00B33C6D"/>
    <w:rsid w:val="00B4508F"/>
    <w:rsid w:val="00B8057C"/>
    <w:rsid w:val="00BF593B"/>
    <w:rsid w:val="00C83417"/>
    <w:rsid w:val="00CD736E"/>
    <w:rsid w:val="00CE161E"/>
    <w:rsid w:val="00CF59A8"/>
    <w:rsid w:val="00D23C80"/>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2F38F2-12E1-42D8-A8B5-82101ED8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41CD4"/>
    <w:rPr>
      <w:rFonts w:ascii="Calibri" w:hAnsi="Calibri"/>
    </w:rPr>
  </w:style>
  <w:style w:type="paragraph" w:styleId="Heading1">
    <w:name w:val="heading 1"/>
    <w:aliases w:val="Pocket"/>
    <w:basedOn w:val="Normal"/>
    <w:next w:val="Normal"/>
    <w:link w:val="Heading1Char"/>
    <w:autoRedefine/>
    <w:qFormat/>
    <w:rsid w:val="00541C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41C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41C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41CD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41C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1CD4"/>
  </w:style>
  <w:style w:type="character" w:customStyle="1" w:styleId="Heading1Char">
    <w:name w:val="Heading 1 Char"/>
    <w:aliases w:val="Pocket Char"/>
    <w:basedOn w:val="DefaultParagraphFont"/>
    <w:link w:val="Heading1"/>
    <w:rsid w:val="00541C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1CD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41CD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41CD4"/>
    <w:rPr>
      <w:rFonts w:ascii="Calibri" w:eastAsiaTheme="majorEastAsia" w:hAnsi="Calibri" w:cstheme="majorBidi"/>
      <w:b/>
      <w:iCs/>
      <w:sz w:val="26"/>
    </w:rPr>
  </w:style>
  <w:style w:type="character" w:styleId="Emphasis">
    <w:name w:val="Emphasis"/>
    <w:basedOn w:val="DefaultParagraphFont"/>
    <w:uiPriority w:val="7"/>
    <w:qFormat/>
    <w:rsid w:val="00541CD4"/>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541CD4"/>
    <w:rPr>
      <w:b/>
      <w:bCs/>
      <w:sz w:val="26"/>
      <w:u w:val="none"/>
    </w:rPr>
  </w:style>
  <w:style w:type="character" w:customStyle="1" w:styleId="StyleUnderline">
    <w:name w:val="Style Underline"/>
    <w:aliases w:val="Underline"/>
    <w:basedOn w:val="DefaultParagraphFont"/>
    <w:uiPriority w:val="6"/>
    <w:qFormat/>
    <w:rsid w:val="00541CD4"/>
    <w:rPr>
      <w:b w:val="0"/>
      <w:sz w:val="22"/>
      <w:u w:val="single"/>
    </w:rPr>
  </w:style>
  <w:style w:type="character" w:styleId="Hyperlink">
    <w:name w:val="Hyperlink"/>
    <w:basedOn w:val="DefaultParagraphFont"/>
    <w:uiPriority w:val="99"/>
    <w:unhideWhenUsed/>
    <w:rsid w:val="00541CD4"/>
    <w:rPr>
      <w:color w:val="auto"/>
      <w:u w:val="none"/>
    </w:rPr>
  </w:style>
  <w:style w:type="character" w:styleId="FollowedHyperlink">
    <w:name w:val="FollowedHyperlink"/>
    <w:basedOn w:val="DefaultParagraphFont"/>
    <w:uiPriority w:val="99"/>
    <w:semiHidden/>
    <w:unhideWhenUsed/>
    <w:rsid w:val="00541CD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ergytomorrow.org/blog/2013/october/do-you-know-the-drill-on-federal-revenues-from-oil-natural-gas-development%20date%20accessed%207/23/14" TargetMode="External"/><Relationship Id="rId5" Type="http://schemas.openxmlformats.org/officeDocument/2006/relationships/hyperlink" Target="http://instituteforenergyresearch.org/wp-content/uploads/2013/02/IER_Mason_ExecSum_V1_NoEMB.pdf%20date%20accessed%207/22/1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p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598</TotalTime>
  <Pages>1</Pages>
  <Words>3620</Words>
  <Characters>20640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Carrane</dc:creator>
  <cp:keywords>5.0</cp:keywords>
  <dc:description/>
  <cp:lastModifiedBy>Hope Carrane</cp:lastModifiedBy>
  <cp:revision>8</cp:revision>
  <dcterms:created xsi:type="dcterms:W3CDTF">2014-07-23T06:07:00Z</dcterms:created>
  <dcterms:modified xsi:type="dcterms:W3CDTF">2014-07-23T16:52:00Z</dcterms:modified>
</cp:coreProperties>
</file>