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D7124A" w14:textId="77777777" w:rsidR="00A541FC" w:rsidRDefault="00A541FC" w:rsidP="00DE1EF9">
      <w:pPr>
        <w:pStyle w:val="Heading1"/>
      </w:pPr>
      <w:r>
        <w:t>2014 NDI 6WS – Fitzmier, Lundberg, Abelkop</w:t>
      </w:r>
    </w:p>
    <w:p w14:paraId="2DE56BF6" w14:textId="77777777" w:rsidR="00A95652" w:rsidRDefault="00DE1EF9" w:rsidP="00DE1EF9">
      <w:pPr>
        <w:pStyle w:val="Heading1"/>
      </w:pPr>
      <w:r>
        <w:t>Ocean Affect Case Neg</w:t>
      </w:r>
    </w:p>
    <w:p w14:paraId="556B965B" w14:textId="77777777" w:rsidR="00407CA0" w:rsidRDefault="00407CA0" w:rsidP="00407CA0">
      <w:pPr>
        <w:pStyle w:val="Heading1"/>
      </w:pPr>
      <w:r>
        <w:t>Off-Case</w:t>
      </w:r>
    </w:p>
    <w:p w14:paraId="1B7400AB" w14:textId="77777777" w:rsidR="00407CA0" w:rsidRDefault="00407CA0" w:rsidP="00C43A6F">
      <w:pPr>
        <w:pStyle w:val="Heading1"/>
      </w:pPr>
      <w:r>
        <w:t>Cap</w:t>
      </w:r>
    </w:p>
    <w:p w14:paraId="4C4A7145" w14:textId="77777777" w:rsidR="00C43A6F" w:rsidRPr="00C43A6F" w:rsidRDefault="00C43A6F" w:rsidP="00C43A6F">
      <w:pPr>
        <w:pStyle w:val="Heading2"/>
      </w:pPr>
      <w:r>
        <w:t>Links</w:t>
      </w:r>
    </w:p>
    <w:p w14:paraId="5EE8330A" w14:textId="77777777" w:rsidR="00407CA0" w:rsidRDefault="00407CA0" w:rsidP="00407CA0">
      <w:pPr>
        <w:pStyle w:val="Heading4"/>
      </w:pPr>
      <w:r>
        <w:t>The 1AC’s “sea ethic” is an excuse for high theory philosophers to distract from the fundamental question of global capitalism</w:t>
      </w:r>
    </w:p>
    <w:p w14:paraId="0CFAF1B5" w14:textId="77777777" w:rsidR="00407CA0" w:rsidRPr="00FA602A" w:rsidRDefault="00407CA0" w:rsidP="00407CA0">
      <w:pPr>
        <w:tabs>
          <w:tab w:val="center" w:pos="4320"/>
          <w:tab w:val="right" w:pos="8640"/>
        </w:tabs>
        <w:rPr>
          <w:rFonts w:eastAsia="Times New Roman" w:cs="Times New Roman"/>
          <w:sz w:val="14"/>
          <w:szCs w:val="24"/>
        </w:rPr>
      </w:pPr>
      <w:r w:rsidRPr="00FA602A">
        <w:t xml:space="preserve">Ljubodrag </w:t>
      </w:r>
      <w:r w:rsidRPr="00FA602A">
        <w:rPr>
          <w:rStyle w:val="Style13ptBold"/>
        </w:rPr>
        <w:t>Simonovic</w:t>
      </w:r>
      <w:r w:rsidRPr="00345F62">
        <w:rPr>
          <w:rFonts w:eastAsia="Times New Roman" w:cs="Times New Roman"/>
          <w:sz w:val="14"/>
          <w:szCs w:val="24"/>
        </w:rPr>
        <w:t xml:space="preserve">, </w:t>
      </w:r>
      <w:r w:rsidRPr="00FA602A">
        <w:t>Ph.D., Philosophy; M.A., Law; published author of seven books, 20</w:t>
      </w:r>
      <w:r w:rsidRPr="00920494">
        <w:rPr>
          <w:rStyle w:val="Style13ptBold"/>
        </w:rPr>
        <w:t>07</w:t>
      </w:r>
      <w:r w:rsidRPr="00FA602A">
        <w:t xml:space="preserve">, “Basis of contemporary critical theory of capitalism.” </w:t>
      </w:r>
      <w:hyperlink r:id="rId6" w:history="1">
        <w:r w:rsidRPr="00FA602A">
          <w:rPr>
            <w:rStyle w:val="Hyperlink"/>
          </w:rPr>
          <w:t>http://therearenosunglasses.wordpress.com/2009/03/18/basis-of-contemporary-critical-theory-of-capitalism/</w:t>
        </w:r>
      </w:hyperlink>
      <w:r w:rsidRPr="00FA602A">
        <w:t xml:space="preserve"> Gender Modified</w:t>
      </w:r>
    </w:p>
    <w:p w14:paraId="121775E3" w14:textId="77777777" w:rsidR="00407CA0" w:rsidRDefault="00407CA0" w:rsidP="00407CA0">
      <w:pPr>
        <w:rPr>
          <w:sz w:val="16"/>
        </w:rPr>
      </w:pPr>
      <w:r w:rsidRPr="00FA602A">
        <w:rPr>
          <w:sz w:val="16"/>
        </w:rPr>
        <w:t xml:space="preserve">The </w:t>
      </w:r>
      <w:r w:rsidRPr="00FA602A">
        <w:rPr>
          <w:rStyle w:val="StyleUnderline"/>
        </w:rPr>
        <w:t>focus should</w:t>
      </w:r>
      <w:r w:rsidRPr="00FA602A">
        <w:rPr>
          <w:sz w:val="16"/>
        </w:rPr>
        <w:t xml:space="preserve">, instead, be </w:t>
      </w:r>
      <w:r w:rsidRPr="00FA602A">
        <w:rPr>
          <w:rStyle w:val="StyleUnderline"/>
        </w:rPr>
        <w:t xml:space="preserve">on the concrete concern of the concrete </w:t>
      </w:r>
      <w:r>
        <w:rPr>
          <w:rStyle w:val="StyleUnderline"/>
        </w:rPr>
        <w:t>[</w:t>
      </w:r>
      <w:proofErr w:type="gramStart"/>
      <w:r>
        <w:rPr>
          <w:rStyle w:val="StyleUnderline"/>
        </w:rPr>
        <w:t>hu]man</w:t>
      </w:r>
      <w:proofErr w:type="gramEnd"/>
      <w:r w:rsidRPr="00FA602A">
        <w:rPr>
          <w:rStyle w:val="StyleUnderline"/>
        </w:rPr>
        <w:t xml:space="preserve">, meaning the </w:t>
      </w:r>
      <w:r>
        <w:rPr>
          <w:rStyle w:val="StyleUnderline"/>
        </w:rPr>
        <w:t>[hu]man</w:t>
      </w:r>
      <w:r w:rsidRPr="00FA602A">
        <w:rPr>
          <w:rStyle w:val="StyleUnderline"/>
        </w:rPr>
        <w:t xml:space="preserve"> who lives in the capitalist world where destruction prevails</w:t>
      </w:r>
      <w:r w:rsidRPr="00FA602A">
        <w:rPr>
          <w:sz w:val="16"/>
        </w:rPr>
        <w:t>. It is no longer [hu]man's fear that he has to face his own unavoidable, natural death, but the anxiety that he has to confront the increasingly realistic possibility of destruction of life on Earth, and consequently of [hu]mankind itself. In the first case, the concern remains in the sphere of necessity; in the second case</w:t>
      </w:r>
      <w:bookmarkStart w:id="0" w:name="_GoBack"/>
      <w:bookmarkEnd w:id="0"/>
      <w:r w:rsidRPr="00FA602A">
        <w:rPr>
          <w:sz w:val="16"/>
        </w:rPr>
        <w:t xml:space="preserve"> the concern is related to the sphere of freedom: [</w:t>
      </w:r>
      <w:proofErr w:type="gramStart"/>
      <w:r w:rsidRPr="00FA602A">
        <w:rPr>
          <w:sz w:val="16"/>
        </w:rPr>
        <w:t>hu]man</w:t>
      </w:r>
      <w:proofErr w:type="gramEnd"/>
      <w:r w:rsidRPr="00FA602A">
        <w:rPr>
          <w:sz w:val="16"/>
        </w:rPr>
        <w:t xml:space="preserve"> cannot avoid his own death, but he is in a position to prevent the destruction of humankind and to create a human world. In this context the issue of death and extinction can be broached. Death does not have to mean extinction if [</w:t>
      </w:r>
      <w:proofErr w:type="gramStart"/>
      <w:r w:rsidRPr="00FA602A">
        <w:rPr>
          <w:sz w:val="16"/>
        </w:rPr>
        <w:t>hu]man</w:t>
      </w:r>
      <w:proofErr w:type="gramEnd"/>
      <w:r w:rsidRPr="00FA602A">
        <w:rPr>
          <w:sz w:val="16"/>
        </w:rPr>
        <w:t xml:space="preserve"> leaves behind him his opus for which he will be remembered, meaning an opus that eventually contributes to the survival of [hu]mankind. In the context of the natural (life) cycle, death is a precondition for the birth of new life - it is life-creating. The essence of the capitalist death is the destruction of mechanical nature and of technical form, which is also the destruction of [</w:t>
      </w:r>
      <w:proofErr w:type="gramStart"/>
      <w:r w:rsidRPr="00FA602A">
        <w:rPr>
          <w:sz w:val="16"/>
        </w:rPr>
        <w:t>hu]man</w:t>
      </w:r>
      <w:proofErr w:type="gramEnd"/>
      <w:r w:rsidRPr="00FA602A">
        <w:rPr>
          <w:sz w:val="16"/>
        </w:rPr>
        <w:t xml:space="preserve"> and life, and consequently of the death-birth chain which creates life. Capitalism has not only deprived [hu]man of his spiritual homeland (Heimatlosigkeit), but also of his vital environment through the annihilation of nature and of [hu]man as biological being; it does not only deprive [hu]man of his human essence, but questions his survival. Capitalism has "blended" the existential and the essential concern: struggle for survival becomes struggle for freedom, and struggle for freedom turns into struggle for survival. The so called "leftist thought" did not adequately respond to the development of capitalism. It invested most of its energy into a futile dispute about the past - instead of directing its focus toward the future and uniting its efforts to criticize capitalism as a life-annulling order. Instead of designing contemporary notions that would enable the creation of a political concept that would be a road sign for the radical fight with capitalism as a destructive order, it continues to use the conceptual tool set created by Marx and Engels, "swept away" by capitalism long ago, as well as Hegel's (Marx's) dialectic, which can be taken for the starting point for the critique of capitalism only conditionally - for its (historical) pyramid of freedom is based upon existential certainty. The capitalist train did not halt in the station in which, according to Marx, it should have been stopped (by means of the socialist revolution), and it continued to move - dragging the entirety of humankind towards the abyss. The theory of so-called "scientific socialism", which is an ideological match to the theory of capitalism as the "end of history", insists on the absolute performance principle and, in that context, on quantitative indicators of "progress" - thus hopelessly drowning in the muddy waters of capitalism. It is not by chance that sport (as well as the other repressive forms of physical exercise), meaning the ideology of "record-mania", was granted such importance in Soviet society. Deprived of its humanist essence, Marx's idea of socialism was transformed into Stalinist practice in the East; in the West many "communist parties", taking the dogma of "realized socialism" in the USSR for granted, transformed the Soviet practice into the "idea of socialism" that should be longed for. The offered "project of the future" is still based on the notion that capitalism is an unjust, not a destructive order. The most important task of the global anti-capitalist movement is not only to liberate humanity from oppression, but to prevent its annihilation. Therefore awareness of consequences of development of capitalism represents a conditio sine qua non of the struggle against capitalism. Struggle for the survival of life and, in that context, the fight against capitalism open a possibility for the creation of a wide political movement that will surpass the classical class divisions and class struggle, but also open a possibility for the dilution of the fight against capitalism with directing of the change-aspiring energy toward "ecological projects" that remain limited to the hopeless curing of the consequences of capitalism and its "improvement". Capitalism has "solved" the conflict between determinism and freedom - between "objective potentials" for revolution and revolutionary voluntarism - by destroying the emancipating (cultural) heritage of humanity, [hu]man as a biological being and nature. The only real (existential and essential) solution would be an overall war of humankind against capitalism, which implies using every means that might bring about its destruction. This fight would be not only defensive, liberating, or revolutionary, but a fight like has never been fought before: a fight for the survival of [</w:t>
      </w:r>
      <w:proofErr w:type="gramStart"/>
      <w:r w:rsidRPr="00FA602A">
        <w:rPr>
          <w:sz w:val="16"/>
        </w:rPr>
        <w:t>hu]mankind</w:t>
      </w:r>
      <w:proofErr w:type="gramEnd"/>
      <w:r w:rsidRPr="00FA602A">
        <w:rPr>
          <w:sz w:val="16"/>
        </w:rPr>
        <w:t xml:space="preserve"> and for the preservation of life on Earth. Having in mind the intensity of global destruction, it becomes obvious that communism is not merely a libertarian possibility, as it is for Marx, but an existential necessity. The "positive side" of capitalist globalization is that it inevitably generates the international anti-globalist movement that, with time, will develop into a more radical international anti-capitalist front. From confrontation with the existing world, it will develop into the struggle for the new world. Marx's exclamation from the "Communist [</w:t>
      </w:r>
      <w:proofErr w:type="gramStart"/>
      <w:r w:rsidRPr="00FA602A">
        <w:rPr>
          <w:sz w:val="16"/>
        </w:rPr>
        <w:t>hu]manifest</w:t>
      </w:r>
      <w:proofErr w:type="gramEnd"/>
      <w:r w:rsidRPr="00FA602A">
        <w:rPr>
          <w:sz w:val="16"/>
        </w:rPr>
        <w:t>" : "Proletarians of all countries, unite!" - becomes a libertarian end existential cry of awakened and fully aware humankind. Mass anti-globalist rallies are important, but only if they make up a part of the day-to-day fight against capitalism. If not, they become a part of the political circus and lead the change-aspiring energies astray. The issue of political struggle is primarily organizational. Individual forms of confrontation are not irrelevant, however, though they are not sufficient for essential achievements. If organized struggle is lacking, their impact remains as limited as that of stones thrown into a rising river - which only unified efforts can overpower. Organized struggle does not mean the domination of [</w:t>
      </w:r>
      <w:proofErr w:type="gramStart"/>
      <w:r w:rsidRPr="00FA602A">
        <w:rPr>
          <w:sz w:val="16"/>
        </w:rPr>
        <w:t>hu]man</w:t>
      </w:r>
      <w:proofErr w:type="gramEnd"/>
      <w:r w:rsidRPr="00FA602A">
        <w:rPr>
          <w:sz w:val="16"/>
        </w:rPr>
        <w:t xml:space="preserve"> by organization, if it is based upon self-initiative and if each individual is aware of the fact that the fight for survival of [hu]mankind is the issue. It is a challenge compared to which all other issues in dispute become almost insignificant. Among those discussing the "workers issue", some are unhappy with the conformist behavior of a considerable part of the working class in the most developed countries. However, that results from its position in the society. That it is not "terminated" as a political subject in the fight against capitalism confirms in the best way the "concern" of the capitalists for the creation of working class (self)conscious and for prevention of its political engagement. In fact, the workers' discontent is growing and so the forms to confront it are increasingly merciless. The "consumer society" has not only exhausted its own potential for integrating workers into the capitalist world, but it is, itself, disintegrating, and, consequently, the walls of the concentration camp - in which a majority of workers are still kept - are falling down. Regarding American "democracy", US citizens never had an opportunity to hear the truth about one single issue on which their freedom and destiny depend, and never, as emancipated citizens, took part in defining and implementing the strategy of social development. They live in a world that is a total lie and never had an opportunity for real choice. What will happen when the fence comes down - in a society where no democratic institutions exist to offer the possibility to articulate people's discontent over the achievement of general social goals? The prevailing philosophy does not identify the confirmation of the authenticity of its positions in life, but only in philosophy - and so on ad infinitum. It becomes an institutionalized reason, alienated from [</w:t>
      </w:r>
      <w:proofErr w:type="gramStart"/>
      <w:r w:rsidRPr="00FA602A">
        <w:rPr>
          <w:sz w:val="16"/>
        </w:rPr>
        <w:t>hu]man</w:t>
      </w:r>
      <w:proofErr w:type="gramEnd"/>
      <w:r w:rsidRPr="00FA602A">
        <w:rPr>
          <w:sz w:val="16"/>
        </w:rPr>
        <w:t xml:space="preserve"> and thus a vehicle for averting [hu]man's attentions from making key vital decisions - which only assists the ruling order. A phenomenological conceptual vault becomes the way to the creation of the virtual conscious in people's minds and of the destruction of the [</w:t>
      </w:r>
      <w:proofErr w:type="gramStart"/>
      <w:r w:rsidRPr="00FA602A">
        <w:rPr>
          <w:sz w:val="16"/>
        </w:rPr>
        <w:t>hu]man's</w:t>
      </w:r>
      <w:proofErr w:type="gramEnd"/>
      <w:r w:rsidRPr="00FA602A">
        <w:rPr>
          <w:sz w:val="16"/>
        </w:rPr>
        <w:t xml:space="preserve"> reasonable relation to the world. The right issue can only be the concrete historical issue. Today, it is the issue of survival. "</w:t>
      </w:r>
      <w:r w:rsidRPr="00FA602A">
        <w:rPr>
          <w:rStyle w:val="StyleUnderline"/>
        </w:rPr>
        <w:t>Traditional" philosophical issues can be discussed exclusively in the context of this basic historical (existential) issue</w:t>
      </w:r>
      <w:r w:rsidRPr="00FA602A">
        <w:rPr>
          <w:sz w:val="16"/>
        </w:rPr>
        <w:t>. Otherwise</w:t>
      </w:r>
      <w:r w:rsidRPr="00FA602A">
        <w:rPr>
          <w:rStyle w:val="Emphasis"/>
        </w:rPr>
        <w:t>, they turn into the creation of a labyrinth</w:t>
      </w:r>
      <w:r w:rsidRPr="00FA602A">
        <w:rPr>
          <w:sz w:val="16"/>
        </w:rPr>
        <w:t xml:space="preserve"> </w:t>
      </w:r>
      <w:r w:rsidRPr="00FA602A">
        <w:rPr>
          <w:rStyle w:val="StyleUnderline"/>
        </w:rPr>
        <w:t>where the reason capable of revealing the destructive tendencies of capitalist development, preventing annihilation of life and winning the cause for a humane world, should disappear</w:t>
      </w:r>
      <w:r w:rsidRPr="00FA602A">
        <w:rPr>
          <w:sz w:val="16"/>
        </w:rPr>
        <w:t xml:space="preserve">. One of the most important tasks of critical theory is to </w:t>
      </w:r>
      <w:r w:rsidRPr="00FA602A">
        <w:rPr>
          <w:rStyle w:val="StyleUnderline"/>
        </w:rPr>
        <w:t>liberate the mind from "</w:t>
      </w:r>
      <w:r w:rsidRPr="00FA602A">
        <w:rPr>
          <w:rStyle w:val="Emphasis"/>
        </w:rPr>
        <w:t>traditional" philosophy</w:t>
      </w:r>
      <w:r w:rsidRPr="00FA602A">
        <w:rPr>
          <w:sz w:val="16"/>
        </w:rPr>
        <w:t xml:space="preserve"> - </w:t>
      </w:r>
      <w:r w:rsidRPr="00FA602A">
        <w:rPr>
          <w:rStyle w:val="StyleUnderline"/>
        </w:rPr>
        <w:t>which diverts the attention of reason away from concrete existential and essential issues</w:t>
      </w:r>
      <w:r w:rsidRPr="00FA602A">
        <w:rPr>
          <w:sz w:val="16"/>
        </w:rPr>
        <w:t xml:space="preserve">, the </w:t>
      </w:r>
      <w:r w:rsidRPr="00FA602A">
        <w:rPr>
          <w:rStyle w:val="StyleUnderline"/>
        </w:rPr>
        <w:t xml:space="preserve">solutions of which require radical confrontation with the ruling order and the creation of a new society - which is a </w:t>
      </w:r>
      <w:r w:rsidRPr="00FA602A">
        <w:rPr>
          <w:rStyle w:val="Emphasis"/>
        </w:rPr>
        <w:t>privilege of "philosophers</w:t>
      </w:r>
      <w:r w:rsidRPr="00FA602A">
        <w:rPr>
          <w:sz w:val="16"/>
        </w:rPr>
        <w:t xml:space="preserve">" (now reduced to intellectual technicians) </w:t>
      </w:r>
      <w:r w:rsidRPr="00FA602A">
        <w:rPr>
          <w:rStyle w:val="StyleUnderline"/>
        </w:rPr>
        <w:t>and a means for suppressing [hu]man's libertarian struggle</w:t>
      </w:r>
      <w:r w:rsidRPr="00FA602A">
        <w:rPr>
          <w:sz w:val="16"/>
        </w:rPr>
        <w:t xml:space="preserve">: the struggle for freedom (survival) becomes "non-reasonable" activity and consequently loses the legitimacy of an authentic change-aspiring practice. </w:t>
      </w:r>
      <w:r w:rsidRPr="00FA602A">
        <w:rPr>
          <w:rStyle w:val="StyleUnderline"/>
        </w:rPr>
        <w:t xml:space="preserve">Political engagement indicates the true nature of philosophy - which is just </w:t>
      </w:r>
      <w:r w:rsidRPr="00FA602A">
        <w:rPr>
          <w:rStyle w:val="Emphasis"/>
        </w:rPr>
        <w:t>a snail's shell in which a capitalistically degenerated reason is hiding</w:t>
      </w:r>
      <w:r w:rsidRPr="00FA602A">
        <w:rPr>
          <w:sz w:val="16"/>
        </w:rPr>
        <w:t xml:space="preserve">. </w:t>
      </w:r>
      <w:r w:rsidRPr="00FA602A">
        <w:rPr>
          <w:rStyle w:val="StyleUnderline"/>
        </w:rPr>
        <w:t>It mediates between [</w:t>
      </w:r>
      <w:proofErr w:type="gramStart"/>
      <w:r w:rsidRPr="00FA602A">
        <w:rPr>
          <w:rStyle w:val="StyleUnderline"/>
        </w:rPr>
        <w:t>hu]man</w:t>
      </w:r>
      <w:proofErr w:type="gramEnd"/>
      <w:r w:rsidRPr="00FA602A">
        <w:rPr>
          <w:rStyle w:val="StyleUnderline"/>
        </w:rPr>
        <w:t xml:space="preserve"> and the world, facilitating the annihilation of life and of [hu]man as reasonable being</w:t>
      </w:r>
      <w:r w:rsidRPr="00FA602A">
        <w:rPr>
          <w:sz w:val="16"/>
        </w:rPr>
        <w:t>. The truth is not a suprahistorical fact reachable through science and philosophy alienated from [</w:t>
      </w:r>
      <w:proofErr w:type="gramStart"/>
      <w:r w:rsidRPr="00FA602A">
        <w:rPr>
          <w:sz w:val="16"/>
        </w:rPr>
        <w:t>hu]man</w:t>
      </w:r>
      <w:proofErr w:type="gramEnd"/>
      <w:r w:rsidRPr="00FA602A">
        <w:rPr>
          <w:sz w:val="16"/>
        </w:rPr>
        <w:t xml:space="preserve">. </w:t>
      </w:r>
      <w:r w:rsidRPr="00FA602A">
        <w:rPr>
          <w:rStyle w:val="Emphasis"/>
        </w:rPr>
        <w:t>It has always been concretely historical</w:t>
      </w:r>
      <w:r w:rsidRPr="00FA602A">
        <w:rPr>
          <w:sz w:val="16"/>
        </w:rPr>
        <w:t xml:space="preserve">, as is, also, the struggle to achieve it: today </w:t>
      </w:r>
      <w:r w:rsidRPr="00FA602A">
        <w:rPr>
          <w:rStyle w:val="StyleUnderline"/>
        </w:rPr>
        <w:t>the truth is survival, and the way to reach it is the struggle for survival. This is the concrete basis of the "will to power" of contemporary [</w:t>
      </w:r>
      <w:proofErr w:type="gramStart"/>
      <w:r w:rsidRPr="00FA602A">
        <w:rPr>
          <w:rStyle w:val="StyleUnderline"/>
        </w:rPr>
        <w:t>hu]man</w:t>
      </w:r>
      <w:proofErr w:type="gramEnd"/>
      <w:r w:rsidRPr="00FA602A">
        <w:rPr>
          <w:rStyle w:val="StyleUnderline"/>
        </w:rPr>
        <w:t xml:space="preserve"> and the criteria for determining the appropriateness of political action</w:t>
      </w:r>
      <w:r w:rsidRPr="00FA602A">
        <w:rPr>
          <w:sz w:val="16"/>
        </w:rPr>
        <w:t>. Critical theory does not hide behind philosophical "objectivism" but has a clear value-based political orientation: it invests efforts for the annihilation of capitalism and is based upon [</w:t>
      </w:r>
      <w:proofErr w:type="gramStart"/>
      <w:r w:rsidRPr="00FA602A">
        <w:rPr>
          <w:sz w:val="16"/>
        </w:rPr>
        <w:t>hu]man's</w:t>
      </w:r>
      <w:proofErr w:type="gramEnd"/>
      <w:r w:rsidRPr="00FA602A">
        <w:rPr>
          <w:sz w:val="16"/>
        </w:rPr>
        <w:t xml:space="preserve"> right to life and freedom. It does not attempt to create a new philosophy, but tends to abolish philosophy as a separate sphere that mediates between [</w:t>
      </w:r>
      <w:proofErr w:type="gramStart"/>
      <w:r w:rsidRPr="00FA602A">
        <w:rPr>
          <w:sz w:val="16"/>
        </w:rPr>
        <w:t>hu]man</w:t>
      </w:r>
      <w:proofErr w:type="gramEnd"/>
      <w:r w:rsidRPr="00FA602A">
        <w:rPr>
          <w:sz w:val="16"/>
        </w:rPr>
        <w:t xml:space="preserve"> and the world and to implement the emancipating legacy of modern society symbolically expressed in the guiding principles of the French Revolution: Liberté, Egalité, Fraternité.</w:t>
      </w:r>
    </w:p>
    <w:p w14:paraId="291243BB" w14:textId="77777777" w:rsidR="00407CA0" w:rsidRPr="00DE5116" w:rsidRDefault="00407CA0" w:rsidP="00407CA0">
      <w:pPr>
        <w:pStyle w:val="Heading4"/>
      </w:pPr>
      <w:r>
        <w:t>Environment link – just reequilibrates global capitalism</w:t>
      </w:r>
    </w:p>
    <w:p w14:paraId="3CBD349A" w14:textId="77777777" w:rsidR="00407CA0" w:rsidRPr="00FA602A" w:rsidRDefault="00407CA0" w:rsidP="00407CA0">
      <w:r w:rsidRPr="00191E64">
        <w:t xml:space="preserve">Timothy W. </w:t>
      </w:r>
      <w:r w:rsidRPr="00191E64">
        <w:rPr>
          <w:rStyle w:val="Style13ptBold"/>
        </w:rPr>
        <w:t>Luke</w:t>
      </w:r>
      <w:r w:rsidRPr="00191E64">
        <w:t>, University Distinguished Professor of Political Science in the College of Liberal Arts and Human Sciences, March 18-22nd</w:t>
      </w:r>
      <w:r>
        <w:t xml:space="preserve"> 19</w:t>
      </w:r>
      <w:r w:rsidRPr="00191E64">
        <w:rPr>
          <w:rStyle w:val="Style13ptBold"/>
        </w:rPr>
        <w:t>97</w:t>
      </w:r>
      <w:r w:rsidRPr="00191E64">
        <w:t xml:space="preserve">, </w:t>
      </w:r>
      <w:r>
        <w:t>“</w:t>
      </w:r>
      <w:r w:rsidRPr="00191E64">
        <w:t>The (Un)Wise (Ab)Use of Nature:</w:t>
      </w:r>
      <w:r>
        <w:t xml:space="preserve"> </w:t>
      </w:r>
      <w:r w:rsidRPr="00191E64">
        <w:t>Environmentalism as Globalized Consumerism?</w:t>
      </w:r>
      <w:r>
        <w:t xml:space="preserve">” </w:t>
      </w:r>
      <w:r w:rsidRPr="00191E64">
        <w:t>http://www.cddc.vt.edu/tim/tims/Tim528.htm</w:t>
      </w:r>
    </w:p>
    <w:p w14:paraId="4197BF5A" w14:textId="77777777" w:rsidR="00407CA0" w:rsidRPr="00191E64" w:rsidRDefault="00407CA0" w:rsidP="00407CA0">
      <w:pPr>
        <w:rPr>
          <w:rStyle w:val="StyleUnderline"/>
        </w:rPr>
      </w:pPr>
      <w:r w:rsidRPr="00191E64">
        <w:rPr>
          <w:rStyle w:val="StyleUnderline"/>
        </w:rPr>
        <w:t>Newer ecological discourses about</w:t>
      </w:r>
      <w:r w:rsidRPr="00191E64">
        <w:rPr>
          <w:sz w:val="16"/>
        </w:rPr>
        <w:t xml:space="preserve"> total cost accounting, lifecycle management, or </w:t>
      </w:r>
      <w:r w:rsidRPr="00191E64">
        <w:rPr>
          <w:rStyle w:val="StyleUnderline"/>
        </w:rPr>
        <w:t>environmental justice</w:t>
      </w:r>
      <w:r w:rsidRPr="00191E64">
        <w:rPr>
          <w:sz w:val="16"/>
        </w:rPr>
        <w:t xml:space="preserve"> </w:t>
      </w:r>
      <w:r w:rsidRPr="00191E64">
        <w:rPr>
          <w:rStyle w:val="StyleUnderline"/>
        </w:rPr>
        <w:t xml:space="preserve">may simply articulate more refined efforts to sustainably develop these bigger global processes of universal capitalization by accepting small correctives against </w:t>
      </w:r>
      <w:r w:rsidRPr="00191E64">
        <w:rPr>
          <w:rStyle w:val="Emphasis"/>
        </w:rPr>
        <w:t>particular capitalist interests</w:t>
      </w:r>
      <w:r w:rsidRPr="00191E64">
        <w:rPr>
          <w:sz w:val="16"/>
        </w:rPr>
        <w:t xml:space="preserve">. </w:t>
      </w:r>
      <w:r w:rsidRPr="00191E64">
        <w:rPr>
          <w:rStyle w:val="StyleUnderline"/>
        </w:rPr>
        <w:t>Admitting that poor people have been treated unjustly in siting decisions for environmental bads lets rich people redistribute these ecological costs across more sites</w:t>
      </w:r>
      <w:r w:rsidRPr="00191E64">
        <w:rPr>
          <w:sz w:val="16"/>
        </w:rPr>
        <w:t xml:space="preserve"> so that they might benefit from the material and symbolic goods created by being just so environmental. </w:t>
      </w:r>
      <w:r w:rsidRPr="00191E64">
        <w:rPr>
          <w:rStyle w:val="StyleUnderline"/>
        </w:rPr>
        <w:t xml:space="preserve">Environmental justice movements perhaps are not so much about attaining environmental justice as they are about </w:t>
      </w:r>
      <w:r w:rsidRPr="00191E64">
        <w:rPr>
          <w:rStyle w:val="Emphasis"/>
        </w:rPr>
        <w:t>moving injustices more freely around in the environment</w:t>
      </w:r>
      <w:r w:rsidRPr="00191E64">
        <w:rPr>
          <w:rStyle w:val="StyleUnderline"/>
        </w:rPr>
        <w:t>, assuring the birth of new consumerisms for increased efficiency at risk management and broader participation ecological degradation in our terraformed Nature.</w:t>
      </w:r>
    </w:p>
    <w:p w14:paraId="7594BD81" w14:textId="77777777" w:rsidR="00407CA0" w:rsidRDefault="00407CA0" w:rsidP="00407CA0">
      <w:pPr>
        <w:pStyle w:val="Heading4"/>
      </w:pPr>
      <w:r>
        <w:t>Local struggles link – overlooking broader political and economic structures means the movement fails</w:t>
      </w:r>
    </w:p>
    <w:p w14:paraId="6636E796" w14:textId="77777777" w:rsidR="00407CA0" w:rsidRDefault="00407CA0" w:rsidP="00407CA0">
      <w:r w:rsidRPr="00E068AA">
        <w:t xml:space="preserve">Adam </w:t>
      </w:r>
      <w:r w:rsidRPr="00E068AA">
        <w:rPr>
          <w:rStyle w:val="Style13ptBold"/>
        </w:rPr>
        <w:t>Katz,</w:t>
      </w:r>
      <w:r w:rsidRPr="00E068AA">
        <w:t xml:space="preserve"> English Professor at Onodaga Community College, </w:t>
      </w:r>
      <w:r w:rsidRPr="00E068AA">
        <w:rPr>
          <w:rStyle w:val="Style13ptBold"/>
        </w:rPr>
        <w:t>2k</w:t>
      </w:r>
      <w:r w:rsidRPr="00E068AA">
        <w:t xml:space="preserve">, </w:t>
      </w:r>
      <w:r>
        <w:t>“</w:t>
      </w:r>
      <w:r w:rsidRPr="00E068AA">
        <w:t>Postmodernism and the Politics of "culture"</w:t>
      </w:r>
    </w:p>
    <w:p w14:paraId="635F4AB8" w14:textId="77777777" w:rsidR="00407CA0" w:rsidRDefault="00407CA0" w:rsidP="00407CA0">
      <w:pPr>
        <w:rPr>
          <w:sz w:val="16"/>
        </w:rPr>
      </w:pPr>
      <w:r w:rsidRPr="00E068AA">
        <w:rPr>
          <w:sz w:val="16"/>
        </w:rPr>
        <w:t>Habermas’s understanding of undistorted communication is situated within the same problematic as the postmodernism of Lyotard in a much more fundamental sense than would be indicated by the apparent opposi</w:t>
      </w:r>
      <w:r w:rsidRPr="00E068AA">
        <w:rPr>
          <w:sz w:val="16"/>
        </w:rPr>
        <w:softHyphen/>
        <w:t xml:space="preserve">tion between them. Both locate emancipatory knowledges and politics in the liberation of language from technocratic imperatives. And the political consequences are the same as well. In both cases, </w:t>
      </w:r>
      <w:r w:rsidRPr="00E068AA">
        <w:rPr>
          <w:rStyle w:val="StyleUnderline"/>
        </w:rPr>
        <w:t>local transformations</w:t>
      </w:r>
      <w:r w:rsidRPr="00E068AA">
        <w:rPr>
          <w:sz w:val="16"/>
        </w:rPr>
        <w:t xml:space="preserve"> (the deconstruction and reconstruction of distorted modes of communica</w:t>
      </w:r>
      <w:r w:rsidRPr="00E068AA">
        <w:rPr>
          <w:sz w:val="16"/>
        </w:rPr>
        <w:softHyphen/>
        <w:t xml:space="preserve">tion) that </w:t>
      </w:r>
      <w:r w:rsidRPr="00E068AA">
        <w:rPr>
          <w:rStyle w:val="StyleUnderline"/>
        </w:rPr>
        <w:t>create more democratic or rational sites of intersubjectivity are all that is seen as possible, “with the goal</w:t>
      </w:r>
      <w:r w:rsidRPr="00E068AA">
        <w:rPr>
          <w:sz w:val="16"/>
        </w:rPr>
        <w:t>,” as Brantlinger says, “</w:t>
      </w:r>
      <w:r w:rsidRPr="00E068AA">
        <w:rPr>
          <w:rStyle w:val="StyleUnderline"/>
        </w:rPr>
        <w:t>of at least local emancipations</w:t>
      </w:r>
      <w:r w:rsidRPr="00E068AA">
        <w:rPr>
          <w:sz w:val="16"/>
        </w:rPr>
        <w:t xml:space="preserve"> from the structure of economic, political and cultural domination” (1990, 191—192, emphasis added). The addition of “at least” to the kinds of changes sought suggests a broader, potentially global role for critique, such as showing “how lines of force in society can be transformed into authentic modes of participatory decision making” (19711. </w:t>
      </w:r>
      <w:r w:rsidRPr="00E068AA">
        <w:rPr>
          <w:rStyle w:val="StyleUnderline"/>
        </w:rPr>
        <w:t>However, the transition from one mode of transformation to an</w:t>
      </w:r>
      <w:r w:rsidRPr="00E068AA">
        <w:rPr>
          <w:rStyle w:val="StyleUnderline"/>
        </w:rPr>
        <w:softHyphen/>
        <w:t>other</w:t>
      </w:r>
      <w:r w:rsidRPr="00E068AA">
        <w:rPr>
          <w:sz w:val="16"/>
        </w:rPr>
        <w:t>—what should be the fundamental task of cultural studies—</w:t>
      </w:r>
      <w:r w:rsidRPr="00E068AA">
        <w:rPr>
          <w:rStyle w:val="StyleUnderline"/>
        </w:rPr>
        <w:t>is left unconceptualized and is implicitly understood as a kind of additive or cu</w:t>
      </w:r>
      <w:r w:rsidRPr="00E068AA">
        <w:rPr>
          <w:rStyle w:val="StyleUnderline"/>
        </w:rPr>
        <w:softHyphen/>
        <w:t xml:space="preserve">mulative spread of local democratic sites until society as </w:t>
      </w:r>
      <w:r w:rsidRPr="00E068AA">
        <w:rPr>
          <w:rStyle w:val="Emphasis"/>
        </w:rPr>
        <w:t>a whole is trans</w:t>
      </w:r>
      <w:r w:rsidRPr="00E068AA">
        <w:rPr>
          <w:rStyle w:val="Emphasis"/>
        </w:rPr>
        <w:softHyphen/>
        <w:t>formed</w:t>
      </w:r>
      <w:r w:rsidRPr="00E068AA">
        <w:rPr>
          <w:sz w:val="16"/>
        </w:rPr>
        <w:t xml:space="preserve">. What </w:t>
      </w:r>
      <w:r w:rsidRPr="00E068AA">
        <w:rPr>
          <w:rStyle w:val="StyleUnderline"/>
        </w:rPr>
        <w:t>this overlooks, of course, is the way in which, as long as global economic</w:t>
      </w:r>
      <w:r w:rsidRPr="00E068AA">
        <w:rPr>
          <w:sz w:val="16"/>
        </w:rPr>
        <w:t xml:space="preserve"> and political structures </w:t>
      </w:r>
      <w:r w:rsidRPr="00E068AA">
        <w:rPr>
          <w:rStyle w:val="StyleUnderline"/>
        </w:rPr>
        <w:t>remain unchanged and unchal</w:t>
      </w:r>
      <w:r w:rsidRPr="00E068AA">
        <w:rPr>
          <w:rStyle w:val="StyleUnderline"/>
        </w:rPr>
        <w:softHyphen/>
        <w:t>lenged, local emancipations can only be redistributions—redistributions that actually support existing social relations by merely shifting the greater burdens onto others who are less capable of achieving their own local emancipation</w:t>
      </w:r>
      <w:r w:rsidRPr="00E068AA">
        <w:rPr>
          <w:sz w:val="16"/>
        </w:rPr>
        <w:t>. This implicit alliance between the defenders of modernity and their postmodern critics (at least on the fundamental ques</w:t>
      </w:r>
      <w:r w:rsidRPr="00E068AA">
        <w:rPr>
          <w:sz w:val="16"/>
        </w:rPr>
        <w:softHyphen/>
        <w:t>tion) also suggests that we need to look for the roots and consequences of this alliance in the contradictions of the formation of the cultural studies public intellectual.</w:t>
      </w:r>
    </w:p>
    <w:p w14:paraId="59C25DE4" w14:textId="77777777" w:rsidR="00407CA0" w:rsidRPr="004E093E" w:rsidRDefault="00407CA0" w:rsidP="00407CA0">
      <w:pPr>
        <w:pStyle w:val="Heading4"/>
      </w:pPr>
      <w:r w:rsidRPr="004E093E">
        <w:t>Their myopic focus on a particular manifestation of oppression does not provide a specific explanation for the broader linking of struggles –</w:t>
      </w:r>
      <w:r>
        <w:t xml:space="preserve"> fails to solve</w:t>
      </w:r>
    </w:p>
    <w:p w14:paraId="1098E6FF" w14:textId="77777777" w:rsidR="00407CA0" w:rsidRPr="00E54CFE" w:rsidRDefault="00407CA0" w:rsidP="00407CA0">
      <w:r>
        <w:t xml:space="preserve">Paul </w:t>
      </w:r>
      <w:r w:rsidRPr="004E093E">
        <w:rPr>
          <w:rStyle w:val="Style13ptBold"/>
        </w:rPr>
        <w:t>Heideman</w:t>
      </w:r>
      <w:r>
        <w:t>, Rudgers University, 20</w:t>
      </w:r>
      <w:r w:rsidRPr="004E093E">
        <w:rPr>
          <w:rStyle w:val="Style13ptBold"/>
        </w:rPr>
        <w:t>12</w:t>
      </w:r>
      <w:r>
        <w:t xml:space="preserve">, </w:t>
      </w:r>
      <w:r w:rsidRPr="00E54CFE">
        <w:t>Historical Materialism Volume 20, Issue 2, pages 210- 221 Beyond Black and White: Transforming African-American Politics, Manning Marable, Sec</w:t>
      </w:r>
      <w:r>
        <w:t>ond Edition, London: Verso</w:t>
      </w:r>
    </w:p>
    <w:p w14:paraId="54E27F14" w14:textId="77777777" w:rsidR="00407CA0" w:rsidRDefault="00407CA0" w:rsidP="00407CA0">
      <w:pPr>
        <w:pStyle w:val="Nothing"/>
      </w:pPr>
    </w:p>
    <w:p w14:paraId="1032162F" w14:textId="77777777" w:rsidR="00407CA0" w:rsidRPr="004E093E" w:rsidRDefault="00407CA0" w:rsidP="00407CA0">
      <w:pPr>
        <w:pStyle w:val="Cards"/>
        <w:ind w:left="0"/>
        <w:jc w:val="left"/>
        <w:rPr>
          <w:sz w:val="16"/>
        </w:rPr>
      </w:pPr>
      <w:r w:rsidRPr="003C228A">
        <w:rPr>
          <w:rStyle w:val="StyleUnderline"/>
        </w:rPr>
        <w:t>This</w:t>
      </w:r>
      <w:r w:rsidRPr="004E093E">
        <w:rPr>
          <w:sz w:val="16"/>
        </w:rPr>
        <w:t xml:space="preserve"> theorisation of transformative politics is further weakened by its failure to specify any agency that could bring it about. Marable comes close to specifying such an agency with his repeated </w:t>
      </w:r>
      <w:r w:rsidRPr="003C228A">
        <w:rPr>
          <w:rStyle w:val="StyleUnderline"/>
        </w:rPr>
        <w:t>call to look to ‘the most oppressed sectors of</w:t>
      </w:r>
      <w:r w:rsidRPr="004E093E">
        <w:rPr>
          <w:sz w:val="16"/>
        </w:rPr>
        <w:t xml:space="preserve"> our </w:t>
      </w:r>
      <w:r w:rsidRPr="003C228A">
        <w:rPr>
          <w:rStyle w:val="StyleUnderline"/>
        </w:rPr>
        <w:t>society’ for</w:t>
      </w:r>
      <w:r w:rsidRPr="004E093E">
        <w:rPr>
          <w:sz w:val="16"/>
        </w:rPr>
        <w:t xml:space="preserve"> a vision of </w:t>
      </w:r>
      <w:r w:rsidRPr="003C228A">
        <w:rPr>
          <w:rStyle w:val="StyleUnderline"/>
        </w:rPr>
        <w:t>social transformation</w:t>
      </w:r>
      <w:r w:rsidRPr="004E093E">
        <w:rPr>
          <w:sz w:val="16"/>
        </w:rPr>
        <w:t xml:space="preserve"> (pp. xv, 80, 310). Such a call </w:t>
      </w:r>
      <w:r w:rsidRPr="003C228A">
        <w:rPr>
          <w:rStyle w:val="StyleUnderline"/>
        </w:rPr>
        <w:t xml:space="preserve">is </w:t>
      </w:r>
      <w:r w:rsidRPr="003C228A">
        <w:rPr>
          <w:rStyle w:val="Emphasis"/>
          <w:rFonts w:eastAsiaTheme="majorEastAsia"/>
        </w:rPr>
        <w:t>clearly inadequate</w:t>
      </w:r>
      <w:r w:rsidRPr="003C228A">
        <w:rPr>
          <w:rStyle w:val="StyleUnderline"/>
        </w:rPr>
        <w:t>. It</w:t>
      </w:r>
      <w:r w:rsidRPr="004E093E">
        <w:rPr>
          <w:sz w:val="16"/>
        </w:rPr>
        <w:t xml:space="preserve"> simply </w:t>
      </w:r>
      <w:r w:rsidRPr="003C228A">
        <w:rPr>
          <w:rStyle w:val="StyleUnderline"/>
        </w:rPr>
        <w:t>does not follow that the most oppressed sectors of society are best positioned to carry out its most thorough remaking.</w:t>
      </w:r>
      <w:r w:rsidRPr="004E093E">
        <w:rPr>
          <w:rStyle w:val="NothingChar"/>
          <w:rFonts w:eastAsia="Calibri"/>
          <w:sz w:val="16"/>
        </w:rPr>
        <w:t xml:space="preserve"> The homeless, for example, are certainly among the most oppressed groups in the United States (especially in the age of the destruction of free public space and </w:t>
      </w:r>
      <w:r w:rsidRPr="004E093E">
        <w:rPr>
          <w:sz w:val="16"/>
        </w:rPr>
        <w:t xml:space="preserve">the social safety-net), yet this position does not automatically impart the most radical dynamics to their struggle. Indeed, struggles for squatters’ rights and shelters very rarely break out of localised confrontations with municipal authorities. 8 Additionally, </w:t>
      </w:r>
      <w:r w:rsidRPr="003C228A">
        <w:rPr>
          <w:rStyle w:val="StyleUnderline"/>
        </w:rPr>
        <w:t>Marable offers no account of how the disparate struggles of the oppressed</w:t>
      </w:r>
      <w:r w:rsidRPr="004E093E">
        <w:rPr>
          <w:sz w:val="16"/>
        </w:rPr>
        <w:t xml:space="preserve"> (for example, the fight against anti-immigrant racism and the fight for the rights of the disabled) </w:t>
      </w:r>
      <w:r w:rsidRPr="003C228A">
        <w:rPr>
          <w:rStyle w:val="StyleUnderline"/>
        </w:rPr>
        <w:t xml:space="preserve">are to be </w:t>
      </w:r>
      <w:r w:rsidRPr="003C228A">
        <w:rPr>
          <w:rStyle w:val="Emphasis"/>
          <w:rFonts w:eastAsiaTheme="majorEastAsia"/>
        </w:rPr>
        <w:t>unified</w:t>
      </w:r>
      <w:r w:rsidRPr="003C228A">
        <w:rPr>
          <w:rStyle w:val="StyleUnderline"/>
        </w:rPr>
        <w:t xml:space="preserve">, beyond the assertion that every confrontation with inequality automatically is linked to every other. Such an inadequate account of social-movement agency </w:t>
      </w:r>
      <w:r w:rsidRPr="003C228A">
        <w:rPr>
          <w:rStyle w:val="Emphasis"/>
          <w:rFonts w:eastAsiaTheme="majorEastAsia"/>
        </w:rPr>
        <w:t>deeply weakens</w:t>
      </w:r>
      <w:r w:rsidRPr="004E093E">
        <w:rPr>
          <w:sz w:val="16"/>
        </w:rPr>
        <w:t xml:space="preserve"> whatever strengths Marable’s theory of </w:t>
      </w:r>
      <w:r w:rsidRPr="003C228A">
        <w:rPr>
          <w:rStyle w:val="StyleUnderline"/>
        </w:rPr>
        <w:t>transformative politics</w:t>
      </w:r>
      <w:r w:rsidRPr="004E093E">
        <w:rPr>
          <w:sz w:val="16"/>
        </w:rPr>
        <w:t xml:space="preserve"> may possess.</w:t>
      </w:r>
    </w:p>
    <w:p w14:paraId="6C89BC79" w14:textId="77777777" w:rsidR="00582DB2" w:rsidRDefault="00582DB2" w:rsidP="00C43A6F">
      <w:pPr>
        <w:pStyle w:val="Heading1"/>
      </w:pPr>
      <w:r>
        <w:t>Race</w:t>
      </w:r>
    </w:p>
    <w:p w14:paraId="7B105F05" w14:textId="77777777" w:rsidR="003D1FD8" w:rsidRDefault="003D1FD8" w:rsidP="003D1FD8">
      <w:pPr>
        <w:pStyle w:val="Heading3"/>
      </w:pPr>
      <w:r>
        <w:t>Links</w:t>
      </w:r>
    </w:p>
    <w:p w14:paraId="3E1A46C4" w14:textId="77777777" w:rsidR="003D1FD8" w:rsidRDefault="003D1FD8" w:rsidP="003D1FD8">
      <w:pPr>
        <w:pStyle w:val="Heading4"/>
      </w:pPr>
      <w:r>
        <w:t xml:space="preserve">The condition of blackness cannot be “resolved.” It is an antagonism, and as such is irreconcilable – attempts to do so ignore deep-seeded structures of violence </w:t>
      </w:r>
    </w:p>
    <w:p w14:paraId="1119A21A" w14:textId="77777777" w:rsidR="003D1FD8" w:rsidRPr="007B508E" w:rsidRDefault="003D1FD8" w:rsidP="003D1FD8">
      <w:pPr>
        <w:rPr>
          <w:rStyle w:val="Style13ptBold"/>
          <w:b w:val="0"/>
        </w:rPr>
      </w:pPr>
      <w:r>
        <w:rPr>
          <w:rStyle w:val="Style13ptBold"/>
        </w:rPr>
        <w:t xml:space="preserve">Wilderson 10 </w:t>
      </w:r>
      <w:r>
        <w:rPr>
          <w:rStyle w:val="Style13ptBold"/>
          <w:b w:val="0"/>
        </w:rPr>
        <w:t xml:space="preserve">(Frank B. Wilderson III, </w:t>
      </w:r>
      <w:r w:rsidRPr="007B508E">
        <w:rPr>
          <w:rStyle w:val="Style13ptBold"/>
          <w:b w:val="0"/>
        </w:rPr>
        <w:t>professor of Drama and African American studies at the Un</w:t>
      </w:r>
      <w:r>
        <w:rPr>
          <w:rStyle w:val="Style13ptBold"/>
          <w:b w:val="0"/>
        </w:rPr>
        <w:t xml:space="preserve">iversity of California, Irvine, </w:t>
      </w:r>
      <w:r w:rsidRPr="007B508E">
        <w:rPr>
          <w:rStyle w:val="Style13ptBold"/>
          <w:b w:val="0"/>
        </w:rPr>
        <w:t>BA in government and philosophy from Dartmouth College, Masters in Fin</w:t>
      </w:r>
      <w:r>
        <w:rPr>
          <w:rStyle w:val="Style13ptBold"/>
          <w:b w:val="0"/>
        </w:rPr>
        <w:t xml:space="preserve">e Arts from Columbia University, </w:t>
      </w:r>
      <w:r w:rsidRPr="007B508E">
        <w:rPr>
          <w:rStyle w:val="Style13ptBold"/>
          <w:b w:val="0"/>
        </w:rPr>
        <w:t>PhD in Rhetoric and Film Studies from the Uni</w:t>
      </w:r>
      <w:r>
        <w:rPr>
          <w:rStyle w:val="Style13ptBold"/>
          <w:b w:val="0"/>
        </w:rPr>
        <w:t xml:space="preserve">versity of California, Berkeley, </w:t>
      </w:r>
      <w:r w:rsidRPr="007B508E">
        <w:rPr>
          <w:rStyle w:val="Style13ptBold"/>
          <w:b w:val="0"/>
          <w:i/>
        </w:rPr>
        <w:t>Red, White &amp; Black: Cinema and the Structure of U.S. Antagonisms</w:t>
      </w:r>
      <w:r>
        <w:rPr>
          <w:rStyle w:val="Style13ptBold"/>
          <w:b w:val="0"/>
        </w:rPr>
        <w:t>)</w:t>
      </w:r>
    </w:p>
    <w:p w14:paraId="1F6C6B35" w14:textId="77777777" w:rsidR="003D1FD8" w:rsidRPr="00734922" w:rsidRDefault="003D1FD8" w:rsidP="003D1FD8">
      <w:pPr>
        <w:rPr>
          <w:sz w:val="16"/>
        </w:rPr>
      </w:pPr>
      <w:r w:rsidRPr="00734922">
        <w:rPr>
          <w:sz w:val="16"/>
        </w:rPr>
        <w:t xml:space="preserve">Is it still possible for a dream of unfettered ethics, a dream of the Settlement and the Slave estate’siv destruction, to manifest itself at the ethical core of cinematic discourse, when this dream is no longer a constituent element of political discourse in the streets nor of intellectual discourse in the academy? The answer is “no” in the sense that, as history has shown, </w:t>
      </w:r>
      <w:r w:rsidRPr="003F4DD0">
        <w:rPr>
          <w:rStyle w:val="StyleUnderline"/>
        </w:rPr>
        <w:t>what cannot be articulated as political discourse in the streets is doubly foreclosed upon in</w:t>
      </w:r>
      <w:r w:rsidRPr="00734922">
        <w:rPr>
          <w:sz w:val="16"/>
        </w:rPr>
        <w:t xml:space="preserve"> screenplays and in </w:t>
      </w:r>
      <w:r w:rsidRPr="003F4DD0">
        <w:rPr>
          <w:rStyle w:val="StyleUnderline"/>
        </w:rPr>
        <w:t>scholarly prose</w:t>
      </w:r>
      <w:r w:rsidRPr="00734922">
        <w:rPr>
          <w:sz w:val="16"/>
        </w:rPr>
        <w:t xml:space="preserve">; but “yes” in the sense that in even the most taciturn historical moments such as ours, </w:t>
      </w:r>
      <w:r w:rsidRPr="003F4DD0">
        <w:rPr>
          <w:rStyle w:val="StyleUnderline"/>
        </w:rPr>
        <w:t>the grammar of Black and Red suffering breaks in on this foreclosure</w:t>
      </w:r>
      <w:r w:rsidRPr="00734922">
        <w:rPr>
          <w:sz w:val="16"/>
        </w:rPr>
        <w:t>, albeit like the somatic compliance of hysterical symptoms—</w:t>
      </w:r>
      <w:r w:rsidRPr="003F4DD0">
        <w:rPr>
          <w:rStyle w:val="StyleUnderline"/>
        </w:rPr>
        <w:t xml:space="preserve">it registers in </w:t>
      </w:r>
      <w:r w:rsidRPr="00734922">
        <w:rPr>
          <w:sz w:val="16"/>
        </w:rPr>
        <w:t xml:space="preserve">both cinema and </w:t>
      </w:r>
      <w:r w:rsidRPr="003F4DD0">
        <w:rPr>
          <w:rStyle w:val="StyleUnderline"/>
        </w:rPr>
        <w:t>scholarship as symptoms of awareness of the structural antagonisms</w:t>
      </w:r>
      <w:r w:rsidRPr="00734922">
        <w:rPr>
          <w:sz w:val="16"/>
        </w:rPr>
        <w:t xml:space="preserve">. Between 1967 and 1980, we could think cinematically and intellectually of Blackness and Redness as having the coherence of full-blown discourses. But from 1980 to the present, </w:t>
      </w:r>
      <w:r w:rsidRPr="003F4DD0">
        <w:rPr>
          <w:rStyle w:val="StyleUnderline"/>
        </w:rPr>
        <w:t>Blackness</w:t>
      </w:r>
      <w:r w:rsidRPr="00734922">
        <w:rPr>
          <w:sz w:val="16"/>
        </w:rPr>
        <w:t xml:space="preserve"> and Redness </w:t>
      </w:r>
      <w:r w:rsidRPr="003F4DD0">
        <w:rPr>
          <w:rStyle w:val="StyleUnderline"/>
        </w:rPr>
        <w:t xml:space="preserve">manifests only in the rebar of </w:t>
      </w:r>
      <w:r w:rsidRPr="00734922">
        <w:rPr>
          <w:sz w:val="16"/>
        </w:rPr>
        <w:t>cinematic and intellectual (</w:t>
      </w:r>
      <w:r w:rsidRPr="003F4DD0">
        <w:rPr>
          <w:rStyle w:val="StyleUnderline"/>
        </w:rPr>
        <w:t>political) discourse</w:t>
      </w:r>
      <w:r w:rsidRPr="00734922">
        <w:rPr>
          <w:sz w:val="16"/>
        </w:rPr>
        <w:t xml:space="preserve">, that is, </w:t>
      </w:r>
      <w:r w:rsidRPr="003F4DD0">
        <w:rPr>
          <w:rStyle w:val="StyleUnderline"/>
        </w:rPr>
        <w:t>as unspoken grammars.</w:t>
      </w:r>
      <w:r w:rsidRPr="00734922">
        <w:rPr>
          <w:rStyle w:val="StyleUnderline"/>
          <w:sz w:val="12"/>
        </w:rPr>
        <w:t>¶</w:t>
      </w:r>
      <w:r w:rsidRPr="003F4DD0">
        <w:rPr>
          <w:rStyle w:val="StyleUnderline"/>
          <w:sz w:val="12"/>
        </w:rPr>
        <w:t xml:space="preserve"> </w:t>
      </w:r>
      <w:r w:rsidRPr="003F4DD0">
        <w:rPr>
          <w:rStyle w:val="StyleUnderline"/>
        </w:rPr>
        <w:t>This grammar can be discerned</w:t>
      </w:r>
      <w:r w:rsidRPr="00734922">
        <w:rPr>
          <w:sz w:val="16"/>
        </w:rPr>
        <w:t xml:space="preserve"> in the cinematic strategies (lighting, camera angles, image composition, and acoustic strategies/design), </w:t>
      </w:r>
      <w:r w:rsidRPr="003F4DD0">
        <w:rPr>
          <w:rStyle w:val="StyleUnderline"/>
        </w:rPr>
        <w:t xml:space="preserve">even </w:t>
      </w:r>
      <w:r w:rsidRPr="00734922">
        <w:rPr>
          <w:sz w:val="16"/>
        </w:rPr>
        <w:t xml:space="preserve">when the script labors for the spectator to imagine social turmoil </w:t>
      </w:r>
      <w:r w:rsidRPr="003F4DD0">
        <w:rPr>
          <w:rStyle w:val="StyleUnderline"/>
        </w:rPr>
        <w:t>through the rubric of conflict (that is, a rubric of problems that can be posed and conceptually solved) as opposed to the rubric of antagonism (an irreconcilable struggle between entities</w:t>
      </w:r>
      <w:r w:rsidRPr="00734922">
        <w:rPr>
          <w:sz w:val="16"/>
        </w:rPr>
        <w:t xml:space="preserve">, or positionalities, </w:t>
      </w:r>
      <w:r w:rsidRPr="003F4DD0">
        <w:rPr>
          <w:rStyle w:val="StyleUnderline"/>
        </w:rPr>
        <w:t>the resolution of which</w:t>
      </w:r>
      <w:r w:rsidRPr="00734922">
        <w:rPr>
          <w:sz w:val="16"/>
        </w:rPr>
        <w:t xml:space="preserve"> is not dialectical but </w:t>
      </w:r>
      <w:r w:rsidRPr="003F4DD0">
        <w:rPr>
          <w:rStyle w:val="StyleUnderline"/>
        </w:rPr>
        <w:t>entails the obliteration of one of the positions)</w:t>
      </w:r>
      <w:r w:rsidRPr="00734922">
        <w:rPr>
          <w:sz w:val="16"/>
        </w:rPr>
        <w:t>. In other words, even when films narrate a story in which Blacks or Indians are beleaguered with problems that the script insists are conceptually coherent (usually having to do with poverty or the absence of “family values”), the non-narrative, or cinematic, strategies of the film often disrupt this coherence by posing the irreconcilable questions of Red and Black political ontology—or non-ontology. The grammar of antagonism breaks in on the mendacity of conflict.</w:t>
      </w:r>
      <w:r w:rsidRPr="00734922">
        <w:rPr>
          <w:sz w:val="12"/>
        </w:rPr>
        <w:t>¶</w:t>
      </w:r>
      <w:r w:rsidRPr="00734922">
        <w:rPr>
          <w:sz w:val="16"/>
        </w:rPr>
        <w:t xml:space="preserve"> Semiotics and linguistics teach us that when we speak, </w:t>
      </w:r>
      <w:r w:rsidRPr="003F4DD0">
        <w:rPr>
          <w:rStyle w:val="StyleUnderline"/>
        </w:rPr>
        <w:t>our grammar goes unspoken</w:t>
      </w:r>
      <w:r w:rsidRPr="00734922">
        <w:rPr>
          <w:sz w:val="16"/>
        </w:rPr>
        <w:t xml:space="preserve">. Our grammar is assumed. </w:t>
      </w:r>
      <w:r w:rsidRPr="003F4DD0">
        <w:rPr>
          <w:rStyle w:val="StyleUnderline"/>
        </w:rPr>
        <w:t>It is the structure through which the labor of speech is possible</w:t>
      </w:r>
      <w:r w:rsidRPr="00734922">
        <w:rPr>
          <w:sz w:val="16"/>
        </w:rPr>
        <w:t xml:space="preserve">.v Likewise, </w:t>
      </w:r>
      <w:r w:rsidRPr="003F4DD0">
        <w:rPr>
          <w:rStyle w:val="StyleUnderline"/>
        </w:rPr>
        <w:t>the grammar of political ethics</w:t>
      </w:r>
      <w:r w:rsidRPr="00734922">
        <w:rPr>
          <w:sz w:val="16"/>
        </w:rPr>
        <w:t>—the grammar of assumptions regarding the ontology of suffering—</w:t>
      </w:r>
      <w:r w:rsidRPr="003F4DD0">
        <w:rPr>
          <w:rStyle w:val="StyleUnderline"/>
        </w:rPr>
        <w:t>which underwrite</w:t>
      </w:r>
      <w:r w:rsidRPr="00734922">
        <w:rPr>
          <w:sz w:val="16"/>
        </w:rPr>
        <w:t xml:space="preserve"> Film Theory and</w:t>
      </w:r>
      <w:r w:rsidRPr="003F4DD0">
        <w:rPr>
          <w:rStyle w:val="StyleUnderline"/>
        </w:rPr>
        <w:t xml:space="preserve"> political discourse</w:t>
      </w:r>
      <w:r w:rsidRPr="00734922">
        <w:rPr>
          <w:sz w:val="16"/>
        </w:rPr>
        <w:t xml:space="preserve"> (in this book, discourse elaborated in direct relation to radical action), and which underwrite cinematic speech (in this book, Red, White, and Black films from the mid-1960s to the present) </w:t>
      </w:r>
      <w:r w:rsidRPr="003F4DD0">
        <w:rPr>
          <w:rStyle w:val="StyleUnderline"/>
        </w:rPr>
        <w:t>is also unspoken</w:t>
      </w:r>
      <w:r w:rsidRPr="00734922">
        <w:rPr>
          <w:sz w:val="16"/>
        </w:rPr>
        <w:t xml:space="preserve">. This notwithstanding, film theory, </w:t>
      </w:r>
      <w:r w:rsidRPr="003F4DD0">
        <w:rPr>
          <w:rStyle w:val="StyleUnderline"/>
        </w:rPr>
        <w:t>political discourse</w:t>
      </w:r>
      <w:r w:rsidRPr="00734922">
        <w:rPr>
          <w:sz w:val="16"/>
        </w:rPr>
        <w:t xml:space="preserve">, and cinema </w:t>
      </w:r>
      <w:r w:rsidRPr="003F4DD0">
        <w:rPr>
          <w:rStyle w:val="StyleUnderline"/>
        </w:rPr>
        <w:t>assume an ontological grammar, a structure of suffering</w:t>
      </w:r>
      <w:r w:rsidRPr="00734922">
        <w:rPr>
          <w:sz w:val="16"/>
        </w:rPr>
        <w:t xml:space="preserve">. And the structure of suffering which film theory, political discourse, and cinema assume </w:t>
      </w:r>
      <w:r w:rsidRPr="003F4DD0">
        <w:rPr>
          <w:rStyle w:val="StyleUnderline"/>
        </w:rPr>
        <w:t>crowds out other structures of suffering</w:t>
      </w:r>
      <w:r w:rsidRPr="00734922">
        <w:rPr>
          <w:sz w:val="16"/>
        </w:rPr>
        <w:t xml:space="preserve">, regardless of the sentiment of the film or the spirit of unity mobilized by the political discourse in question. To put a finer point on it, </w:t>
      </w:r>
      <w:r w:rsidRPr="003F4DD0">
        <w:rPr>
          <w:rStyle w:val="StyleUnderline"/>
        </w:rPr>
        <w:t>structures of ontological suffering stand in antagonistic</w:t>
      </w:r>
      <w:r w:rsidRPr="00734922">
        <w:rPr>
          <w:sz w:val="16"/>
        </w:rPr>
        <w:t xml:space="preserve">, rather then conflictual, </w:t>
      </w:r>
      <w:r w:rsidRPr="003F4DD0">
        <w:rPr>
          <w:rStyle w:val="StyleUnderline"/>
        </w:rPr>
        <w:t>relation to one another</w:t>
      </w:r>
      <w:r w:rsidRPr="00734922">
        <w:rPr>
          <w:sz w:val="16"/>
        </w:rPr>
        <w:t xml:space="preserve"> (despite the fact that antagonists themselves may not be aware of the ontological positionality from which they speak). Though this is perhaps the most controversial and out-of-step claim of this book, it is, nonetheless, the foundation of the close reading of feature films and political theory that follows.</w:t>
      </w:r>
    </w:p>
    <w:p w14:paraId="1D5986BB" w14:textId="77777777" w:rsidR="003D1FD8" w:rsidRDefault="003D1FD8" w:rsidP="003D1FD8"/>
    <w:p w14:paraId="0E926970" w14:textId="77777777" w:rsidR="003D1FD8" w:rsidRDefault="003D1FD8" w:rsidP="003D1FD8">
      <w:pPr>
        <w:pStyle w:val="Heading4"/>
      </w:pPr>
      <w:r>
        <w:t>Political discourses of diversity or unity reinforce the ontological death of the Slave – the aff fails to be truly world-changing since it ignores the Black’s inability to participate in their project of cohesion</w:t>
      </w:r>
    </w:p>
    <w:p w14:paraId="21E39554" w14:textId="77777777" w:rsidR="003D1FD8" w:rsidRPr="007B508E" w:rsidRDefault="003D1FD8" w:rsidP="003D1FD8">
      <w:pPr>
        <w:rPr>
          <w:rStyle w:val="Style13ptBold"/>
          <w:b w:val="0"/>
        </w:rPr>
      </w:pPr>
      <w:r>
        <w:rPr>
          <w:rStyle w:val="Style13ptBold"/>
        </w:rPr>
        <w:t xml:space="preserve">Wilderson 10 </w:t>
      </w:r>
      <w:r>
        <w:rPr>
          <w:rStyle w:val="Style13ptBold"/>
          <w:b w:val="0"/>
        </w:rPr>
        <w:t xml:space="preserve">(Frank B. Wilderson III, </w:t>
      </w:r>
      <w:r w:rsidRPr="007B508E">
        <w:rPr>
          <w:rStyle w:val="Style13ptBold"/>
          <w:b w:val="0"/>
        </w:rPr>
        <w:t>professor of Drama and African American studies at the Un</w:t>
      </w:r>
      <w:r>
        <w:rPr>
          <w:rStyle w:val="Style13ptBold"/>
          <w:b w:val="0"/>
        </w:rPr>
        <w:t xml:space="preserve">iversity of California, Irvine, </w:t>
      </w:r>
      <w:r w:rsidRPr="007B508E">
        <w:rPr>
          <w:rStyle w:val="Style13ptBold"/>
          <w:b w:val="0"/>
        </w:rPr>
        <w:t>BA in government and philosophy from Dartmouth College, Masters in Fin</w:t>
      </w:r>
      <w:r>
        <w:rPr>
          <w:rStyle w:val="Style13ptBold"/>
          <w:b w:val="0"/>
        </w:rPr>
        <w:t xml:space="preserve">e Arts from Columbia University, </w:t>
      </w:r>
      <w:r w:rsidRPr="007B508E">
        <w:rPr>
          <w:rStyle w:val="Style13ptBold"/>
          <w:b w:val="0"/>
        </w:rPr>
        <w:t>PhD in Rhetoric and Film Studies from the Uni</w:t>
      </w:r>
      <w:r>
        <w:rPr>
          <w:rStyle w:val="Style13ptBold"/>
          <w:b w:val="0"/>
        </w:rPr>
        <w:t xml:space="preserve">versity of California, Berkeley, </w:t>
      </w:r>
      <w:r w:rsidRPr="007B508E">
        <w:rPr>
          <w:rStyle w:val="Style13ptBold"/>
          <w:b w:val="0"/>
          <w:i/>
        </w:rPr>
        <w:t>Red, White &amp; Black: Cinema and the Structure of U.S. Antagonisms</w:t>
      </w:r>
      <w:r>
        <w:rPr>
          <w:rStyle w:val="Style13ptBold"/>
          <w:b w:val="0"/>
        </w:rPr>
        <w:t>)</w:t>
      </w:r>
    </w:p>
    <w:p w14:paraId="32E46E5D" w14:textId="77777777" w:rsidR="003D1FD8" w:rsidRPr="00734922" w:rsidRDefault="003D1FD8" w:rsidP="003D1FD8">
      <w:pPr>
        <w:rPr>
          <w:sz w:val="16"/>
        </w:rPr>
      </w:pPr>
      <w:r w:rsidRPr="00734922">
        <w:rPr>
          <w:sz w:val="16"/>
        </w:rPr>
        <w:t xml:space="preserve">The difficulty of a writing a book which seeks to uncover Red, Back, and White socially engaged feature films as aesthetic accompaniments to grammars of suffering, predicated on the subject positions of the “Savage” and the Slave is that </w:t>
      </w:r>
      <w:r w:rsidRPr="003118C1">
        <w:rPr>
          <w:rStyle w:val="StyleUnderline"/>
        </w:rPr>
        <w:t>today’s intellectual protocols are not informed by Fanon’s insistence that “ontology</w:t>
      </w:r>
      <w:r w:rsidRPr="00734922">
        <w:rPr>
          <w:sz w:val="16"/>
        </w:rPr>
        <w:t>—</w:t>
      </w:r>
      <w:r w:rsidRPr="003118C1">
        <w:rPr>
          <w:rStyle w:val="StyleUnderline"/>
        </w:rPr>
        <w:t>once it is finally admitted as leaving existence by the wayside—does not permit us to understand the being of the black man</w:t>
      </w:r>
      <w:r w:rsidRPr="00734922">
        <w:rPr>
          <w:sz w:val="16"/>
        </w:rPr>
        <w:t xml:space="preserve"> [sic]” (Black Skin, White Masks 110). In sharp contrast to the late 60s and early 70s, </w:t>
      </w:r>
      <w:r w:rsidRPr="003118C1">
        <w:rPr>
          <w:rStyle w:val="StyleUnderline"/>
        </w:rPr>
        <w:t>we now live in a political,</w:t>
      </w:r>
      <w:r w:rsidRPr="00734922">
        <w:rPr>
          <w:sz w:val="16"/>
        </w:rPr>
        <w:t xml:space="preserve"> academic, and cinematic </w:t>
      </w:r>
      <w:r w:rsidRPr="003118C1">
        <w:rPr>
          <w:rStyle w:val="StyleUnderline"/>
        </w:rPr>
        <w:t>milieu which stresses “diversity,” “unity</w:t>
      </w:r>
      <w:r w:rsidRPr="00734922">
        <w:rPr>
          <w:sz w:val="16"/>
        </w:rPr>
        <w:t>,” “civic participation,” “</w:t>
      </w:r>
      <w:r w:rsidRPr="003118C1">
        <w:rPr>
          <w:rStyle w:val="StyleUnderline"/>
        </w:rPr>
        <w:t>hybridity</w:t>
      </w:r>
      <w:r w:rsidRPr="00734922">
        <w:rPr>
          <w:sz w:val="16"/>
        </w:rPr>
        <w:t xml:space="preserve">,” “access,” </w:t>
      </w:r>
      <w:r w:rsidRPr="003118C1">
        <w:rPr>
          <w:rStyle w:val="StyleUnderline"/>
        </w:rPr>
        <w:t>and “contribution.” The radical fringe of political discourse amounts to little more than a passionate dream of civic reform and social stability</w:t>
      </w:r>
      <w:r w:rsidRPr="00734922">
        <w:rPr>
          <w:sz w:val="16"/>
        </w:rPr>
        <w:t xml:space="preserve">. The distance between the protester and the police has narrowed considerably. The effect of this upon the academy is that </w:t>
      </w:r>
      <w:r w:rsidRPr="003118C1">
        <w:rPr>
          <w:rStyle w:val="StyleUnderline"/>
        </w:rPr>
        <w:t>intellectual protocols tend to privilege two of the three domains of subjectivity, namely preconscious interests</w:t>
      </w:r>
      <w:r w:rsidRPr="00734922">
        <w:rPr>
          <w:sz w:val="16"/>
        </w:rPr>
        <w:t xml:space="preserve"> (as evidenced in the work of social science </w:t>
      </w:r>
      <w:r w:rsidRPr="003118C1">
        <w:rPr>
          <w:rStyle w:val="StyleUnderline"/>
        </w:rPr>
        <w:t>around “political unity,”</w:t>
      </w:r>
      <w:r w:rsidRPr="00734922">
        <w:rPr>
          <w:sz w:val="16"/>
        </w:rPr>
        <w:t xml:space="preserve"> “social attitudes,” “civic participation,” and “diversity,”) </w:t>
      </w:r>
      <w:r w:rsidRPr="003118C1">
        <w:rPr>
          <w:rStyle w:val="StyleUnderline"/>
        </w:rPr>
        <w:t>and unconscious identification (as evidenced in</w:t>
      </w:r>
      <w:r w:rsidRPr="00734922">
        <w:rPr>
          <w:sz w:val="16"/>
        </w:rPr>
        <w:t xml:space="preserve"> the humanities’ postmodern </w:t>
      </w:r>
      <w:r w:rsidRPr="003118C1">
        <w:rPr>
          <w:rStyle w:val="StyleUnderline"/>
        </w:rPr>
        <w:t>regimes of “diversity</w:t>
      </w:r>
      <w:r w:rsidRPr="00734922">
        <w:rPr>
          <w:sz w:val="16"/>
        </w:rPr>
        <w:t xml:space="preserve">,” “hybridity,” and “relative [rather than “master”] narratives”). Since the 1980s, </w:t>
      </w:r>
      <w:r w:rsidRPr="003118C1">
        <w:rPr>
          <w:rStyle w:val="StyleUnderline"/>
        </w:rPr>
        <w:t>intellectual protocols aligned with structural positionality</w:t>
      </w:r>
      <w:r w:rsidRPr="00734922">
        <w:rPr>
          <w:sz w:val="16"/>
        </w:rPr>
        <w:t xml:space="preserve"> (except in the work of die-hard Marxists) </w:t>
      </w:r>
      <w:r w:rsidRPr="003118C1">
        <w:rPr>
          <w:rStyle w:val="StyleUnderline"/>
        </w:rPr>
        <w:t>have been kicked to the curb.</w:t>
      </w:r>
      <w:r w:rsidRPr="00734922">
        <w:rPr>
          <w:sz w:val="16"/>
        </w:rPr>
        <w:t xml:space="preserve"> That is to say, it is hardly fashionable anymore to think the vagaries of power through the generic positions within a structure of power relations— such as man/woman, worker/boss. Instead, </w:t>
      </w:r>
      <w:r w:rsidRPr="003118C1">
        <w:rPr>
          <w:rStyle w:val="StyleUnderline"/>
        </w:rPr>
        <w:t>the academy’s ensembles of questions are fixated on specific and “unique” experience of the myriad identities that make up those structural positions. This would fine if the work led us back to a critique of the paradigm; but</w:t>
      </w:r>
      <w:r w:rsidRPr="00734922">
        <w:rPr>
          <w:sz w:val="16"/>
        </w:rPr>
        <w:t xml:space="preserve"> most of </w:t>
      </w:r>
      <w:r w:rsidRPr="003118C1">
        <w:rPr>
          <w:rStyle w:val="StyleUnderline"/>
        </w:rPr>
        <w:t>it does not.</w:t>
      </w:r>
      <w:r w:rsidRPr="00734922">
        <w:rPr>
          <w:sz w:val="16"/>
        </w:rPr>
        <w:t xml:space="preserve"> Again, the upshot of this is that </w:t>
      </w:r>
      <w:r w:rsidRPr="003118C1">
        <w:rPr>
          <w:rStyle w:val="StyleUnderline"/>
        </w:rPr>
        <w:t>the intellectual protocols</w:t>
      </w:r>
      <w:r w:rsidRPr="00734922">
        <w:rPr>
          <w:sz w:val="16"/>
        </w:rPr>
        <w:t xml:space="preserve"> now in play, and the composite effect of cinematic and political discourse since the 1980s, </w:t>
      </w:r>
      <w:r w:rsidRPr="003118C1">
        <w:rPr>
          <w:rStyle w:val="StyleUnderline"/>
        </w:rPr>
        <w:t>tend to hide rather than make explicit the grammar of suffering which underwrites the US and its foundational antagonisms. This state of affairs exacerbates</w:t>
      </w:r>
      <w:r w:rsidRPr="00734922">
        <w:rPr>
          <w:sz w:val="16"/>
        </w:rPr>
        <w:t>—or, more precisely, mystifies and veils—</w:t>
      </w:r>
      <w:r w:rsidRPr="003118C1">
        <w:rPr>
          <w:rStyle w:val="StyleUnderline"/>
        </w:rPr>
        <w:t>the ontological death of the Slave</w:t>
      </w:r>
      <w:r w:rsidRPr="00734922">
        <w:rPr>
          <w:sz w:val="16"/>
        </w:rPr>
        <w:t xml:space="preserve"> and the “Savage” </w:t>
      </w:r>
      <w:r w:rsidRPr="003118C1">
        <w:rPr>
          <w:rStyle w:val="StyleUnderline"/>
        </w:rPr>
        <w:t>because</w:t>
      </w:r>
      <w:r w:rsidRPr="00734922">
        <w:rPr>
          <w:sz w:val="16"/>
        </w:rPr>
        <w:t xml:space="preserve"> (as in the 1950s) cinematic, political, and </w:t>
      </w:r>
      <w:r w:rsidRPr="003118C1">
        <w:rPr>
          <w:rStyle w:val="StyleUnderline"/>
        </w:rPr>
        <w:t>intellectual discourse of the current milieu resists being sanctioned and authorized by the irreconcilable demands of</w:t>
      </w:r>
      <w:r w:rsidRPr="00734922">
        <w:rPr>
          <w:sz w:val="16"/>
        </w:rPr>
        <w:t xml:space="preserve"> Indigenism and </w:t>
      </w:r>
      <w:r w:rsidRPr="003118C1">
        <w:rPr>
          <w:rStyle w:val="StyleUnderline"/>
        </w:rPr>
        <w:t>Blackness—academic enquiry is thus no more effective in pursuing a revolutionary critique than the legislative antics of the loyal opposition</w:t>
      </w:r>
      <w:r w:rsidRPr="00734922">
        <w:rPr>
          <w:sz w:val="16"/>
        </w:rPr>
        <w:t>. This is how Left-leaning scholars help civil society recuperate and maintain stability. But this stability is a state of emergency for Indians and Blacks.</w:t>
      </w:r>
    </w:p>
    <w:p w14:paraId="006ABE21" w14:textId="77777777" w:rsidR="003D1FD8" w:rsidRDefault="003D1FD8" w:rsidP="003D1FD8"/>
    <w:p w14:paraId="1A0CB163" w14:textId="77777777" w:rsidR="003D1FD8" w:rsidRPr="00390DE8" w:rsidRDefault="003D1FD8" w:rsidP="003D1FD8">
      <w:pPr>
        <w:pStyle w:val="Heading4"/>
        <w:rPr>
          <w:rStyle w:val="Style13ptBold"/>
          <w:b/>
        </w:rPr>
      </w:pPr>
      <w:r>
        <w:rPr>
          <w:rStyle w:val="Style13ptBold"/>
          <w:b/>
        </w:rPr>
        <w:t>The aff’s leftist politics reinforce Black oppression - it is in practices that pretend to engage the Black most where the Master’s oppressive tendencies are most etrenched</w:t>
      </w:r>
    </w:p>
    <w:p w14:paraId="73FDDBAF" w14:textId="77777777" w:rsidR="003D1FD8" w:rsidRPr="007B508E" w:rsidRDefault="003D1FD8" w:rsidP="003D1FD8">
      <w:pPr>
        <w:rPr>
          <w:rStyle w:val="Style13ptBold"/>
          <w:b w:val="0"/>
        </w:rPr>
      </w:pPr>
      <w:r>
        <w:rPr>
          <w:rStyle w:val="Style13ptBold"/>
        </w:rPr>
        <w:t xml:space="preserve">Wilderson 10 </w:t>
      </w:r>
      <w:r>
        <w:rPr>
          <w:rStyle w:val="Style13ptBold"/>
          <w:b w:val="0"/>
        </w:rPr>
        <w:t xml:space="preserve">(Frank B. Wilderson III, </w:t>
      </w:r>
      <w:r w:rsidRPr="007B508E">
        <w:rPr>
          <w:rStyle w:val="Style13ptBold"/>
          <w:b w:val="0"/>
        </w:rPr>
        <w:t>professor of Drama and African American studies at the Un</w:t>
      </w:r>
      <w:r>
        <w:rPr>
          <w:rStyle w:val="Style13ptBold"/>
          <w:b w:val="0"/>
        </w:rPr>
        <w:t xml:space="preserve">iversity of California, Irvine, </w:t>
      </w:r>
      <w:r w:rsidRPr="007B508E">
        <w:rPr>
          <w:rStyle w:val="Style13ptBold"/>
          <w:b w:val="0"/>
        </w:rPr>
        <w:t>BA in government and philosophy from Dartmouth College, Masters in Fin</w:t>
      </w:r>
      <w:r>
        <w:rPr>
          <w:rStyle w:val="Style13ptBold"/>
          <w:b w:val="0"/>
        </w:rPr>
        <w:t xml:space="preserve">e Arts from Columbia University, </w:t>
      </w:r>
      <w:r w:rsidRPr="007B508E">
        <w:rPr>
          <w:rStyle w:val="Style13ptBold"/>
          <w:b w:val="0"/>
        </w:rPr>
        <w:t>PhD in Rhetoric and Film Studies from the Uni</w:t>
      </w:r>
      <w:r>
        <w:rPr>
          <w:rStyle w:val="Style13ptBold"/>
          <w:b w:val="0"/>
        </w:rPr>
        <w:t xml:space="preserve">versity of California, Berkeley, </w:t>
      </w:r>
      <w:r w:rsidRPr="007B508E">
        <w:rPr>
          <w:rStyle w:val="Style13ptBold"/>
          <w:b w:val="0"/>
          <w:i/>
        </w:rPr>
        <w:t>Red, White &amp; Black: Cinema and the Structure of U.S. Antagonisms</w:t>
      </w:r>
      <w:r>
        <w:rPr>
          <w:rStyle w:val="Style13ptBold"/>
          <w:b w:val="0"/>
        </w:rPr>
        <w:t>)</w:t>
      </w:r>
    </w:p>
    <w:p w14:paraId="6CE1C12B" w14:textId="77777777" w:rsidR="003D1FD8" w:rsidRPr="00734922" w:rsidRDefault="003D1FD8" w:rsidP="003D1FD8">
      <w:pPr>
        <w:rPr>
          <w:sz w:val="16"/>
        </w:rPr>
      </w:pPr>
      <w:r w:rsidRPr="00390DE8">
        <w:rPr>
          <w:rStyle w:val="StyleUnderline"/>
        </w:rPr>
        <w:t>Socially/politically engaged</w:t>
      </w:r>
      <w:r w:rsidRPr="00734922">
        <w:rPr>
          <w:sz w:val="16"/>
        </w:rPr>
        <w:t xml:space="preserve"> films </w:t>
      </w:r>
      <w:r w:rsidRPr="00390DE8">
        <w:rPr>
          <w:rStyle w:val="StyleUnderline"/>
        </w:rPr>
        <w:t>pride themselves on their proclivity to embrace what the Left views as the essence of dispossession: the plight of the exploited and alienated worker</w:t>
      </w:r>
      <w:r w:rsidRPr="00734922">
        <w:rPr>
          <w:sz w:val="16"/>
        </w:rPr>
        <w:t xml:space="preserve">. Throughout this book, I argue that as radical and iconoclastic as so many socially/politically engaged films are (and they are indeed a breath of fresh air to standard Hollywood fare), in </w:t>
      </w:r>
      <w:r w:rsidRPr="00390DE8">
        <w:rPr>
          <w:rStyle w:val="StyleUnderline"/>
        </w:rPr>
        <w:t>their putative embrace of working class incapacity there is also, from the standpoint of the Slave, a devastating embrace of Human capacity—that which the Slave lacks</w:t>
      </w:r>
      <w:r w:rsidRPr="00734922">
        <w:rPr>
          <w:sz w:val="16"/>
        </w:rPr>
        <w:t xml:space="preserve">. In other words, </w:t>
      </w:r>
      <w:r w:rsidRPr="00390DE8">
        <w:rPr>
          <w:rStyle w:val="StyleUnderline"/>
        </w:rPr>
        <w:t>the narrative strategies</w:t>
      </w:r>
      <w:r w:rsidRPr="00734922">
        <w:rPr>
          <w:sz w:val="16"/>
        </w:rPr>
        <w:t xml:space="preserve"> of films </w:t>
      </w:r>
      <w:r w:rsidRPr="00390DE8">
        <w:rPr>
          <w:rStyle w:val="StyleUnderline"/>
        </w:rPr>
        <w:t>that articulate the suffering of the worker are shot through with obstinate refusals to surrender their cinematic embrace to the structure of the Slave’s structure of domination, something infinitely more severe than exploitation and alienation.</w:t>
      </w:r>
      <w:r w:rsidRPr="00734922">
        <w:rPr>
          <w:rStyle w:val="StyleUnderline"/>
          <w:sz w:val="12"/>
        </w:rPr>
        <w:t>¶</w:t>
      </w:r>
      <w:r w:rsidRPr="00FF6A03">
        <w:rPr>
          <w:rStyle w:val="StyleUnderline"/>
          <w:sz w:val="12"/>
        </w:rPr>
        <w:t xml:space="preserve"> </w:t>
      </w:r>
      <w:r w:rsidRPr="00734922">
        <w:rPr>
          <w:sz w:val="16"/>
        </w:rPr>
        <w:t xml:space="preserve">I have little interest in assailing political conservatives. Nor is my argument wedded to the disciplinary needs of political science, or even sociology, where injury must be established, first, as White Supremacist event, from which one then embarks upon a demonstration of intent, or racism; and, </w:t>
      </w:r>
      <w:r w:rsidRPr="00390DE8">
        <w:rPr>
          <w:rStyle w:val="StyleUnderline"/>
        </w:rPr>
        <w:t xml:space="preserve">if one is </w:t>
      </w:r>
      <w:r w:rsidRPr="00734922">
        <w:rPr>
          <w:sz w:val="16"/>
        </w:rPr>
        <w:t>lucky, or</w:t>
      </w:r>
      <w:r w:rsidRPr="00390DE8">
        <w:rPr>
          <w:rStyle w:val="StyleUnderline"/>
        </w:rPr>
        <w:t xml:space="preserve"> foolish,</w:t>
      </w:r>
      <w:r w:rsidRPr="00734922">
        <w:rPr>
          <w:sz w:val="16"/>
        </w:rPr>
        <w:t xml:space="preserve"> enough, </w:t>
      </w:r>
      <w:r w:rsidRPr="00390DE8">
        <w:rPr>
          <w:rStyle w:val="StyleUnderline"/>
        </w:rPr>
        <w:t>a solution is proposed. If the position of the Black is</w:t>
      </w:r>
      <w:r w:rsidRPr="00734922">
        <w:rPr>
          <w:sz w:val="16"/>
        </w:rPr>
        <w:t xml:space="preserve">, as I argue, </w:t>
      </w:r>
      <w:r w:rsidRPr="00390DE8">
        <w:rPr>
          <w:rStyle w:val="StyleUnderline"/>
        </w:rPr>
        <w:t>a paradigmatic impossibility in the Western Hemisphere</w:t>
      </w:r>
      <w:r w:rsidRPr="00734922">
        <w:rPr>
          <w:sz w:val="16"/>
        </w:rPr>
        <w:t xml:space="preserve">, indeed, in the world, in other words, if a Black is the very antithesis of a Human subject, as imagined by marxism and/or psychoanalysis, </w:t>
      </w:r>
      <w:r w:rsidRPr="00390DE8">
        <w:rPr>
          <w:rStyle w:val="StyleUnderline"/>
        </w:rPr>
        <w:t>then his/her paradigmatic exile is not simply a function of repressive practices on the part of institutions</w:t>
      </w:r>
      <w:r w:rsidRPr="00734922">
        <w:rPr>
          <w:sz w:val="16"/>
        </w:rPr>
        <w:t xml:space="preserve"> (as political science and sociology would have it). </w:t>
      </w:r>
      <w:r w:rsidRPr="00390DE8">
        <w:rPr>
          <w:rStyle w:val="StyleUnderline"/>
        </w:rPr>
        <w:t>This banishment from the Human fold is to be found most profoundly in the emancipatory meditations of Black people’s staunchest “allies</w:t>
      </w:r>
      <w:r w:rsidRPr="00734922">
        <w:rPr>
          <w:sz w:val="16"/>
        </w:rPr>
        <w:t xml:space="preserve">,” and in some of the most “radical” films. </w:t>
      </w:r>
      <w:r w:rsidRPr="00390DE8">
        <w:rPr>
          <w:rStyle w:val="StyleUnderline"/>
        </w:rPr>
        <w:t>Here</w:t>
      </w:r>
      <w:r w:rsidRPr="00734922">
        <w:rPr>
          <w:sz w:val="16"/>
        </w:rPr>
        <w:t>—not in restrictive policy, unjust legislation, police brutality, or conservative scholarship—</w:t>
      </w:r>
      <w:r w:rsidRPr="00390DE8">
        <w:rPr>
          <w:rStyle w:val="StyleUnderline"/>
        </w:rPr>
        <w:t>is where the</w:t>
      </w:r>
      <w:r w:rsidRPr="00734922">
        <w:rPr>
          <w:sz w:val="16"/>
        </w:rPr>
        <w:t xml:space="preserve"> Settler/</w:t>
      </w:r>
      <w:r w:rsidRPr="00390DE8">
        <w:rPr>
          <w:rStyle w:val="StyleUnderline"/>
        </w:rPr>
        <w:t>Master’s sinews are most resilient</w:t>
      </w:r>
      <w:r w:rsidRPr="00734922">
        <w:rPr>
          <w:sz w:val="16"/>
        </w:rPr>
        <w:t>.</w:t>
      </w:r>
    </w:p>
    <w:p w14:paraId="2BBC8921" w14:textId="77777777" w:rsidR="003D1FD8" w:rsidRDefault="003D1FD8" w:rsidP="003D1FD8">
      <w:pPr>
        <w:pStyle w:val="Heading4"/>
      </w:pPr>
      <w:r>
        <w:t>Calls to the reform society fail – the Slave can necessarily never exist in that structure – any alteration the state makes will inevitably still result in gratuitous violence</w:t>
      </w:r>
    </w:p>
    <w:p w14:paraId="7AE59039" w14:textId="77777777" w:rsidR="003D1FD8" w:rsidRPr="007B508E" w:rsidRDefault="003D1FD8" w:rsidP="003D1FD8">
      <w:pPr>
        <w:rPr>
          <w:rStyle w:val="Style13ptBold"/>
          <w:b w:val="0"/>
        </w:rPr>
      </w:pPr>
      <w:r>
        <w:rPr>
          <w:rStyle w:val="Style13ptBold"/>
        </w:rPr>
        <w:t xml:space="preserve">Wilderson 10 </w:t>
      </w:r>
      <w:r>
        <w:rPr>
          <w:rStyle w:val="Style13ptBold"/>
          <w:b w:val="0"/>
        </w:rPr>
        <w:t xml:space="preserve">(Frank B. Wilderson III, </w:t>
      </w:r>
      <w:r w:rsidRPr="007B508E">
        <w:rPr>
          <w:rStyle w:val="Style13ptBold"/>
          <w:b w:val="0"/>
        </w:rPr>
        <w:t>professor of Drama and African American studies at the Un</w:t>
      </w:r>
      <w:r>
        <w:rPr>
          <w:rStyle w:val="Style13ptBold"/>
          <w:b w:val="0"/>
        </w:rPr>
        <w:t xml:space="preserve">iversity of California, Irvine, </w:t>
      </w:r>
      <w:r w:rsidRPr="007B508E">
        <w:rPr>
          <w:rStyle w:val="Style13ptBold"/>
          <w:b w:val="0"/>
        </w:rPr>
        <w:t>BA in government and philosophy from Dartmouth College, Masters in Fin</w:t>
      </w:r>
      <w:r>
        <w:rPr>
          <w:rStyle w:val="Style13ptBold"/>
          <w:b w:val="0"/>
        </w:rPr>
        <w:t xml:space="preserve">e Arts from Columbia University, </w:t>
      </w:r>
      <w:r w:rsidRPr="007B508E">
        <w:rPr>
          <w:rStyle w:val="Style13ptBold"/>
          <w:b w:val="0"/>
        </w:rPr>
        <w:t>PhD in Rhetoric and Film Studies from the Uni</w:t>
      </w:r>
      <w:r>
        <w:rPr>
          <w:rStyle w:val="Style13ptBold"/>
          <w:b w:val="0"/>
        </w:rPr>
        <w:t xml:space="preserve">versity of California, Berkeley, </w:t>
      </w:r>
      <w:r w:rsidRPr="007B508E">
        <w:rPr>
          <w:rStyle w:val="Style13ptBold"/>
          <w:b w:val="0"/>
          <w:i/>
        </w:rPr>
        <w:t>Red, White &amp; Black: Cinema and the Structure of U.S. Antagonisms</w:t>
      </w:r>
      <w:r>
        <w:rPr>
          <w:rStyle w:val="Style13ptBold"/>
          <w:b w:val="0"/>
        </w:rPr>
        <w:t>)</w:t>
      </w:r>
    </w:p>
    <w:p w14:paraId="53DAE7B9" w14:textId="77777777" w:rsidR="003D1FD8" w:rsidRPr="0089009C" w:rsidRDefault="003D1FD8" w:rsidP="003D1FD8">
      <w:pPr>
        <w:rPr>
          <w:sz w:val="16"/>
        </w:rPr>
      </w:pPr>
      <w:r w:rsidRPr="0089009C">
        <w:rPr>
          <w:sz w:val="16"/>
        </w:rPr>
        <w:t xml:space="preserve">Regarding the Black position, some might ask why, after claims successfully made on the state by the Civil Rights Movement, do I insist on positing an operational analytic for cinema, film studies, and political theory that appears to be a dichotomous and essentialist pairing of Masters and Slaves? In other words, </w:t>
      </w:r>
      <w:r w:rsidRPr="002A6D1D">
        <w:rPr>
          <w:rStyle w:val="StyleUnderline"/>
        </w:rPr>
        <w:t>why should we think of today’s Blacks in the US as Slaves and everyone else</w:t>
      </w:r>
      <w:r w:rsidRPr="0089009C">
        <w:rPr>
          <w:sz w:val="16"/>
        </w:rPr>
        <w:t xml:space="preserve"> (with the exception of Indians) </w:t>
      </w:r>
      <w:r w:rsidRPr="002A6D1D">
        <w:rPr>
          <w:rStyle w:val="StyleUnderline"/>
        </w:rPr>
        <w:t>as Masters</w:t>
      </w:r>
      <w:r w:rsidRPr="0089009C">
        <w:rPr>
          <w:sz w:val="16"/>
        </w:rPr>
        <w:t xml:space="preserve">? One could answer these questions by demonstrating how </w:t>
      </w:r>
      <w:r w:rsidRPr="002A6D1D">
        <w:rPr>
          <w:rStyle w:val="StyleUnderline"/>
        </w:rPr>
        <w:t>nothing remotely approaching claims successfully made on the State has come to pass</w:t>
      </w:r>
      <w:r w:rsidRPr="0089009C">
        <w:rPr>
          <w:sz w:val="16"/>
        </w:rPr>
        <w:t xml:space="preserve">. In other words, the election of a Black President aside, </w:t>
      </w:r>
      <w:r w:rsidRPr="002A6D1D">
        <w:rPr>
          <w:rStyle w:val="StyleUnderline"/>
        </w:rPr>
        <w:t>police brutality, mass incarceration</w:t>
      </w:r>
      <w:r w:rsidRPr="0089009C">
        <w:rPr>
          <w:sz w:val="16"/>
        </w:rPr>
        <w:t xml:space="preserve">, segregated and substandard schools and housing, astronomical rates of HIV infection, </w:t>
      </w:r>
      <w:r w:rsidRPr="002A6D1D">
        <w:rPr>
          <w:rStyle w:val="StyleUnderline"/>
        </w:rPr>
        <w:t>and the threat of being turned away en masse at the polls still constitute the lived experience of Black life</w:t>
      </w:r>
      <w:r w:rsidRPr="0089009C">
        <w:rPr>
          <w:sz w:val="16"/>
        </w:rPr>
        <w:t xml:space="preserve">. But such empirically based rejoinders would lead us in the wrong direction; we would find ourselves on “solid” ground, which would only mystify, rather than clarify, the question. We would be forced to appeal to “facts,” the “historical record,” and empirical markers of stasis and change, all of which could be turned on their head with more of the same. </w:t>
      </w:r>
      <w:r w:rsidRPr="002A6D1D">
        <w:rPr>
          <w:rStyle w:val="StyleUnderline"/>
        </w:rPr>
        <w:t>Underlying such a downward spiral into sociology, political science, history, and/or public policy debates would be the very rubric that I am calling into question: the grammar of suffering known as exploitation and alienation, the assumptive logic whereby subjective dispossession is arrived at in the calculations between those who sell labor power and those who acquire it.</w:t>
      </w:r>
      <w:r w:rsidRPr="0089009C">
        <w:rPr>
          <w:sz w:val="16"/>
        </w:rPr>
        <w:t xml:space="preserve"> The Black qua the worker. Orlando Patterson has already dispelled this faulty ontological grammar in Slavery and Social Death, where he demonstrates how and why work, or forced labor, is not a constituent element of slavery. Once the “solid” plank of “work” is removed from slavery, then </w:t>
      </w:r>
      <w:r w:rsidRPr="002A6D1D">
        <w:rPr>
          <w:rStyle w:val="StyleUnderline"/>
        </w:rPr>
        <w:t>the conceptually coherent notion of “claims against the state”—the proposition that the state and civil society are elastic enough to even contemplate the possibility of an emancipatory project for the Black position—disintegrates into thin air.</w:t>
      </w:r>
      <w:r w:rsidRPr="0089009C">
        <w:rPr>
          <w:sz w:val="16"/>
        </w:rPr>
        <w:t xml:space="preserve"> The imaginary of the state and civil society is parasitic on the Middle Passage. Put another way: </w:t>
      </w:r>
      <w:r w:rsidRPr="002A6D1D">
        <w:rPr>
          <w:rStyle w:val="StyleUnderline"/>
        </w:rPr>
        <w:t>no slave, no world</w:t>
      </w:r>
      <w:r w:rsidRPr="0089009C">
        <w:rPr>
          <w:sz w:val="16"/>
        </w:rPr>
        <w:t xml:space="preserve">. And, in addition, as Patterson argues, </w:t>
      </w:r>
      <w:r w:rsidRPr="002A6D1D">
        <w:rPr>
          <w:rStyle w:val="StyleUnderline"/>
        </w:rPr>
        <w:t>no slave is in the world</w:t>
      </w:r>
      <w:r w:rsidRPr="0089009C">
        <w:rPr>
          <w:sz w:val="16"/>
        </w:rPr>
        <w:t xml:space="preserve">. If, as an ontological position, that is, as a grammar of suffering, </w:t>
      </w:r>
      <w:r w:rsidRPr="002A6D1D">
        <w:rPr>
          <w:rStyle w:val="StyleUnderline"/>
        </w:rPr>
        <w:t>the Slave is not a laborer but an anti-Human, a positionality against which Humanity establishes, maintains, and renews it coherence</w:t>
      </w:r>
      <w:r w:rsidRPr="0089009C">
        <w:rPr>
          <w:sz w:val="16"/>
        </w:rPr>
        <w:t xml:space="preserve">, its corporeal integrity; </w:t>
      </w:r>
      <w:r w:rsidRPr="002A6D1D">
        <w:rPr>
          <w:rStyle w:val="StyleUnderline"/>
        </w:rPr>
        <w:t>if the Slave is</w:t>
      </w:r>
      <w:r w:rsidRPr="0089009C">
        <w:rPr>
          <w:sz w:val="16"/>
        </w:rPr>
        <w:t xml:space="preserve">, to borrow from Patterson, </w:t>
      </w:r>
      <w:r w:rsidRPr="002A6D1D">
        <w:rPr>
          <w:rStyle w:val="StyleUnderline"/>
        </w:rPr>
        <w:t>generally dishonored, perpetually open to gratuitous violence, and void of kinship structure</w:t>
      </w:r>
      <w:r w:rsidRPr="0089009C">
        <w:rPr>
          <w:sz w:val="16"/>
        </w:rPr>
        <w:t xml:space="preserve">, that is, having no relations that need be recognized, a being outside of relationality, </w:t>
      </w:r>
      <w:r w:rsidRPr="002A6D1D">
        <w:rPr>
          <w:rStyle w:val="StyleUnderline"/>
        </w:rPr>
        <w:t>then our analysis cannot be approached through the rubric of gains or reversals in struggles with the state and civil society, not unless and until the interlocutor first explains how the Slave is of the world</w:t>
      </w:r>
      <w:r w:rsidRPr="0089009C">
        <w:rPr>
          <w:sz w:val="16"/>
        </w:rPr>
        <w:t>. The onus is not on one who posits the Master/Slave dichotomy, but on the one who argues there is a distinction between Slaveness and Blackness. How, when, and where did such a split occur? The woman at the gates of Columbia University awaits an answer.</w:t>
      </w:r>
    </w:p>
    <w:p w14:paraId="0FF8785B" w14:textId="77777777" w:rsidR="003D1FD8" w:rsidRDefault="003D1FD8" w:rsidP="003D1FD8">
      <w:pPr>
        <w:pStyle w:val="Heading4"/>
      </w:pPr>
      <w:r>
        <w:t>Viewing the “other” as needing saving is the basis for the Master/Slave relation – empathy towards the “other” serves to further violence against them – turns the aff</w:t>
      </w:r>
    </w:p>
    <w:p w14:paraId="4A2DEDDC" w14:textId="77777777" w:rsidR="003D1FD8" w:rsidRPr="007B508E" w:rsidRDefault="003D1FD8" w:rsidP="003D1FD8">
      <w:pPr>
        <w:rPr>
          <w:rStyle w:val="Style13ptBold"/>
          <w:b w:val="0"/>
        </w:rPr>
      </w:pPr>
      <w:r>
        <w:rPr>
          <w:rStyle w:val="Style13ptBold"/>
        </w:rPr>
        <w:t xml:space="preserve">Wilderson 10 </w:t>
      </w:r>
      <w:r>
        <w:rPr>
          <w:rStyle w:val="Style13ptBold"/>
          <w:b w:val="0"/>
        </w:rPr>
        <w:t xml:space="preserve">(Frank B. Wilderson III, </w:t>
      </w:r>
      <w:r w:rsidRPr="007B508E">
        <w:rPr>
          <w:rStyle w:val="Style13ptBold"/>
          <w:b w:val="0"/>
        </w:rPr>
        <w:t>professor of Drama and African American studies at the Un</w:t>
      </w:r>
      <w:r>
        <w:rPr>
          <w:rStyle w:val="Style13ptBold"/>
          <w:b w:val="0"/>
        </w:rPr>
        <w:t xml:space="preserve">iversity of California, Irvine, </w:t>
      </w:r>
      <w:r w:rsidRPr="007B508E">
        <w:rPr>
          <w:rStyle w:val="Style13ptBold"/>
          <w:b w:val="0"/>
        </w:rPr>
        <w:t>BA in government and philosophy from Dartmouth College, Masters in Fin</w:t>
      </w:r>
      <w:r>
        <w:rPr>
          <w:rStyle w:val="Style13ptBold"/>
          <w:b w:val="0"/>
        </w:rPr>
        <w:t xml:space="preserve">e Arts from Columbia University, </w:t>
      </w:r>
      <w:r w:rsidRPr="007B508E">
        <w:rPr>
          <w:rStyle w:val="Style13ptBold"/>
          <w:b w:val="0"/>
        </w:rPr>
        <w:t>PhD in Rhetoric and Film Studies from the Uni</w:t>
      </w:r>
      <w:r>
        <w:rPr>
          <w:rStyle w:val="Style13ptBold"/>
          <w:b w:val="0"/>
        </w:rPr>
        <w:t xml:space="preserve">versity of California, Berkeley, </w:t>
      </w:r>
      <w:r w:rsidRPr="007B508E">
        <w:rPr>
          <w:rStyle w:val="Style13ptBold"/>
          <w:b w:val="0"/>
          <w:i/>
        </w:rPr>
        <w:t>Red, White &amp; Black: Cinema and the Structure of U.S. Antagonisms</w:t>
      </w:r>
      <w:r>
        <w:rPr>
          <w:rStyle w:val="Style13ptBold"/>
          <w:b w:val="0"/>
        </w:rPr>
        <w:t>)</w:t>
      </w:r>
    </w:p>
    <w:p w14:paraId="5F0AF09B" w14:textId="77777777" w:rsidR="003D1FD8" w:rsidRPr="00FE138F" w:rsidRDefault="003D1FD8" w:rsidP="003D1FD8">
      <w:pPr>
        <w:rPr>
          <w:rStyle w:val="StyleUnderline"/>
        </w:rPr>
      </w:pPr>
      <w:r w:rsidRPr="0089009C">
        <w:rPr>
          <w:sz w:val="16"/>
        </w:rPr>
        <w:t xml:space="preserve">In “The Black Boy Looks at the White Boy,” James Baldwin wrote about “the terrible gap between [Norman Mailer’s] life and my own” (174). It is a painful essay in which he explains how he experienced, through beginning and ending his “friendship” with Mailer, </w:t>
      </w:r>
      <w:r w:rsidRPr="00906DC9">
        <w:rPr>
          <w:rStyle w:val="StyleUnderline"/>
        </w:rPr>
        <w:t>those moments when Blackness inspires White emancipatory dreams and how it feels to suddenly realize the impossibility of the inverse</w:t>
      </w:r>
      <w:r w:rsidRPr="0089009C">
        <w:rPr>
          <w:sz w:val="16"/>
        </w:rPr>
        <w:t>: “[</w:t>
      </w:r>
      <w:r w:rsidRPr="00906DC9">
        <w:rPr>
          <w:rStyle w:val="StyleUnderline"/>
        </w:rPr>
        <w:t>T]he really ghastly thing about trying to convey to a white man the reality of the Negro experience has nothing whatever to do with the fact of color, but has to do with this man’s relationship to his own life. He will face in your life only what he is willing to face in his</w:t>
      </w:r>
      <w:r w:rsidRPr="0089009C">
        <w:rPr>
          <w:sz w:val="16"/>
        </w:rPr>
        <w:t xml:space="preserve">” (175). </w:t>
      </w:r>
      <w:r w:rsidRPr="00906DC9">
        <w:rPr>
          <w:rStyle w:val="StyleUnderline"/>
        </w:rPr>
        <w:t xml:space="preserve">His long Paris nights </w:t>
      </w:r>
      <w:r w:rsidRPr="0089009C">
        <w:rPr>
          <w:sz w:val="16"/>
        </w:rPr>
        <w:t xml:space="preserve">with Mailer </w:t>
      </w:r>
      <w:r w:rsidRPr="00906DC9">
        <w:rPr>
          <w:rStyle w:val="StyleUnderline"/>
        </w:rPr>
        <w:t>bore</w:t>
      </w:r>
      <w:r w:rsidRPr="0089009C">
        <w:rPr>
          <w:sz w:val="16"/>
        </w:rPr>
        <w:t xml:space="preserve"> </w:t>
      </w:r>
      <w:r w:rsidRPr="00906DC9">
        <w:rPr>
          <w:rStyle w:val="StyleUnderline"/>
        </w:rPr>
        <w:t>fruit</w:t>
      </w:r>
      <w:r w:rsidRPr="0089009C">
        <w:rPr>
          <w:sz w:val="16"/>
        </w:rPr>
        <w:t xml:space="preserve"> only to the extent that Mailer was able to say, “</w:t>
      </w:r>
      <w:r w:rsidRPr="00906DC9">
        <w:rPr>
          <w:rStyle w:val="StyleUnderline"/>
        </w:rPr>
        <w:t>Me too.” Beyond that was the void</w:t>
      </w:r>
      <w:r w:rsidRPr="0089009C">
        <w:rPr>
          <w:sz w:val="16"/>
        </w:rPr>
        <w:t xml:space="preserve"> which Baldwin carried with him into and, subsequently, outside of the “friendship.” Baldwin’s condemnation of discourses that utilize exploitation and alienation’s grammar of suffering is unflinching: “</w:t>
      </w:r>
      <w:r w:rsidRPr="00906DC9">
        <w:rPr>
          <w:rStyle w:val="StyleUnderline"/>
        </w:rPr>
        <w:t>I am afraid that most of the white people I have ever known impressed me as being in the grip of a weird nostalgia, dreaming of a vanished state of security and order, against which</w:t>
      </w:r>
      <w:r w:rsidRPr="0089009C">
        <w:rPr>
          <w:sz w:val="16"/>
        </w:rPr>
        <w:t xml:space="preserve"> dream, unfailingly and unconsciously, </w:t>
      </w:r>
      <w:r w:rsidRPr="00906DC9">
        <w:rPr>
          <w:rStyle w:val="StyleUnderline"/>
        </w:rPr>
        <w:t xml:space="preserve">they tested and </w:t>
      </w:r>
      <w:r w:rsidRPr="0089009C">
        <w:rPr>
          <w:sz w:val="16"/>
        </w:rPr>
        <w:t>very often</w:t>
      </w:r>
      <w:r w:rsidRPr="00906DC9">
        <w:rPr>
          <w:rStyle w:val="StyleUnderline"/>
        </w:rPr>
        <w:t xml:space="preserve"> lost their lives</w:t>
      </w:r>
      <w:r w:rsidRPr="0089009C">
        <w:rPr>
          <w:sz w:val="16"/>
        </w:rPr>
        <w:t xml:space="preserve">” (172). He is writing about the encounters between Blacks and Whites in Paris and New York in the 1950s, but he may as well be writing about the 18th century encounters between Slaves and the rhetoric of new republics like revolutionary France and America (Dorsey 354- 359). </w:t>
      </w:r>
      <w:r w:rsidRPr="0089009C">
        <w:rPr>
          <w:sz w:val="12"/>
        </w:rPr>
        <w:t>¶</w:t>
      </w:r>
      <w:r w:rsidRPr="0089009C">
        <w:rPr>
          <w:sz w:val="16"/>
        </w:rPr>
        <w:t xml:space="preserve"> Early in the essay, Baldwin puts his finger on the nature of the impasse which allows the Black to catalyze White-to-White thought, without risking </w:t>
      </w:r>
      <w:r w:rsidRPr="00906DC9">
        <w:rPr>
          <w:rStyle w:val="StyleUnderline"/>
        </w:rPr>
        <w:t>a White</w:t>
      </w:r>
      <w:r w:rsidRPr="0089009C">
        <w:rPr>
          <w:sz w:val="16"/>
        </w:rPr>
        <w:t xml:space="preserve">-to-Black encounter: “There is a difference,” he writes, “between Norman and myself in that I think he </w:t>
      </w:r>
      <w:r w:rsidRPr="00906DC9">
        <w:rPr>
          <w:rStyle w:val="StyleUnderline"/>
        </w:rPr>
        <w:t>still imagines that he has something to save, whereas I have never had anything to lose</w:t>
      </w:r>
      <w:r w:rsidRPr="0089009C">
        <w:rPr>
          <w:sz w:val="16"/>
        </w:rPr>
        <w:t xml:space="preserve">” (172). </w:t>
      </w:r>
      <w:r w:rsidRPr="00FE138F">
        <w:rPr>
          <w:rStyle w:val="StyleUnderline"/>
        </w:rPr>
        <w:t>It is not a lack of goodwill or the practice of rhetorical discrimination</w:t>
      </w:r>
      <w:r w:rsidRPr="0089009C">
        <w:rPr>
          <w:sz w:val="16"/>
        </w:rPr>
        <w:t xml:space="preserve">, nor is it essentially the imperatives of the profit motive </w:t>
      </w:r>
      <w:r w:rsidRPr="00FE138F">
        <w:rPr>
          <w:rStyle w:val="StyleUnderline"/>
        </w:rPr>
        <w:t>that prevent the hyperbolic circulation of Blackness from</w:t>
      </w:r>
      <w:r w:rsidRPr="0089009C">
        <w:rPr>
          <w:sz w:val="16"/>
        </w:rPr>
        <w:t xml:space="preserve"> cracking and </w:t>
      </w:r>
      <w:r w:rsidRPr="00FE138F">
        <w:rPr>
          <w:rStyle w:val="StyleUnderline"/>
        </w:rPr>
        <w:t>destabilizing civil society’s ontological structure of empathy</w:t>
      </w:r>
      <w:r w:rsidRPr="0089009C">
        <w:rPr>
          <w:sz w:val="16"/>
        </w:rPr>
        <w:t xml:space="preserve">—even as it cracks and destabilizes “previously accepted categories of thought about politics” (Dorsey 355). </w:t>
      </w:r>
      <w:r w:rsidRPr="00FE138F">
        <w:rPr>
          <w:rStyle w:val="StyleUnderline"/>
        </w:rPr>
        <w:t>The key to this structural prohibition barring Blackness from the conceptual framework of human empathy can be located in the symbolic value of that “something to save</w:t>
      </w:r>
      <w:r w:rsidRPr="0089009C">
        <w:rPr>
          <w:sz w:val="16"/>
        </w:rPr>
        <w:t xml:space="preserve">” which Baldwin saw in Mailer. It was not until 1967/68, with such books as Tell Me How Long the Train’s Been Gone—after he had exhausted himself with The Fire Next Time—that Baldwin permitted himself to give up hope and face squarely that </w:t>
      </w:r>
      <w:r w:rsidRPr="00FE138F">
        <w:rPr>
          <w:rStyle w:val="StyleUnderline"/>
        </w:rPr>
        <w:t>the Master/Slave relation itself was the essence of that “something to save.”</w:t>
      </w:r>
    </w:p>
    <w:p w14:paraId="41BD426D" w14:textId="77777777" w:rsidR="003D1FD8" w:rsidRDefault="003D1FD8" w:rsidP="003D1FD8">
      <w:pPr>
        <w:pStyle w:val="Heading4"/>
      </w:pPr>
      <w:r>
        <w:t xml:space="preserve">Advocating for a revolution against capitalism necessarily excludes the Slave – they are never a part of the proletariat, and that exclusion ensures the new system the aff creates </w:t>
      </w:r>
    </w:p>
    <w:p w14:paraId="14AA1A74" w14:textId="77777777" w:rsidR="003D1FD8" w:rsidRPr="007B508E" w:rsidRDefault="003D1FD8" w:rsidP="003D1FD8">
      <w:pPr>
        <w:rPr>
          <w:rStyle w:val="Style13ptBold"/>
          <w:b w:val="0"/>
        </w:rPr>
      </w:pPr>
      <w:r>
        <w:rPr>
          <w:rStyle w:val="Style13ptBold"/>
        </w:rPr>
        <w:t xml:space="preserve">Wilderson 10 </w:t>
      </w:r>
      <w:r>
        <w:rPr>
          <w:rStyle w:val="Style13ptBold"/>
          <w:b w:val="0"/>
        </w:rPr>
        <w:t xml:space="preserve">(Frank B. Wilderson III, </w:t>
      </w:r>
      <w:r w:rsidRPr="007B508E">
        <w:rPr>
          <w:rStyle w:val="Style13ptBold"/>
          <w:b w:val="0"/>
        </w:rPr>
        <w:t>professor of Drama and African American studies at the Un</w:t>
      </w:r>
      <w:r>
        <w:rPr>
          <w:rStyle w:val="Style13ptBold"/>
          <w:b w:val="0"/>
        </w:rPr>
        <w:t xml:space="preserve">iversity of California, Irvine, </w:t>
      </w:r>
      <w:r w:rsidRPr="007B508E">
        <w:rPr>
          <w:rStyle w:val="Style13ptBold"/>
          <w:b w:val="0"/>
        </w:rPr>
        <w:t>BA in government and philosophy from Dartmouth College, Masters in Fin</w:t>
      </w:r>
      <w:r>
        <w:rPr>
          <w:rStyle w:val="Style13ptBold"/>
          <w:b w:val="0"/>
        </w:rPr>
        <w:t xml:space="preserve">e Arts from Columbia University, </w:t>
      </w:r>
      <w:r w:rsidRPr="007B508E">
        <w:rPr>
          <w:rStyle w:val="Style13ptBold"/>
          <w:b w:val="0"/>
        </w:rPr>
        <w:t>PhD in Rhetoric and Film Studies from the Uni</w:t>
      </w:r>
      <w:r>
        <w:rPr>
          <w:rStyle w:val="Style13ptBold"/>
          <w:b w:val="0"/>
        </w:rPr>
        <w:t xml:space="preserve">versity of California, Berkeley, </w:t>
      </w:r>
      <w:r w:rsidRPr="007B508E">
        <w:rPr>
          <w:rStyle w:val="Style13ptBold"/>
          <w:b w:val="0"/>
          <w:i/>
        </w:rPr>
        <w:t>Red, White &amp; Black: Cinema and the Structure of U.S. Antagonisms</w:t>
      </w:r>
      <w:r>
        <w:rPr>
          <w:rStyle w:val="Style13ptBold"/>
          <w:b w:val="0"/>
        </w:rPr>
        <w:t>)</w:t>
      </w:r>
    </w:p>
    <w:p w14:paraId="5CC59939" w14:textId="77777777" w:rsidR="003D1FD8" w:rsidRPr="0089009C" w:rsidRDefault="003D1FD8" w:rsidP="003D1FD8">
      <w:pPr>
        <w:rPr>
          <w:sz w:val="16"/>
        </w:rPr>
      </w:pPr>
      <w:r w:rsidRPr="0089009C">
        <w:rPr>
          <w:sz w:val="16"/>
        </w:rPr>
        <w:t xml:space="preserve">Toward the end of Capital, Vol. 1—after informing us "that conquest, enslavement, robbery, murder, in short, force, play the greatest part in the methods of primitive accumulation" (874) (e.g., methods which produce the Slave)—Marx makes a humorous but revealing observation about the psychic disposition of the proletariat. </w:t>
      </w:r>
      <w:r w:rsidRPr="00FE138F">
        <w:rPr>
          <w:rStyle w:val="StyleUnderline"/>
        </w:rPr>
        <w:t>In drawing a distinction between the worker and the Slave, Marx points out that the Slave has no wage, no symbolic stand-in for an exchange of labor power</w:t>
      </w:r>
      <w:r w:rsidRPr="0089009C">
        <w:rPr>
          <w:sz w:val="16"/>
        </w:rPr>
        <w:t>. The worker, on the other hand, has cash though not much of it. Here, Marx does not comment so much on the not-much-of-it-ness of the worker’s chump change, but on the enormous ensemble of cathected investments that such a little bit of chump change provides</w:t>
      </w:r>
      <w:proofErr w:type="gramStart"/>
      <w:r w:rsidRPr="0089009C">
        <w:rPr>
          <w:sz w:val="16"/>
        </w:rPr>
        <w:t>:</w:t>
      </w:r>
      <w:r w:rsidRPr="0089009C">
        <w:rPr>
          <w:sz w:val="12"/>
        </w:rPr>
        <w:t>¶</w:t>
      </w:r>
      <w:proofErr w:type="gramEnd"/>
      <w:r w:rsidRPr="0089009C">
        <w:rPr>
          <w:sz w:val="16"/>
        </w:rPr>
        <w:t xml:space="preserve"> </w:t>
      </w:r>
      <w:r w:rsidRPr="00FE138F">
        <w:rPr>
          <w:rStyle w:val="StyleUnderline"/>
        </w:rPr>
        <w:t>[It] remains in his mind as something more than a particular use-value</w:t>
      </w:r>
      <w:r w:rsidRPr="0089009C">
        <w:rPr>
          <w:sz w:val="16"/>
        </w:rPr>
        <w:t xml:space="preserve">... [For] </w:t>
      </w:r>
      <w:r w:rsidRPr="00FE138F">
        <w:rPr>
          <w:rStyle w:val="StyleUnderline"/>
        </w:rPr>
        <w:t>it is the worker himself who converts the money into whatever use- values he desires</w:t>
      </w:r>
      <w:r w:rsidRPr="0089009C">
        <w:rPr>
          <w:sz w:val="16"/>
        </w:rPr>
        <w:t xml:space="preserve">; it is he who buys commodities as he wishes and, as the owner of money, as the buyer of goods, </w:t>
      </w:r>
      <w:r w:rsidRPr="00FE138F">
        <w:rPr>
          <w:rStyle w:val="StyleUnderline"/>
        </w:rPr>
        <w:t>he stands in precisely the same relationship to the sellers of goods as any other buyer</w:t>
      </w:r>
      <w:r w:rsidRPr="0089009C">
        <w:rPr>
          <w:sz w:val="16"/>
        </w:rPr>
        <w:t>...(1033, emphasis mine)</w:t>
      </w:r>
      <w:r w:rsidRPr="0089009C">
        <w:rPr>
          <w:sz w:val="12"/>
        </w:rPr>
        <w:t>¶</w:t>
      </w:r>
      <w:r w:rsidRPr="0089009C">
        <w:rPr>
          <w:sz w:val="16"/>
        </w:rPr>
        <w:t xml:space="preserve"> Marx goes on to tell us that whether th</w:t>
      </w:r>
      <w:r w:rsidRPr="00FE138F">
        <w:rPr>
          <w:rStyle w:val="StyleUnderline"/>
        </w:rPr>
        <w:t>e worker saves, hoards, or squanders his/her money on drink, s/he “acts as a free agent” and so “he learns to control himself, in contrast to the slave, who needs a master</w:t>
      </w:r>
      <w:r w:rsidRPr="0089009C">
        <w:rPr>
          <w:sz w:val="16"/>
        </w:rPr>
        <w:t xml:space="preserve">” (1033). It is sad, in a funny sort of way, to think of a worker standing in the same relationship to the sellers of goods as any other buyer, simply because his use-values can buy a loaf of bread just like the capitalist’s capital can buy a loaf of bread. But it is frightening to take this “same relationship” in a direction that Marx does not take it: </w:t>
      </w:r>
      <w:r w:rsidRPr="00FE138F">
        <w:rPr>
          <w:rStyle w:val="StyleUnderline"/>
        </w:rPr>
        <w:t>if the worker can buy a loaf of bread, s/he can also buy a slave</w:t>
      </w:r>
      <w:r w:rsidRPr="0089009C">
        <w:rPr>
          <w:sz w:val="16"/>
        </w:rPr>
        <w:t xml:space="preserve">. It seems to me that </w:t>
      </w:r>
      <w:r w:rsidRPr="00FE138F">
        <w:rPr>
          <w:rStyle w:val="StyleUnderline"/>
        </w:rPr>
        <w:t>the psychic dimension of a proletariat who “stands in precisely the same relationship” to other members of civil society</w:t>
      </w:r>
      <w:r w:rsidRPr="0089009C">
        <w:rPr>
          <w:sz w:val="16"/>
        </w:rPr>
        <w:t xml:space="preserve"> due to their intramural exchange in mutual, possessive possibilities, </w:t>
      </w:r>
      <w:r w:rsidRPr="00FE138F">
        <w:rPr>
          <w:rStyle w:val="StyleUnderline"/>
        </w:rPr>
        <w:t>the ability to own either a piece of Black flesh or a loaf of white bread</w:t>
      </w:r>
      <w:r w:rsidRPr="0089009C">
        <w:rPr>
          <w:sz w:val="16"/>
        </w:rPr>
        <w:t xml:space="preserve"> or both, </w:t>
      </w:r>
      <w:r w:rsidRPr="00FE138F">
        <w:rPr>
          <w:rStyle w:val="StyleUnderline"/>
        </w:rPr>
        <w:t>is where we must begin to understand the founding antagonism between the something</w:t>
      </w:r>
      <w:r w:rsidRPr="0089009C">
        <w:rPr>
          <w:sz w:val="16"/>
        </w:rPr>
        <w:t xml:space="preserve"> Mailer has </w:t>
      </w:r>
      <w:r w:rsidRPr="00FE138F">
        <w:rPr>
          <w:rStyle w:val="StyleUnderline"/>
        </w:rPr>
        <w:t>to save and the nothing</w:t>
      </w:r>
      <w:r w:rsidRPr="0089009C">
        <w:rPr>
          <w:sz w:val="16"/>
        </w:rPr>
        <w:t xml:space="preserve"> Baldwin has </w:t>
      </w:r>
      <w:r w:rsidRPr="00FE138F">
        <w:rPr>
          <w:rStyle w:val="StyleUnderline"/>
        </w:rPr>
        <w:t>to lose</w:t>
      </w:r>
      <w:r w:rsidRPr="0089009C">
        <w:rPr>
          <w:sz w:val="16"/>
        </w:rPr>
        <w:t>.</w:t>
      </w:r>
    </w:p>
    <w:p w14:paraId="23940BAE" w14:textId="77777777" w:rsidR="003D1FD8" w:rsidRDefault="003D1FD8" w:rsidP="003D1FD8">
      <w:pPr>
        <w:pStyle w:val="Heading4"/>
      </w:pPr>
      <w:r>
        <w:t>The aff’s leftist politics of inclusion and freedom are built on the dead body of the Slave – they can never be open to the Black, which justifies gratuitous violence and turns the aff</w:t>
      </w:r>
    </w:p>
    <w:p w14:paraId="0190E23D" w14:textId="77777777" w:rsidR="003D1FD8" w:rsidRPr="007B508E" w:rsidRDefault="003D1FD8" w:rsidP="003D1FD8">
      <w:pPr>
        <w:rPr>
          <w:rStyle w:val="Style13ptBold"/>
          <w:b w:val="0"/>
        </w:rPr>
      </w:pPr>
      <w:r>
        <w:rPr>
          <w:rStyle w:val="Style13ptBold"/>
        </w:rPr>
        <w:t xml:space="preserve">Wilderson 10 </w:t>
      </w:r>
      <w:r>
        <w:rPr>
          <w:rStyle w:val="Style13ptBold"/>
          <w:b w:val="0"/>
        </w:rPr>
        <w:t xml:space="preserve">(Frank B. Wilderson III, </w:t>
      </w:r>
      <w:r w:rsidRPr="007B508E">
        <w:rPr>
          <w:rStyle w:val="Style13ptBold"/>
          <w:b w:val="0"/>
        </w:rPr>
        <w:t>professor of Drama and African American studies at the Un</w:t>
      </w:r>
      <w:r>
        <w:rPr>
          <w:rStyle w:val="Style13ptBold"/>
          <w:b w:val="0"/>
        </w:rPr>
        <w:t xml:space="preserve">iversity of California, Irvine, </w:t>
      </w:r>
      <w:r w:rsidRPr="007B508E">
        <w:rPr>
          <w:rStyle w:val="Style13ptBold"/>
          <w:b w:val="0"/>
        </w:rPr>
        <w:t>BA in government and philosophy from Dartmouth College, Masters in Fin</w:t>
      </w:r>
      <w:r>
        <w:rPr>
          <w:rStyle w:val="Style13ptBold"/>
          <w:b w:val="0"/>
        </w:rPr>
        <w:t xml:space="preserve">e Arts from Columbia University, </w:t>
      </w:r>
      <w:r w:rsidRPr="007B508E">
        <w:rPr>
          <w:rStyle w:val="Style13ptBold"/>
          <w:b w:val="0"/>
        </w:rPr>
        <w:t>PhD in Rhetoric and Film Studies from the Uni</w:t>
      </w:r>
      <w:r>
        <w:rPr>
          <w:rStyle w:val="Style13ptBold"/>
          <w:b w:val="0"/>
        </w:rPr>
        <w:t xml:space="preserve">versity of California, Berkeley, </w:t>
      </w:r>
      <w:r w:rsidRPr="007B508E">
        <w:rPr>
          <w:rStyle w:val="Style13ptBold"/>
          <w:b w:val="0"/>
          <w:i/>
        </w:rPr>
        <w:t>Red, White &amp; Black: Cinema and the Structure of U.S. Antagonisms</w:t>
      </w:r>
      <w:r>
        <w:rPr>
          <w:rStyle w:val="Style13ptBold"/>
          <w:b w:val="0"/>
        </w:rPr>
        <w:t>)</w:t>
      </w:r>
    </w:p>
    <w:p w14:paraId="2E43F156" w14:textId="77777777" w:rsidR="003D1FD8" w:rsidRPr="0089009C" w:rsidRDefault="003D1FD8" w:rsidP="003D1FD8">
      <w:pPr>
        <w:rPr>
          <w:sz w:val="16"/>
        </w:rPr>
      </w:pPr>
      <w:r w:rsidRPr="0089009C">
        <w:rPr>
          <w:sz w:val="16"/>
        </w:rPr>
        <w:t xml:space="preserve">Again, what is important for us to glean from these historians is that the pre- Columbian period, the Late Middle Ages, reveals no archive of debate on these three questions as they might be related to that massive group of Black-skinned people south of the Sahara. Eltis suggests that there was indeed massive debate which ultimately led to Britain taking the lead in the abolition of slavery, but he reminds us that that debate did not have its roots in the late Middle Ages, the post-Columbian period of the 1500s or the Virginia Colony period of the 1600s. It was, he asserts, an outgrowth of the mid- to late- 18th century emancipatory thrust—intra-Human disputes such as the French and American Revolutions—that swept through Europe. But Eltis does not take his analysis further than this. Therefore, </w:t>
      </w:r>
      <w:r w:rsidRPr="006A3372">
        <w:rPr>
          <w:rStyle w:val="StyleUnderline"/>
        </w:rPr>
        <w:t xml:space="preserve">it is important that we not be swayed by </w:t>
      </w:r>
      <w:r w:rsidRPr="0089009C">
        <w:rPr>
          <w:sz w:val="16"/>
        </w:rPr>
        <w:t xml:space="preserve">his </w:t>
      </w:r>
      <w:r w:rsidRPr="006A3372">
        <w:rPr>
          <w:rStyle w:val="StyleUnderline"/>
        </w:rPr>
        <w:t xml:space="preserve">optimism about the Enlightenment and its subsequent abolitionist </w:t>
      </w:r>
      <w:r w:rsidRPr="0089009C">
        <w:rPr>
          <w:rStyle w:val="StyleUnderline"/>
        </w:rPr>
        <w:t>discourses. It</w:t>
      </w:r>
      <w:r w:rsidRPr="006A3372">
        <w:rPr>
          <w:rStyle w:val="StyleUnderline"/>
        </w:rPr>
        <w:t xml:space="preserve"> is highly conceivable that the discourse that elaborates the justification for freeing the slave is not the product of the Human being having suddenly and miraculously recognized the slave</w:t>
      </w:r>
      <w:r w:rsidRPr="0089009C">
        <w:rPr>
          <w:sz w:val="16"/>
        </w:rPr>
        <w:t xml:space="preserve">. Rather, as Saidiya Hartman argues, </w:t>
      </w:r>
      <w:r w:rsidRPr="006A3372">
        <w:rPr>
          <w:rStyle w:val="StyleUnderline"/>
        </w:rPr>
        <w:t>emancipatory discourses present themselves to us as further evidence of the Slave’s fungibility</w:t>
      </w:r>
      <w:r w:rsidRPr="0089009C">
        <w:rPr>
          <w:sz w:val="16"/>
        </w:rPr>
        <w:t xml:space="preserve">: </w:t>
      </w:r>
      <w:r w:rsidRPr="006A3372">
        <w:rPr>
          <w:rStyle w:val="StyleUnderline"/>
        </w:rPr>
        <w:t>“[T]he figurative capacities of blackness enable white flights of fancy while increasing the likelihood of the captive’s disappearance</w:t>
      </w:r>
      <w:r w:rsidRPr="0089009C">
        <w:rPr>
          <w:sz w:val="16"/>
        </w:rPr>
        <w:t xml:space="preserve">...” (Scenes...22). First, the </w:t>
      </w:r>
      <w:r w:rsidRPr="006A3372">
        <w:rPr>
          <w:rStyle w:val="StyleUnderline"/>
        </w:rPr>
        <w:t>questions of Humanism were elaborated in contradistinction to the human void</w:t>
      </w:r>
      <w:r w:rsidRPr="0089009C">
        <w:rPr>
          <w:sz w:val="16"/>
        </w:rPr>
        <w:t xml:space="preserve">, to the African-qua-chattel (the 1200s to the end of the 17th century). Then, as the presence of Black chattel in the midst of exploited and un-exploited Humans (workers and bosses, respectively) became a fact of the world, </w:t>
      </w:r>
      <w:r w:rsidRPr="006A3372">
        <w:rPr>
          <w:rStyle w:val="StyleUnderline"/>
        </w:rPr>
        <w:t>exploited Humans</w:t>
      </w:r>
      <w:r w:rsidRPr="0089009C">
        <w:rPr>
          <w:sz w:val="16"/>
        </w:rPr>
        <w:t xml:space="preserve"> (in the throes of class conflict with un-exploited Humans) </w:t>
      </w:r>
      <w:r w:rsidRPr="006A3372">
        <w:rPr>
          <w:rStyle w:val="StyleUnderline"/>
        </w:rPr>
        <w:t>seized the image of the slave as an enabling vehicle that animated the evolving discourses of their emancipation</w:t>
      </w:r>
      <w:r w:rsidRPr="0089009C">
        <w:rPr>
          <w:sz w:val="16"/>
        </w:rPr>
        <w:t xml:space="preserve">, just as un-exploited Humans had seized the flesh of the Slave to increase their profits. </w:t>
      </w:r>
      <w:r w:rsidRPr="006A3372">
        <w:rPr>
          <w:rStyle w:val="StyleUnderline"/>
        </w:rPr>
        <w:t>Without this gratuitous violence</w:t>
      </w:r>
      <w:r w:rsidRPr="0089009C">
        <w:rPr>
          <w:sz w:val="16"/>
        </w:rPr>
        <w:t xml:space="preserve">, a violence that marks everyone experientially until the late Middle Ages when it starts to mark the Black ontologically, </w:t>
      </w:r>
      <w:r w:rsidRPr="006A3372">
        <w:rPr>
          <w:rStyle w:val="StyleUnderline"/>
        </w:rPr>
        <w:t>the so-called great emancipatory discourses of modernity</w:t>
      </w:r>
      <w:r w:rsidRPr="0089009C">
        <w:rPr>
          <w:sz w:val="16"/>
        </w:rPr>
        <w:t xml:space="preserve">—marxism, feminism, postcolonialism, sexual liberation, and </w:t>
      </w:r>
      <w:r w:rsidRPr="006A3372">
        <w:rPr>
          <w:rStyle w:val="StyleUnderline"/>
        </w:rPr>
        <w:t>the ecology movement—political discourses predicated on grammars of suffering and whose constituent elements are exploitation and alienation, might not have developed</w:t>
      </w:r>
      <w:r w:rsidRPr="0089009C">
        <w:rPr>
          <w:sz w:val="16"/>
        </w:rPr>
        <w:t>.xi Chattel slavery did not simply reterritorialize the ontology of the African. It also created the Human out of culturally disparate entities from Europe to the East.</w:t>
      </w:r>
      <w:r w:rsidRPr="0089009C">
        <w:rPr>
          <w:sz w:val="12"/>
        </w:rPr>
        <w:t>¶</w:t>
      </w:r>
      <w:r w:rsidRPr="0089009C">
        <w:rPr>
          <w:sz w:val="16"/>
        </w:rPr>
        <w:t xml:space="preserve"> I am not suggesting that across the globe Humanism developed in the same way regardless of region or culture; what I am saying is that </w:t>
      </w:r>
      <w:r w:rsidRPr="006A3372">
        <w:rPr>
          <w:rStyle w:val="StyleUnderline"/>
        </w:rPr>
        <w:t>the late Middle Ages gave rise to an ontological category</w:t>
      </w:r>
      <w:r w:rsidRPr="0089009C">
        <w:rPr>
          <w:sz w:val="16"/>
        </w:rPr>
        <w:t>—an ensemble of common existential concerns—</w:t>
      </w:r>
      <w:r w:rsidRPr="006A3372">
        <w:rPr>
          <w:rStyle w:val="StyleUnderline"/>
        </w:rPr>
        <w:t>which made and continues to make possible both war and peace, conflict and resolution, between the disparate members of the human race, east and west</w:t>
      </w:r>
      <w:r w:rsidRPr="0089009C">
        <w:rPr>
          <w:sz w:val="16"/>
        </w:rPr>
        <w:t>. Senator Thomas Hart Benton intuited this notion of the existential commons when he wrote that though the “Yellow race” and its culture had been “torpid and stationary for thousands of years... [</w:t>
      </w:r>
      <w:r w:rsidRPr="006A3372">
        <w:rPr>
          <w:rStyle w:val="StyleUnderline"/>
        </w:rPr>
        <w:t>Whites and Asians] must talk together, and trade together, and marry together</w:t>
      </w:r>
      <w:r w:rsidRPr="0089009C">
        <w:rPr>
          <w:sz w:val="16"/>
        </w:rPr>
        <w:t>. Commerce is a great civilizer—social intercourse as great—and marriage greater” (The Congressional Globe. May 28, 1846). David Eltis points out that as late as the 17th century, “[</w:t>
      </w:r>
      <w:r w:rsidRPr="006A3372">
        <w:rPr>
          <w:rStyle w:val="StyleUnderline"/>
        </w:rPr>
        <w:t>p]risoners taken in the course of European military action...could expect death if they were leaders</w:t>
      </w:r>
      <w:r w:rsidRPr="0089009C">
        <w:rPr>
          <w:sz w:val="16"/>
        </w:rPr>
        <w:t xml:space="preserve">, or banishment if they were deemed followers, </w:t>
      </w:r>
      <w:r w:rsidRPr="006A3372">
        <w:rPr>
          <w:rStyle w:val="StyleUnderline"/>
        </w:rPr>
        <w:t>but never enslavement</w:t>
      </w:r>
      <w:r w:rsidRPr="0089009C">
        <w:rPr>
          <w:sz w:val="16"/>
        </w:rPr>
        <w:t xml:space="preserve">...Detention followed by prisoner exchanges or ransoming was common” (1413). “By the seventeenth century, </w:t>
      </w:r>
      <w:r w:rsidRPr="006A3372">
        <w:rPr>
          <w:rStyle w:val="StyleUnderline"/>
        </w:rPr>
        <w:t>enslavement of fellow Europeans was beyond the limits</w:t>
      </w:r>
      <w:r w:rsidRPr="0089009C">
        <w:rPr>
          <w:sz w:val="16"/>
        </w:rPr>
        <w:t xml:space="preserve">” (1423) </w:t>
      </w:r>
      <w:r w:rsidRPr="006A3372">
        <w:rPr>
          <w:rStyle w:val="StyleUnderline"/>
        </w:rPr>
        <w:t>of Humanism’s existential commons</w:t>
      </w:r>
      <w:r w:rsidRPr="0089009C">
        <w:rPr>
          <w:sz w:val="16"/>
        </w:rPr>
        <w:t>, even in times of war</w:t>
      </w:r>
      <w:r w:rsidRPr="006A3372">
        <w:rPr>
          <w:rStyle w:val="StyleUnderline"/>
        </w:rPr>
        <w:t>. Slave status “was reserved</w:t>
      </w:r>
      <w:r w:rsidRPr="0089009C">
        <w:rPr>
          <w:sz w:val="16"/>
        </w:rPr>
        <w:t xml:space="preserve"> for non-Christians. Even the latter group however...had some prospect of release in exchange for Christians held by rulers of Algiers, Tunis, and other Mediterranean Muslim powers” (emphasis mine 1413). But though the practice of enslaving the vanquished was beyond the limit of intra-West wars and only practiced provisionally in East-West conflicts, the baseness of the option was not debated when it came to the African. </w:t>
      </w:r>
      <w:r w:rsidRPr="006A3372">
        <w:rPr>
          <w:rStyle w:val="StyleUnderline"/>
        </w:rPr>
        <w:t>The race of Humanism</w:t>
      </w:r>
      <w:r w:rsidRPr="0089009C">
        <w:rPr>
          <w:sz w:val="16"/>
        </w:rPr>
        <w:t xml:space="preserve"> (White, Asian, South Asian, and Arab) </w:t>
      </w:r>
      <w:r w:rsidRPr="006A3372">
        <w:rPr>
          <w:rStyle w:val="StyleUnderline"/>
        </w:rPr>
        <w:t>could not have produced itself without the simultaneous production of that walking destruction which became known as the Black</w:t>
      </w:r>
      <w:r w:rsidRPr="0089009C">
        <w:rPr>
          <w:sz w:val="16"/>
        </w:rPr>
        <w:t xml:space="preserve">. Put another way, </w:t>
      </w:r>
      <w:r w:rsidRPr="006A3372">
        <w:rPr>
          <w:rStyle w:val="StyleUnderline"/>
        </w:rPr>
        <w:t>through chattel slavery the world gave birth and coherence to both its joys of domesticity and to its struggles of political discontent;</w:t>
      </w:r>
      <w:r w:rsidRPr="0089009C">
        <w:rPr>
          <w:sz w:val="16"/>
        </w:rPr>
        <w:t xml:space="preserve"> and </w:t>
      </w:r>
      <w:r w:rsidRPr="006A3372">
        <w:rPr>
          <w:rStyle w:val="StyleUnderline"/>
        </w:rPr>
        <w:t>with these joys and struggles, the Human was born, but not before it murdered the Black</w:t>
      </w:r>
      <w:r w:rsidRPr="0089009C">
        <w:rPr>
          <w:sz w:val="16"/>
        </w:rPr>
        <w:t>, forging a symbiosis between the political ontology of Humanity and the social death of Blacks.</w:t>
      </w:r>
    </w:p>
    <w:p w14:paraId="7F8E4C67" w14:textId="77777777" w:rsidR="003D1FD8" w:rsidRDefault="003D1FD8" w:rsidP="003D1FD8"/>
    <w:p w14:paraId="111600CC" w14:textId="77777777" w:rsidR="003D1FD8" w:rsidRDefault="003D1FD8" w:rsidP="003D1FD8"/>
    <w:p w14:paraId="1429473D" w14:textId="77777777" w:rsidR="003D1FD8" w:rsidRDefault="003D1FD8" w:rsidP="003D1FD8">
      <w:pPr>
        <w:pStyle w:val="Heading4"/>
      </w:pPr>
      <w:r>
        <w:t>The aff’s humanist ideal of interconnectedness and freedom are built on the back of the Slave – without the ontological condition of slavery to compare to, the aff’s politics mean nothing. This guarantees violence against the Slave and prevents aff solvency</w:t>
      </w:r>
    </w:p>
    <w:p w14:paraId="0E9E9A52" w14:textId="77777777" w:rsidR="003D1FD8" w:rsidRPr="007B508E" w:rsidRDefault="003D1FD8" w:rsidP="003D1FD8">
      <w:pPr>
        <w:rPr>
          <w:rStyle w:val="Style13ptBold"/>
          <w:b w:val="0"/>
        </w:rPr>
      </w:pPr>
      <w:r>
        <w:rPr>
          <w:rStyle w:val="Style13ptBold"/>
        </w:rPr>
        <w:t xml:space="preserve">Wilderson 10 </w:t>
      </w:r>
      <w:r>
        <w:rPr>
          <w:rStyle w:val="Style13ptBold"/>
          <w:b w:val="0"/>
        </w:rPr>
        <w:t xml:space="preserve">(Frank B. Wilderson III, </w:t>
      </w:r>
      <w:r w:rsidRPr="007B508E">
        <w:rPr>
          <w:rStyle w:val="Style13ptBold"/>
          <w:b w:val="0"/>
        </w:rPr>
        <w:t>professor of Drama and African American studies at the Un</w:t>
      </w:r>
      <w:r>
        <w:rPr>
          <w:rStyle w:val="Style13ptBold"/>
          <w:b w:val="0"/>
        </w:rPr>
        <w:t xml:space="preserve">iversity of California, Irvine, </w:t>
      </w:r>
      <w:r w:rsidRPr="007B508E">
        <w:rPr>
          <w:rStyle w:val="Style13ptBold"/>
          <w:b w:val="0"/>
        </w:rPr>
        <w:t>BA in government and philosophy from Dartmouth College, Masters in Fin</w:t>
      </w:r>
      <w:r>
        <w:rPr>
          <w:rStyle w:val="Style13ptBold"/>
          <w:b w:val="0"/>
        </w:rPr>
        <w:t xml:space="preserve">e Arts from Columbia University, </w:t>
      </w:r>
      <w:r w:rsidRPr="007B508E">
        <w:rPr>
          <w:rStyle w:val="Style13ptBold"/>
          <w:b w:val="0"/>
        </w:rPr>
        <w:t>PhD in Rhetoric and Film Studies from the Uni</w:t>
      </w:r>
      <w:r>
        <w:rPr>
          <w:rStyle w:val="Style13ptBold"/>
          <w:b w:val="0"/>
        </w:rPr>
        <w:t xml:space="preserve">versity of California, Berkeley, </w:t>
      </w:r>
      <w:r w:rsidRPr="007B508E">
        <w:rPr>
          <w:rStyle w:val="Style13ptBold"/>
          <w:b w:val="0"/>
          <w:i/>
        </w:rPr>
        <w:t>Red, White &amp; Black: Cinema and the Structure of U.S. Antagonisms</w:t>
      </w:r>
      <w:r>
        <w:rPr>
          <w:rStyle w:val="Style13ptBold"/>
          <w:b w:val="0"/>
        </w:rPr>
        <w:t>)</w:t>
      </w:r>
    </w:p>
    <w:p w14:paraId="7593073D" w14:textId="77777777" w:rsidR="003D1FD8" w:rsidRPr="0089009C" w:rsidRDefault="003D1FD8" w:rsidP="003D1FD8">
      <w:pPr>
        <w:rPr>
          <w:rStyle w:val="StyleUnderline"/>
        </w:rPr>
      </w:pPr>
      <w:r w:rsidRPr="0089009C">
        <w:rPr>
          <w:sz w:val="16"/>
        </w:rPr>
        <w:t xml:space="preserve">In his essay “To ‘Corroborate Our Claims’: Public Positioning and the Slavery Metaphor in Revolutionary America,” Peter Dorsey (in his concurrence with cultural historians F. Nwabueze Okoye and Patricia Bradley) suggests that, </w:t>
      </w:r>
      <w:r w:rsidRPr="0089009C">
        <w:rPr>
          <w:rStyle w:val="StyleUnderline"/>
        </w:rPr>
        <w:t>in mid- to late-18th century America, Blackness was such a fungible commodity that it was traded as freely between the exploited</w:t>
      </w:r>
      <w:r w:rsidRPr="0089009C">
        <w:rPr>
          <w:sz w:val="16"/>
        </w:rPr>
        <w:t xml:space="preserve"> (workers who did not “own” slaves) </w:t>
      </w:r>
      <w:r w:rsidRPr="0089009C">
        <w:rPr>
          <w:rStyle w:val="StyleUnderline"/>
        </w:rPr>
        <w:t>as it was between the un- exploited (</w:t>
      </w:r>
      <w:r w:rsidRPr="0089009C">
        <w:rPr>
          <w:sz w:val="16"/>
        </w:rPr>
        <w:t xml:space="preserve">planters who did). </w:t>
      </w:r>
      <w:r w:rsidRPr="0089009C">
        <w:rPr>
          <w:rStyle w:val="StyleUnderline"/>
        </w:rPr>
        <w:t>This was due to the effective uses to which Whites could put the Slave as both flesh and metaphor</w:t>
      </w:r>
      <w:r w:rsidRPr="0089009C">
        <w:rPr>
          <w:sz w:val="16"/>
        </w:rPr>
        <w:t>. For the Revolutionaries, “</w:t>
      </w:r>
      <w:r w:rsidRPr="0089009C">
        <w:rPr>
          <w:rStyle w:val="StyleUnderline"/>
        </w:rPr>
        <w:t>slavery represented a ‘nightmare’ that white Americans were trying to avoid</w:t>
      </w:r>
      <w:r w:rsidRPr="0089009C">
        <w:rPr>
          <w:sz w:val="16"/>
        </w:rPr>
        <w:t xml:space="preserve">” (359). Dorsey’s claim is provocative, but not unsupported: he maintains that </w:t>
      </w:r>
      <w:r w:rsidRPr="0089009C">
        <w:rPr>
          <w:rStyle w:val="StyleUnderline"/>
        </w:rPr>
        <w:t>had Blacks-as-Slaves not been in the White field of vision on a daily basis that it would have been virtually impossible for Whites to transform themselves from colonial subjects into Revolutionaries</w:t>
      </w:r>
      <w:r w:rsidRPr="0089009C">
        <w:rPr>
          <w:sz w:val="16"/>
        </w:rPr>
        <w:t>:</w:t>
      </w:r>
      <w:r w:rsidRPr="0089009C">
        <w:rPr>
          <w:sz w:val="12"/>
        </w:rPr>
        <w:t>¶</w:t>
      </w:r>
      <w:r w:rsidRPr="0089009C">
        <w:rPr>
          <w:sz w:val="16"/>
        </w:rPr>
        <w:t xml:space="preserve"> Especially prominent in the rhetoric and reality of the [Revolutionary] era, the concepts of freedom and slavery were applied to a wide variety of events and values and were constantly being defined and redefined...[</w:t>
      </w:r>
      <w:r w:rsidRPr="0089009C">
        <w:rPr>
          <w:rStyle w:val="StyleUnderline"/>
        </w:rPr>
        <w:t>E]arly understandings of American freedom were in many ways dependent on the existence of chattel slavery...[We should] see slavery in revolutionary discourse, not merely as a hyperbolic rhetorical device but as a crucial and fluid [fungible] concept</w:t>
      </w:r>
      <w:r w:rsidRPr="0089009C">
        <w:rPr>
          <w:sz w:val="16"/>
        </w:rPr>
        <w:t xml:space="preserve"> that had a major impact on the way early Americans thought about their political future... </w:t>
      </w:r>
      <w:r w:rsidRPr="0089009C">
        <w:rPr>
          <w:rStyle w:val="StyleUnderline"/>
        </w:rPr>
        <w:t>The slavery metaphor destabilized previously accepted categories of thought about politics, race, and the early republic</w:t>
      </w:r>
      <w:r w:rsidRPr="0089009C">
        <w:rPr>
          <w:sz w:val="16"/>
        </w:rPr>
        <w:t>. (355)</w:t>
      </w:r>
      <w:r w:rsidRPr="0089009C">
        <w:rPr>
          <w:sz w:val="12"/>
        </w:rPr>
        <w:t>¶</w:t>
      </w:r>
      <w:r w:rsidRPr="0089009C">
        <w:rPr>
          <w:sz w:val="16"/>
        </w:rPr>
        <w:t xml:space="preserve"> Though the idea of “taxation without representation” may have spoken concretely to the idiom of power that marked the British/American relation as being structurally unethical, it did not provide metaphors powerful and fungible enough for Whites to meditate and move on when resisting the structure of their own subordination at the hands of “unchecked political power” (354).</w:t>
      </w:r>
      <w:r w:rsidRPr="0089009C">
        <w:rPr>
          <w:sz w:val="12"/>
        </w:rPr>
        <w:t>¶</w:t>
      </w:r>
      <w:r w:rsidRPr="0089009C">
        <w:rPr>
          <w:sz w:val="16"/>
        </w:rPr>
        <w:t xml:space="preserve"> The most salient feature of Dorsey’s findings is not his understanding of the way Blackness, as a crucial and fungible conceptual possession of civil society, impacts and destabilizes previously accepted categories of intra-White thought, but rather his contribution to the evidence that, </w:t>
      </w:r>
      <w:r w:rsidRPr="0089009C">
        <w:rPr>
          <w:rStyle w:val="StyleUnderline"/>
        </w:rPr>
        <w:t>even when Blackness is deployed to stretch the elasticity of civil society to the point of civil war, that expansion is never elastic enough to embrace the very Black who catalyzed the expansion</w:t>
      </w:r>
      <w:r w:rsidRPr="0089009C">
        <w:rPr>
          <w:sz w:val="16"/>
        </w:rPr>
        <w:t xml:space="preserve">. In fact, Dorsey, building on Patricia Bradley’s historical research, asserts that just the opposite is true. </w:t>
      </w:r>
      <w:r w:rsidRPr="0089009C">
        <w:rPr>
          <w:rStyle w:val="StyleUnderline"/>
        </w:rPr>
        <w:t>The more the political imagination of civil society is enabled by the fungibility of the slave metaphor, the less legible the condition of the slave becomes</w:t>
      </w:r>
      <w:r w:rsidRPr="0089009C">
        <w:rPr>
          <w:sz w:val="16"/>
        </w:rPr>
        <w:t xml:space="preserve">: “Focusing primarily on colonial newspapers...Bradley finds that </w:t>
      </w:r>
      <w:r w:rsidRPr="0089009C">
        <w:rPr>
          <w:rStyle w:val="StyleUnderline"/>
        </w:rPr>
        <w:t>the slavery metaphor ‘served to distance the patriot agenda from the antislavery movement</w:t>
      </w:r>
      <w:r w:rsidRPr="0089009C">
        <w:rPr>
          <w:sz w:val="16"/>
        </w:rPr>
        <w:t xml:space="preserve">.’ If anything, Bradley states, </w:t>
      </w:r>
      <w:r w:rsidRPr="0089009C">
        <w:rPr>
          <w:rStyle w:val="StyleUnderline"/>
        </w:rPr>
        <w:t>widespread use of the metaphor ‘gave first evidence that the issue of real slavery was not to have a part in the revolutionary messages’</w:t>
      </w:r>
      <w:r w:rsidRPr="0089009C">
        <w:rPr>
          <w:sz w:val="16"/>
        </w:rPr>
        <w:t xml:space="preserve">” (359). And David Eltis believes that this philosophical incongruity between the image of the Slave and freedom for the Slave begins in Europe and pre-dates the American Revolution by at least one hundred years: The [European] </w:t>
      </w:r>
      <w:r w:rsidRPr="0089009C">
        <w:rPr>
          <w:rStyle w:val="StyleUnderline"/>
        </w:rPr>
        <w:t>countries least likely to enslave their own had the harshest</w:t>
      </w:r>
      <w:r w:rsidRPr="0089009C">
        <w:rPr>
          <w:sz w:val="16"/>
        </w:rPr>
        <w:t xml:space="preserve"> and most sophisticated </w:t>
      </w:r>
      <w:r w:rsidRPr="0089009C">
        <w:rPr>
          <w:rStyle w:val="StyleUnderline"/>
        </w:rPr>
        <w:t>system of exploiting enslaved non-Europeans</w:t>
      </w:r>
      <w:r w:rsidRPr="0089009C">
        <w:rPr>
          <w:sz w:val="16"/>
        </w:rPr>
        <w:t>. Overall, the English and Dutch conception of the role of the individual in metropolitan society ensured the accelerated development of African chattel slavery in the Americas...because their own subjects could not become chattel slaves or even convicts for life...(1423)</w:t>
      </w:r>
      <w:r w:rsidRPr="0089009C">
        <w:rPr>
          <w:sz w:val="12"/>
        </w:rPr>
        <w:t>¶</w:t>
      </w:r>
      <w:r w:rsidRPr="0089009C">
        <w:rPr>
          <w:sz w:val="16"/>
        </w:rPr>
        <w:t xml:space="preserve"> Furthermore, </w:t>
      </w:r>
      <w:r w:rsidRPr="0089009C">
        <w:rPr>
          <w:rStyle w:val="StyleUnderline"/>
        </w:rPr>
        <w:t>the circulation of Blackness as metaphor</w:t>
      </w:r>
      <w:r w:rsidRPr="0089009C">
        <w:rPr>
          <w:sz w:val="16"/>
        </w:rPr>
        <w:t xml:space="preserve"> and image at the most politically volatile and progressive moments in history (e.g. the French, English, and American Revolutions), </w:t>
      </w:r>
      <w:r w:rsidRPr="0089009C">
        <w:rPr>
          <w:rStyle w:val="StyleUnderline"/>
        </w:rPr>
        <w:t>produces dreams of liberation which are more inessential to and more parasitic on the Black</w:t>
      </w:r>
      <w:r w:rsidRPr="0089009C">
        <w:rPr>
          <w:sz w:val="16"/>
        </w:rPr>
        <w:t xml:space="preserve">, </w:t>
      </w:r>
      <w:r w:rsidRPr="0089009C">
        <w:rPr>
          <w:rStyle w:val="StyleUnderline"/>
        </w:rPr>
        <w:t>and more emphatic in their guarantee of Black suffering</w:t>
      </w:r>
      <w:r w:rsidRPr="0089009C">
        <w:rPr>
          <w:sz w:val="16"/>
        </w:rPr>
        <w:t>, than any dream of human liberation in any era heretofore.</w:t>
      </w:r>
      <w:r w:rsidRPr="0089009C">
        <w:rPr>
          <w:sz w:val="12"/>
        </w:rPr>
        <w:t>¶</w:t>
      </w:r>
      <w:r w:rsidRPr="0089009C">
        <w:rPr>
          <w:sz w:val="16"/>
        </w:rPr>
        <w:t xml:space="preserve"> </w:t>
      </w:r>
      <w:r w:rsidRPr="0089009C">
        <w:rPr>
          <w:rStyle w:val="StyleUnderline"/>
        </w:rPr>
        <w:t>Black slavery is foundational to modern Humanism’s ontics because “freedom” is the hub of Humanism’s infinite conceptual trajectories</w:t>
      </w:r>
      <w:r w:rsidRPr="0089009C">
        <w:rPr>
          <w:sz w:val="16"/>
        </w:rPr>
        <w:t xml:space="preserve">. But </w:t>
      </w:r>
      <w:r w:rsidRPr="0089009C">
        <w:rPr>
          <w:rStyle w:val="StyleUnderline"/>
        </w:rPr>
        <w:t>these trajectories only appear to be infinite</w:t>
      </w:r>
      <w:r w:rsidRPr="0089009C">
        <w:rPr>
          <w:sz w:val="16"/>
        </w:rPr>
        <w:t xml:space="preserve">. They are finite in the sense that they are predicated on the idea of freedom from... some contingency that can be named, or at least conceptualized. The contingent rider could be freedom from patriarchy, freedom from economic exploitation, freedom from political tyranny (for example, taxation without representation), freedom from heteronormativity, and so on. What I am suggesting is that first, </w:t>
      </w:r>
      <w:r w:rsidRPr="0089009C">
        <w:rPr>
          <w:rStyle w:val="StyleUnderline"/>
        </w:rPr>
        <w:t>political discourse recognizes freedom as a structuring ontologic and then it works to disavow this recognition by imagining freedom not through political ontology</w:t>
      </w:r>
      <w:r w:rsidRPr="0089009C">
        <w:rPr>
          <w:sz w:val="16"/>
        </w:rPr>
        <w:t>—where it rightfully began—</w:t>
      </w:r>
      <w:r w:rsidRPr="0089009C">
        <w:rPr>
          <w:rStyle w:val="StyleUnderline"/>
        </w:rPr>
        <w:t>but through political experience (and practice);</w:t>
      </w:r>
      <w:r w:rsidRPr="0089009C">
        <w:rPr>
          <w:sz w:val="16"/>
        </w:rPr>
        <w:t xml:space="preserve"> whereupon it immediately loses its ontological foundations. Why would anyone do this? Why would anyone start off with, quite literally, an </w:t>
      </w:r>
      <w:proofErr w:type="gramStart"/>
      <w:r w:rsidRPr="0089009C">
        <w:rPr>
          <w:sz w:val="16"/>
        </w:rPr>
        <w:t>earth-shattering</w:t>
      </w:r>
      <w:proofErr w:type="gramEnd"/>
      <w:r w:rsidRPr="0089009C">
        <w:rPr>
          <w:sz w:val="16"/>
        </w:rPr>
        <w:t xml:space="preserve"> ontologic and, in the process of meditating on it and acting through it, reduce it to an earth reforming experience? Why do Humans take such pride in self-adjustment, in diminishing, rather than intensifying, the project of liberation (how did we get from ’68 to the present)? Because, I contend, </w:t>
      </w:r>
      <w:r w:rsidRPr="0089009C">
        <w:rPr>
          <w:rStyle w:val="StyleUnderline"/>
        </w:rPr>
        <w:t>in allowing the notion of freedom to attain the ethical purity of its ontological status, one would have to lose one’s Human coordinates and become Black. Which is to say one would have to die.</w:t>
      </w:r>
      <w:r w:rsidRPr="0089009C">
        <w:rPr>
          <w:rStyle w:val="StyleUnderline"/>
          <w:sz w:val="12"/>
        </w:rPr>
        <w:t xml:space="preserve">¶ </w:t>
      </w:r>
      <w:r w:rsidRPr="0089009C">
        <w:rPr>
          <w:sz w:val="16"/>
        </w:rPr>
        <w:t xml:space="preserve">For the Black, </w:t>
      </w:r>
      <w:r w:rsidRPr="0089009C">
        <w:rPr>
          <w:rStyle w:val="StyleUnderline"/>
        </w:rPr>
        <w:t>freedom is an ontological</w:t>
      </w:r>
      <w:r w:rsidRPr="0089009C">
        <w:rPr>
          <w:sz w:val="16"/>
        </w:rPr>
        <w:t xml:space="preserve">, rather than experiential, </w:t>
      </w:r>
      <w:r w:rsidRPr="0089009C">
        <w:rPr>
          <w:rStyle w:val="StyleUnderline"/>
        </w:rPr>
        <w:t>question. There is no philosophically credible way to attach an experiential</w:t>
      </w:r>
      <w:r w:rsidRPr="0089009C">
        <w:rPr>
          <w:sz w:val="16"/>
        </w:rPr>
        <w:t xml:space="preserve">, a contingent, </w:t>
      </w:r>
      <w:r w:rsidRPr="0089009C">
        <w:rPr>
          <w:rStyle w:val="StyleUnderline"/>
        </w:rPr>
        <w:t>rider onto the notion of freedom when one considers the Black</w:t>
      </w:r>
      <w:r w:rsidRPr="0089009C">
        <w:rPr>
          <w:sz w:val="16"/>
        </w:rPr>
        <w:t xml:space="preserve">—such as freedom from gender or economic oppression, the kind of contingent riders rightfully placed on the non-Black when thinking freedom. Rather, the riders that one could place on Black freedom would be hyperbolic—though no less true—and ultimately untenable: i.e., freedom from the world, freedom from humanity, freedom from everyone (including one’s Black self). </w:t>
      </w:r>
      <w:r w:rsidRPr="0089009C">
        <w:rPr>
          <w:rStyle w:val="StyleUnderline"/>
        </w:rPr>
        <w:t>Given the reigning episteme, what are the chances of elaborating a comprehensive, much less translatable and communicable, political project</w:t>
      </w:r>
      <w:r w:rsidRPr="0089009C">
        <w:rPr>
          <w:sz w:val="16"/>
        </w:rPr>
        <w:t xml:space="preserve"> out of the necessity of freedom as an absolute? </w:t>
      </w:r>
      <w:r w:rsidRPr="0089009C">
        <w:rPr>
          <w:rStyle w:val="StyleUnderline"/>
        </w:rPr>
        <w:t>Gratuitous freedom has never been a trajectory of Humanist thought, which is why the infinite trajectories of freedom that emanate from Humanism’s hub are anything but infinite—for they have no line of flight leading to the Slave.</w:t>
      </w:r>
    </w:p>
    <w:p w14:paraId="2489ABFE" w14:textId="77777777" w:rsidR="003D1FD8" w:rsidRDefault="003D1FD8" w:rsidP="003D1FD8"/>
    <w:p w14:paraId="5097FA6D" w14:textId="77777777" w:rsidR="003D1FD8" w:rsidRDefault="003D1FD8" w:rsidP="003D1FD8">
      <w:pPr>
        <w:pStyle w:val="Heading4"/>
      </w:pPr>
      <w:r>
        <w:t>The aff’s representations of inclusion serve to open the way for gratuitous violence against the Slave – failure to base its politics in the structural antagonisms of the world ensures violence will ensue</w:t>
      </w:r>
    </w:p>
    <w:p w14:paraId="716F088D" w14:textId="77777777" w:rsidR="003D1FD8" w:rsidRPr="009D42E0" w:rsidRDefault="003D1FD8" w:rsidP="003D1FD8">
      <w:r>
        <w:rPr>
          <w:rStyle w:val="Style13ptBold"/>
        </w:rPr>
        <w:t xml:space="preserve">Wilderson 10 </w:t>
      </w:r>
      <w:r>
        <w:rPr>
          <w:rStyle w:val="Style13ptBold"/>
          <w:b w:val="0"/>
        </w:rPr>
        <w:t xml:space="preserve">(Frank B. Wilderson III, </w:t>
      </w:r>
      <w:r w:rsidRPr="007B508E">
        <w:rPr>
          <w:rStyle w:val="Style13ptBold"/>
          <w:b w:val="0"/>
        </w:rPr>
        <w:t>professor of Drama and African American studies at the Un</w:t>
      </w:r>
      <w:r>
        <w:rPr>
          <w:rStyle w:val="Style13ptBold"/>
          <w:b w:val="0"/>
        </w:rPr>
        <w:t xml:space="preserve">iversity of California, Irvine, </w:t>
      </w:r>
      <w:r w:rsidRPr="007B508E">
        <w:rPr>
          <w:rStyle w:val="Style13ptBold"/>
          <w:b w:val="0"/>
        </w:rPr>
        <w:t>BA in government and philosophy from Dartmouth College, Masters in Fin</w:t>
      </w:r>
      <w:r>
        <w:rPr>
          <w:rStyle w:val="Style13ptBold"/>
          <w:b w:val="0"/>
        </w:rPr>
        <w:t xml:space="preserve">e Arts from Columbia University, </w:t>
      </w:r>
      <w:r w:rsidRPr="007B508E">
        <w:rPr>
          <w:rStyle w:val="Style13ptBold"/>
          <w:b w:val="0"/>
        </w:rPr>
        <w:t>PhD in Rhetoric and Film Studies from the Uni</w:t>
      </w:r>
      <w:r>
        <w:rPr>
          <w:rStyle w:val="Style13ptBold"/>
          <w:b w:val="0"/>
        </w:rPr>
        <w:t xml:space="preserve">versity of California, Berkeley, </w:t>
      </w:r>
      <w:r w:rsidRPr="007B508E">
        <w:rPr>
          <w:rStyle w:val="Style13ptBold"/>
          <w:b w:val="0"/>
          <w:i/>
        </w:rPr>
        <w:t>Red, White &amp; Black: Cinema and the Structure of U.S. Antagonisms</w:t>
      </w:r>
      <w:r>
        <w:rPr>
          <w:rStyle w:val="Style13ptBold"/>
          <w:b w:val="0"/>
        </w:rPr>
        <w:t>)</w:t>
      </w:r>
    </w:p>
    <w:p w14:paraId="4BA80B13" w14:textId="77777777" w:rsidR="003D1FD8" w:rsidRPr="00CF6397" w:rsidRDefault="003D1FD8" w:rsidP="003D1FD8">
      <w:pPr>
        <w:rPr>
          <w:rStyle w:val="StyleUnderline"/>
        </w:rPr>
      </w:pPr>
      <w:r w:rsidRPr="0089009C">
        <w:rPr>
          <w:rStyle w:val="StyleUnderline"/>
        </w:rPr>
        <w:t>No one</w:t>
      </w:r>
      <w:r w:rsidRPr="00CF6397">
        <w:rPr>
          <w:sz w:val="16"/>
        </w:rPr>
        <w:t xml:space="preserve"> makes films and </w:t>
      </w:r>
      <w:r w:rsidRPr="0089009C">
        <w:rPr>
          <w:rStyle w:val="StyleUnderline"/>
        </w:rPr>
        <w:t>declares</w:t>
      </w:r>
      <w:r w:rsidRPr="00CF6397">
        <w:rPr>
          <w:sz w:val="16"/>
        </w:rPr>
        <w:t xml:space="preserve"> their own films “</w:t>
      </w:r>
      <w:r w:rsidRPr="0089009C">
        <w:rPr>
          <w:rStyle w:val="StyleUnderline"/>
        </w:rPr>
        <w:t>Human</w:t>
      </w:r>
      <w:r w:rsidRPr="00CF6397">
        <w:rPr>
          <w:sz w:val="16"/>
        </w:rPr>
        <w:t xml:space="preserve">” </w:t>
      </w:r>
      <w:r w:rsidRPr="0089009C">
        <w:rPr>
          <w:rStyle w:val="StyleUnderline"/>
        </w:rPr>
        <w:t xml:space="preserve">while simultaneously asserting that </w:t>
      </w:r>
      <w:r w:rsidRPr="00CF6397">
        <w:rPr>
          <w:sz w:val="16"/>
        </w:rPr>
        <w:t>other films (</w:t>
      </w:r>
      <w:r w:rsidRPr="0089009C">
        <w:rPr>
          <w:rStyle w:val="StyleUnderline"/>
        </w:rPr>
        <w:t>Red and Black) are not part and parcel of Human</w:t>
      </w:r>
      <w:r w:rsidRPr="00CF6397">
        <w:rPr>
          <w:sz w:val="16"/>
        </w:rPr>
        <w:t xml:space="preserve"> cinema. </w:t>
      </w:r>
      <w:r w:rsidRPr="0089009C">
        <w:rPr>
          <w:rStyle w:val="StyleUnderline"/>
        </w:rPr>
        <w:t>Civil society represents itself to itself as being infinitely inclusive, and its technologies of hegemony</w:t>
      </w:r>
      <w:r w:rsidRPr="00CF6397">
        <w:rPr>
          <w:sz w:val="16"/>
        </w:rPr>
        <w:t xml:space="preserve"> (i.e., cinema) </w:t>
      </w:r>
      <w:r w:rsidRPr="0089009C">
        <w:rPr>
          <w:rStyle w:val="StyleUnderline"/>
        </w:rPr>
        <w:t>are mobilized to manufacture this assertion</w:t>
      </w:r>
      <w:r w:rsidRPr="00CF6397">
        <w:rPr>
          <w:sz w:val="16"/>
        </w:rPr>
        <w:t xml:space="preserve">, not to dissent from it. In my quest to interrogate the bad faith of the civic “invitation,” I have chosen White cinema as the sin qua non of Human cinema. Films can be thought of as one of an ensemble of </w:t>
      </w:r>
      <w:r w:rsidRPr="0089009C">
        <w:rPr>
          <w:rStyle w:val="StyleUnderline"/>
        </w:rPr>
        <w:t>discursive practices mobilized by civil society</w:t>
      </w:r>
      <w:r w:rsidRPr="00CF6397">
        <w:rPr>
          <w:sz w:val="16"/>
        </w:rPr>
        <w:t xml:space="preserve"> to “</w:t>
      </w:r>
      <w:r w:rsidRPr="0089009C">
        <w:rPr>
          <w:rStyle w:val="StyleUnderline"/>
        </w:rPr>
        <w:t>invite</w:t>
      </w:r>
      <w:r w:rsidRPr="00CF6397">
        <w:rPr>
          <w:sz w:val="16"/>
        </w:rPr>
        <w:t xml:space="preserve">,” or interpellate, </w:t>
      </w:r>
      <w:r w:rsidRPr="0089009C">
        <w:rPr>
          <w:rStyle w:val="StyleUnderline"/>
        </w:rPr>
        <w:t>Blacks to the same variety of social identities that other races are able to embody without contradiction</w:t>
      </w:r>
      <w:r w:rsidRPr="00CF6397">
        <w:rPr>
          <w:sz w:val="16"/>
        </w:rPr>
        <w:t xml:space="preserve">; identities </w:t>
      </w:r>
      <w:r w:rsidRPr="0089009C">
        <w:rPr>
          <w:rStyle w:val="StyleUnderline"/>
        </w:rPr>
        <w:t>such as worker, soldier, immigrant, brother, sister, father, mother, and citizen. The bad faith of this invitation</w:t>
      </w:r>
      <w:r w:rsidRPr="00CF6397">
        <w:rPr>
          <w:sz w:val="16"/>
        </w:rPr>
        <w:t xml:space="preserve">, this faux interpellation, can </w:t>
      </w:r>
      <w:r w:rsidRPr="0089009C">
        <w:rPr>
          <w:rStyle w:val="StyleUnderline"/>
        </w:rPr>
        <w:t>be discerned by deconstructing the way</w:t>
      </w:r>
      <w:r w:rsidRPr="00CF6397">
        <w:rPr>
          <w:sz w:val="16"/>
        </w:rPr>
        <w:t xml:space="preserve"> cinema’s </w:t>
      </w:r>
      <w:r w:rsidRPr="0089009C">
        <w:rPr>
          <w:rStyle w:val="StyleUnderline"/>
        </w:rPr>
        <w:t>narrative strategies displace our consideration and understanding of the ontological status of Blacks</w:t>
      </w:r>
      <w:r w:rsidRPr="00CF6397">
        <w:rPr>
          <w:sz w:val="16"/>
        </w:rPr>
        <w:t xml:space="preserve"> (social death) </w:t>
      </w:r>
      <w:r w:rsidRPr="0089009C">
        <w:rPr>
          <w:rStyle w:val="StyleUnderline"/>
        </w:rPr>
        <w:t>onto a series of fanciful stories that are organized around conflicts which are the purview only of those who are not natally alienated</w:t>
      </w:r>
      <w:r w:rsidRPr="00CF6397">
        <w:rPr>
          <w:sz w:val="16"/>
        </w:rPr>
        <w:t xml:space="preserve">, generally dishonored, </w:t>
      </w:r>
      <w:r w:rsidRPr="0089009C">
        <w:rPr>
          <w:rStyle w:val="StyleUnderline"/>
        </w:rPr>
        <w:t>or open to gratuitous violence</w:t>
      </w:r>
      <w:r w:rsidRPr="00CF6397">
        <w:rPr>
          <w:sz w:val="16"/>
        </w:rPr>
        <w:t xml:space="preserve">; in other words, </w:t>
      </w:r>
      <w:r w:rsidRPr="0089009C">
        <w:rPr>
          <w:rStyle w:val="StyleUnderline"/>
        </w:rPr>
        <w:t>people who are White or who are colored but not Black</w:t>
      </w:r>
      <w:r w:rsidRPr="00CF6397">
        <w:rPr>
          <w:sz w:val="16"/>
        </w:rPr>
        <w:t>, immigrants. (I leave aside, for the moment, the liminality of the Native American position—oscillating as it does between the living and the dead.)</w:t>
      </w:r>
      <w:r w:rsidRPr="00CF6397">
        <w:rPr>
          <w:sz w:val="12"/>
        </w:rPr>
        <w:t>¶</w:t>
      </w:r>
      <w:r w:rsidRPr="00CF6397">
        <w:rPr>
          <w:sz w:val="16"/>
        </w:rPr>
        <w:t xml:space="preserve"> Immigrant cinema of those who are not White would have sufficed as well; but, due to its exceptional capacity to escape racial markers, </w:t>
      </w:r>
      <w:r w:rsidRPr="0089009C">
        <w:rPr>
          <w:rStyle w:val="StyleUnderline"/>
        </w:rPr>
        <w:t>Whiteness is the most impeccable embodiment of what it means to be Human</w:t>
      </w:r>
      <w:r w:rsidRPr="00CF6397">
        <w:rPr>
          <w:sz w:val="16"/>
        </w:rPr>
        <w:t>. As Richard Dyer writes, “[</w:t>
      </w:r>
      <w:proofErr w:type="gramStart"/>
      <w:r w:rsidRPr="00CF6397">
        <w:rPr>
          <w:sz w:val="16"/>
        </w:rPr>
        <w:t>H]aving</w:t>
      </w:r>
      <w:proofErr w:type="gramEnd"/>
      <w:r w:rsidRPr="00CF6397">
        <w:rPr>
          <w:sz w:val="16"/>
        </w:rPr>
        <w:t xml:space="preserve"> no content, we [White people] can’t see that we have anything that accounts for our position of privilege and power...[T]he equation of being white with being human secures a position of power” (9). He goes on to explain how</w:t>
      </w:r>
      <w:proofErr w:type="gramStart"/>
      <w:r w:rsidRPr="00CF6397">
        <w:rPr>
          <w:sz w:val="16"/>
        </w:rPr>
        <w:t>:</w:t>
      </w:r>
      <w:r w:rsidRPr="00CF6397">
        <w:rPr>
          <w:sz w:val="12"/>
        </w:rPr>
        <w:t>¶</w:t>
      </w:r>
      <w:proofErr w:type="gramEnd"/>
      <w:r w:rsidRPr="00CF6397">
        <w:rPr>
          <w:sz w:val="16"/>
        </w:rPr>
        <w:t xml:space="preserve"> [</w:t>
      </w:r>
      <w:r w:rsidRPr="0089009C">
        <w:rPr>
          <w:rStyle w:val="StyleUnderline"/>
        </w:rPr>
        <w:t>T]he privilege of being white...is not to be subjected to stereotyping in relation to one’s whiteness</w:t>
      </w:r>
      <w:r w:rsidRPr="00CF6397">
        <w:rPr>
          <w:sz w:val="16"/>
        </w:rPr>
        <w:t xml:space="preserve">. White people are stereotyped in terms of gender, nation, class, sexuality, ability and so on, but the overt point of such typification is gender, nation, etc. </w:t>
      </w:r>
      <w:r w:rsidRPr="0089009C">
        <w:rPr>
          <w:rStyle w:val="StyleUnderline"/>
        </w:rPr>
        <w:t>Whiteness generally colonises the stereotypical definition of all social categories other than those of race</w:t>
      </w:r>
      <w:r w:rsidRPr="00CF6397">
        <w:rPr>
          <w:sz w:val="16"/>
        </w:rPr>
        <w:t>. (11-12).</w:t>
      </w:r>
      <w:r w:rsidRPr="00CF6397">
        <w:rPr>
          <w:sz w:val="12"/>
        </w:rPr>
        <w:t>¶</w:t>
      </w:r>
      <w:r w:rsidRPr="00CF6397">
        <w:rPr>
          <w:sz w:val="16"/>
        </w:rPr>
        <w:t xml:space="preserve"> Unlike Dyer, I do not meditate on the representational power of Whiteness, “that it be made strange,” divested of its imperial capacity, and thus make way for representational practices in cinema and beyond that would serve as aesthetic accompaniments for </w:t>
      </w:r>
      <w:r w:rsidRPr="00CF6397">
        <w:rPr>
          <w:rStyle w:val="StyleUnderline"/>
        </w:rPr>
        <w:t>a more egalitarian civil society in which Whites and non-Whites could live in harmony</w:t>
      </w:r>
      <w:r w:rsidRPr="00CF6397">
        <w:rPr>
          <w:sz w:val="16"/>
        </w:rPr>
        <w:t xml:space="preserve">. Laudable as that </w:t>
      </w:r>
      <w:r w:rsidRPr="00CF6397">
        <w:rPr>
          <w:rStyle w:val="StyleUnderline"/>
        </w:rPr>
        <w:t>dream</w:t>
      </w:r>
      <w:r w:rsidRPr="00CF6397">
        <w:rPr>
          <w:sz w:val="16"/>
        </w:rPr>
        <w:t xml:space="preserve"> is, I do not share Dyer’s assumption that </w:t>
      </w:r>
      <w:r w:rsidRPr="00CF6397">
        <w:rPr>
          <w:rStyle w:val="StyleUnderline"/>
        </w:rPr>
        <w:t xml:space="preserve">we are all </w:t>
      </w:r>
      <w:proofErr w:type="gramStart"/>
      <w:r w:rsidRPr="00CF6397">
        <w:rPr>
          <w:rStyle w:val="StyleUnderline"/>
        </w:rPr>
        <w:t>Human</w:t>
      </w:r>
      <w:proofErr w:type="gramEnd"/>
      <w:r w:rsidRPr="00CF6397">
        <w:rPr>
          <w:sz w:val="16"/>
        </w:rPr>
        <w:t xml:space="preserve">. Some of us are only part Human (“Savage”) and </w:t>
      </w:r>
      <w:r w:rsidRPr="00CF6397">
        <w:rPr>
          <w:rStyle w:val="StyleUnderline"/>
        </w:rPr>
        <w:t>some of us are Black</w:t>
      </w:r>
      <w:r w:rsidRPr="00CF6397">
        <w:rPr>
          <w:sz w:val="16"/>
        </w:rPr>
        <w:t xml:space="preserve"> (Slave). I find his argument that </w:t>
      </w:r>
      <w:r w:rsidRPr="00CF6397">
        <w:rPr>
          <w:rStyle w:val="StyleUnderline"/>
        </w:rPr>
        <w:t>Whiteness possesses the easiest claim to Humanness</w:t>
      </w:r>
      <w:r w:rsidRPr="00CF6397">
        <w:rPr>
          <w:sz w:val="16"/>
        </w:rPr>
        <w:t xml:space="preserve"> to be productive. But whereas Dyer offers this argument as a lament for a social ill that needs to be corrected, I borrow it merely for its explanatory power—</w:t>
      </w:r>
      <w:r w:rsidRPr="00CF6397">
        <w:rPr>
          <w:rStyle w:val="StyleUnderline"/>
        </w:rPr>
        <w:t>as a way into a paradigmatic analysis that clarifies structural relations of global antagonisms</w:t>
      </w:r>
      <w:r w:rsidRPr="00CF6397">
        <w:rPr>
          <w:sz w:val="16"/>
        </w:rPr>
        <w:t xml:space="preserve"> and not as a step toward healing the wounds of social relations in civil society. Hence this book’s interchangeable deployment of White, Settler, and Master with—and to signify—Human. Again, like Lacan, who mobilizes the psychoanalytic encounter to make claims about the structure of relations writ large, and like Marx who mobilizes the English manufacturer to make claims about the structure of economic relations writ large, I am mobilizing three races, four films, and one sub-continent to make equally generalizable claims and argue that </w:t>
      </w:r>
      <w:r w:rsidRPr="00CF6397">
        <w:rPr>
          <w:rStyle w:val="StyleUnderline"/>
        </w:rPr>
        <w:t>the Black/Human antagonism supercedes the worker/capitalist “antagonism” in political economy, as well as the gendered “antagonism” in libidinal economy</w:t>
      </w:r>
      <w:r w:rsidRPr="00CF6397">
        <w:rPr>
          <w:sz w:val="16"/>
        </w:rPr>
        <w:t xml:space="preserve">. To this end, the book takes stock of how socially engaged popular cinema participates in the systemic violence that constructs America as a “settler society” (Churchill) and “slave estate” (Spillers). </w:t>
      </w:r>
      <w:r w:rsidRPr="00CF6397">
        <w:rPr>
          <w:rStyle w:val="StyleUnderline"/>
        </w:rPr>
        <w:t>Rather than privilege a politics of culture(s)—</w:t>
      </w:r>
      <w:r w:rsidRPr="00CF6397">
        <w:rPr>
          <w:sz w:val="16"/>
        </w:rPr>
        <w:t xml:space="preserve">i.e. rather than examine and accept the cultural gestures and declarations which the three groups under examination make about themselves—I </w:t>
      </w:r>
      <w:r w:rsidRPr="00CF6397">
        <w:rPr>
          <w:rStyle w:val="StyleUnderline"/>
        </w:rPr>
        <w:t>privilege a culture of politics</w:t>
      </w:r>
      <w:r w:rsidRPr="00CF6397">
        <w:rPr>
          <w:sz w:val="16"/>
        </w:rPr>
        <w:t xml:space="preserve">: in other words, what I am concerned with is </w:t>
      </w:r>
      <w:r w:rsidRPr="00CF6397">
        <w:rPr>
          <w:rStyle w:val="StyleUnderline"/>
        </w:rPr>
        <w:t>how White</w:t>
      </w:r>
      <w:r w:rsidRPr="00CF6397">
        <w:rPr>
          <w:sz w:val="16"/>
        </w:rPr>
        <w:t xml:space="preserve"> film, </w:t>
      </w:r>
      <w:r w:rsidRPr="00CF6397">
        <w:rPr>
          <w:rStyle w:val="StyleUnderline"/>
        </w:rPr>
        <w:t>Black</w:t>
      </w:r>
      <w:r w:rsidRPr="00CF6397">
        <w:rPr>
          <w:sz w:val="16"/>
        </w:rPr>
        <w:t xml:space="preserve"> film </w:t>
      </w:r>
      <w:r w:rsidRPr="00CF6397">
        <w:rPr>
          <w:rStyle w:val="StyleUnderline"/>
        </w:rPr>
        <w:t>and Red</w:t>
      </w:r>
      <w:r w:rsidRPr="00CF6397">
        <w:rPr>
          <w:sz w:val="16"/>
        </w:rPr>
        <w:t xml:space="preserve"> film </w:t>
      </w:r>
      <w:r w:rsidRPr="00CF6397">
        <w:rPr>
          <w:rStyle w:val="StyleUnderline"/>
        </w:rPr>
        <w:t>articulate and</w:t>
      </w:r>
      <w:r w:rsidRPr="00CF6397">
        <w:rPr>
          <w:sz w:val="16"/>
        </w:rPr>
        <w:t xml:space="preserve">/or </w:t>
      </w:r>
      <w:r w:rsidRPr="00CF6397">
        <w:rPr>
          <w:rStyle w:val="StyleUnderline"/>
        </w:rPr>
        <w:t>disavow the matrix of violence which constructs the three essential positions which in turn structure America’s antagonisms.</w:t>
      </w:r>
    </w:p>
    <w:p w14:paraId="08BDA981" w14:textId="77777777" w:rsidR="003D1FD8" w:rsidRDefault="003D1FD8" w:rsidP="003D1FD8">
      <w:pPr>
        <w:pStyle w:val="Heading4"/>
      </w:pPr>
      <w:r>
        <w:t>The assertion that the Slave could ever come back into existence begins from a flawed position – pretending to engage the Black as alive implicitly consents to violence done by an unrecognized underlying structure of exclusion</w:t>
      </w:r>
    </w:p>
    <w:p w14:paraId="6F1C65EB" w14:textId="77777777" w:rsidR="003D1FD8" w:rsidRPr="007B508E" w:rsidRDefault="003D1FD8" w:rsidP="003D1FD8">
      <w:pPr>
        <w:rPr>
          <w:rStyle w:val="Style13ptBold"/>
          <w:b w:val="0"/>
        </w:rPr>
      </w:pPr>
      <w:r>
        <w:rPr>
          <w:rStyle w:val="Style13ptBold"/>
        </w:rPr>
        <w:t xml:space="preserve">Wilderson 10 </w:t>
      </w:r>
      <w:r>
        <w:rPr>
          <w:rStyle w:val="Style13ptBold"/>
          <w:b w:val="0"/>
        </w:rPr>
        <w:t xml:space="preserve">(Frank B. Wilderson III, </w:t>
      </w:r>
      <w:r w:rsidRPr="007B508E">
        <w:rPr>
          <w:rStyle w:val="Style13ptBold"/>
          <w:b w:val="0"/>
        </w:rPr>
        <w:t>professor of Drama and African American studies at the Un</w:t>
      </w:r>
      <w:r>
        <w:rPr>
          <w:rStyle w:val="Style13ptBold"/>
          <w:b w:val="0"/>
        </w:rPr>
        <w:t xml:space="preserve">iversity of California, Irvine, </w:t>
      </w:r>
      <w:r w:rsidRPr="007B508E">
        <w:rPr>
          <w:rStyle w:val="Style13ptBold"/>
          <w:b w:val="0"/>
        </w:rPr>
        <w:t>BA in government and philosophy from Dartmouth College, Masters in Fin</w:t>
      </w:r>
      <w:r>
        <w:rPr>
          <w:rStyle w:val="Style13ptBold"/>
          <w:b w:val="0"/>
        </w:rPr>
        <w:t xml:space="preserve">e Arts from Columbia University, </w:t>
      </w:r>
      <w:r w:rsidRPr="007B508E">
        <w:rPr>
          <w:rStyle w:val="Style13ptBold"/>
          <w:b w:val="0"/>
        </w:rPr>
        <w:t>PhD in Rhetoric and Film Studies from the Uni</w:t>
      </w:r>
      <w:r>
        <w:rPr>
          <w:rStyle w:val="Style13ptBold"/>
          <w:b w:val="0"/>
        </w:rPr>
        <w:t xml:space="preserve">versity of California, Berkeley, </w:t>
      </w:r>
      <w:r w:rsidRPr="007B508E">
        <w:rPr>
          <w:rStyle w:val="Style13ptBold"/>
          <w:b w:val="0"/>
          <w:i/>
        </w:rPr>
        <w:t>Red, White &amp; Black: Cinema and the Structure of U.S. Antagonisms</w:t>
      </w:r>
      <w:r>
        <w:rPr>
          <w:rStyle w:val="Style13ptBold"/>
          <w:b w:val="0"/>
        </w:rPr>
        <w:t>)</w:t>
      </w:r>
    </w:p>
    <w:p w14:paraId="2F7EE115" w14:textId="77777777" w:rsidR="003D1FD8" w:rsidRPr="002748B9" w:rsidRDefault="003D1FD8" w:rsidP="003D1FD8">
      <w:pPr>
        <w:rPr>
          <w:sz w:val="16"/>
        </w:rPr>
      </w:pPr>
      <w:r w:rsidRPr="002748B9">
        <w:rPr>
          <w:sz w:val="16"/>
        </w:rPr>
        <w:t xml:space="preserve">Whereas </w:t>
      </w:r>
      <w:r w:rsidRPr="002748B9">
        <w:rPr>
          <w:rStyle w:val="StyleUnderline"/>
        </w:rPr>
        <w:t>Humans exist on some plane of being and thus can become existentially present through some struggle for/</w:t>
      </w:r>
      <w:r w:rsidRPr="002748B9">
        <w:rPr>
          <w:sz w:val="16"/>
        </w:rPr>
        <w:t>of/through</w:t>
      </w:r>
      <w:r w:rsidRPr="002748B9">
        <w:rPr>
          <w:rStyle w:val="StyleUnderline"/>
        </w:rPr>
        <w:t xml:space="preserve"> recognition</w:t>
      </w:r>
      <w:r w:rsidRPr="002748B9">
        <w:rPr>
          <w:sz w:val="16"/>
        </w:rPr>
        <w:t xml:space="preserve">, </w:t>
      </w:r>
      <w:r w:rsidRPr="002748B9">
        <w:rPr>
          <w:rStyle w:val="StyleUnderline"/>
        </w:rPr>
        <w:t>Blacks cannot attain the plane of recognition</w:t>
      </w:r>
      <w:r w:rsidRPr="002748B9">
        <w:rPr>
          <w:sz w:val="16"/>
        </w:rPr>
        <w:t xml:space="preserve"> (West 82). Spillers, Fanon, and Hartman maintain that </w:t>
      </w:r>
      <w:r w:rsidRPr="002748B9">
        <w:rPr>
          <w:rStyle w:val="StyleUnderline"/>
        </w:rPr>
        <w:t>the violence that has positioned and repetitively re-positions the Black as a void of historical movement is without analog in the suffering dynamics of the ontologically alive</w:t>
      </w:r>
      <w:r w:rsidRPr="002748B9">
        <w:rPr>
          <w:sz w:val="16"/>
        </w:rPr>
        <w:t xml:space="preserve">. The violence that turns the African into a thing is without analog because it does not simply oppress the Black through tactile and empirical technologies of oppression, like the “little family quarrels” which for Fanon exemplify the Jewish Holocaust. Rather, </w:t>
      </w:r>
      <w:r w:rsidRPr="002748B9">
        <w:rPr>
          <w:rStyle w:val="StyleUnderline"/>
        </w:rPr>
        <w:t>the gratuitous violence of the Black’s first ontological instance</w:t>
      </w:r>
      <w:r w:rsidRPr="002748B9">
        <w:rPr>
          <w:sz w:val="16"/>
        </w:rPr>
        <w:t>, the Middle Passage, “</w:t>
      </w:r>
      <w:r w:rsidRPr="002748B9">
        <w:rPr>
          <w:rStyle w:val="StyleUnderline"/>
        </w:rPr>
        <w:t>wiped out [his/her] metaphysics</w:t>
      </w:r>
      <w:r w:rsidRPr="002748B9">
        <w:rPr>
          <w:sz w:val="16"/>
        </w:rPr>
        <w:t xml:space="preserve">...his [her] </w:t>
      </w:r>
      <w:r w:rsidRPr="002748B9">
        <w:rPr>
          <w:rStyle w:val="StyleUnderline"/>
        </w:rPr>
        <w:t>customs and sources on which they are based</w:t>
      </w:r>
      <w:r w:rsidRPr="002748B9">
        <w:rPr>
          <w:sz w:val="16"/>
        </w:rPr>
        <w:t xml:space="preserve">” (BSWM 110). Jews went into Auschwitz and came out as Jews. </w:t>
      </w:r>
      <w:r w:rsidRPr="002748B9">
        <w:rPr>
          <w:rStyle w:val="StyleUnderline"/>
        </w:rPr>
        <w:t>Africans went into the ships and came out as Blacks</w:t>
      </w:r>
      <w:r w:rsidRPr="002748B9">
        <w:rPr>
          <w:sz w:val="16"/>
        </w:rPr>
        <w:t xml:space="preserve">. The former is a Human holocaust; the latter is a Human and a metaphysical holocaust. </w:t>
      </w:r>
      <w:r w:rsidRPr="002748B9">
        <w:rPr>
          <w:rStyle w:val="StyleUnderline"/>
        </w:rPr>
        <w:t>That is why it makes little sense to attempt analogy</w:t>
      </w:r>
      <w:r w:rsidRPr="002748B9">
        <w:rPr>
          <w:sz w:val="16"/>
        </w:rPr>
        <w:t>: the Jews have the Dead (the Muselmenn) among them; the Dead have the Blacks among them.</w:t>
      </w:r>
      <w:r w:rsidRPr="002748B9">
        <w:rPr>
          <w:sz w:val="12"/>
        </w:rPr>
        <w:t>¶</w:t>
      </w:r>
      <w:r w:rsidRPr="002748B9">
        <w:rPr>
          <w:sz w:val="16"/>
        </w:rPr>
        <w:t xml:space="preserve"> </w:t>
      </w:r>
      <w:r w:rsidRPr="002748B9">
        <w:rPr>
          <w:rStyle w:val="StyleUnderline"/>
        </w:rPr>
        <w:t>This violence which turns a body into flesh, ripped apart literally and imaginatively, destroys the possibility of ontology because it positions the Black within an infinite and indeterminately horrifying and open vulnerability</w:t>
      </w:r>
      <w:r w:rsidRPr="002748B9">
        <w:rPr>
          <w:sz w:val="16"/>
        </w:rPr>
        <w:t>, an object made available (which is to say fungible) for any subject. As such, “</w:t>
      </w:r>
      <w:r w:rsidRPr="002748B9">
        <w:rPr>
          <w:rStyle w:val="StyleUnderline"/>
        </w:rPr>
        <w:t xml:space="preserve">the black has no ontological resistance in the eyes of </w:t>
      </w:r>
      <w:r w:rsidRPr="002748B9">
        <w:rPr>
          <w:sz w:val="16"/>
        </w:rPr>
        <w:t xml:space="preserve">the white man” (110) or, more precisely, in the eyes of </w:t>
      </w:r>
      <w:r w:rsidRPr="002748B9">
        <w:rPr>
          <w:rStyle w:val="StyleUnderline"/>
        </w:rPr>
        <w:t>Humanity</w:t>
      </w:r>
      <w:r w:rsidRPr="002748B9">
        <w:rPr>
          <w:sz w:val="16"/>
        </w:rPr>
        <w:t>.</w:t>
      </w:r>
      <w:r w:rsidRPr="002748B9">
        <w:rPr>
          <w:sz w:val="12"/>
        </w:rPr>
        <w:t>¶</w:t>
      </w:r>
      <w:r w:rsidRPr="002748B9">
        <w:rPr>
          <w:sz w:val="16"/>
        </w:rPr>
        <w:t xml:space="preserve"> How is it that the Black appears to partner with the senior and junior partners of civil society (Whites and colored immigrants, respectively), when in point of fact </w:t>
      </w:r>
      <w:r w:rsidRPr="002748B9">
        <w:rPr>
          <w:rStyle w:val="StyleUnderline"/>
        </w:rPr>
        <w:t>the Black is not in the world</w:t>
      </w:r>
      <w:r w:rsidRPr="002748B9">
        <w:rPr>
          <w:sz w:val="16"/>
        </w:rPr>
        <w:t>? The answer lies in the ruse of analogy</w:t>
      </w:r>
      <w:r w:rsidRPr="002748B9">
        <w:rPr>
          <w:rStyle w:val="StyleUnderline"/>
        </w:rPr>
        <w:t>. By acting as if the Black is present, coherent, and above all human</w:t>
      </w:r>
      <w:r w:rsidRPr="002748B9">
        <w:rPr>
          <w:sz w:val="16"/>
        </w:rPr>
        <w:t xml:space="preserve">, Black film </w:t>
      </w:r>
      <w:r w:rsidRPr="002748B9">
        <w:rPr>
          <w:rStyle w:val="StyleUnderline"/>
        </w:rPr>
        <w:t>theorists are “allowed” to meditate</w:t>
      </w:r>
      <w:r w:rsidRPr="002748B9">
        <w:rPr>
          <w:sz w:val="16"/>
        </w:rPr>
        <w:t xml:space="preserve"> on cinema </w:t>
      </w:r>
      <w:r w:rsidRPr="002748B9">
        <w:rPr>
          <w:rStyle w:val="StyleUnderline"/>
        </w:rPr>
        <w:t>only after “consenting” to a structural adjustment</w:t>
      </w:r>
      <w:r w:rsidRPr="002748B9">
        <w:rPr>
          <w:sz w:val="16"/>
        </w:rPr>
        <w:t>.xvii Such an adjustment, required for the “privilege” of participating in the political economy of academe, is not unlike the structural adjustment debtor nations must adhere to for the privilege of securing a loan: signing on the dotted line means feigning ontological capacity regardless of the fact that Blackness is incapacity in its most pure and unadulterated form. It means theorizing Blackness as “borrowed institutionality.”</w:t>
      </w:r>
      <w:proofErr w:type="gramStart"/>
      <w:r w:rsidRPr="002748B9">
        <w:rPr>
          <w:sz w:val="16"/>
        </w:rPr>
        <w:t>xviii</w:t>
      </w:r>
      <w:proofErr w:type="gramEnd"/>
    </w:p>
    <w:p w14:paraId="318DAE15" w14:textId="77777777" w:rsidR="003D1FD8" w:rsidRPr="00ED5014" w:rsidRDefault="003D1FD8" w:rsidP="003D1FD8"/>
    <w:p w14:paraId="235C3219" w14:textId="77777777" w:rsidR="00582DB2" w:rsidRDefault="00582DB2" w:rsidP="00582DB2">
      <w:pPr>
        <w:pStyle w:val="Heading3"/>
      </w:pPr>
      <w:r>
        <w:t>Subjectivity Links</w:t>
      </w:r>
    </w:p>
    <w:p w14:paraId="22FAB416" w14:textId="77777777" w:rsidR="00582DB2" w:rsidRPr="009E65AD" w:rsidRDefault="00582DB2" w:rsidP="00582DB2">
      <w:pPr>
        <w:pStyle w:val="Heading4"/>
        <w:rPr>
          <w:b w:val="0"/>
          <w:sz w:val="20"/>
        </w:rPr>
      </w:pPr>
      <w:r w:rsidRPr="009E65AD">
        <w:rPr>
          <w:sz w:val="28"/>
        </w:rPr>
        <w:t xml:space="preserve">Attempts to change the subject-object relationship are inherently rooted in whiteness </w:t>
      </w:r>
      <w:r w:rsidRPr="009E65AD">
        <w:rPr>
          <w:b w:val="0"/>
          <w:sz w:val="20"/>
        </w:rPr>
        <w:br/>
      </w:r>
      <w:r w:rsidRPr="009E65AD">
        <w:rPr>
          <w:rStyle w:val="Style13ptBold"/>
          <w:b/>
          <w:sz w:val="28"/>
        </w:rPr>
        <w:t>Sexton 11</w:t>
      </w:r>
      <w:r w:rsidRPr="009E65AD">
        <w:rPr>
          <w:b w:val="0"/>
          <w:sz w:val="20"/>
        </w:rPr>
        <w:t xml:space="preserve"> [Jared, Director of African American Studies School of Humanities @ UC Irvine, “The Social Life of Social Death: On Afro-Pessimism and Black Optimism” InTension, http://www.yorku.ca/intent/issue5/articles/jaredsexton.php]</w:t>
      </w:r>
    </w:p>
    <w:p w14:paraId="06DB8304" w14:textId="77777777" w:rsidR="00582DB2" w:rsidRPr="009E65AD" w:rsidRDefault="00582DB2" w:rsidP="00582DB2">
      <w:pPr>
        <w:rPr>
          <w:sz w:val="18"/>
        </w:rPr>
      </w:pPr>
      <w:r w:rsidRPr="009E65AD">
        <w:rPr>
          <w:rStyle w:val="StyleUnderline"/>
        </w:rPr>
        <w:t>Those</w:t>
      </w:r>
      <w:r w:rsidRPr="009E65AD">
        <w:rPr>
          <w:sz w:val="18"/>
        </w:rPr>
        <w:t xml:space="preserve"> of us </w:t>
      </w:r>
      <w:r w:rsidRPr="009E65AD">
        <w:rPr>
          <w:rStyle w:val="StyleUnderline"/>
        </w:rPr>
        <w:t>writing</w:t>
      </w:r>
      <w:r w:rsidRPr="009E65AD">
        <w:rPr>
          <w:sz w:val="18"/>
        </w:rPr>
        <w:t xml:space="preserve"> in a critical vein i</w:t>
      </w:r>
      <w:r w:rsidRPr="009E65AD">
        <w:rPr>
          <w:rStyle w:val="StyleUnderline"/>
        </w:rPr>
        <w:t>n the human sciences often use the phrase "relations of power"</w:t>
      </w:r>
      <w:r w:rsidRPr="009E65AD">
        <w:rPr>
          <w:sz w:val="18"/>
        </w:rPr>
        <w:t xml:space="preserve"> and </w:t>
      </w:r>
      <w:r w:rsidRPr="009E65AD">
        <w:rPr>
          <w:rStyle w:val="StyleUnderline"/>
        </w:rPr>
        <w:t>yet we just as often gloss over the complexity of the idea of relation itself, and especially so regarding the relation that relation has with power</w:t>
      </w:r>
      <w:r w:rsidRPr="009E65AD">
        <w:rPr>
          <w:sz w:val="18"/>
        </w:rPr>
        <w:t xml:space="preserve">, or, rather, </w:t>
      </w:r>
      <w:r w:rsidRPr="009E65AD">
        <w:rPr>
          <w:rStyle w:val="StyleUnderline"/>
        </w:rPr>
        <w:t>regarding the way in which power obtains in and as relation.</w:t>
      </w:r>
      <w:r w:rsidRPr="009E65AD">
        <w:rPr>
          <w:sz w:val="18"/>
        </w:rPr>
        <w:t xml:space="preserve"> We are not afraid to say, for instance, that </w:t>
      </w:r>
      <w:r w:rsidRPr="009E65AD">
        <w:rPr>
          <w:rStyle w:val="StyleUnderline"/>
        </w:rPr>
        <w:t>relations of power are complex</w:t>
      </w:r>
      <w:r w:rsidRPr="009E65AD">
        <w:rPr>
          <w:sz w:val="18"/>
        </w:rPr>
        <w:t xml:space="preserve">, but </w:t>
      </w:r>
      <w:r w:rsidRPr="009E65AD">
        <w:rPr>
          <w:rStyle w:val="StyleUnderline"/>
        </w:rPr>
        <w:t>we have less to offer when faced with the stubborn fact that relation itself is complex</w:t>
      </w:r>
      <w:r w:rsidRPr="009E65AD">
        <w:rPr>
          <w:sz w:val="18"/>
        </w:rPr>
        <w:t xml:space="preserve">, </w:t>
      </w:r>
      <w:r w:rsidRPr="009E65AD">
        <w:rPr>
          <w:rStyle w:val="StyleUnderline"/>
        </w:rPr>
        <w:t>that is</w:t>
      </w:r>
      <w:r w:rsidRPr="009E65AD">
        <w:rPr>
          <w:sz w:val="18"/>
        </w:rPr>
        <w:t xml:space="preserve">, </w:t>
      </w:r>
      <w:r w:rsidRPr="009E65AD">
        <w:rPr>
          <w:rStyle w:val="StyleUnderline"/>
        </w:rPr>
        <w:t xml:space="preserve">does not simply suggest a linkage or interaction between one thing and another, between subjects, say, or between objects, or between </w:t>
      </w:r>
      <w:r w:rsidRPr="009E65AD">
        <w:rPr>
          <w:rStyle w:val="Emphasis"/>
        </w:rPr>
        <w:t>subjects and objects</w:t>
      </w:r>
      <w:r w:rsidRPr="009E65AD">
        <w:rPr>
          <w:rStyle w:val="StyleUnderline"/>
        </w:rPr>
        <w:t>, or persons and things.</w:t>
      </w:r>
      <w:r w:rsidRPr="009E65AD">
        <w:rPr>
          <w:sz w:val="18"/>
        </w:rPr>
        <w:t xml:space="preserve"> The attention to relation that Christina Sharpe (2010J, for instance, sustains across her intellectual enterprise puts pressure on any static notion of each term. This is an interrogation of power in its most intimate dimension. </w:t>
      </w:r>
      <w:r w:rsidRPr="009E65AD">
        <w:rPr>
          <w:rStyle w:val="StyleUnderline"/>
        </w:rPr>
        <w:t>We learn not just that power operates intimately</w:t>
      </w:r>
      <w:r w:rsidRPr="009E65AD">
        <w:rPr>
          <w:sz w:val="18"/>
        </w:rPr>
        <w:t xml:space="preserve"> (which it does</w:t>
      </w:r>
      <w:r w:rsidRPr="009E65AD">
        <w:rPr>
          <w:rStyle w:val="StyleUnderline"/>
        </w:rPr>
        <w:t>) or that intimacy is inextricable from the question of power</w:t>
      </w:r>
      <w:r w:rsidRPr="009E65AD">
        <w:rPr>
          <w:sz w:val="18"/>
        </w:rPr>
        <w:t xml:space="preserve"> (which it is), </w:t>
      </w:r>
      <w:r w:rsidRPr="009E65AD">
        <w:rPr>
          <w:rStyle w:val="StyleUnderline"/>
        </w:rPr>
        <w:t>but that the relation between the two</w:t>
      </w:r>
      <w:r w:rsidRPr="009E65AD">
        <w:rPr>
          <w:sz w:val="18"/>
        </w:rPr>
        <w:t>—when it is brought into view, within earshot, when it enters language—</w:t>
      </w:r>
      <w:r w:rsidRPr="009E65AD">
        <w:rPr>
          <w:rStyle w:val="StyleUnderline"/>
        </w:rPr>
        <w:t>deranges what we mean, or what we thought we understood</w:t>
      </w:r>
      <w:r w:rsidRPr="009E65AD">
        <w:rPr>
          <w:sz w:val="18"/>
        </w:rPr>
        <w:t>, by the former and the latter. What is power? What is intimacy? How do we know this at all? How to communicate it? And where or when are these questions, and their relation, posed with greater force— political force, psychic force, historical force—than within the precincts of the New World slave estate, and within the time of New World slavery? We still must ask at this late stage</w:t>
      </w:r>
      <w:r w:rsidRPr="009E65AD">
        <w:rPr>
          <w:rStyle w:val="StyleUnderline"/>
        </w:rPr>
        <w:t>, "What is slavery</w:t>
      </w:r>
      <w:r w:rsidRPr="009E65AD">
        <w:rPr>
          <w:sz w:val="18"/>
        </w:rPr>
        <w:t xml:space="preserve">?" </w:t>
      </w:r>
      <w:r w:rsidRPr="009E65AD">
        <w:rPr>
          <w:rStyle w:val="StyleUnderline"/>
        </w:rPr>
        <w:t>The answer,</w:t>
      </w:r>
      <w:r w:rsidRPr="009E65AD">
        <w:rPr>
          <w:sz w:val="18"/>
        </w:rPr>
        <w:t xml:space="preserve"> or the address, to this battery of questions</w:t>
      </w:r>
      <w:r w:rsidRPr="009E65AD">
        <w:rPr>
          <w:rStyle w:val="StyleUnderline"/>
        </w:rPr>
        <w:t>, involves a strange and maddening itinerary that would circumnavigate the entire coastline or maritime borders of the Atlantic world</w:t>
      </w:r>
      <w:r w:rsidRPr="009E65AD">
        <w:rPr>
          <w:sz w:val="18"/>
        </w:rPr>
        <w:t xml:space="preserve">, enabling the fabrication and conquest of every interior—bodily, territorial, and conceptual. </w:t>
      </w:r>
      <w:r w:rsidRPr="009E65AD">
        <w:rPr>
          <w:rStyle w:val="StyleUnderline"/>
        </w:rPr>
        <w:t>To address all of this is to speak the name of race in the first place, to speak its first word</w:t>
      </w:r>
      <w:r w:rsidRPr="009E65AD">
        <w:rPr>
          <w:sz w:val="18"/>
        </w:rPr>
        <w:t xml:space="preserve">. What is slavery? And what does it mean to us, and for us? </w:t>
      </w:r>
      <w:r w:rsidRPr="009E65AD">
        <w:rPr>
          <w:rStyle w:val="StyleUnderline"/>
        </w:rPr>
        <w:t>What does slavery mean for the very conception of the objective pronoun "us"?</w:t>
      </w:r>
      <w:r w:rsidRPr="009E65AD">
        <w:rPr>
          <w:sz w:val="18"/>
        </w:rPr>
        <w:t xml:space="preserve"> (26) </w:t>
      </w:r>
      <w:r w:rsidRPr="009E65AD">
        <w:rPr>
          <w:rStyle w:val="StyleUnderline"/>
        </w:rPr>
        <w:t>If the intimacy of power suggests the sheer difficulty of difference</w:t>
      </w:r>
      <w:r w:rsidRPr="009E65AD">
        <w:rPr>
          <w:sz w:val="18"/>
        </w:rPr>
        <w:t xml:space="preserve">, </w:t>
      </w:r>
      <w:r w:rsidRPr="009E65AD">
        <w:rPr>
          <w:rStyle w:val="StyleUnderline"/>
        </w:rPr>
        <w:t>the trouble endemic to determining where the white imagination ends and the black imagination begins</w:t>
      </w:r>
      <w:r w:rsidRPr="009E65AD">
        <w:rPr>
          <w:sz w:val="18"/>
        </w:rPr>
        <w:t xml:space="preserve">, </w:t>
      </w:r>
      <w:r w:rsidRPr="009E65AD">
        <w:rPr>
          <w:rStyle w:val="StyleUnderline"/>
        </w:rPr>
        <w:t>then the power of intimacy suggests</w:t>
      </w:r>
      <w:r w:rsidRPr="009E65AD">
        <w:rPr>
          <w:sz w:val="18"/>
        </w:rPr>
        <w:t xml:space="preserve">, with no less tenacity and no less significance, </w:t>
      </w:r>
      <w:r w:rsidRPr="009E65AD">
        <w:rPr>
          <w:rStyle w:val="StyleUnderline"/>
        </w:rPr>
        <w:t>that our grand involvement across the color line is structured like the figure of an envelope, folds folded within folds: a black letter law whose message is obscured, enveloped, turned about, reversed</w:t>
      </w:r>
      <w:r w:rsidRPr="009E65AD">
        <w:rPr>
          <w:sz w:val="18"/>
        </w:rPr>
        <w:t xml:space="preserve">. Here a structure of violence is inscribed problematically in narrative, an inscription that can only struggle and fail to be something other than a writing-off, or a writing-over. The massive violence that founds and opens a structure of vulnerability, a world-making enjoyment of that violence of enjoyment disappears into the telos of resolution, the closure of family romance, the drive for kinship, where insistence replaces imposition. </w:t>
      </w:r>
      <w:r w:rsidRPr="009E65AD">
        <w:rPr>
          <w:rStyle w:val="StyleUnderline"/>
        </w:rPr>
        <w:t>Black rage converts magically to black therapeutics, a white mythology that disavows its points of origin in the theft that creates the crime and its alibi at once</w:t>
      </w:r>
      <w:r w:rsidRPr="009E65AD">
        <w:rPr>
          <w:sz w:val="18"/>
        </w:rPr>
        <w:t>. This illegible word, where affect drops away only to remain, is what Sharpe terms "monstrous intimacy," "a memory for forgetting."' And what would we do without it? Indeed, what might we do?</w:t>
      </w:r>
    </w:p>
    <w:p w14:paraId="2E3DEDD2" w14:textId="77777777" w:rsidR="00582DB2" w:rsidRPr="009E65AD" w:rsidRDefault="00582DB2" w:rsidP="00582DB2">
      <w:pPr>
        <w:rPr>
          <w:sz w:val="18"/>
        </w:rPr>
      </w:pPr>
    </w:p>
    <w:p w14:paraId="18D96211" w14:textId="77777777" w:rsidR="00582DB2" w:rsidRPr="009E65AD" w:rsidRDefault="00582DB2" w:rsidP="00582DB2">
      <w:pPr>
        <w:pStyle w:val="Heading4"/>
        <w:rPr>
          <w:sz w:val="28"/>
        </w:rPr>
      </w:pPr>
      <w:r>
        <w:rPr>
          <w:sz w:val="28"/>
        </w:rPr>
        <w:t xml:space="preserve">Black subjectivity is impossible -- </w:t>
      </w:r>
      <w:r w:rsidRPr="009E65AD">
        <w:rPr>
          <w:sz w:val="28"/>
        </w:rPr>
        <w:t>Whiteness forecloses any chance for ethical relationality</w:t>
      </w:r>
    </w:p>
    <w:p w14:paraId="6693D24E" w14:textId="77777777" w:rsidR="00582DB2" w:rsidRPr="009E65AD" w:rsidRDefault="00582DB2" w:rsidP="00582DB2">
      <w:pPr>
        <w:rPr>
          <w:rFonts w:asciiTheme="minorHAnsi" w:hAnsiTheme="minorHAnsi"/>
          <w:sz w:val="16"/>
        </w:rPr>
      </w:pPr>
      <w:r w:rsidRPr="009E65AD">
        <w:rPr>
          <w:rFonts w:asciiTheme="minorHAnsi" w:hAnsiTheme="minorHAnsi"/>
          <w:b/>
          <w:bCs/>
          <w:sz w:val="28"/>
        </w:rPr>
        <w:t xml:space="preserve">Yancy 5 </w:t>
      </w:r>
      <w:r w:rsidRPr="009E65AD">
        <w:rPr>
          <w:rFonts w:asciiTheme="minorHAnsi" w:hAnsiTheme="minorHAnsi"/>
        </w:rPr>
        <w:t>[George, Associate Professor of Philosophy at Duquesne University and Coordinator of the Critical Race Theory Speaker Series, 2005, “Whiteness and the Return of the Black Body”, The Journal of Speculative Philosophy, ProjectMUSE]</w:t>
      </w:r>
    </w:p>
    <w:p w14:paraId="4FF7FA03" w14:textId="77777777" w:rsidR="00582DB2" w:rsidRPr="009E65AD" w:rsidRDefault="00582DB2" w:rsidP="00582DB2">
      <w:pPr>
        <w:rPr>
          <w:rFonts w:asciiTheme="minorHAnsi" w:hAnsiTheme="minorHAnsi"/>
          <w:sz w:val="16"/>
        </w:rPr>
      </w:pPr>
    </w:p>
    <w:p w14:paraId="773F32B5" w14:textId="77777777" w:rsidR="00582DB2" w:rsidRPr="009E65AD" w:rsidRDefault="00582DB2" w:rsidP="00582DB2">
      <w:pPr>
        <w:rPr>
          <w:rFonts w:asciiTheme="minorHAnsi" w:hAnsiTheme="minorHAnsi"/>
          <w:sz w:val="18"/>
        </w:rPr>
      </w:pPr>
      <w:r w:rsidRPr="009E65AD">
        <w:rPr>
          <w:rFonts w:asciiTheme="minorHAnsi" w:hAnsiTheme="minorHAnsi"/>
          <w:sz w:val="18"/>
        </w:rPr>
        <w:t xml:space="preserve">The reader will note that the question regarding how it feels to be a problem does not apply to people who have at some point in their lives felt themselves to be a problem. In such cases, feeling like a problem is a contingent disposition that is relatively finite and transitory. </w:t>
      </w:r>
      <w:r w:rsidRPr="009E65AD">
        <w:rPr>
          <w:rFonts w:asciiTheme="minorHAnsi" w:hAnsiTheme="minorHAnsi"/>
          <w:b/>
          <w:bCs/>
          <w:u w:val="single"/>
        </w:rPr>
        <w:t>When Black people are asked the same question by white America, the relationship between being Black and being a problem is non-contingent. It is a necessary relation. Outgrowing this ontological state of being a problem is believed impossible.</w:t>
      </w:r>
      <w:r w:rsidRPr="009E65AD">
        <w:rPr>
          <w:rFonts w:asciiTheme="minorHAnsi" w:hAnsiTheme="minorHAnsi"/>
          <w:sz w:val="18"/>
        </w:rPr>
        <w:t xml:space="preserve"> Hence, when regarding one's "existence as problematic," </w:t>
      </w:r>
      <w:r w:rsidRPr="009E65AD">
        <w:rPr>
          <w:rFonts w:asciiTheme="minorHAnsi" w:hAnsiTheme="minorHAnsi"/>
          <w:b/>
          <w:bCs/>
          <w:u w:val="single"/>
        </w:rPr>
        <w:t>temporality is frozen. One is a problem forever.</w:t>
      </w:r>
      <w:r w:rsidRPr="009E65AD">
        <w:rPr>
          <w:rFonts w:asciiTheme="minorHAnsi" w:hAnsiTheme="minorHAnsi"/>
          <w:sz w:val="18"/>
        </w:rPr>
        <w:t xml:space="preserve"> However, it is important to note that it is from within the white imaginary that the question "How does it feel to be a problem?" is given birth. To be human is to be thrown-in-the-world. To be human not only means to be thrown within a context of facticity, but it also means to be in the mode of the subjunctive. It is interesting to note that the etymology of the word "problem" suggests the sense of being "thrown forward," as if being thrown in front of something, as an obstacle. </w:t>
      </w:r>
      <w:r w:rsidRPr="009E65AD">
        <w:rPr>
          <w:rFonts w:asciiTheme="minorHAnsi" w:hAnsiTheme="minorHAnsi"/>
          <w:b/>
          <w:bCs/>
          <w:u w:val="single"/>
        </w:rPr>
        <w:t>Within the white imaginary, to be Black means to be born an obstacle at the very core of one's being. To ex-ist as Black is not "to stand out" facing an ontological horizon filled with future possibilities of being other than what one is. Rather, being Black negates the "ex" of existence. Being Black is reduced to facticity</w:t>
      </w:r>
      <w:r w:rsidRPr="009E65AD">
        <w:rPr>
          <w:rFonts w:asciiTheme="minorHAnsi" w:hAnsiTheme="minorHAnsi"/>
          <w:sz w:val="18"/>
        </w:rPr>
        <w:t xml:space="preserve">. For example, it is not as if it is only within the light of my freely chosen projects that things are experienced as obstacles, as Sartre might say; as Black, by definition, I am an obstacle. As Black, I am the very obstacle to my own meta-stability and trans-phenomenal being. As Black, I am not a project at all. </w:t>
      </w:r>
      <w:r w:rsidRPr="009E65AD">
        <w:rPr>
          <w:rFonts w:asciiTheme="minorHAnsi" w:hAnsiTheme="minorHAnsi"/>
          <w:b/>
          <w:bCs/>
          <w:u w:val="single"/>
        </w:rPr>
        <w:t>Hence, within the framework of the white imaginary, to be Black and to be human are contradictory terms.</w:t>
      </w:r>
      <w:r w:rsidRPr="009E65AD">
        <w:rPr>
          <w:rFonts w:asciiTheme="minorHAnsi" w:hAnsiTheme="minorHAnsi"/>
          <w:sz w:val="18"/>
        </w:rPr>
        <w:t xml:space="preserve"> [End Page 237] Substituting the historical constructivity of whiteness for "manifest destiny," </w:t>
      </w:r>
      <w:r w:rsidRPr="009E65AD">
        <w:rPr>
          <w:rFonts w:asciiTheme="minorHAnsi" w:hAnsiTheme="minorHAnsi"/>
          <w:b/>
          <w:bCs/>
          <w:u w:val="single"/>
        </w:rPr>
        <w:t>whites remain imprisoned within a space of white ethical solipsism</w:t>
      </w:r>
      <w:r w:rsidRPr="009E65AD">
        <w:rPr>
          <w:rFonts w:asciiTheme="minorHAnsi" w:hAnsiTheme="minorHAnsi"/>
          <w:sz w:val="18"/>
        </w:rPr>
        <w:t xml:space="preserve"> (only whites possess needs and desires that are truly worthy of being respected [Sullivan 2001, 100]). It would seem that </w:t>
      </w:r>
      <w:r w:rsidRPr="009E65AD">
        <w:rPr>
          <w:rFonts w:asciiTheme="minorHAnsi" w:hAnsiTheme="minorHAnsi"/>
          <w:b/>
          <w:bCs/>
          <w:u w:val="single"/>
        </w:rPr>
        <w:t>many whites would rather remain imprisoned within the ontology of sameness,</w:t>
      </w:r>
      <w:r w:rsidRPr="009E65AD">
        <w:rPr>
          <w:rFonts w:asciiTheme="minorHAnsi" w:hAnsiTheme="minorHAnsi"/>
          <w:sz w:val="18"/>
        </w:rPr>
        <w:t xml:space="preserve"> refusing to reject the ideological structure of their identities as "superior." </w:t>
      </w:r>
      <w:r w:rsidRPr="009E65AD">
        <w:rPr>
          <w:rFonts w:asciiTheme="minorHAnsi" w:hAnsiTheme="minorHAnsi"/>
          <w:b/>
          <w:bCs/>
          <w:u w:val="single"/>
        </w:rPr>
        <w:t>The call of the Other qua Other remains unheard within the space of whiteness's sameness.</w:t>
      </w:r>
      <w:r w:rsidRPr="009E65AD">
        <w:rPr>
          <w:rFonts w:asciiTheme="minorHAnsi" w:hAnsiTheme="minorHAnsi"/>
          <w:sz w:val="18"/>
        </w:rPr>
        <w:t xml:space="preserve"> Locked within their self-enthralled structure of whiteness, </w:t>
      </w:r>
      <w:r w:rsidRPr="009E65AD">
        <w:rPr>
          <w:rFonts w:asciiTheme="minorHAnsi" w:hAnsiTheme="minorHAnsi"/>
          <w:b/>
          <w:bCs/>
          <w:u w:val="single"/>
        </w:rPr>
        <w:t>whites occlude the possibility of developing new forms of ethical relationality to themselves and to non-whites. It is</w:t>
      </w:r>
      <w:r w:rsidRPr="009E65AD">
        <w:rPr>
          <w:rFonts w:asciiTheme="minorHAnsi" w:hAnsiTheme="minorHAnsi"/>
          <w:sz w:val="18"/>
        </w:rPr>
        <w:t xml:space="preserve"> partly </w:t>
      </w:r>
      <w:r w:rsidRPr="009E65AD">
        <w:rPr>
          <w:rFonts w:asciiTheme="minorHAnsi" w:hAnsiTheme="minorHAnsi"/>
          <w:b/>
          <w:bCs/>
          <w:u w:val="single"/>
        </w:rPr>
        <w:t>through</w:t>
      </w:r>
      <w:r w:rsidRPr="009E65AD">
        <w:rPr>
          <w:rFonts w:asciiTheme="minorHAnsi" w:hAnsiTheme="minorHAnsi"/>
          <w:sz w:val="18"/>
        </w:rPr>
        <w:t xml:space="preserve"> the process of </w:t>
      </w:r>
      <w:r w:rsidRPr="009E65AD">
        <w:rPr>
          <w:rFonts w:asciiTheme="minorHAnsi" w:hAnsiTheme="minorHAnsi"/>
          <w:b/>
          <w:bCs/>
          <w:u w:val="single"/>
        </w:rPr>
        <w:t>abandoning</w:t>
      </w:r>
      <w:r w:rsidRPr="009E65AD">
        <w:rPr>
          <w:rFonts w:asciiTheme="minorHAnsi" w:hAnsiTheme="minorHAnsi"/>
          <w:sz w:val="18"/>
        </w:rPr>
        <w:t xml:space="preserve"> their </w:t>
      </w:r>
      <w:r w:rsidRPr="009E65AD">
        <w:rPr>
          <w:rFonts w:asciiTheme="minorHAnsi" w:hAnsiTheme="minorHAnsi"/>
          <w:b/>
          <w:bCs/>
          <w:u w:val="single"/>
        </w:rPr>
        <w:t>hegemonic</w:t>
      </w:r>
      <w:r w:rsidRPr="009E65AD">
        <w:rPr>
          <w:rFonts w:asciiTheme="minorHAnsi" w:hAnsiTheme="minorHAnsi"/>
          <w:sz w:val="18"/>
        </w:rPr>
        <w:t xml:space="preserve">, monologistic </w:t>
      </w:r>
      <w:r w:rsidRPr="009E65AD">
        <w:rPr>
          <w:rFonts w:asciiTheme="minorHAnsi" w:hAnsiTheme="minorHAnsi"/>
          <w:b/>
          <w:bCs/>
          <w:u w:val="single"/>
        </w:rPr>
        <w:t>discourse</w:t>
      </w:r>
      <w:r w:rsidRPr="009E65AD">
        <w:rPr>
          <w:rFonts w:asciiTheme="minorHAnsi" w:hAnsiTheme="minorHAnsi"/>
          <w:sz w:val="18"/>
        </w:rPr>
        <w:t xml:space="preserve"> (functioning as the "oracle voice") </w:t>
      </w:r>
      <w:r w:rsidRPr="009E65AD">
        <w:rPr>
          <w:rFonts w:asciiTheme="minorHAnsi" w:hAnsiTheme="minorHAnsi"/>
          <w:b/>
          <w:bCs/>
          <w:u w:val="single"/>
        </w:rPr>
        <w:t xml:space="preserve">that whites might </w:t>
      </w:r>
      <w:r w:rsidRPr="009E65AD">
        <w:rPr>
          <w:rFonts w:asciiTheme="minorHAnsi" w:hAnsiTheme="minorHAnsi"/>
          <w:sz w:val="18"/>
        </w:rPr>
        <w:t xml:space="preserve">reach across the chasm of (nonhierarchical) difference and </w:t>
      </w:r>
      <w:r w:rsidRPr="009E65AD">
        <w:rPr>
          <w:rFonts w:asciiTheme="minorHAnsi" w:hAnsiTheme="minorHAnsi"/>
          <w:b/>
          <w:bCs/>
          <w:u w:val="single"/>
        </w:rPr>
        <w:t xml:space="preserve">embrace the non-white </w:t>
      </w:r>
      <w:proofErr w:type="gramStart"/>
      <w:r w:rsidRPr="009E65AD">
        <w:rPr>
          <w:rFonts w:asciiTheme="minorHAnsi" w:hAnsiTheme="minorHAnsi"/>
          <w:b/>
          <w:bCs/>
          <w:u w:val="single"/>
        </w:rPr>
        <w:t>Other</w:t>
      </w:r>
      <w:proofErr w:type="gramEnd"/>
      <w:r w:rsidRPr="009E65AD">
        <w:rPr>
          <w:rFonts w:asciiTheme="minorHAnsi" w:hAnsiTheme="minorHAnsi"/>
          <w:sz w:val="18"/>
        </w:rPr>
        <w:t xml:space="preserve"> in his or her Otherness. "A true and worthy ideal," as Du Bois writes, "frees and uplifts a people" (1995b, 456). He adds, "But say to a people: 'The one virtue is to be white,' and people rush to the inevitable conclusion, "Kill the 'nigger'!" Of course, the idea that "the one virtue is white" is a false ideal, for it "imprisons and lowers" (456). </w:t>
      </w:r>
      <w:r w:rsidRPr="009E65AD">
        <w:rPr>
          <w:rFonts w:asciiTheme="minorHAnsi" w:hAnsiTheme="minorHAnsi"/>
          <w:b/>
          <w:bCs/>
          <w:u w:val="single"/>
        </w:rPr>
        <w:t>Whiteness is a "particular social and historical [formation] that [is] reproduced through specific discursive and material processes and circuits of desire and power</w:t>
      </w:r>
      <w:r w:rsidRPr="009E65AD">
        <w:rPr>
          <w:rFonts w:asciiTheme="minorHAnsi" w:hAnsiTheme="minorHAnsi"/>
          <w:sz w:val="18"/>
        </w:rPr>
        <w:t xml:space="preserve">" (McLaren 1998, 66). On this score, reproduced through circuits of desire and power, </w:t>
      </w:r>
      <w:r w:rsidRPr="009E65AD">
        <w:rPr>
          <w:rFonts w:asciiTheme="minorHAnsi" w:hAnsiTheme="minorHAnsi"/>
          <w:b/>
          <w:bCs/>
          <w:u w:val="single"/>
        </w:rPr>
        <w:t>whiteness strives for totalization; it desires to claim the entire world for itself and has the misanthropic effrontery to territorialize the very meaning of the "human</w:t>
      </w:r>
      <w:r w:rsidRPr="009E65AD">
        <w:rPr>
          <w:rFonts w:asciiTheme="minorHAnsi" w:hAnsiTheme="minorHAnsi"/>
          <w:sz w:val="18"/>
        </w:rPr>
        <w:t>."</w:t>
      </w:r>
    </w:p>
    <w:p w14:paraId="4E893FFD" w14:textId="77777777" w:rsidR="00582DB2" w:rsidRPr="009E65AD" w:rsidRDefault="00582DB2" w:rsidP="00582DB2">
      <w:pPr>
        <w:rPr>
          <w:rFonts w:asciiTheme="minorHAnsi" w:hAnsiTheme="minorHAnsi"/>
        </w:rPr>
      </w:pPr>
    </w:p>
    <w:p w14:paraId="0268BF08" w14:textId="77777777" w:rsidR="0005362D" w:rsidRDefault="0005362D" w:rsidP="0005362D">
      <w:pPr>
        <w:pStyle w:val="Heading3"/>
      </w:pPr>
      <w:proofErr w:type="gramStart"/>
      <w:r>
        <w:t>yes</w:t>
      </w:r>
      <w:proofErr w:type="gramEnd"/>
      <w:r>
        <w:t xml:space="preserve"> antiblackness</w:t>
      </w:r>
    </w:p>
    <w:p w14:paraId="07753B86" w14:textId="77777777" w:rsidR="0005362D" w:rsidRDefault="0005362D" w:rsidP="0005362D">
      <w:pPr>
        <w:pStyle w:val="Heading4"/>
      </w:pPr>
      <w:r>
        <w:t>Antiblackness is the fundamental structure of civil society – although “illegal” in law, slavery defines the postemancipation war and uphold modern society</w:t>
      </w:r>
    </w:p>
    <w:p w14:paraId="37793E34" w14:textId="77777777" w:rsidR="0005362D" w:rsidRDefault="0005362D" w:rsidP="0005362D">
      <w:r>
        <w:t xml:space="preserve">Jared </w:t>
      </w:r>
      <w:r w:rsidRPr="00393000">
        <w:rPr>
          <w:rStyle w:val="Style13ptBold"/>
        </w:rPr>
        <w:t>Sexton,</w:t>
      </w:r>
      <w:r>
        <w:t xml:space="preserve"> A</w:t>
      </w:r>
      <w:r w:rsidRPr="00393000">
        <w:t>ssociate professor of African American studies and film and media studies at the University of California, Irvine</w:t>
      </w:r>
      <w:r>
        <w:t>, 20</w:t>
      </w:r>
      <w:r w:rsidRPr="00393000">
        <w:rPr>
          <w:rStyle w:val="Style13ptBold"/>
        </w:rPr>
        <w:t>10</w:t>
      </w:r>
      <w:r>
        <w:t xml:space="preserve">, “People-of-Color-Blindness; Notes on the Afterlife of Slavery,” </w:t>
      </w:r>
      <w:hyperlink r:id="rId7" w:history="1">
        <w:r w:rsidRPr="003C5BBE">
          <w:rPr>
            <w:rStyle w:val="Hyperlink"/>
          </w:rPr>
          <w:t>http://socialtext.dukejournals.org/content/28/2_103/31.full.pdf</w:t>
        </w:r>
      </w:hyperlink>
    </w:p>
    <w:p w14:paraId="4154160A" w14:textId="77777777" w:rsidR="0005362D" w:rsidRPr="00D73B88" w:rsidRDefault="0005362D" w:rsidP="0005362D">
      <w:r w:rsidRPr="00D73B88">
        <w:t>Note: more for context and a good read [at least for me] about slavery and stuff</w:t>
      </w:r>
    </w:p>
    <w:p w14:paraId="51DE6149" w14:textId="77777777" w:rsidR="0005362D" w:rsidRDefault="0005362D" w:rsidP="0005362D">
      <w:pPr>
        <w:rPr>
          <w:rStyle w:val="StyleUnderline"/>
        </w:rPr>
      </w:pPr>
      <w:r w:rsidRPr="00BD7AA9">
        <w:rPr>
          <w:sz w:val="16"/>
        </w:rPr>
        <w:t xml:space="preserve">But even the inapplicability of the law cannot be safely assumed, given not only the complications of double consciousness for the slave but also the obscure versatility of slave law’s functioning. Again, Hartman is instructive: what appears in the first instance to be evidence of an agency that indexes the law’s inapplicability for the slave may upon closer scrutiny reveal a convoluted form of consent. There are questions of the operation and application of slave law for the free as well. Regarding the former, we note the fact that “the absolute submission mandated by law was not simply that of slave to his or her owner, but the submission of the enslaved before all whites.” 25 The latter group is better termed all nonblacks (or, less economically, the unequally arrayed category of nonblackness), because it is </w:t>
      </w:r>
      <w:r w:rsidRPr="00393000">
        <w:rPr>
          <w:rStyle w:val="StyleUnderline"/>
        </w:rPr>
        <w:t>racial blackness as a necessary condition for enslavement</w:t>
      </w:r>
      <w:r w:rsidRPr="00BD7AA9">
        <w:rPr>
          <w:sz w:val="16"/>
        </w:rPr>
        <w:t xml:space="preserve"> that matters most, </w:t>
      </w:r>
      <w:r w:rsidRPr="00393000">
        <w:rPr>
          <w:rStyle w:val="StyleUnderline"/>
        </w:rPr>
        <w:t>rather than whiteness as a sufficient condition for freedom</w:t>
      </w:r>
      <w:r w:rsidRPr="00BD7AA9">
        <w:rPr>
          <w:sz w:val="16"/>
        </w:rPr>
        <w:t xml:space="preserve">. </w:t>
      </w:r>
      <w:r w:rsidRPr="00393000">
        <w:rPr>
          <w:rStyle w:val="StyleUnderline"/>
        </w:rPr>
        <w:t>The structural position of the Indian slaveholder</w:t>
      </w:r>
      <w:r w:rsidRPr="00BD7AA9">
        <w:rPr>
          <w:sz w:val="16"/>
        </w:rPr>
        <w:t xml:space="preserve"> — </w:t>
      </w:r>
      <w:r w:rsidRPr="00393000">
        <w:rPr>
          <w:rStyle w:val="StyleUnderline"/>
        </w:rPr>
        <w:t>or</w:t>
      </w:r>
      <w:r w:rsidRPr="00BD7AA9">
        <w:rPr>
          <w:sz w:val="16"/>
        </w:rPr>
        <w:t xml:space="preserve">, for that matter, </w:t>
      </w:r>
      <w:r w:rsidRPr="00393000">
        <w:rPr>
          <w:rStyle w:val="StyleUnderline"/>
        </w:rPr>
        <w:t>the smattering of free black slaveholders</w:t>
      </w:r>
      <w:r w:rsidRPr="00BD7AA9">
        <w:rPr>
          <w:sz w:val="16"/>
        </w:rPr>
        <w:t xml:space="preserve"> in the United States or the slaveholding mulatto elite in the Caribbean — </w:t>
      </w:r>
      <w:r w:rsidRPr="00393000">
        <w:rPr>
          <w:rStyle w:val="StyleUnderline"/>
        </w:rPr>
        <w:t>is a case in point.</w:t>
      </w:r>
      <w:r w:rsidRPr="00BD7AA9">
        <w:rPr>
          <w:sz w:val="16"/>
        </w:rPr>
        <w:t xml:space="preserve"> 26 </w:t>
      </w:r>
      <w:r w:rsidRPr="00393000">
        <w:rPr>
          <w:rStyle w:val="StyleUnderline"/>
        </w:rPr>
        <w:t>Freedom from the rule of slave law requires only that one be considered nonblack, whether that nonblack racial designation be “white” or “Indian” or, in the rare case, “Oriental”</w:t>
      </w:r>
      <w:r w:rsidRPr="00BD7AA9">
        <w:rPr>
          <w:sz w:val="16"/>
        </w:rPr>
        <w:t xml:space="preserve"> — </w:t>
      </w:r>
      <w:r w:rsidRPr="00393000">
        <w:rPr>
          <w:rStyle w:val="StyleUnderline"/>
        </w:rPr>
        <w:t>this despite the fact that each of these groups has at one point or another labored in conditions similar to or contiguous with enslaved African-derived groups</w:t>
      </w:r>
      <w:r w:rsidRPr="00BD7AA9">
        <w:rPr>
          <w:sz w:val="16"/>
        </w:rPr>
        <w:t xml:space="preserve">. In other words, </w:t>
      </w:r>
      <w:r w:rsidRPr="00393000">
        <w:rPr>
          <w:rStyle w:val="StyleUnderline"/>
        </w:rPr>
        <w:t>it is not labor relations, but property relations that are constitutive of slavery</w:t>
      </w:r>
      <w:r w:rsidRPr="00BD7AA9">
        <w:rPr>
          <w:sz w:val="16"/>
        </w:rPr>
        <w:t xml:space="preserve">. </w:t>
      </w:r>
      <w:r w:rsidRPr="00393000">
        <w:rPr>
          <w:rStyle w:val="StyleUnderline"/>
        </w:rPr>
        <w:t>Not all free persons are white</w:t>
      </w:r>
      <w:r w:rsidRPr="00BD7AA9">
        <w:rPr>
          <w:sz w:val="16"/>
        </w:rPr>
        <w:t xml:space="preserve"> (nor are they equal or equally free), </w:t>
      </w:r>
      <w:r w:rsidRPr="00393000">
        <w:rPr>
          <w:rStyle w:val="StyleUnderline"/>
        </w:rPr>
        <w:t xml:space="preserve">but </w:t>
      </w:r>
      <w:r w:rsidRPr="00393000">
        <w:rPr>
          <w:rStyle w:val="Emphasis"/>
        </w:rPr>
        <w:t>slaves are paradigmatically black</w:t>
      </w:r>
      <w:r w:rsidRPr="00BD7AA9">
        <w:rPr>
          <w:sz w:val="16"/>
        </w:rPr>
        <w:t xml:space="preserve">. And because </w:t>
      </w:r>
      <w:r w:rsidRPr="00393000">
        <w:rPr>
          <w:rStyle w:val="StyleUnderline"/>
        </w:rPr>
        <w:t>blackness serves as the basis of enslavement in the logic of a transnational political and legal culture,</w:t>
      </w:r>
      <w:r w:rsidRPr="00BD7AA9">
        <w:rPr>
          <w:sz w:val="16"/>
        </w:rPr>
        <w:t xml:space="preserve"> </w:t>
      </w:r>
      <w:r w:rsidRPr="00393000">
        <w:rPr>
          <w:rStyle w:val="StyleUnderline"/>
        </w:rPr>
        <w:t>it permanently destabilizes the position of any nominally free black population</w:t>
      </w:r>
      <w:r w:rsidRPr="00BD7AA9">
        <w:rPr>
          <w:sz w:val="16"/>
        </w:rPr>
        <w:t xml:space="preserve">. Stuart Hall might call this the articulation of elements of a discourse, the production of a “non-necessary correspondence” between the signifiers of racial blackness and slavery. 27 But it is </w:t>
      </w:r>
      <w:r w:rsidRPr="00393000">
        <w:rPr>
          <w:rStyle w:val="StyleUnderline"/>
        </w:rPr>
        <w:t>the historical materialization of the logic of a transnational political and legal culture</w:t>
      </w:r>
      <w:r w:rsidRPr="00BD7AA9">
        <w:rPr>
          <w:sz w:val="16"/>
        </w:rPr>
        <w:t xml:space="preserve"> such </w:t>
      </w:r>
      <w:r w:rsidRPr="00393000">
        <w:rPr>
          <w:rStyle w:val="StyleUnderline"/>
        </w:rPr>
        <w:t>that the contingency of its articulation is generally lost to the infrastructure of the Atlantic world</w:t>
      </w:r>
      <w:r w:rsidRPr="00BD7AA9">
        <w:rPr>
          <w:sz w:val="16"/>
        </w:rPr>
        <w:t xml:space="preserve"> </w:t>
      </w:r>
      <w:r w:rsidRPr="00393000">
        <w:rPr>
          <w:rStyle w:val="StyleUnderline"/>
        </w:rPr>
        <w:t>that provides</w:t>
      </w:r>
      <w:r w:rsidRPr="00BD7AA9">
        <w:rPr>
          <w:sz w:val="16"/>
        </w:rPr>
        <w:t xml:space="preserve"> Frank </w:t>
      </w:r>
      <w:r w:rsidRPr="00393000">
        <w:rPr>
          <w:rStyle w:val="StyleUnderline"/>
        </w:rPr>
        <w:t>Wilderson a basis for</w:t>
      </w:r>
      <w:r w:rsidRPr="00BD7AA9">
        <w:rPr>
          <w:sz w:val="16"/>
        </w:rPr>
        <w:t xml:space="preserve"> </w:t>
      </w:r>
      <w:r w:rsidRPr="00393000">
        <w:rPr>
          <w:rStyle w:val="StyleUnderline"/>
        </w:rPr>
        <w:t>the concept of a “</w:t>
      </w:r>
      <w:r w:rsidRPr="00393000">
        <w:rPr>
          <w:rStyle w:val="Emphasis"/>
        </w:rPr>
        <w:t>political ontology of race</w:t>
      </w:r>
      <w:r w:rsidRPr="00393000">
        <w:rPr>
          <w:rStyle w:val="StyleUnderline"/>
        </w:rPr>
        <w:t>.</w:t>
      </w:r>
      <w:r w:rsidRPr="00BD7AA9">
        <w:rPr>
          <w:sz w:val="16"/>
        </w:rPr>
        <w:t xml:space="preserve">” 28 </w:t>
      </w:r>
      <w:r w:rsidRPr="00393000">
        <w:rPr>
          <w:rStyle w:val="StyleUnderline"/>
        </w:rPr>
        <w:t>The U</w:t>
      </w:r>
      <w:r w:rsidRPr="00BD7AA9">
        <w:rPr>
          <w:sz w:val="16"/>
        </w:rPr>
        <w:t xml:space="preserve">nited </w:t>
      </w:r>
      <w:r w:rsidRPr="00393000">
        <w:rPr>
          <w:rStyle w:val="StyleUnderline"/>
        </w:rPr>
        <w:t>S</w:t>
      </w:r>
      <w:r w:rsidRPr="00BD7AA9">
        <w:rPr>
          <w:sz w:val="16"/>
        </w:rPr>
        <w:t xml:space="preserve">tates </w:t>
      </w:r>
      <w:r w:rsidRPr="00393000">
        <w:rPr>
          <w:rStyle w:val="StyleUnderline"/>
        </w:rPr>
        <w:t>provides the point of focus here</w:t>
      </w:r>
      <w:r w:rsidRPr="00BD7AA9">
        <w:rPr>
          <w:sz w:val="16"/>
        </w:rPr>
        <w:t xml:space="preserve">, but </w:t>
      </w:r>
      <w:r w:rsidRPr="00393000">
        <w:rPr>
          <w:rStyle w:val="StyleUnderline"/>
        </w:rPr>
        <w:t>the dynamics under examination are not restricted to its bounds</w:t>
      </w:r>
      <w:r w:rsidRPr="00BD7AA9">
        <w:rPr>
          <w:sz w:val="16"/>
        </w:rPr>
        <w:t xml:space="preserve">. </w:t>
      </w:r>
      <w:r w:rsidRPr="00393000">
        <w:rPr>
          <w:rStyle w:val="StyleUnderline"/>
        </w:rPr>
        <w:t>Political ontology is</w:t>
      </w:r>
      <w:r w:rsidRPr="00BD7AA9">
        <w:rPr>
          <w:sz w:val="16"/>
        </w:rPr>
        <w:t xml:space="preserve"> not a metaphysical notion, because it is </w:t>
      </w:r>
      <w:r w:rsidRPr="00393000">
        <w:rPr>
          <w:rStyle w:val="StyleUnderline"/>
        </w:rPr>
        <w:t>the explicit outcome of a politics and thereby available to historic challenge through collective struggle</w:t>
      </w:r>
      <w:r w:rsidRPr="00BD7AA9">
        <w:rPr>
          <w:sz w:val="16"/>
        </w:rPr>
        <w:t xml:space="preserve">. But it is not simply a description of a political status either, even an oppressed political status, because </w:t>
      </w:r>
      <w:r w:rsidRPr="00393000">
        <w:rPr>
          <w:rStyle w:val="StyleUnderline"/>
        </w:rPr>
        <w:t>it functions as if it were a metaphysical property across the longue durée of the premodern, modern, and now postmodern eras</w:t>
      </w:r>
      <w:r w:rsidRPr="00BD7AA9">
        <w:rPr>
          <w:sz w:val="16"/>
        </w:rPr>
        <w:t xml:space="preserve">. That is to say, </w:t>
      </w:r>
      <w:r w:rsidRPr="00393000">
        <w:rPr>
          <w:rStyle w:val="StyleUnderline"/>
        </w:rPr>
        <w:t>the application of the law of racial slavery is pervasive, regardless of variance or permutation in its operation across the better part of a millennium</w:t>
      </w:r>
      <w:r>
        <w:rPr>
          <w:rStyle w:val="StyleUnderline"/>
        </w:rPr>
        <w:t xml:space="preserve">. </w:t>
      </w:r>
      <w:r w:rsidRPr="00BD7AA9">
        <w:rPr>
          <w:sz w:val="16"/>
        </w:rPr>
        <w:t xml:space="preserve">In Wilderson’s terms, </w:t>
      </w:r>
      <w:r w:rsidRPr="00393000">
        <w:rPr>
          <w:rStyle w:val="StyleUnderline"/>
        </w:rPr>
        <w:t>the libidinal economy of antiblackness is pervasive, regardless of variance or permutation in its political economy</w:t>
      </w:r>
      <w:r w:rsidRPr="00BD7AA9">
        <w:rPr>
          <w:sz w:val="16"/>
        </w:rPr>
        <w:t xml:space="preserve">. In fact, </w:t>
      </w:r>
      <w:r w:rsidRPr="00393000">
        <w:rPr>
          <w:rStyle w:val="StyleUnderline"/>
        </w:rPr>
        <w:t>the application of slave law among the free</w:t>
      </w:r>
      <w:r w:rsidRPr="00BD7AA9">
        <w:rPr>
          <w:sz w:val="16"/>
        </w:rPr>
        <w:t xml:space="preserve"> (that is, the disposition that “with respect to the African shows no internal recognition of the libidinal costs of turning human bodies into sentient flesh”) </w:t>
      </w:r>
      <w:r w:rsidRPr="00BD7AA9">
        <w:rPr>
          <w:rStyle w:val="StyleUnderline"/>
        </w:rPr>
        <w:t>has outlived in the postemancipation world</w:t>
      </w:r>
      <w:r w:rsidRPr="00BD7AA9">
        <w:rPr>
          <w:sz w:val="16"/>
        </w:rPr>
        <w:t xml:space="preserve"> a certain form of its prior operation — </w:t>
      </w:r>
      <w:r w:rsidRPr="00BD7AA9">
        <w:rPr>
          <w:rStyle w:val="StyleUnderline"/>
        </w:rPr>
        <w:t>the property relations specific to the institution of chattel and the plantation- based agrarian economy in which it was sustained</w:t>
      </w:r>
      <w:r w:rsidRPr="00BD7AA9">
        <w:rPr>
          <w:sz w:val="16"/>
        </w:rPr>
        <w:t xml:space="preserve">. </w:t>
      </w:r>
      <w:r w:rsidRPr="00BD7AA9">
        <w:rPr>
          <w:rStyle w:val="StyleUnderline"/>
        </w:rPr>
        <w:t>Hartman describes this</w:t>
      </w:r>
      <w:r w:rsidRPr="00BD7AA9">
        <w:rPr>
          <w:sz w:val="16"/>
        </w:rPr>
        <w:t xml:space="preserve"> in her 2007 memoir, Lose Your Mother, </w:t>
      </w:r>
      <w:r w:rsidRPr="00BD7AA9">
        <w:rPr>
          <w:rStyle w:val="StyleUnderline"/>
        </w:rPr>
        <w:t>as the afterlife of slavery</w:t>
      </w:r>
      <w:r w:rsidRPr="00BD7AA9">
        <w:rPr>
          <w:sz w:val="16"/>
        </w:rPr>
        <w:t xml:space="preserve"> : “</w:t>
      </w:r>
      <w:r w:rsidRPr="00BD7AA9">
        <w:rPr>
          <w:rStyle w:val="StyleUnderline"/>
        </w:rPr>
        <w:t>a measure of [hu]man and a ranking of life and worth that has yet to be undone</w:t>
      </w:r>
      <w:r w:rsidRPr="00BD7AA9">
        <w:rPr>
          <w:sz w:val="16"/>
        </w:rPr>
        <w:t xml:space="preserve"> . . . </w:t>
      </w:r>
      <w:r w:rsidRPr="00BD7AA9">
        <w:rPr>
          <w:rStyle w:val="StyleUnderline"/>
        </w:rPr>
        <w:t>a racial calculus and a political arithmetic that were entrenched centuries ago</w:t>
      </w:r>
      <w:r w:rsidRPr="00BD7AA9">
        <w:rPr>
          <w:sz w:val="16"/>
        </w:rPr>
        <w:t xml:space="preserve">.” 30 On that note, it is not inappropriate to say </w:t>
      </w:r>
      <w:r w:rsidRPr="00BD7AA9">
        <w:rPr>
          <w:rStyle w:val="StyleUnderline"/>
        </w:rPr>
        <w:t>that the continuing application of slave law facilitated the reconfiguration of its operation with the passage of the Thirteenth Amendment</w:t>
      </w:r>
      <w:r w:rsidRPr="00BD7AA9">
        <w:rPr>
          <w:sz w:val="16"/>
        </w:rPr>
        <w:t xml:space="preserve"> to the U.S. Constitution, </w:t>
      </w:r>
      <w:r w:rsidRPr="00BD7AA9">
        <w:rPr>
          <w:rStyle w:val="StyleUnderline"/>
        </w:rPr>
        <w:t>rather than its abolition</w:t>
      </w:r>
      <w:r w:rsidRPr="00BD7AA9">
        <w:rPr>
          <w:sz w:val="16"/>
        </w:rPr>
        <w:t xml:space="preserve"> (in the conventional reading) </w:t>
      </w:r>
      <w:r w:rsidRPr="00BD7AA9">
        <w:rPr>
          <w:rStyle w:val="StyleUnderline"/>
        </w:rPr>
        <w:t>or even its circumscription “as punishment for crime</w:t>
      </w:r>
      <w:r w:rsidRPr="00BD7AA9">
        <w:rPr>
          <w:sz w:val="16"/>
        </w:rPr>
        <w:t xml:space="preserve"> whereof the party shall have been duly convicted” (on the progressive reading of contemporary critics of the prison-industrial complex). It is the paramount value of Loïc Wacquant’s historical sociology, especially in Wilderson’s hands, that </w:t>
      </w:r>
      <w:r w:rsidRPr="00BD7AA9">
        <w:rPr>
          <w:rStyle w:val="StyleUnderline"/>
        </w:rPr>
        <w:t>it provides a schema for tracking such reconfigurations of anti-blackness “from slavery to mass imprisonment</w:t>
      </w:r>
      <w:r w:rsidRPr="00BD7AA9">
        <w:rPr>
          <w:sz w:val="16"/>
        </w:rPr>
        <w:t xml:space="preserve">” </w:t>
      </w:r>
      <w:r w:rsidRPr="00BD7AA9">
        <w:rPr>
          <w:rStyle w:val="StyleUnderline"/>
        </w:rPr>
        <w:t>without losing track of</w:t>
      </w:r>
      <w:r w:rsidRPr="00BD7AA9">
        <w:rPr>
          <w:sz w:val="16"/>
        </w:rPr>
        <w:t xml:space="preserve"> its structural dimensions, </w:t>
      </w:r>
      <w:r w:rsidRPr="00BD7AA9">
        <w:rPr>
          <w:rStyle w:val="StyleUnderline"/>
        </w:rPr>
        <w:t>its political ontology.</w:t>
      </w:r>
    </w:p>
    <w:p w14:paraId="5B471DB0" w14:textId="77777777" w:rsidR="003D1FD8" w:rsidRDefault="003D1FD8" w:rsidP="003D1FD8">
      <w:pPr>
        <w:pStyle w:val="Heading3"/>
      </w:pPr>
      <w:r>
        <w:t>Impacts</w:t>
      </w:r>
    </w:p>
    <w:p w14:paraId="524ABF8E" w14:textId="77777777" w:rsidR="003D1FD8" w:rsidRDefault="003D1FD8" w:rsidP="003D1FD8">
      <w:pPr>
        <w:pStyle w:val="Heading4"/>
      </w:pPr>
      <w:r>
        <w:t>Social death has no ethical considerations behind it – the Slave’s subject position is one of non-ontology – civil society checks violence against any non-Black, but guarantees it against the Slave</w:t>
      </w:r>
    </w:p>
    <w:p w14:paraId="18A38387" w14:textId="77777777" w:rsidR="003D1FD8" w:rsidRPr="007B508E" w:rsidRDefault="003D1FD8" w:rsidP="003D1FD8">
      <w:pPr>
        <w:rPr>
          <w:rStyle w:val="Style13ptBold"/>
          <w:b w:val="0"/>
        </w:rPr>
      </w:pPr>
      <w:r>
        <w:rPr>
          <w:rStyle w:val="Style13ptBold"/>
        </w:rPr>
        <w:t xml:space="preserve">Wilderson 10 </w:t>
      </w:r>
      <w:r>
        <w:rPr>
          <w:rStyle w:val="Style13ptBold"/>
          <w:b w:val="0"/>
        </w:rPr>
        <w:t xml:space="preserve">(Frank B. Wilderson III, </w:t>
      </w:r>
      <w:r w:rsidRPr="007B508E">
        <w:rPr>
          <w:rStyle w:val="Style13ptBold"/>
          <w:b w:val="0"/>
        </w:rPr>
        <w:t>professor of Drama and African American studies at the Un</w:t>
      </w:r>
      <w:r>
        <w:rPr>
          <w:rStyle w:val="Style13ptBold"/>
          <w:b w:val="0"/>
        </w:rPr>
        <w:t xml:space="preserve">iversity of California, Irvine, </w:t>
      </w:r>
      <w:r w:rsidRPr="007B508E">
        <w:rPr>
          <w:rStyle w:val="Style13ptBold"/>
          <w:b w:val="0"/>
        </w:rPr>
        <w:t>BA in government and philosophy from Dartmouth College, Masters in Fin</w:t>
      </w:r>
      <w:r>
        <w:rPr>
          <w:rStyle w:val="Style13ptBold"/>
          <w:b w:val="0"/>
        </w:rPr>
        <w:t xml:space="preserve">e Arts from Columbia University, </w:t>
      </w:r>
      <w:r w:rsidRPr="007B508E">
        <w:rPr>
          <w:rStyle w:val="Style13ptBold"/>
          <w:b w:val="0"/>
        </w:rPr>
        <w:t>PhD in Rhetoric and Film Studies from the Uni</w:t>
      </w:r>
      <w:r>
        <w:rPr>
          <w:rStyle w:val="Style13ptBold"/>
          <w:b w:val="0"/>
        </w:rPr>
        <w:t xml:space="preserve">versity of California, Berkeley, </w:t>
      </w:r>
      <w:r w:rsidRPr="007B508E">
        <w:rPr>
          <w:rStyle w:val="Style13ptBold"/>
          <w:b w:val="0"/>
          <w:i/>
        </w:rPr>
        <w:t>Red, White &amp; Black: Cinema and the Structure of U.S. Antagonisms</w:t>
      </w:r>
      <w:r>
        <w:rPr>
          <w:rStyle w:val="Style13ptBold"/>
          <w:b w:val="0"/>
        </w:rPr>
        <w:t>)</w:t>
      </w:r>
    </w:p>
    <w:p w14:paraId="53F99CD2" w14:textId="77777777" w:rsidR="003D1FD8" w:rsidRDefault="003D1FD8" w:rsidP="003D1FD8">
      <w:pPr>
        <w:rPr>
          <w:sz w:val="16"/>
        </w:rPr>
      </w:pPr>
      <w:r w:rsidRPr="001C0953">
        <w:rPr>
          <w:rStyle w:val="StyleUnderline"/>
        </w:rPr>
        <w:t xml:space="preserve">Symptomatic of civil society’s libidinal safety net is </w:t>
      </w:r>
      <w:r w:rsidRPr="0089009C">
        <w:rPr>
          <w:sz w:val="16"/>
        </w:rPr>
        <w:t xml:space="preserve">the above </w:t>
      </w:r>
      <w:r w:rsidRPr="001C0953">
        <w:rPr>
          <w:rStyle w:val="StyleUnderline"/>
        </w:rPr>
        <w:t>ordinance’s repeated use of the word “if.”</w:t>
      </w:r>
      <w:r w:rsidRPr="0089009C">
        <w:rPr>
          <w:sz w:val="16"/>
        </w:rPr>
        <w:t xml:space="preserve"> If anyone refuses to work...if the slave is absent for a fortnight... </w:t>
      </w:r>
      <w:r w:rsidRPr="001C0953">
        <w:rPr>
          <w:rStyle w:val="StyleUnderline"/>
        </w:rPr>
        <w:t>The violence of slavery is repeatedly checked</w:t>
      </w:r>
      <w:r w:rsidRPr="0089009C">
        <w:rPr>
          <w:sz w:val="16"/>
        </w:rPr>
        <w:t xml:space="preserve">, subdued into becoming a contingent violence </w:t>
      </w:r>
      <w:r w:rsidRPr="001C0953">
        <w:rPr>
          <w:rStyle w:val="StyleUnderline"/>
        </w:rPr>
        <w:t>for that entity which is beginning to call itself “White</w:t>
      </w:r>
      <w:r w:rsidRPr="0089009C">
        <w:rPr>
          <w:sz w:val="16"/>
        </w:rPr>
        <w:t xml:space="preserve">;” </w:t>
      </w:r>
      <w:r w:rsidRPr="001C0953">
        <w:rPr>
          <w:rStyle w:val="StyleUnderline"/>
        </w:rPr>
        <w:t>at the very same moment that it is being ratcheted up to a gratuitous violence for that entity which is being called</w:t>
      </w:r>
      <w:r w:rsidRPr="0089009C">
        <w:rPr>
          <w:sz w:val="16"/>
        </w:rPr>
        <w:t xml:space="preserve"> (by Whites) “</w:t>
      </w:r>
      <w:r w:rsidRPr="001C0953">
        <w:rPr>
          <w:rStyle w:val="StyleUnderline"/>
        </w:rPr>
        <w:t>Black</w:t>
      </w:r>
      <w:r w:rsidRPr="0089009C">
        <w:rPr>
          <w:sz w:val="16"/>
        </w:rPr>
        <w:t xml:space="preserve">.” All the ordinances of the 16th, 17th, and 18th centuries which Marx either quotes at length or discusses are ordinances which seem, on their face, to debunk my claim that slavery for Whites was/is experiential and that for Blacks it was/is ontological. And yet all of these </w:t>
      </w:r>
      <w:r w:rsidRPr="006A3372">
        <w:rPr>
          <w:rStyle w:val="StyleUnderline"/>
        </w:rPr>
        <w:t>ordinances are riddled with contingencies</w:t>
      </w:r>
      <w:r w:rsidRPr="0089009C">
        <w:rPr>
          <w:sz w:val="16"/>
        </w:rPr>
        <w:t>, of which frequent and unfettered deployment of the conjunction “if” is emblematic.</w:t>
      </w:r>
      <w:r w:rsidRPr="0089009C">
        <w:rPr>
          <w:sz w:val="12"/>
        </w:rPr>
        <w:t>¶</w:t>
      </w:r>
      <w:r w:rsidRPr="0089009C">
        <w:rPr>
          <w:sz w:val="16"/>
        </w:rPr>
        <w:t xml:space="preserve"> Both Spillers and Eltis remind us that the archive of </w:t>
      </w:r>
      <w:r w:rsidRPr="006A3372">
        <w:rPr>
          <w:rStyle w:val="StyleUnderline"/>
        </w:rPr>
        <w:t>African slavery shows no internal recognition of the libidinal costs of turning human bodies into sentient flesh</w:t>
      </w:r>
      <w:r w:rsidRPr="0089009C">
        <w:rPr>
          <w:sz w:val="16"/>
        </w:rPr>
        <w:t xml:space="preserve">. From Marx’s reports on proposed vagabond-into-slave legislation, it becomes clear that </w:t>
      </w:r>
      <w:r w:rsidRPr="006A3372">
        <w:rPr>
          <w:rStyle w:val="StyleUnderline"/>
        </w:rPr>
        <w:t>the libidinal economy</w:t>
      </w:r>
      <w:r w:rsidRPr="0089009C">
        <w:rPr>
          <w:sz w:val="16"/>
        </w:rPr>
        <w:t xml:space="preserve"> of such European legislation </w:t>
      </w:r>
      <w:r w:rsidRPr="006A3372">
        <w:rPr>
          <w:rStyle w:val="StyleUnderline"/>
        </w:rPr>
        <w:t>is far too unconsciously invested in “saving” the symbolic value of the very vagabonds such laws consciously seek to enslave</w:t>
      </w:r>
      <w:r w:rsidRPr="0089009C">
        <w:rPr>
          <w:sz w:val="16"/>
        </w:rPr>
        <w:t xml:space="preserve">. In other words, </w:t>
      </w:r>
      <w:r w:rsidRPr="006A3372">
        <w:rPr>
          <w:rStyle w:val="StyleUnderline"/>
        </w:rPr>
        <w:t>the law would rather shoot itself</w:t>
      </w:r>
      <w:r w:rsidRPr="0089009C">
        <w:rPr>
          <w:sz w:val="16"/>
        </w:rPr>
        <w:t xml:space="preserve"> (that is, sacrifice the economic development of the New World) in the foot </w:t>
      </w:r>
      <w:r w:rsidRPr="006A3372">
        <w:rPr>
          <w:rStyle w:val="StyleUnderline"/>
        </w:rPr>
        <w:t>than step into a subjective void where idlers and vagabonds might find themselves without contemporaries</w:t>
      </w:r>
      <w:r w:rsidRPr="0089009C">
        <w:rPr>
          <w:sz w:val="16"/>
        </w:rPr>
        <w:t>, with no relational status to save.</w:t>
      </w:r>
      <w:r w:rsidRPr="0089009C">
        <w:rPr>
          <w:sz w:val="12"/>
        </w:rPr>
        <w:t>¶</w:t>
      </w:r>
      <w:r w:rsidRPr="0089009C">
        <w:rPr>
          <w:sz w:val="16"/>
        </w:rPr>
        <w:t xml:space="preserve"> In this way, </w:t>
      </w:r>
      <w:r w:rsidRPr="006A3372">
        <w:rPr>
          <w:rStyle w:val="StyleUnderline"/>
        </w:rPr>
        <w:t xml:space="preserve">White-on-White violence is put in check </w:t>
      </w:r>
      <w:r w:rsidRPr="0089009C">
        <w:rPr>
          <w:sz w:val="16"/>
        </w:rPr>
        <w:t xml:space="preserve">(a) </w:t>
      </w:r>
      <w:r w:rsidRPr="006A3372">
        <w:rPr>
          <w:rStyle w:val="StyleUnderline"/>
        </w:rPr>
        <w:t>before it becomes gratuitous</w:t>
      </w:r>
      <w:r w:rsidRPr="0089009C">
        <w:rPr>
          <w:sz w:val="16"/>
        </w:rPr>
        <w:t>, or structural, before it can shred the fabric of civil society beyond mending; and (b) before conscious, predictable, and sometimes costly challenges are mounted against the legislation despite its dissembling lack of resolve. This is accomplished by the imposition of the numerous “on condition that...” and “supposing that...” clauses bound up in the word “if” and also by claims bound up in the language around the enslavement of European children: a White child may be enslaved on condition that s/he is the child of a vagabond, and then, only until the age of 20 or 24.</w:t>
      </w:r>
      <w:r w:rsidRPr="0089009C">
        <w:rPr>
          <w:sz w:val="12"/>
        </w:rPr>
        <w:t>¶</w:t>
      </w:r>
      <w:r w:rsidRPr="0089009C">
        <w:rPr>
          <w:sz w:val="16"/>
        </w:rPr>
        <w:t xml:space="preserve"> Hortense Spillers searched the archives for a similar kind of stop-gap language with respect to the African—some indication of the African’s human value in the libidinal economy of Little Baby Civil Society. She came up as empty handed</w:t>
      </w:r>
      <w:proofErr w:type="gramStart"/>
      <w:r w:rsidRPr="0089009C">
        <w:rPr>
          <w:sz w:val="16"/>
        </w:rPr>
        <w:t>:</w:t>
      </w:r>
      <w:r w:rsidRPr="0089009C">
        <w:rPr>
          <w:sz w:val="12"/>
        </w:rPr>
        <w:t>¶</w:t>
      </w:r>
      <w:proofErr w:type="gramEnd"/>
      <w:r w:rsidRPr="0089009C">
        <w:rPr>
          <w:sz w:val="16"/>
        </w:rPr>
        <w:t xml:space="preserve"> </w:t>
      </w:r>
      <w:r w:rsidRPr="006A3372">
        <w:rPr>
          <w:rStyle w:val="StyleUnderline"/>
        </w:rPr>
        <w:t>Expecting to find direct and amplified reference to African women during the opening years of the Trade, the observer is disappointed time and again that this cultural subject is concealed beneath the overwhelming debris of the itemized account</w:t>
      </w:r>
      <w:r w:rsidRPr="0089009C">
        <w:rPr>
          <w:sz w:val="16"/>
        </w:rPr>
        <w:t>, between the lines of the massive logs of commercial enterprise [e.g., a ship’s cargo record] that overrun the sense of clarity we believed we had gained concerning this collective humiliation. (Spillers 210)</w:t>
      </w:r>
      <w:r w:rsidRPr="0089009C">
        <w:rPr>
          <w:sz w:val="12"/>
        </w:rPr>
        <w:t>¶</w:t>
      </w:r>
      <w:r w:rsidRPr="0089009C">
        <w:rPr>
          <w:sz w:val="16"/>
        </w:rPr>
        <w:t xml:space="preserve"> </w:t>
      </w:r>
      <w:r w:rsidRPr="006A3372">
        <w:rPr>
          <w:rStyle w:val="StyleUnderline"/>
        </w:rPr>
        <w:t>It would be reassuring to say that Europeans rigorously debated the ethical implications of forcing the social death of slavery upon Africans</w:t>
      </w:r>
      <w:r w:rsidRPr="0089009C">
        <w:rPr>
          <w:sz w:val="16"/>
        </w:rPr>
        <w:t xml:space="preserve"> before they went ahead with it; </w:t>
      </w:r>
      <w:r w:rsidRPr="006A3372">
        <w:rPr>
          <w:rStyle w:val="StyleUnderline"/>
        </w:rPr>
        <w:t>but</w:t>
      </w:r>
      <w:r w:rsidRPr="0089009C">
        <w:rPr>
          <w:sz w:val="16"/>
        </w:rPr>
        <w:t>, as Marx, Eltis, and Spillers make abundantly clear</w:t>
      </w:r>
      <w:r w:rsidRPr="006A3372">
        <w:rPr>
          <w:rStyle w:val="StyleUnderline"/>
        </w:rPr>
        <w:t>, it would be more accurate simply to say that African slavery did not present an ethical dilemma for global civil society</w:t>
      </w:r>
      <w:r w:rsidRPr="0089009C">
        <w:rPr>
          <w:sz w:val="16"/>
        </w:rPr>
        <w:t>. The ethical dilemmas were unthought.</w:t>
      </w:r>
    </w:p>
    <w:p w14:paraId="2A0208C5" w14:textId="77777777" w:rsidR="003D1FD8" w:rsidRPr="0089009C" w:rsidRDefault="003D1FD8" w:rsidP="003D1FD8">
      <w:pPr>
        <w:rPr>
          <w:sz w:val="16"/>
        </w:rPr>
      </w:pPr>
    </w:p>
    <w:p w14:paraId="2B17374C" w14:textId="77777777" w:rsidR="003D1FD8" w:rsidRDefault="003D1FD8" w:rsidP="003D1FD8">
      <w:pPr>
        <w:pStyle w:val="Heading4"/>
      </w:pPr>
      <w:r>
        <w:t>The world exists on top of the violence done to the Slave, yet ignores its anguish. The world has become irrecoverably unethical</w:t>
      </w:r>
    </w:p>
    <w:p w14:paraId="34B12E42" w14:textId="77777777" w:rsidR="003D1FD8" w:rsidRPr="007B508E" w:rsidRDefault="003D1FD8" w:rsidP="003D1FD8">
      <w:pPr>
        <w:rPr>
          <w:rStyle w:val="Style13ptBold"/>
          <w:b w:val="0"/>
        </w:rPr>
      </w:pPr>
      <w:r>
        <w:rPr>
          <w:rStyle w:val="Style13ptBold"/>
        </w:rPr>
        <w:t xml:space="preserve">Wilderson 10 </w:t>
      </w:r>
      <w:r>
        <w:rPr>
          <w:rStyle w:val="Style13ptBold"/>
          <w:b w:val="0"/>
        </w:rPr>
        <w:t xml:space="preserve">(Frank B. Wilderson III, </w:t>
      </w:r>
      <w:r w:rsidRPr="007B508E">
        <w:rPr>
          <w:rStyle w:val="Style13ptBold"/>
          <w:b w:val="0"/>
        </w:rPr>
        <w:t>professor of Drama and African American studies at the Un</w:t>
      </w:r>
      <w:r>
        <w:rPr>
          <w:rStyle w:val="Style13ptBold"/>
          <w:b w:val="0"/>
        </w:rPr>
        <w:t xml:space="preserve">iversity of California, Irvine, </w:t>
      </w:r>
      <w:r w:rsidRPr="007B508E">
        <w:rPr>
          <w:rStyle w:val="Style13ptBold"/>
          <w:b w:val="0"/>
        </w:rPr>
        <w:t>BA in government and philosophy from Dartmouth College, Masters in Fin</w:t>
      </w:r>
      <w:r>
        <w:rPr>
          <w:rStyle w:val="Style13ptBold"/>
          <w:b w:val="0"/>
        </w:rPr>
        <w:t xml:space="preserve">e Arts from Columbia University, </w:t>
      </w:r>
      <w:r w:rsidRPr="007B508E">
        <w:rPr>
          <w:rStyle w:val="Style13ptBold"/>
          <w:b w:val="0"/>
        </w:rPr>
        <w:t>PhD in Rhetoric and Film Studies from the Uni</w:t>
      </w:r>
      <w:r>
        <w:rPr>
          <w:rStyle w:val="Style13ptBold"/>
          <w:b w:val="0"/>
        </w:rPr>
        <w:t xml:space="preserve">versity of California, Berkeley, </w:t>
      </w:r>
      <w:r w:rsidRPr="007B508E">
        <w:rPr>
          <w:rStyle w:val="Style13ptBold"/>
          <w:b w:val="0"/>
          <w:i/>
        </w:rPr>
        <w:t>Red, White &amp; Black: Cinema and the Structure of U.S. Antagonisms</w:t>
      </w:r>
      <w:r>
        <w:rPr>
          <w:rStyle w:val="Style13ptBold"/>
          <w:b w:val="0"/>
        </w:rPr>
        <w:t>)</w:t>
      </w:r>
    </w:p>
    <w:p w14:paraId="0C48770A" w14:textId="77777777" w:rsidR="003D1FD8" w:rsidRPr="00734922" w:rsidRDefault="003D1FD8" w:rsidP="003D1FD8">
      <w:pPr>
        <w:rPr>
          <w:sz w:val="16"/>
        </w:rPr>
      </w:pPr>
      <w:r w:rsidRPr="00734922">
        <w:rPr>
          <w:sz w:val="16"/>
        </w:rPr>
        <w:t xml:space="preserve">When I was a young student at Columbia University in New York there was a Black woman who used to stand outside the gate and yell at Whites, Latinos, and East- and South Asian students, staff, and faculty as they entered the university. She accused them of having stolen her sofa and of selling her into slavery. She always winked at the Blacks, though we didn’t wink back. </w:t>
      </w:r>
      <w:r w:rsidRPr="00D379E3">
        <w:rPr>
          <w:rStyle w:val="StyleUnderline"/>
        </w:rPr>
        <w:t>Some</w:t>
      </w:r>
      <w:r w:rsidRPr="00734922">
        <w:rPr>
          <w:sz w:val="16"/>
        </w:rPr>
        <w:t xml:space="preserve"> of us </w:t>
      </w:r>
      <w:r w:rsidRPr="00D379E3">
        <w:rPr>
          <w:rStyle w:val="StyleUnderline"/>
        </w:rPr>
        <w:t>thought</w:t>
      </w:r>
      <w:r w:rsidRPr="00734922">
        <w:rPr>
          <w:sz w:val="16"/>
        </w:rPr>
        <w:t xml:space="preserve"> her </w:t>
      </w:r>
      <w:r w:rsidRPr="00D379E3">
        <w:rPr>
          <w:rStyle w:val="StyleUnderline"/>
        </w:rPr>
        <w:t>outbursts</w:t>
      </w:r>
      <w:r w:rsidRPr="00734922">
        <w:rPr>
          <w:sz w:val="16"/>
        </w:rPr>
        <w:t xml:space="preserve"> too bigoted and </w:t>
      </w:r>
      <w:r w:rsidRPr="00D379E3">
        <w:rPr>
          <w:rStyle w:val="StyleUnderline"/>
        </w:rPr>
        <w:t>out of step with the burgeoning ethos of multiculturalism and “rainbow coalitions</w:t>
      </w:r>
      <w:r w:rsidRPr="00734922">
        <w:rPr>
          <w:sz w:val="16"/>
        </w:rPr>
        <w:t xml:space="preserve">” to endorse. But others did not wink back because we were too fearful of the possibility that her isolation would become our isolation, and we had come to Columbia for the express, though largely assumed and unspoken, purpose of foreclosing upon that peril. Besides, </w:t>
      </w:r>
      <w:r w:rsidRPr="00D379E3">
        <w:rPr>
          <w:rStyle w:val="StyleUnderline"/>
        </w:rPr>
        <w:t>people said she was crazy</w:t>
      </w:r>
      <w:r w:rsidRPr="00734922">
        <w:rPr>
          <w:sz w:val="16"/>
        </w:rPr>
        <w:t>. Later, when I attended UC Berkeley, I saw a Native American man sitting on the sidewalk of Telegraph Avenue. On the ground in front of him was an upside down hat and a sign informing pedestrians that here was where they could settle the “Land Lease Accounts” that they had neglected to settle all of their lives. He too, so went the scuttlebutt, was “crazy.”</w:t>
      </w:r>
      <w:r w:rsidRPr="00734922">
        <w:rPr>
          <w:sz w:val="12"/>
        </w:rPr>
        <w:t>¶</w:t>
      </w:r>
      <w:r w:rsidRPr="00734922">
        <w:rPr>
          <w:sz w:val="16"/>
        </w:rPr>
        <w:t xml:space="preserve"> Leaving aside for the moment their state of mind, it would seem that </w:t>
      </w:r>
      <w:r w:rsidRPr="00D379E3">
        <w:rPr>
          <w:rStyle w:val="StyleUnderline"/>
        </w:rPr>
        <w:t>the structure</w:t>
      </w:r>
      <w:r w:rsidRPr="00734922">
        <w:rPr>
          <w:sz w:val="16"/>
        </w:rPr>
        <w:t xml:space="preserve">, that is to say the rebar, </w:t>
      </w:r>
      <w:r w:rsidRPr="00D379E3">
        <w:rPr>
          <w:rStyle w:val="StyleUnderline"/>
        </w:rPr>
        <w:t>or</w:t>
      </w:r>
      <w:r w:rsidRPr="00734922">
        <w:rPr>
          <w:sz w:val="16"/>
        </w:rPr>
        <w:t xml:space="preserve"> better still the </w:t>
      </w:r>
      <w:r w:rsidRPr="00D379E3">
        <w:rPr>
          <w:rStyle w:val="StyleUnderline"/>
        </w:rPr>
        <w:t>grammar of their demands</w:t>
      </w:r>
      <w:r w:rsidRPr="00734922">
        <w:rPr>
          <w:sz w:val="16"/>
        </w:rPr>
        <w:t>—</w:t>
      </w:r>
      <w:r w:rsidRPr="00D379E3">
        <w:rPr>
          <w:rStyle w:val="StyleUnderline"/>
        </w:rPr>
        <w:t>and</w:t>
      </w:r>
      <w:r w:rsidRPr="00734922">
        <w:rPr>
          <w:sz w:val="16"/>
        </w:rPr>
        <w:t xml:space="preserve">, by extension, </w:t>
      </w:r>
      <w:r w:rsidRPr="00D379E3">
        <w:rPr>
          <w:rStyle w:val="StyleUnderline"/>
        </w:rPr>
        <w:t xml:space="preserve">the grammar of their suffering—was </w:t>
      </w:r>
      <w:r w:rsidRPr="00734922">
        <w:rPr>
          <w:sz w:val="16"/>
        </w:rPr>
        <w:t>indeed</w:t>
      </w:r>
      <w:r w:rsidRPr="00D379E3">
        <w:rPr>
          <w:rStyle w:val="StyleUnderline"/>
        </w:rPr>
        <w:t xml:space="preserve"> an ethical grammar</w:t>
      </w:r>
      <w:r w:rsidRPr="00734922">
        <w:rPr>
          <w:sz w:val="16"/>
        </w:rPr>
        <w:t xml:space="preserve">. Perhaps </w:t>
      </w:r>
      <w:r w:rsidRPr="00D379E3">
        <w:rPr>
          <w:rStyle w:val="StyleUnderline"/>
        </w:rPr>
        <w:t>their grammars are the only ethical grammars available to modern politics and modernity writ large, for they draw our attention</w:t>
      </w:r>
      <w:r w:rsidRPr="00734922">
        <w:rPr>
          <w:sz w:val="16"/>
        </w:rPr>
        <w:t xml:space="preserve"> not to the way in which space and time are used and abused by enfranchised and violently powerful interests, but </w:t>
      </w:r>
      <w:r w:rsidRPr="00D379E3">
        <w:rPr>
          <w:rStyle w:val="StyleUnderline"/>
        </w:rPr>
        <w:t>to the violence that underwrites the modern world’s capacity to think, act, and exist</w:t>
      </w:r>
      <w:r w:rsidRPr="00734922">
        <w:rPr>
          <w:sz w:val="16"/>
        </w:rPr>
        <w:t xml:space="preserve"> spatially and temporally. The </w:t>
      </w:r>
      <w:r w:rsidRPr="00D379E3">
        <w:rPr>
          <w:rStyle w:val="StyleUnderline"/>
        </w:rPr>
        <w:t>violence that robbed her of her body and him of his land provided the stage upon which other violent and consensual dramas could be enacted.</w:t>
      </w:r>
      <w:r w:rsidRPr="00734922">
        <w:rPr>
          <w:sz w:val="16"/>
        </w:rPr>
        <w:t xml:space="preserve"> Thus, they would have to be crazy, crazy enough to call not merely the actions of the world to account but to call the world itself to account, and to account for them no less! </w:t>
      </w:r>
      <w:r w:rsidRPr="00D379E3">
        <w:rPr>
          <w:rStyle w:val="StyleUnderline"/>
        </w:rPr>
        <w:t>The woman</w:t>
      </w:r>
      <w:r w:rsidRPr="00734922">
        <w:rPr>
          <w:sz w:val="16"/>
        </w:rPr>
        <w:t xml:space="preserve"> at Columbia was not demanding to be a participant in an unethical network of distribution: she was not demanding a place within capital, a piece of the pie (the demand for her sofa notwithstanding). Rather, </w:t>
      </w:r>
      <w:r w:rsidRPr="00D379E3">
        <w:rPr>
          <w:rStyle w:val="StyleUnderline"/>
        </w:rPr>
        <w:t>she was articulating a triangulation between</w:t>
      </w:r>
      <w:r w:rsidRPr="00734922">
        <w:rPr>
          <w:sz w:val="16"/>
        </w:rPr>
        <w:t xml:space="preserve">, on the one hand, </w:t>
      </w:r>
      <w:r w:rsidRPr="00D379E3">
        <w:rPr>
          <w:rStyle w:val="StyleUnderline"/>
        </w:rPr>
        <w:t>the loss of her body</w:t>
      </w:r>
      <w:r w:rsidRPr="00734922">
        <w:rPr>
          <w:sz w:val="16"/>
        </w:rPr>
        <w:t xml:space="preserve">, the very dereliction of her corporeal integrity, what Hortense Spillers charts as the transition from being a being to becoming a “being for the captor” (206), the drama of value (the stage upon which surplus value is extracted from labor power through commodity production and sale); </w:t>
      </w:r>
      <w:r w:rsidRPr="00D379E3">
        <w:rPr>
          <w:rStyle w:val="StyleUnderline"/>
        </w:rPr>
        <w:t>and</w:t>
      </w:r>
      <w:r w:rsidRPr="00734922">
        <w:rPr>
          <w:sz w:val="16"/>
        </w:rPr>
        <w:t xml:space="preserve"> on the other, </w:t>
      </w:r>
      <w:r w:rsidRPr="00D379E3">
        <w:rPr>
          <w:rStyle w:val="StyleUnderline"/>
        </w:rPr>
        <w:t>the corporeal integrity that, once ripped from her body, fortified and extended the corporeal integrity of everyone else on the street. She gave birth to the commodity and to the Human, yet she had neither subjectivity</w:t>
      </w:r>
      <w:r w:rsidRPr="00734922">
        <w:rPr>
          <w:sz w:val="16"/>
        </w:rPr>
        <w:t xml:space="preserve"> nor a sofa to show for it. In her eyes, </w:t>
      </w:r>
      <w:r w:rsidRPr="00D379E3">
        <w:rPr>
          <w:rStyle w:val="StyleUnderline"/>
        </w:rPr>
        <w:t>the world</w:t>
      </w:r>
      <w:r w:rsidRPr="00734922">
        <w:rPr>
          <w:sz w:val="16"/>
        </w:rPr>
        <w:t>—and not its myriad discriminatory practices, but the world itself—</w:t>
      </w:r>
      <w:r w:rsidRPr="00D379E3">
        <w:rPr>
          <w:rStyle w:val="StyleUnderline"/>
        </w:rPr>
        <w:t>was unethical</w:t>
      </w:r>
      <w:r w:rsidRPr="00734922">
        <w:rPr>
          <w:sz w:val="16"/>
        </w:rPr>
        <w:t>. And yet, the world passes by her without the slightest inclination to stop and disabuse her of her claim. Instead, it calls her “crazy.” And to what does the world attribute the Native American man’s insanity? “He’s crazy if he thinks he’s getting any money out of us”? Surely, that doesn’t make him crazy. Rather it is simply an indication that he does not have a big enough gun.</w:t>
      </w:r>
    </w:p>
    <w:p w14:paraId="530B8509" w14:textId="77777777" w:rsidR="003D1FD8" w:rsidRDefault="003D1FD8" w:rsidP="003D1FD8">
      <w:pPr>
        <w:pStyle w:val="Heading4"/>
      </w:pPr>
      <w:r>
        <w:t>Blackness is a state of ontological slavery – this can be applied to individuals temporarily, but it is constituent of the Black experience</w:t>
      </w:r>
    </w:p>
    <w:p w14:paraId="7BFB9244" w14:textId="77777777" w:rsidR="003D1FD8" w:rsidRPr="007B508E" w:rsidRDefault="003D1FD8" w:rsidP="003D1FD8">
      <w:pPr>
        <w:rPr>
          <w:rStyle w:val="Style13ptBold"/>
          <w:b w:val="0"/>
        </w:rPr>
      </w:pPr>
      <w:r>
        <w:rPr>
          <w:rStyle w:val="Style13ptBold"/>
        </w:rPr>
        <w:t xml:space="preserve">Wilderson 10 </w:t>
      </w:r>
      <w:r>
        <w:rPr>
          <w:rStyle w:val="Style13ptBold"/>
          <w:b w:val="0"/>
        </w:rPr>
        <w:t xml:space="preserve">(Frank B. Wilderson III, </w:t>
      </w:r>
      <w:r w:rsidRPr="007B508E">
        <w:rPr>
          <w:rStyle w:val="Style13ptBold"/>
          <w:b w:val="0"/>
        </w:rPr>
        <w:t>professor of Drama and African American studies at the Un</w:t>
      </w:r>
      <w:r>
        <w:rPr>
          <w:rStyle w:val="Style13ptBold"/>
          <w:b w:val="0"/>
        </w:rPr>
        <w:t xml:space="preserve">iversity of California, Irvine, </w:t>
      </w:r>
      <w:r w:rsidRPr="007B508E">
        <w:rPr>
          <w:rStyle w:val="Style13ptBold"/>
          <w:b w:val="0"/>
        </w:rPr>
        <w:t>BA in government and philosophy from Dartmouth College, Masters in Fin</w:t>
      </w:r>
      <w:r>
        <w:rPr>
          <w:rStyle w:val="Style13ptBold"/>
          <w:b w:val="0"/>
        </w:rPr>
        <w:t xml:space="preserve">e Arts from Columbia University, </w:t>
      </w:r>
      <w:r w:rsidRPr="007B508E">
        <w:rPr>
          <w:rStyle w:val="Style13ptBold"/>
          <w:b w:val="0"/>
        </w:rPr>
        <w:t>PhD in Rhetoric and Film Studies from the Uni</w:t>
      </w:r>
      <w:r>
        <w:rPr>
          <w:rStyle w:val="Style13ptBold"/>
          <w:b w:val="0"/>
        </w:rPr>
        <w:t xml:space="preserve">versity of California, Berkeley, </w:t>
      </w:r>
      <w:r w:rsidRPr="007B508E">
        <w:rPr>
          <w:rStyle w:val="Style13ptBold"/>
          <w:b w:val="0"/>
          <w:i/>
        </w:rPr>
        <w:t>Red, White &amp; Black: Cinema and the Structure of U.S. Antagonisms</w:t>
      </w:r>
      <w:r>
        <w:rPr>
          <w:rStyle w:val="Style13ptBold"/>
          <w:b w:val="0"/>
        </w:rPr>
        <w:t>)</w:t>
      </w:r>
    </w:p>
    <w:p w14:paraId="7D273F66" w14:textId="77777777" w:rsidR="003D1FD8" w:rsidRPr="0089009C" w:rsidRDefault="003D1FD8" w:rsidP="003D1FD8">
      <w:pPr>
        <w:rPr>
          <w:sz w:val="16"/>
        </w:rPr>
      </w:pPr>
      <w:r w:rsidRPr="0089009C">
        <w:rPr>
          <w:sz w:val="16"/>
        </w:rPr>
        <w:t xml:space="preserve">During the emergence of new ontological relations in the modern world, from the late Middle Ages through the 1500s, </w:t>
      </w:r>
      <w:r w:rsidRPr="006A3372">
        <w:rPr>
          <w:rStyle w:val="StyleUnderline"/>
        </w:rPr>
        <w:t>many different kinds of people experienced slavery</w:t>
      </w:r>
      <w:r w:rsidRPr="0089009C">
        <w:rPr>
          <w:sz w:val="16"/>
        </w:rPr>
        <w:t xml:space="preserve">. In other words, there have been times when natal alienation, general dishonor, and gratuitous violence have turned individuals of myriad ethnicities and races into beings who are socially dead. But the African, or more precisely </w:t>
      </w:r>
      <w:r w:rsidRPr="006A3372">
        <w:rPr>
          <w:rStyle w:val="StyleUnderline"/>
        </w:rPr>
        <w:t>Blackness, is the moniker for an individual who is by definition always already void of relationality</w:t>
      </w:r>
      <w:r w:rsidRPr="0089009C">
        <w:rPr>
          <w:sz w:val="16"/>
        </w:rPr>
        <w:t xml:space="preserve">. Thus, </w:t>
      </w:r>
      <w:r w:rsidRPr="006A3372">
        <w:rPr>
          <w:rStyle w:val="StyleUnderline"/>
        </w:rPr>
        <w:t>modernity marks the emergence of a new ontology because it is an era in which an entire race of people who</w:t>
      </w:r>
      <w:r w:rsidRPr="0089009C">
        <w:rPr>
          <w:sz w:val="16"/>
        </w:rPr>
        <w:t xml:space="preserve">, a priori, that is </w:t>
      </w:r>
      <w:r w:rsidRPr="006A3372">
        <w:rPr>
          <w:rStyle w:val="StyleUnderline"/>
        </w:rPr>
        <w:t>prior to the contingency of the “transgressive act</w:t>
      </w:r>
      <w:r w:rsidRPr="0089009C">
        <w:rPr>
          <w:sz w:val="16"/>
        </w:rPr>
        <w:t xml:space="preserve">” (such as losing at war or being convicted of a crime), </w:t>
      </w:r>
      <w:r w:rsidRPr="006A3372">
        <w:rPr>
          <w:rStyle w:val="StyleUnderline"/>
        </w:rPr>
        <w:t>stand as socially dead in relation to the rest of the world</w:t>
      </w:r>
      <w:r w:rsidRPr="0089009C">
        <w:rPr>
          <w:sz w:val="16"/>
        </w:rPr>
        <w:t xml:space="preserve">. This, I will argue, is as true for those who were herded onto the slave ships as it is for those who had no knowledge whatsoever of the coffles. In this period, </w:t>
      </w:r>
      <w:r w:rsidRPr="006A3372">
        <w:rPr>
          <w:rStyle w:val="StyleUnderline"/>
        </w:rPr>
        <w:t>chattel slavery, as a condition of ontology and not just as an event of experience, stuck to the African like Velcro. To the extent that we can think the essence of Whiteness and the essence of Blackness, we must think their essences through the structure of the Master/Slave relation</w:t>
      </w:r>
      <w:r w:rsidRPr="0089009C">
        <w:rPr>
          <w:sz w:val="16"/>
        </w:rPr>
        <w:t xml:space="preserve">. It should be clear by now that I am not only drawing a distinction between what is commonly thought of as the Master/Slave relation and the constituent elements of the Master/Slave relation (Patterson 6), but </w:t>
      </w:r>
      <w:r w:rsidRPr="006A3372">
        <w:rPr>
          <w:rStyle w:val="StyleUnderline"/>
        </w:rPr>
        <w:t>I am also drawing a distinction between the experience of slavery</w:t>
      </w:r>
      <w:r w:rsidRPr="0089009C">
        <w:rPr>
          <w:sz w:val="16"/>
        </w:rPr>
        <w:t xml:space="preserve"> (which anyone can be subjected to) </w:t>
      </w:r>
      <w:r w:rsidRPr="006A3372">
        <w:rPr>
          <w:rStyle w:val="StyleUnderline"/>
        </w:rPr>
        <w:t>and the ontology of slavery</w:t>
      </w:r>
      <w:r w:rsidRPr="0089009C">
        <w:rPr>
          <w:sz w:val="16"/>
        </w:rPr>
        <w:t xml:space="preserve">, which in Modernity (the years 1300 to the present) becomes the singular purview of the Black. In this period, slavery is cathedralized. </w:t>
      </w:r>
      <w:r w:rsidRPr="006A3372">
        <w:rPr>
          <w:rStyle w:val="StyleUnderline"/>
        </w:rPr>
        <w:t>It “advances” from a word which describes a condition that anyone can be subjected to, to a word which reconfigures the African body into Black flesh</w:t>
      </w:r>
      <w:r w:rsidRPr="0089009C">
        <w:rPr>
          <w:sz w:val="16"/>
        </w:rPr>
        <w:t>. Far from being merely the experience of the African, slavery is now the African’s access to (or, more correctly, banishment from) ontology.</w:t>
      </w:r>
    </w:p>
    <w:p w14:paraId="65B82044" w14:textId="77777777" w:rsidR="003D1FD8" w:rsidRDefault="003D1FD8" w:rsidP="003D1FD8"/>
    <w:p w14:paraId="63BAC66A" w14:textId="77777777" w:rsidR="003D1FD8" w:rsidRDefault="003D1FD8" w:rsidP="003D1FD8">
      <w:pPr>
        <w:pStyle w:val="Heading4"/>
      </w:pPr>
      <w:r>
        <w:t>Incapacity is the foundational element of ethics – any other starting point justifies gratuitous violence and should be rejected for its anti-ethical orientation</w:t>
      </w:r>
    </w:p>
    <w:p w14:paraId="0F5AB810" w14:textId="77777777" w:rsidR="003D1FD8" w:rsidRPr="00BF40C9" w:rsidRDefault="003D1FD8" w:rsidP="003D1FD8">
      <w:r>
        <w:rPr>
          <w:rStyle w:val="Style13ptBold"/>
        </w:rPr>
        <w:t xml:space="preserve">Wilderson 10 </w:t>
      </w:r>
      <w:r>
        <w:rPr>
          <w:rStyle w:val="Style13ptBold"/>
          <w:b w:val="0"/>
        </w:rPr>
        <w:t xml:space="preserve">(Frank B. Wilderson III, </w:t>
      </w:r>
      <w:r w:rsidRPr="007B508E">
        <w:rPr>
          <w:rStyle w:val="Style13ptBold"/>
          <w:b w:val="0"/>
        </w:rPr>
        <w:t>professor of Drama and African American studies at the Un</w:t>
      </w:r>
      <w:r>
        <w:rPr>
          <w:rStyle w:val="Style13ptBold"/>
          <w:b w:val="0"/>
        </w:rPr>
        <w:t xml:space="preserve">iversity of California, Irvine, </w:t>
      </w:r>
      <w:r w:rsidRPr="007B508E">
        <w:rPr>
          <w:rStyle w:val="Style13ptBold"/>
          <w:b w:val="0"/>
        </w:rPr>
        <w:t>BA in government and philosophy from Dartmouth College, Masters in Fin</w:t>
      </w:r>
      <w:r>
        <w:rPr>
          <w:rStyle w:val="Style13ptBold"/>
          <w:b w:val="0"/>
        </w:rPr>
        <w:t xml:space="preserve">e Arts from Columbia University, </w:t>
      </w:r>
      <w:r w:rsidRPr="007B508E">
        <w:rPr>
          <w:rStyle w:val="Style13ptBold"/>
          <w:b w:val="0"/>
        </w:rPr>
        <w:t>PhD in Rhetoric and Film Studies from the Uni</w:t>
      </w:r>
      <w:r>
        <w:rPr>
          <w:rStyle w:val="Style13ptBold"/>
          <w:b w:val="0"/>
        </w:rPr>
        <w:t xml:space="preserve">versity of California, Berkeley, </w:t>
      </w:r>
      <w:r w:rsidRPr="007B508E">
        <w:rPr>
          <w:rStyle w:val="Style13ptBold"/>
          <w:b w:val="0"/>
          <w:i/>
        </w:rPr>
        <w:t>Red, White &amp; Black: Cinema and the Structure of U.S. Antagonisms</w:t>
      </w:r>
      <w:r>
        <w:rPr>
          <w:rStyle w:val="Style13ptBold"/>
          <w:b w:val="0"/>
        </w:rPr>
        <w:t>)</w:t>
      </w:r>
    </w:p>
    <w:p w14:paraId="2653F257" w14:textId="77777777" w:rsidR="003D1FD8" w:rsidRPr="000B6581" w:rsidRDefault="003D1FD8" w:rsidP="003D1FD8">
      <w:pPr>
        <w:rPr>
          <w:sz w:val="16"/>
        </w:rPr>
      </w:pPr>
      <w:r w:rsidRPr="000B6581">
        <w:rPr>
          <w:sz w:val="16"/>
        </w:rPr>
        <w:t xml:space="preserve">Again, if </w:t>
      </w:r>
      <w:r w:rsidRPr="00BF40C9">
        <w:rPr>
          <w:rStyle w:val="StyleUnderline"/>
        </w:rPr>
        <w:t>Accumulation and Fungibility are the modalities through which embodied Blackness is positioned as incapacity</w:t>
      </w:r>
      <w:r w:rsidRPr="000B6581">
        <w:rPr>
          <w:sz w:val="16"/>
        </w:rPr>
        <w:t xml:space="preserve">, then Genocide is that modality through which embodied Redness is positioned as incapacity. </w:t>
      </w:r>
      <w:r w:rsidRPr="00BF40C9">
        <w:rPr>
          <w:rStyle w:val="StyleUnderline"/>
        </w:rPr>
        <w:t>Ontological incapacity</w:t>
      </w:r>
      <w:r w:rsidRPr="000B6581">
        <w:rPr>
          <w:sz w:val="16"/>
        </w:rPr>
        <w:t xml:space="preserve">, I have inferred and here state forthright, </w:t>
      </w:r>
      <w:r w:rsidRPr="00BF40C9">
        <w:rPr>
          <w:rStyle w:val="StyleUnderline"/>
        </w:rPr>
        <w:t>is the constituent element of ethic</w:t>
      </w:r>
      <w:r w:rsidRPr="000B6581">
        <w:rPr>
          <w:sz w:val="16"/>
        </w:rPr>
        <w:t xml:space="preserve">s. Put another way, </w:t>
      </w:r>
      <w:r w:rsidRPr="00BF40C9">
        <w:rPr>
          <w:rStyle w:val="StyleUnderline"/>
        </w:rPr>
        <w:t>one cannot embody capacity and be, simultaneously, ethical. Where there are Slaves it is unethical to be free. The Settler/Master’s capacity,</w:t>
      </w:r>
      <w:r w:rsidRPr="000B6581">
        <w:rPr>
          <w:sz w:val="16"/>
        </w:rPr>
        <w:t xml:space="preserve"> I have argued, </w:t>
      </w:r>
      <w:r w:rsidRPr="00BF40C9">
        <w:rPr>
          <w:rStyle w:val="StyleUnderline"/>
        </w:rPr>
        <w:t>is a function of exploitation and alienation; and the Slave’s incapacity is elaborated by accumulation and fungibility</w:t>
      </w:r>
      <w:r w:rsidRPr="000B6581">
        <w:rPr>
          <w:sz w:val="16"/>
        </w:rPr>
        <w:t xml:space="preserve">. But the “Savage” is positioned, structurally, by subjective capacity and objective incapacity, by sovereignty and genocide, respectively. It is the Indian’s liminal status in political economy, the manner in which her/his positionality shuttles between the incapacity of a genocided object and the capacity of a sovereign subject, coupled with the fact that Redness does not overdetermine the “thanatology” (Judy 89, 94) of libidinal economy—this liminal capacity within political economy and complete freedom from incapacity within libidinal economy—which raises serious doubts about the status of “Savage” ethicality vis-à-vis the triangulated structure (Red, White, and Black) of antagonisms. Clearly, </w:t>
      </w:r>
      <w:r w:rsidRPr="00BF40C9">
        <w:rPr>
          <w:rStyle w:val="StyleUnderline"/>
        </w:rPr>
        <w:t>the coherence of Whiteness as a structural position in modernity depends on the capacity to be free from genocide</w:t>
      </w:r>
      <w:r w:rsidRPr="000B6581">
        <w:rPr>
          <w:sz w:val="16"/>
        </w:rPr>
        <w:t xml:space="preserve">, not, perhaps, as an historical experience, </w:t>
      </w:r>
      <w:r w:rsidRPr="00BF40C9">
        <w:rPr>
          <w:rStyle w:val="StyleUnderline"/>
        </w:rPr>
        <w:t>but at least as a positioning modality. This embodied capacity</w:t>
      </w:r>
      <w:r w:rsidRPr="000B6581">
        <w:rPr>
          <w:sz w:val="16"/>
        </w:rPr>
        <w:t xml:space="preserve"> (genocidal immunity) </w:t>
      </w:r>
      <w:r w:rsidRPr="00BF40C9">
        <w:rPr>
          <w:rStyle w:val="StyleUnderline"/>
        </w:rPr>
        <w:t>of Whiteness jettisons the White/Red relation from that of a conflict and marks it as an antagonism: it stains it with irreconcilability</w:t>
      </w:r>
      <w:r w:rsidRPr="000B6581">
        <w:rPr>
          <w:sz w:val="16"/>
        </w:rPr>
        <w:t xml:space="preserve">. Here, the Indian comes into being, and is positioned, by an a priori violence of genocide. </w:t>
      </w:r>
      <w:r w:rsidRPr="00BF40C9">
        <w:rPr>
          <w:rStyle w:val="StyleUnderline"/>
        </w:rPr>
        <w:t>Whiteness can also experience this kind of violence but only a fortiori</w:t>
      </w:r>
      <w:r w:rsidRPr="000B6581">
        <w:rPr>
          <w:sz w:val="16"/>
        </w:rPr>
        <w:t xml:space="preserve">: genocide may be one of a thousand contingent experiences of Whiteness but it is not a constituent element, it does not make Whites White (or Humans Human). </w:t>
      </w:r>
      <w:r w:rsidRPr="00BF40C9">
        <w:rPr>
          <w:rStyle w:val="StyleUnderline"/>
        </w:rPr>
        <w:t>Whiteness can grasp its own capacity, be present to itself, coherent, by its unavailability to the a priori violence of</w:t>
      </w:r>
      <w:r w:rsidRPr="000B6581">
        <w:rPr>
          <w:sz w:val="16"/>
        </w:rPr>
        <w:t xml:space="preserve"> Red </w:t>
      </w:r>
      <w:r w:rsidRPr="00BF40C9">
        <w:rPr>
          <w:rStyle w:val="StyleUnderline"/>
        </w:rPr>
        <w:t>genocide</w:t>
      </w:r>
      <w:r w:rsidRPr="000B6581">
        <w:rPr>
          <w:sz w:val="16"/>
        </w:rPr>
        <w:t xml:space="preserve">, as well as by its unavailability to the a priori violence of Black accumulation and fungibility. </w:t>
      </w:r>
      <w:r w:rsidRPr="00BF40C9">
        <w:rPr>
          <w:rStyle w:val="StyleUnderline"/>
        </w:rPr>
        <w:t>If it experiences accumulation and fungibility</w:t>
      </w:r>
      <w:r w:rsidRPr="000B6581">
        <w:rPr>
          <w:sz w:val="16"/>
        </w:rPr>
        <w:t xml:space="preserve">, or genocide, </w:t>
      </w:r>
      <w:r w:rsidRPr="00BF40C9">
        <w:rPr>
          <w:rStyle w:val="StyleUnderline"/>
        </w:rPr>
        <w:t>those experiences must be named, qualified</w:t>
      </w:r>
      <w:r w:rsidRPr="000B6581">
        <w:rPr>
          <w:sz w:val="16"/>
        </w:rPr>
        <w:t xml:space="preserve">, i.e. “White slavery,” or the Armenian massacre, the Jewish Holocaust, Bosnian interment, so that such contingent experience is not confused with ontological necessity. In such a position one can always say, “I’m not a ‘Savage’” or “I’m being treated like a nigger.” </w:t>
      </w:r>
      <w:r w:rsidRPr="00BF40C9">
        <w:rPr>
          <w:rStyle w:val="StyleUnderline"/>
        </w:rPr>
        <w:t>One can reassert one’s Humanity by refusing the ruse of analogy</w:t>
      </w:r>
      <w:r w:rsidRPr="000B6581">
        <w:rPr>
          <w:sz w:val="16"/>
        </w:rPr>
        <w:t xml:space="preserve">. Regardless of Whites’ historical, and brief, encounters with the modalities of the “Savage” and of the Slave, these modalities do not break in on the position of Whiteness with such a force as to replace exploitation and alienation as the Settler/Master’s constituent elements. </w:t>
      </w:r>
      <w:r w:rsidRPr="00BF40C9">
        <w:rPr>
          <w:rStyle w:val="StyleUnderline"/>
        </w:rPr>
        <w:t>We might think of exploitation and alienation as modalities of suffering which inoculate Whiteness from death</w:t>
      </w:r>
      <w:r w:rsidRPr="000B6581">
        <w:rPr>
          <w:sz w:val="16"/>
        </w:rPr>
        <w:t xml:space="preserve">. If this is indeed the case, then perhaps </w:t>
      </w:r>
      <w:r w:rsidRPr="00BF40C9">
        <w:rPr>
          <w:rStyle w:val="StyleUnderline"/>
        </w:rPr>
        <w:t>Whiteness has no constituent elements other than the immanent status of immunity.</w:t>
      </w:r>
      <w:r w:rsidRPr="000B6581">
        <w:rPr>
          <w:sz w:val="16"/>
        </w:rPr>
        <w:t xml:space="preserve"> Still, this immunity is no small matter, for it is the sin qua non of Human capacity.</w:t>
      </w:r>
    </w:p>
    <w:p w14:paraId="7D84B3BE" w14:textId="77777777" w:rsidR="003D1FD8" w:rsidRDefault="003D1FD8" w:rsidP="003D1FD8"/>
    <w:p w14:paraId="66F06C71" w14:textId="77777777" w:rsidR="003D1FD8" w:rsidRDefault="003D1FD8" w:rsidP="003D1FD8"/>
    <w:p w14:paraId="307D24F6" w14:textId="77777777" w:rsidR="003D1FD8" w:rsidRDefault="003D1FD8" w:rsidP="003D1FD8">
      <w:pPr>
        <w:pStyle w:val="Heading4"/>
      </w:pPr>
      <w:r>
        <w:t>The prison system is a modern articulation of anti-blackness. Positing the Black as less than human justifies endless violence</w:t>
      </w:r>
    </w:p>
    <w:p w14:paraId="4BFFB926" w14:textId="77777777" w:rsidR="003D1FD8" w:rsidRPr="000B6581" w:rsidRDefault="003D1FD8" w:rsidP="003D1FD8">
      <w:pPr>
        <w:rPr>
          <w:rStyle w:val="Style13ptBold"/>
          <w:b w:val="0"/>
        </w:rPr>
      </w:pPr>
      <w:r>
        <w:rPr>
          <w:rStyle w:val="Style13ptBold"/>
        </w:rPr>
        <w:t xml:space="preserve">Rodriguez 8 </w:t>
      </w:r>
      <w:r>
        <w:rPr>
          <w:rStyle w:val="Style13ptBold"/>
          <w:b w:val="0"/>
        </w:rPr>
        <w:t xml:space="preserve">(Dylan Rodriguez, </w:t>
      </w:r>
      <w:r w:rsidRPr="000B6581">
        <w:rPr>
          <w:rStyle w:val="Style13ptBold"/>
          <w:b w:val="0"/>
        </w:rPr>
        <w:t>Professor and Chair of the Department of Ethnic Studies at the University of California, Riverside. He received his Ph.D. and M.A. degrees in Ethnic Studies from the University of California, Berkeley</w:t>
      </w:r>
      <w:r>
        <w:rPr>
          <w:rStyle w:val="Style13ptBold"/>
          <w:b w:val="0"/>
        </w:rPr>
        <w:t>, “</w:t>
      </w:r>
      <w:r w:rsidRPr="000B6581">
        <w:rPr>
          <w:rStyle w:val="Style13ptBold"/>
          <w:b w:val="0"/>
        </w:rPr>
        <w:t>"I Would Wish Death on You..."</w:t>
      </w:r>
    </w:p>
    <w:p w14:paraId="2C6EC118" w14:textId="77777777" w:rsidR="003D1FD8" w:rsidRPr="000B6581" w:rsidRDefault="003D1FD8" w:rsidP="003D1FD8">
      <w:pPr>
        <w:rPr>
          <w:rStyle w:val="Style13ptBold"/>
          <w:b w:val="0"/>
        </w:rPr>
      </w:pPr>
      <w:r w:rsidRPr="000B6581">
        <w:rPr>
          <w:rStyle w:val="Style13ptBold"/>
          <w:b w:val="0"/>
        </w:rPr>
        <w:t>Race, Gender, and Immigration in the Globality of the U.S. Prison Regime</w:t>
      </w:r>
      <w:r>
        <w:rPr>
          <w:rStyle w:val="Style13ptBold"/>
          <w:b w:val="0"/>
        </w:rPr>
        <w:t xml:space="preserve">,” </w:t>
      </w:r>
      <w:r w:rsidRPr="000B6581">
        <w:rPr>
          <w:rStyle w:val="Style13ptBold"/>
          <w:b w:val="0"/>
        </w:rPr>
        <w:t>http://www.ethnicstudies.ucr.edu/publications_media/rodriguez/SCHOLAR_AND_FEMINIST_ONLINE.pdf</w:t>
      </w:r>
      <w:r>
        <w:rPr>
          <w:rStyle w:val="Style13ptBold"/>
          <w:b w:val="0"/>
        </w:rPr>
        <w:t>)</w:t>
      </w:r>
    </w:p>
    <w:p w14:paraId="2FF28AD7" w14:textId="77777777" w:rsidR="003D1FD8" w:rsidRPr="000B6581" w:rsidRDefault="003D1FD8" w:rsidP="003D1FD8">
      <w:pPr>
        <w:rPr>
          <w:sz w:val="16"/>
        </w:rPr>
      </w:pPr>
      <w:r w:rsidRPr="000B6581">
        <w:rPr>
          <w:rStyle w:val="StyleUnderline"/>
        </w:rPr>
        <w:t>The prison regime is the organic descendant of durable</w:t>
      </w:r>
      <w:r w:rsidRPr="000B6581">
        <w:rPr>
          <w:sz w:val="16"/>
        </w:rPr>
        <w:t xml:space="preserve"> and gender­specific </w:t>
      </w:r>
      <w:r w:rsidRPr="000B6581">
        <w:rPr>
          <w:rStyle w:val="StyleUnderline"/>
        </w:rPr>
        <w:t>mobilizations of anti­black geopolitical</w:t>
      </w:r>
      <w:r w:rsidRPr="000B6581">
        <w:rPr>
          <w:sz w:val="16"/>
        </w:rPr>
        <w:t xml:space="preserve"> and socioeconomic </w:t>
      </w:r>
      <w:r w:rsidRPr="000B6581">
        <w:rPr>
          <w:rStyle w:val="StyleUnderline"/>
        </w:rPr>
        <w:t>containment</w:t>
      </w:r>
      <w:r w:rsidRPr="000B6581">
        <w:rPr>
          <w:sz w:val="16"/>
        </w:rPr>
        <w:t xml:space="preserve">—what Massey and Denton have called </w:t>
      </w:r>
      <w:r w:rsidRPr="000B6581">
        <w:rPr>
          <w:rStyle w:val="StyleUnderline"/>
        </w:rPr>
        <w:t>an authentic "American Apartheid</w:t>
      </w:r>
      <w:r w:rsidRPr="000B6581">
        <w:rPr>
          <w:sz w:val="16"/>
        </w:rPr>
        <w:t xml:space="preserve">"[22]— and programmatic state terror vis­à­vis domestic </w:t>
      </w:r>
      <w:r w:rsidRPr="000B6581">
        <w:rPr>
          <w:rStyle w:val="StyleUnderline"/>
        </w:rPr>
        <w:t>police ground wars</w:t>
      </w:r>
      <w:r w:rsidRPr="000B6581">
        <w:rPr>
          <w:sz w:val="16"/>
        </w:rPr>
        <w:t xml:space="preserve"> (alternately named in state popular cultural productions as "wars" on crime, drugs, and terror), which </w:t>
      </w:r>
      <w:r w:rsidRPr="000B6581">
        <w:rPr>
          <w:rStyle w:val="StyleUnderline"/>
        </w:rPr>
        <w:t>can themselves be conceptualized as apparatuses of civil elimination that approximate and rearticulate slavery's fundamental "idiom of power": social death</w:t>
      </w:r>
      <w:r w:rsidRPr="000B6581">
        <w:rPr>
          <w:sz w:val="16"/>
        </w:rPr>
        <w:t xml:space="preserve">. Orlando Patterson's comparative archaeology of </w:t>
      </w:r>
      <w:r w:rsidRPr="000B6581">
        <w:rPr>
          <w:rStyle w:val="StyleUnderline"/>
        </w:rPr>
        <w:t>slavery's originating vernaculars of social order, natal alienation, and property dominion</w:t>
      </w:r>
      <w:r w:rsidRPr="000B6581">
        <w:rPr>
          <w:sz w:val="16"/>
        </w:rPr>
        <w:t xml:space="preserve"> (in which he visits upon the slave orders of Rome, Greece, China, and medieval Europe, as well as the "racial" enactments of slavery in the Americas) </w:t>
      </w:r>
      <w:r w:rsidRPr="000B6581">
        <w:rPr>
          <w:rStyle w:val="StyleUnderline"/>
        </w:rPr>
        <w:t>suggests "two ways in which social death was represented and culturally 'explained</w:t>
      </w:r>
      <w:r w:rsidRPr="000B6581">
        <w:rPr>
          <w:sz w:val="16"/>
        </w:rPr>
        <w:t xml:space="preserve">,' depending on the dominant early mode of recruiting slaves." </w:t>
      </w:r>
      <w:r w:rsidRPr="000B6581">
        <w:rPr>
          <w:rStyle w:val="StyleUnderline"/>
        </w:rPr>
        <w:t>Marking the schematic relation between "intrusive" and "extrusive" modalities</w:t>
      </w:r>
      <w:r w:rsidRPr="000B6581">
        <w:rPr>
          <w:sz w:val="16"/>
        </w:rPr>
        <w:t xml:space="preserve">, Patterson's conception of slaveholding societies' ideological ordering facilitates an excavation of the global present that </w:t>
      </w:r>
      <w:r w:rsidRPr="000B6581">
        <w:rPr>
          <w:rStyle w:val="StyleUnderline"/>
        </w:rPr>
        <w:t>re­centers</w:t>
      </w:r>
      <w:r w:rsidRPr="000B6581">
        <w:rPr>
          <w:sz w:val="16"/>
        </w:rPr>
        <w:t xml:space="preserve"> (racial) </w:t>
      </w:r>
      <w:r w:rsidRPr="000B6581">
        <w:rPr>
          <w:rStyle w:val="StyleUnderline"/>
        </w:rPr>
        <w:t>slavery as constitutive to the social genetics of Western civilization</w:t>
      </w:r>
      <w:r w:rsidRPr="000B6581">
        <w:rPr>
          <w:sz w:val="16"/>
        </w:rPr>
        <w:t xml:space="preserve"> in the post­conquest period:</w:t>
      </w:r>
      <w:r w:rsidRPr="000B6581">
        <w:rPr>
          <w:sz w:val="12"/>
        </w:rPr>
        <w:t>¶</w:t>
      </w:r>
      <w:r w:rsidRPr="000B6581">
        <w:rPr>
          <w:sz w:val="16"/>
        </w:rPr>
        <w:t xml:space="preserve"> </w:t>
      </w:r>
      <w:r w:rsidRPr="000B6581">
        <w:rPr>
          <w:rStyle w:val="StyleUnderline"/>
        </w:rPr>
        <w:t>In the intrusive mode of representing social death the slave was ritually incorporated as the permanent enemy on the inside</w:t>
      </w:r>
      <w:r w:rsidRPr="000B6581">
        <w:rPr>
          <w:sz w:val="16"/>
        </w:rPr>
        <w:t xml:space="preserve">—the "domestic enemy," as he was known in medieval Tuscany. </w:t>
      </w:r>
      <w:r w:rsidRPr="000B6581">
        <w:rPr>
          <w:rStyle w:val="StyleUnderline"/>
        </w:rPr>
        <w:t>He did not and could not belong because he was the product of a hostile, alien culture.</w:t>
      </w:r>
      <w:r w:rsidRPr="000B6581">
        <w:rPr>
          <w:sz w:val="16"/>
        </w:rPr>
        <w:t xml:space="preserve"> He stood, on the one hand, as a living affront to the local gods, an intruder in the sacred space</w:t>
      </w:r>
      <w:proofErr w:type="gramStart"/>
      <w:r w:rsidRPr="000B6581">
        <w:rPr>
          <w:sz w:val="16"/>
        </w:rPr>
        <w:t>....</w:t>
      </w:r>
      <w:r w:rsidRPr="000B6581">
        <w:rPr>
          <w:sz w:val="12"/>
        </w:rPr>
        <w:t>¶</w:t>
      </w:r>
      <w:proofErr w:type="gramEnd"/>
      <w:r w:rsidRPr="000B6581">
        <w:rPr>
          <w:sz w:val="16"/>
        </w:rPr>
        <w:t xml:space="preserve"> In sharp contrast with the intrusive conception of death was the extrusive representation. Here </w:t>
      </w:r>
      <w:r w:rsidRPr="000B6581">
        <w:rPr>
          <w:rStyle w:val="StyleUnderline"/>
        </w:rPr>
        <w:t>the dominant image of the slave was that of an insider who had fallen</w:t>
      </w:r>
      <w:r w:rsidRPr="000B6581">
        <w:rPr>
          <w:sz w:val="16"/>
        </w:rPr>
        <w:t xml:space="preserve">, one who ceased to belong and had been expelled from normal participation in the community because of a failure to meet certain minimal legal or socioeconomic norms of behavior. </w:t>
      </w:r>
      <w:r w:rsidRPr="000B6581">
        <w:rPr>
          <w:rStyle w:val="StyleUnderline"/>
        </w:rPr>
        <w:t>The destitute were included in this group</w:t>
      </w:r>
      <w:r w:rsidRPr="000B6581">
        <w:rPr>
          <w:sz w:val="16"/>
        </w:rPr>
        <w:t>, for while they perhaps had committed no overt crime their failure to survive on their own was taken as a sign of innate incompetence and divine disfavor.[23]</w:t>
      </w:r>
      <w:r w:rsidRPr="000B6581">
        <w:rPr>
          <w:sz w:val="12"/>
        </w:rPr>
        <w:t>¶</w:t>
      </w:r>
      <w:r w:rsidRPr="000B6581">
        <w:rPr>
          <w:sz w:val="16"/>
        </w:rPr>
        <w:t xml:space="preserve"> </w:t>
      </w:r>
      <w:r w:rsidRPr="000B6581">
        <w:rPr>
          <w:rStyle w:val="StyleUnderline"/>
        </w:rPr>
        <w:t>To critically theorize the structuring racial vernaculars of American national formation and contemporary globality suggests a particular elaboration of</w:t>
      </w:r>
      <w:r w:rsidRPr="000B6581">
        <w:rPr>
          <w:sz w:val="16"/>
        </w:rPr>
        <w:t xml:space="preserve"> Patterson's schema: </w:t>
      </w:r>
      <w:r w:rsidRPr="000B6581">
        <w:rPr>
          <w:rStyle w:val="StyleUnderline"/>
        </w:rPr>
        <w:t>the historical formation of white supremacist state and state­sanctioned violence inscribes the centrality of (anti­black) social death as the fundamental historical idiom of power</w:t>
      </w:r>
      <w:r w:rsidRPr="000B6581">
        <w:rPr>
          <w:sz w:val="16"/>
        </w:rPr>
        <w:t xml:space="preserve"> defining the convergence and mutual constitution between "racial" regimes and "carceral" regimes.</w:t>
      </w:r>
      <w:r w:rsidRPr="000B6581">
        <w:rPr>
          <w:sz w:val="12"/>
        </w:rPr>
        <w:t>¶</w:t>
      </w:r>
      <w:r w:rsidRPr="000B6581">
        <w:rPr>
          <w:sz w:val="16"/>
        </w:rPr>
        <w:t xml:space="preserve"> By invoking Patterson's well­known theorization of slavery's unique production of societal and interpersonal domination, I do not mean to posit a simplistic metaphorical or vulgar comparative depiction that vaguely metaphorizes the historical and institutional symbiosis between the U.S. prison and slave plantation. Rather, I am invoking </w:t>
      </w:r>
      <w:r w:rsidRPr="000B6581">
        <w:rPr>
          <w:rStyle w:val="StyleUnderline"/>
        </w:rPr>
        <w:t>a conception of the prison regime as a particular "formation of violence</w:t>
      </w:r>
      <w:r w:rsidRPr="000B6581">
        <w:rPr>
          <w:sz w:val="16"/>
        </w:rPr>
        <w:t xml:space="preserve">,"[24] </w:t>
      </w:r>
      <w:r w:rsidRPr="000B6581">
        <w:rPr>
          <w:rStyle w:val="StyleUnderline"/>
        </w:rPr>
        <w:t>which in turn anchors the contemporary articulation of white supremacy as a global technology of coercion and hegemony</w:t>
      </w:r>
      <w:r w:rsidRPr="000B6581">
        <w:rPr>
          <w:sz w:val="16"/>
        </w:rPr>
        <w:t>. Feldman writes</w:t>
      </w:r>
      <w:proofErr w:type="gramStart"/>
      <w:r w:rsidRPr="000B6581">
        <w:rPr>
          <w:sz w:val="16"/>
        </w:rPr>
        <w:t>:</w:t>
      </w:r>
      <w:r w:rsidRPr="000B6581">
        <w:rPr>
          <w:sz w:val="12"/>
        </w:rPr>
        <w:t>¶</w:t>
      </w:r>
      <w:proofErr w:type="gramEnd"/>
      <w:r w:rsidRPr="000B6581">
        <w:rPr>
          <w:sz w:val="16"/>
        </w:rPr>
        <w:t xml:space="preserve"> </w:t>
      </w:r>
      <w:r w:rsidRPr="000B6581">
        <w:rPr>
          <w:rStyle w:val="StyleUnderline"/>
        </w:rPr>
        <w:t>The growing autonomy of violence as a self­legitimating sphere of social discourse and transaction points to the inability of any sphere of social practice to totalize society. Violence itself both reflects and accelerates the experience of society as an incomplete project</w:t>
      </w:r>
      <w:r w:rsidRPr="000B6581">
        <w:rPr>
          <w:sz w:val="16"/>
        </w:rPr>
        <w:t>, as something to be made</w:t>
      </w:r>
      <w:proofErr w:type="gramStart"/>
      <w:r w:rsidRPr="000B6581">
        <w:rPr>
          <w:sz w:val="16"/>
        </w:rPr>
        <w:t>.[</w:t>
      </w:r>
      <w:proofErr w:type="gramEnd"/>
      <w:r w:rsidRPr="000B6581">
        <w:rPr>
          <w:sz w:val="16"/>
        </w:rPr>
        <w:t>25]</w:t>
      </w:r>
    </w:p>
    <w:p w14:paraId="06C51AC6" w14:textId="77777777" w:rsidR="0005362D" w:rsidRDefault="0005362D" w:rsidP="0005362D">
      <w:pPr>
        <w:pStyle w:val="Heading3"/>
      </w:pPr>
      <w:proofErr w:type="gramStart"/>
      <w:r w:rsidRPr="0005362D">
        <w:t>alt</w:t>
      </w:r>
      <w:proofErr w:type="gramEnd"/>
    </w:p>
    <w:p w14:paraId="52A0C80A" w14:textId="77777777" w:rsidR="003D1FD8" w:rsidRPr="00A2395F" w:rsidRDefault="003D1FD8" w:rsidP="003D1FD8">
      <w:pPr>
        <w:pStyle w:val="Heading4"/>
      </w:pPr>
      <w:r>
        <w:t>The alternative is to refuse the 1AC to death – only embracing the disorder of the Black body as a challenge to civil society’s hegemonic system of violence creates the possibility for truly revolutionary practices</w:t>
      </w:r>
    </w:p>
    <w:p w14:paraId="7D27049E" w14:textId="77777777" w:rsidR="003D1FD8" w:rsidRPr="00A2395F" w:rsidRDefault="003D1FD8" w:rsidP="003D1FD8">
      <w:pPr>
        <w:rPr>
          <w:rStyle w:val="Style13ptBold"/>
          <w:b w:val="0"/>
        </w:rPr>
      </w:pPr>
      <w:r>
        <w:rPr>
          <w:rStyle w:val="Style13ptBold"/>
        </w:rPr>
        <w:t xml:space="preserve">Wilderson 3 </w:t>
      </w:r>
      <w:r>
        <w:rPr>
          <w:rStyle w:val="Style13ptBold"/>
          <w:b w:val="0"/>
        </w:rPr>
        <w:t>(</w:t>
      </w:r>
      <w:r w:rsidRPr="00A2395F">
        <w:rPr>
          <w:rStyle w:val="Style13ptBold"/>
          <w:b w:val="0"/>
        </w:rPr>
        <w:t>Frank B. Wilderson III, professor of Drama and African American studies at the University of California, Irvine, BA in government and philosophy from Dartmouth College, Masters in Fine Arts from Columbia University, PhD in Rhetoric and Film Studies from the University of California, Berkeley</w:t>
      </w:r>
      <w:r>
        <w:rPr>
          <w:rStyle w:val="Style13ptBold"/>
          <w:b w:val="0"/>
        </w:rPr>
        <w:t>, “The Prison Slave as Hegemony’s (Silent) Scandal,” available on JStor)</w:t>
      </w:r>
    </w:p>
    <w:p w14:paraId="5CE90B32" w14:textId="77777777" w:rsidR="003D1FD8" w:rsidRPr="00A2395F" w:rsidRDefault="003D1FD8" w:rsidP="003D1FD8">
      <w:pPr>
        <w:rPr>
          <w:sz w:val="16"/>
        </w:rPr>
      </w:pPr>
      <w:r w:rsidRPr="00A2395F">
        <w:rPr>
          <w:rStyle w:val="StyleUnderline"/>
        </w:rPr>
        <w:t xml:space="preserve">Slavery is the great leveler of the Black subject's positionality. The Black </w:t>
      </w:r>
      <w:r w:rsidRPr="00A2395F">
        <w:rPr>
          <w:rStyle w:val="StyleUnderline"/>
          <w:sz w:val="12"/>
        </w:rPr>
        <w:t>¶</w:t>
      </w:r>
      <w:r w:rsidRPr="00A2395F">
        <w:rPr>
          <w:rStyle w:val="StyleUnderline"/>
        </w:rPr>
        <w:t xml:space="preserve"> American subject does not generate historical categories of entitlement</w:t>
      </w:r>
      <w:r w:rsidRPr="00A2395F">
        <w:rPr>
          <w:sz w:val="16"/>
        </w:rPr>
        <w:t xml:space="preserve">, sovereignty, and immigration for the record. </w:t>
      </w:r>
      <w:r w:rsidRPr="00A2395F">
        <w:rPr>
          <w:rStyle w:val="StyleUnderline"/>
        </w:rPr>
        <w:t>We are "off the map" with respect to the</w:t>
      </w:r>
      <w:r w:rsidRPr="00A2395F">
        <w:rPr>
          <w:rStyle w:val="StyleUnderline"/>
          <w:sz w:val="12"/>
        </w:rPr>
        <w:t>¶</w:t>
      </w:r>
      <w:r w:rsidRPr="00A2395F">
        <w:rPr>
          <w:rStyle w:val="StyleUnderline"/>
        </w:rPr>
        <w:t xml:space="preserve"> cartography that charts civil society' s semiotics</w:t>
      </w:r>
      <w:r w:rsidRPr="00A2395F">
        <w:rPr>
          <w:sz w:val="16"/>
        </w:rPr>
        <w:t xml:space="preserve">; we have a past, but not a heritage. To the data-generating demands of the Historical Axis, we present a virtual blank, much like that which the Khoisan presented to the Anthropological Axis. </w:t>
      </w:r>
      <w:r w:rsidRPr="00A2395F">
        <w:rPr>
          <w:rStyle w:val="StyleUnderline"/>
        </w:rPr>
        <w:t>This</w:t>
      </w:r>
      <w:r w:rsidRPr="00A2395F">
        <w:rPr>
          <w:rStyle w:val="StyleUnderline"/>
          <w:sz w:val="12"/>
        </w:rPr>
        <w:t>¶</w:t>
      </w:r>
      <w:r w:rsidRPr="00A2395F">
        <w:rPr>
          <w:rStyle w:val="StyleUnderline"/>
        </w:rPr>
        <w:t xml:space="preserve"> places us in a structurally impossible position, one that is outside the articulations</w:t>
      </w:r>
      <w:r w:rsidRPr="00A2395F">
        <w:rPr>
          <w:rStyle w:val="StyleUnderline"/>
          <w:sz w:val="12"/>
        </w:rPr>
        <w:t>¶</w:t>
      </w:r>
      <w:r w:rsidRPr="00A2395F">
        <w:rPr>
          <w:rStyle w:val="StyleUnderline"/>
        </w:rPr>
        <w:t xml:space="preserve"> of hegemony</w:t>
      </w:r>
      <w:r w:rsidRPr="00A2395F">
        <w:rPr>
          <w:sz w:val="16"/>
        </w:rPr>
        <w:t xml:space="preserve">. However, </w:t>
      </w:r>
      <w:r w:rsidRPr="00A2395F">
        <w:rPr>
          <w:rStyle w:val="StyleUnderline"/>
        </w:rPr>
        <w:t>it also places hegemony in a structurally impossible position because</w:t>
      </w:r>
      <w:r w:rsidRPr="00A2395F">
        <w:rPr>
          <w:sz w:val="16"/>
        </w:rPr>
        <w:t xml:space="preserve"> - and this is key - </w:t>
      </w:r>
      <w:r w:rsidRPr="00A2395F">
        <w:rPr>
          <w:rStyle w:val="StyleUnderline"/>
        </w:rPr>
        <w:t>our presence works back upon the grammar</w:t>
      </w:r>
      <w:r w:rsidRPr="00A2395F">
        <w:rPr>
          <w:rStyle w:val="StyleUnderline"/>
          <w:sz w:val="12"/>
        </w:rPr>
        <w:t>¶</w:t>
      </w:r>
      <w:r w:rsidRPr="00A2395F">
        <w:rPr>
          <w:rStyle w:val="StyleUnderline"/>
        </w:rPr>
        <w:t xml:space="preserve"> of hegemony and threatens it with incoherence. If every subject</w:t>
      </w:r>
      <w:r w:rsidRPr="00A2395F">
        <w:rPr>
          <w:sz w:val="16"/>
        </w:rPr>
        <w:t xml:space="preserve"> - even the most massacred among them, Indians - </w:t>
      </w:r>
      <w:r w:rsidRPr="00A2395F">
        <w:rPr>
          <w:rStyle w:val="StyleUnderline"/>
        </w:rPr>
        <w:t>is required to have analogs within the nation's</w:t>
      </w:r>
      <w:r w:rsidRPr="00A2395F">
        <w:rPr>
          <w:rStyle w:val="StyleUnderline"/>
          <w:sz w:val="12"/>
        </w:rPr>
        <w:t>¶</w:t>
      </w:r>
      <w:r w:rsidRPr="00A2395F">
        <w:rPr>
          <w:rStyle w:val="StyleUnderline"/>
        </w:rPr>
        <w:t xml:space="preserve"> structuring narrative, and the experience of one subject</w:t>
      </w:r>
      <w:r w:rsidRPr="00A2395F">
        <w:rPr>
          <w:sz w:val="16"/>
        </w:rPr>
        <w:t xml:space="preserve">, upon whom the nation's order of wealth was built, </w:t>
      </w:r>
      <w:r w:rsidRPr="00A2395F">
        <w:rPr>
          <w:rStyle w:val="StyleUnderline"/>
        </w:rPr>
        <w:t>is without analog, then that subject's presence destabilizes all other analogs</w:t>
      </w:r>
      <w:proofErr w:type="gramStart"/>
      <w:r w:rsidRPr="00A2395F">
        <w:rPr>
          <w:sz w:val="16"/>
        </w:rPr>
        <w:t>.</w:t>
      </w:r>
      <w:r w:rsidRPr="00A2395F">
        <w:rPr>
          <w:sz w:val="12"/>
        </w:rPr>
        <w:t>¶</w:t>
      </w:r>
      <w:proofErr w:type="gramEnd"/>
      <w:r w:rsidRPr="00A2395F">
        <w:rPr>
          <w:sz w:val="16"/>
        </w:rPr>
        <w:t xml:space="preserve"> Fanon (1968: 37) writes, "decolonization, which sets out to change the order</w:t>
      </w:r>
      <w:r w:rsidRPr="00A2395F">
        <w:rPr>
          <w:sz w:val="12"/>
        </w:rPr>
        <w:t>¶</w:t>
      </w:r>
      <w:r w:rsidRPr="00A2395F">
        <w:rPr>
          <w:sz w:val="16"/>
        </w:rPr>
        <w:t xml:space="preserve"> of the world, is, obviously, a program of complete disorder." If we take him at his word, then </w:t>
      </w:r>
      <w:r w:rsidRPr="00A2395F">
        <w:rPr>
          <w:rStyle w:val="StyleUnderline"/>
        </w:rPr>
        <w:t>we must accept that no other body functions</w:t>
      </w:r>
      <w:r w:rsidRPr="00A2395F">
        <w:rPr>
          <w:sz w:val="16"/>
        </w:rPr>
        <w:t xml:space="preserve"> in the Imaginary, the</w:t>
      </w:r>
      <w:r w:rsidRPr="00A2395F">
        <w:rPr>
          <w:sz w:val="12"/>
        </w:rPr>
        <w:t>¶</w:t>
      </w:r>
      <w:r w:rsidRPr="00A2395F">
        <w:rPr>
          <w:sz w:val="16"/>
        </w:rPr>
        <w:t xml:space="preserve"> Symbolic, or the Real </w:t>
      </w:r>
      <w:r w:rsidRPr="00A2395F">
        <w:rPr>
          <w:rStyle w:val="StyleUnderline"/>
        </w:rPr>
        <w:t>so completely as a repository of complete disorder as the Black body</w:t>
      </w:r>
      <w:r w:rsidRPr="00A2395F">
        <w:rPr>
          <w:sz w:val="16"/>
        </w:rPr>
        <w:t>. Blackness is the site of absolute dereliction at the level of the Real</w:t>
      </w:r>
      <w:proofErr w:type="gramStart"/>
      <w:r w:rsidRPr="00A2395F">
        <w:rPr>
          <w:sz w:val="16"/>
        </w:rPr>
        <w:t>,</w:t>
      </w:r>
      <w:r w:rsidRPr="00A2395F">
        <w:rPr>
          <w:sz w:val="12"/>
        </w:rPr>
        <w:t>¶</w:t>
      </w:r>
      <w:proofErr w:type="gramEnd"/>
      <w:r w:rsidRPr="00A2395F">
        <w:rPr>
          <w:sz w:val="16"/>
        </w:rPr>
        <w:t xml:space="preserve"> for </w:t>
      </w:r>
      <w:r w:rsidRPr="00A2395F">
        <w:rPr>
          <w:rStyle w:val="StyleUnderline"/>
        </w:rPr>
        <w:t>in its magnetizing of bullets the Black body functions as the map of gratuitous violence through which civil society is possible</w:t>
      </w:r>
      <w:r w:rsidRPr="00A2395F">
        <w:rPr>
          <w:sz w:val="16"/>
        </w:rPr>
        <w:t>: namely, those bodies for which violence is, or can be, contingent. Blackness is the site of absolute dereliction at</w:t>
      </w:r>
      <w:r w:rsidRPr="00A2395F">
        <w:rPr>
          <w:sz w:val="12"/>
        </w:rPr>
        <w:t>¶</w:t>
      </w:r>
      <w:r w:rsidRPr="00A2395F">
        <w:rPr>
          <w:sz w:val="16"/>
        </w:rPr>
        <w:t xml:space="preserve"> the level of the Symbolic, for Blackness in America generates no categories for the chromosome of history, and no data for the categories of immigration or sovereignty. It is an experience without analog - a past without a heritage. </w:t>
      </w:r>
      <w:r w:rsidRPr="00A2395F">
        <w:rPr>
          <w:rStyle w:val="StyleUnderline"/>
        </w:rPr>
        <w:t>Blackness is the site of absolute dereliction</w:t>
      </w:r>
      <w:r w:rsidRPr="00A2395F">
        <w:rPr>
          <w:sz w:val="16"/>
        </w:rPr>
        <w:t xml:space="preserve"> at the level of the Imaginary, for "whoever says</w:t>
      </w:r>
      <w:r w:rsidRPr="00A2395F">
        <w:rPr>
          <w:sz w:val="12"/>
        </w:rPr>
        <w:t>¶</w:t>
      </w:r>
      <w:r w:rsidRPr="00A2395F">
        <w:rPr>
          <w:sz w:val="16"/>
        </w:rPr>
        <w:t xml:space="preserve"> 'rape' says Black" (Fanon), whoever says "prison" says Black, and whoever says "AIDS" says Black (Sexton)? </w:t>
      </w:r>
      <w:proofErr w:type="gramStart"/>
      <w:r w:rsidRPr="00A2395F">
        <w:rPr>
          <w:sz w:val="16"/>
        </w:rPr>
        <w:t>the</w:t>
      </w:r>
      <w:proofErr w:type="gramEnd"/>
      <w:r w:rsidRPr="00A2395F">
        <w:rPr>
          <w:sz w:val="16"/>
        </w:rPr>
        <w:t xml:space="preserve"> "Negro is a phobogenic object" (Fanon).</w:t>
      </w:r>
      <w:r w:rsidRPr="00A2395F">
        <w:rPr>
          <w:sz w:val="12"/>
        </w:rPr>
        <w:t>¶</w:t>
      </w:r>
      <w:r w:rsidRPr="00A2395F">
        <w:rPr>
          <w:sz w:val="16"/>
        </w:rPr>
        <w:t xml:space="preserve"> Indeed, it means all those things: </w:t>
      </w:r>
      <w:r w:rsidRPr="00A2395F">
        <w:rPr>
          <w:rStyle w:val="StyleUnderline"/>
        </w:rPr>
        <w:t>a phobogenic object, a past without a heritage, the map of gratuitous violence, and a program of complete disorder</w:t>
      </w:r>
      <w:r w:rsidRPr="00A2395F">
        <w:rPr>
          <w:sz w:val="16"/>
        </w:rPr>
        <w:t>. Whereas this realization is, and should be, cause for alarm, it should not be cause for lament, or</w:t>
      </w:r>
      <w:r w:rsidRPr="00A2395F">
        <w:rPr>
          <w:sz w:val="12"/>
        </w:rPr>
        <w:t>¶</w:t>
      </w:r>
      <w:r w:rsidRPr="00A2395F">
        <w:rPr>
          <w:sz w:val="16"/>
        </w:rPr>
        <w:t xml:space="preserve"> worse, disavowal - not at least, for a true revolutionary, or for a truly revolutionary movement such as prison abolition. If </w:t>
      </w:r>
      <w:r w:rsidRPr="00A2395F">
        <w:rPr>
          <w:rStyle w:val="StyleUnderline"/>
        </w:rPr>
        <w:t>a social movement</w:t>
      </w:r>
      <w:r w:rsidRPr="00A2395F">
        <w:rPr>
          <w:sz w:val="16"/>
        </w:rPr>
        <w:t xml:space="preserve"> is to be neither social democratic nor Marxist, in terms of structure of political desire, then it </w:t>
      </w:r>
      <w:r w:rsidRPr="00A2395F">
        <w:rPr>
          <w:rStyle w:val="StyleUnderline"/>
        </w:rPr>
        <w:t>should grasp the invitation to assume the positionality of subjects of social death</w:t>
      </w:r>
      <w:r w:rsidRPr="00A2395F">
        <w:rPr>
          <w:sz w:val="16"/>
        </w:rPr>
        <w:t>. If we are to be honest with ourselves, we must admit that the "Negro" has been inviting whites, as well as civil society's junior partners, to the dance of social death for hundreds of years, but few have wanted to learn the steps. They have been, and remain today - even in the most anti-racist movements, like the prison abolition</w:t>
      </w:r>
      <w:r w:rsidRPr="00A2395F">
        <w:rPr>
          <w:sz w:val="12"/>
        </w:rPr>
        <w:t>¶</w:t>
      </w:r>
      <w:r w:rsidRPr="00A2395F">
        <w:rPr>
          <w:sz w:val="16"/>
        </w:rPr>
        <w:t xml:space="preserve"> movement - invested elsewhere. This is not to say that all oppositional political</w:t>
      </w:r>
      <w:r w:rsidRPr="00A2395F">
        <w:rPr>
          <w:sz w:val="12"/>
        </w:rPr>
        <w:t>¶</w:t>
      </w:r>
      <w:r w:rsidRPr="00A2395F">
        <w:rPr>
          <w:sz w:val="16"/>
        </w:rPr>
        <w:t xml:space="preserve"> desire today is pro-white, but it is usually anti-Black, meaning it will not dance with death.</w:t>
      </w:r>
      <w:r w:rsidRPr="00A2395F">
        <w:rPr>
          <w:sz w:val="12"/>
        </w:rPr>
        <w:t>¶</w:t>
      </w:r>
      <w:r w:rsidRPr="00A2395F">
        <w:rPr>
          <w:sz w:val="16"/>
        </w:rPr>
        <w:t xml:space="preserve"> </w:t>
      </w:r>
      <w:r w:rsidRPr="00A2395F">
        <w:rPr>
          <w:rStyle w:val="StyleUnderline"/>
        </w:rPr>
        <w:t>Black liberation</w:t>
      </w:r>
      <w:r w:rsidRPr="00A2395F">
        <w:rPr>
          <w:sz w:val="16"/>
        </w:rPr>
        <w:t xml:space="preserve">, as a prospect, </w:t>
      </w:r>
      <w:r w:rsidRPr="00A2395F">
        <w:rPr>
          <w:rStyle w:val="StyleUnderline"/>
        </w:rPr>
        <w:t>makes radicalism more dangerous to the U.S.</w:t>
      </w:r>
      <w:r w:rsidRPr="00A2395F">
        <w:rPr>
          <w:sz w:val="12"/>
        </w:rPr>
        <w:t>¶</w:t>
      </w:r>
      <w:r w:rsidRPr="00A2395F">
        <w:rPr>
          <w:sz w:val="16"/>
        </w:rPr>
        <w:t xml:space="preserve"> </w:t>
      </w:r>
      <w:r w:rsidRPr="00A2395F">
        <w:rPr>
          <w:rStyle w:val="StyleUnderline"/>
        </w:rPr>
        <w:t>This is not because it raises the specter of an alternative polity</w:t>
      </w:r>
      <w:r w:rsidRPr="00A2395F">
        <w:rPr>
          <w:sz w:val="16"/>
        </w:rPr>
        <w:t xml:space="preserve"> (such as socialism,</w:t>
      </w:r>
      <w:r w:rsidRPr="00A2395F">
        <w:rPr>
          <w:sz w:val="12"/>
        </w:rPr>
        <w:t>¶</w:t>
      </w:r>
      <w:r w:rsidRPr="00A2395F">
        <w:rPr>
          <w:sz w:val="16"/>
        </w:rPr>
        <w:t xml:space="preserve"> or community control of existing resources), </w:t>
      </w:r>
      <w:r w:rsidRPr="00A2395F">
        <w:rPr>
          <w:rStyle w:val="StyleUnderline"/>
        </w:rPr>
        <w:t>but because its condition of possibility and gesture of resistance function as a negative dialectic: a politics of refusal and a refusal to affirm</w:t>
      </w:r>
      <w:r w:rsidRPr="00A2395F">
        <w:rPr>
          <w:sz w:val="16"/>
        </w:rPr>
        <w:t xml:space="preserve">, a "program of complete disorder." </w:t>
      </w:r>
      <w:r w:rsidRPr="00A2395F">
        <w:rPr>
          <w:rStyle w:val="StyleUnderline"/>
        </w:rPr>
        <w:t>One must embrace its</w:t>
      </w:r>
      <w:r w:rsidRPr="00A2395F">
        <w:rPr>
          <w:rStyle w:val="StyleUnderline"/>
          <w:sz w:val="12"/>
        </w:rPr>
        <w:t>¶</w:t>
      </w:r>
      <w:r w:rsidRPr="00A2395F">
        <w:rPr>
          <w:rStyle w:val="StyleUnderline"/>
        </w:rPr>
        <w:t xml:space="preserve"> disorder, its incoherence, and allow oneself to be elaborated by it, if indeed one's politics are to be underwritten by a desire to take down this country</w:t>
      </w:r>
      <w:r w:rsidRPr="00A2395F">
        <w:rPr>
          <w:sz w:val="16"/>
        </w:rPr>
        <w:t>. If this is not the desire that underwrites one's politics, then through what strategy of legitimation is the word "prison" being linked to the word "abolition"? What are this</w:t>
      </w:r>
      <w:r w:rsidRPr="00A2395F">
        <w:rPr>
          <w:sz w:val="12"/>
        </w:rPr>
        <w:t>¶</w:t>
      </w:r>
      <w:r w:rsidRPr="00A2395F">
        <w:rPr>
          <w:sz w:val="16"/>
        </w:rPr>
        <w:t xml:space="preserve"> movement's lines of political accountability</w:t>
      </w:r>
      <w:proofErr w:type="gramStart"/>
      <w:r w:rsidRPr="00A2395F">
        <w:rPr>
          <w:sz w:val="16"/>
        </w:rPr>
        <w:t>?</w:t>
      </w:r>
      <w:r w:rsidRPr="00A2395F">
        <w:rPr>
          <w:sz w:val="12"/>
        </w:rPr>
        <w:t>¶</w:t>
      </w:r>
      <w:proofErr w:type="gramEnd"/>
      <w:r w:rsidRPr="00A2395F">
        <w:rPr>
          <w:sz w:val="16"/>
        </w:rPr>
        <w:t xml:space="preserve"> </w:t>
      </w:r>
      <w:r w:rsidRPr="00A2395F">
        <w:rPr>
          <w:rStyle w:val="StyleUnderline"/>
        </w:rPr>
        <w:t>There is nothing foreign, frightening, or even unpracticed about the embrace of disorder and incoherence</w:t>
      </w:r>
      <w:r w:rsidRPr="00A2395F">
        <w:rPr>
          <w:sz w:val="16"/>
        </w:rPr>
        <w:t>. The desire to be embraced, and elaborated, by</w:t>
      </w:r>
      <w:r w:rsidRPr="00A2395F">
        <w:rPr>
          <w:sz w:val="12"/>
        </w:rPr>
        <w:t>¶</w:t>
      </w:r>
      <w:r w:rsidRPr="00A2395F">
        <w:rPr>
          <w:sz w:val="16"/>
        </w:rPr>
        <w:t xml:space="preserve"> disorder and incoherence is not anathema in and of itself. No one, for example, has ever been known to say "gee-whiz, if only my orgasms would end a little sooner, or maybe not come at all." Yet few so-called radicals desire to be embraced, and elaborated, by the disorder and incoherence of Blackness and the state of</w:t>
      </w:r>
      <w:r w:rsidRPr="00A2395F">
        <w:rPr>
          <w:sz w:val="12"/>
        </w:rPr>
        <w:t>¶</w:t>
      </w:r>
      <w:r w:rsidRPr="00A2395F">
        <w:rPr>
          <w:sz w:val="16"/>
        </w:rPr>
        <w:t xml:space="preserve"> political movements in the U.S. today is marked by this very Negrophobogenisis: "gee-whiz, if only Black rage could be more coherent, or maybe not come at all."</w:t>
      </w:r>
      <w:r w:rsidRPr="00A2395F">
        <w:rPr>
          <w:sz w:val="12"/>
        </w:rPr>
        <w:t>¶</w:t>
      </w:r>
      <w:r w:rsidRPr="00A2395F">
        <w:rPr>
          <w:sz w:val="16"/>
        </w:rPr>
        <w:t xml:space="preserve"> Perhaps there is something more terrifying about the joy of Black than there is in the joy of sex (unless one is talking sex with a Negro). Perhaps coalitions today prefer to remain in-orgasmic in the face of civil society? </w:t>
      </w:r>
      <w:proofErr w:type="gramStart"/>
      <w:r w:rsidRPr="00A2395F">
        <w:rPr>
          <w:sz w:val="16"/>
        </w:rPr>
        <w:t>with</w:t>
      </w:r>
      <w:proofErr w:type="gramEnd"/>
      <w:r w:rsidRPr="00A2395F">
        <w:rPr>
          <w:sz w:val="16"/>
        </w:rPr>
        <w:t xml:space="preserve"> hegemony as a</w:t>
      </w:r>
      <w:r w:rsidRPr="00A2395F">
        <w:rPr>
          <w:sz w:val="12"/>
        </w:rPr>
        <w:t>¶</w:t>
      </w:r>
      <w:r w:rsidRPr="00A2395F">
        <w:rPr>
          <w:sz w:val="16"/>
        </w:rPr>
        <w:t xml:space="preserve"> handy prophylactic, just in case. </w:t>
      </w:r>
      <w:r w:rsidRPr="00A2395F">
        <w:rPr>
          <w:rStyle w:val="StyleUnderline"/>
        </w:rPr>
        <w:t xml:space="preserve">If, through </w:t>
      </w:r>
      <w:r w:rsidRPr="00A2395F">
        <w:rPr>
          <w:sz w:val="16"/>
        </w:rPr>
        <w:t>this</w:t>
      </w:r>
      <w:r w:rsidRPr="00A2395F">
        <w:rPr>
          <w:rStyle w:val="StyleUnderline"/>
        </w:rPr>
        <w:t xml:space="preserve"> stasis </w:t>
      </w:r>
      <w:r w:rsidRPr="00A2395F">
        <w:rPr>
          <w:sz w:val="16"/>
        </w:rPr>
        <w:t xml:space="preserve">or paralysis </w:t>
      </w:r>
      <w:r w:rsidRPr="00A2395F">
        <w:rPr>
          <w:rStyle w:val="StyleUnderline"/>
        </w:rPr>
        <w:t>they try to do the work of</w:t>
      </w:r>
      <w:r w:rsidRPr="00A2395F">
        <w:rPr>
          <w:sz w:val="16"/>
        </w:rPr>
        <w:t xml:space="preserve"> prison </w:t>
      </w:r>
      <w:r w:rsidRPr="00A2395F">
        <w:rPr>
          <w:rStyle w:val="StyleUnderline"/>
        </w:rPr>
        <w:t>abolition, that work will fail</w:t>
      </w:r>
      <w:r w:rsidRPr="00A2395F">
        <w:rPr>
          <w:sz w:val="16"/>
        </w:rPr>
        <w:t>, for it is always work from a</w:t>
      </w:r>
      <w:r w:rsidRPr="00A2395F">
        <w:rPr>
          <w:sz w:val="12"/>
        </w:rPr>
        <w:t>¶</w:t>
      </w:r>
      <w:r w:rsidRPr="00A2395F">
        <w:rPr>
          <w:sz w:val="16"/>
        </w:rPr>
        <w:t xml:space="preserve"> position of coherence (i.e., the worker) on behalf of a position of incoherence of the Black subject, or prison slave. In this way, social formations on the Left remain blind to the contradictions of coalitions between workers and slaves. </w:t>
      </w:r>
      <w:r w:rsidRPr="00A2395F">
        <w:rPr>
          <w:rStyle w:val="StyleUnderline"/>
        </w:rPr>
        <w:t>They remain coalitions operating within the logic of civil society and function less as revolutionary promises than as crowding out scenarios of Black antagonisms</w:t>
      </w:r>
      <w:r w:rsidRPr="00A2395F">
        <w:rPr>
          <w:sz w:val="16"/>
        </w:rPr>
        <w:t>, simply feeding our frustration.</w:t>
      </w:r>
      <w:r w:rsidRPr="00A2395F">
        <w:rPr>
          <w:sz w:val="12"/>
        </w:rPr>
        <w:t>¶</w:t>
      </w:r>
      <w:r w:rsidRPr="00A2395F">
        <w:rPr>
          <w:sz w:val="16"/>
        </w:rPr>
        <w:t xml:space="preserve"> Whereas the positionality of the worker (whether a factory worker demanding</w:t>
      </w:r>
      <w:r w:rsidRPr="00A2395F">
        <w:rPr>
          <w:sz w:val="12"/>
        </w:rPr>
        <w:t>¶</w:t>
      </w:r>
      <w:r w:rsidRPr="00A2395F">
        <w:rPr>
          <w:sz w:val="16"/>
        </w:rPr>
        <w:t xml:space="preserve"> a monetary wage, an immigrant, or a white woman demanding a social wage)</w:t>
      </w:r>
      <w:r w:rsidRPr="00A2395F">
        <w:rPr>
          <w:sz w:val="12"/>
        </w:rPr>
        <w:t>¶</w:t>
      </w:r>
      <w:r w:rsidRPr="00A2395F">
        <w:rPr>
          <w:sz w:val="16"/>
        </w:rPr>
        <w:t xml:space="preserve"> gestures toward the reconfiguration of civil society, the positionality of the Black</w:t>
      </w:r>
      <w:r w:rsidRPr="00A2395F">
        <w:rPr>
          <w:sz w:val="12"/>
        </w:rPr>
        <w:t>¶</w:t>
      </w:r>
      <w:r w:rsidRPr="00A2395F">
        <w:rPr>
          <w:sz w:val="16"/>
        </w:rPr>
        <w:t xml:space="preserve"> subject (whether a prison-slave or a prison-slave-in-waiting) gestures toward the disconfiguration of civil society. From the coherence of civil society</w:t>
      </w:r>
      <w:r w:rsidRPr="00A2395F">
        <w:rPr>
          <w:rStyle w:val="StyleUnderline"/>
        </w:rPr>
        <w:t>, the Black</w:t>
      </w:r>
      <w:r w:rsidRPr="00A2395F">
        <w:rPr>
          <w:rStyle w:val="StyleUnderline"/>
          <w:sz w:val="12"/>
        </w:rPr>
        <w:t>¶</w:t>
      </w:r>
      <w:r w:rsidRPr="00A2395F">
        <w:rPr>
          <w:rStyle w:val="StyleUnderline"/>
        </w:rPr>
        <w:t xml:space="preserve"> subject beckons with the incoherence of civil war, a war that reclaims Blackness</w:t>
      </w:r>
      <w:r w:rsidRPr="00A2395F">
        <w:rPr>
          <w:rStyle w:val="StyleUnderline"/>
          <w:sz w:val="12"/>
        </w:rPr>
        <w:t>¶</w:t>
      </w:r>
      <w:r w:rsidRPr="00A2395F">
        <w:rPr>
          <w:rStyle w:val="StyleUnderline"/>
        </w:rPr>
        <w:t xml:space="preserve"> not as a positive value, but as a politically enabling site,</w:t>
      </w:r>
      <w:r w:rsidRPr="00A2395F">
        <w:rPr>
          <w:sz w:val="16"/>
        </w:rPr>
        <w:t xml:space="preserve"> to quote Fanon, </w:t>
      </w:r>
      <w:r w:rsidRPr="00A2395F">
        <w:rPr>
          <w:rStyle w:val="StyleUnderline"/>
        </w:rPr>
        <w:t>of "absolute dereliction." It is a "scandal" that rends civil society asunder</w:t>
      </w:r>
      <w:r w:rsidRPr="00A2395F">
        <w:rPr>
          <w:sz w:val="16"/>
        </w:rPr>
        <w:t>. Civil war</w:t>
      </w:r>
      <w:proofErr w:type="gramStart"/>
      <w:r w:rsidRPr="00A2395F">
        <w:rPr>
          <w:sz w:val="16"/>
        </w:rPr>
        <w:t>,</w:t>
      </w:r>
      <w:r w:rsidRPr="00A2395F">
        <w:rPr>
          <w:sz w:val="12"/>
        </w:rPr>
        <w:t>¶</w:t>
      </w:r>
      <w:proofErr w:type="gramEnd"/>
      <w:r w:rsidRPr="00A2395F">
        <w:rPr>
          <w:sz w:val="16"/>
        </w:rPr>
        <w:t xml:space="preserve"> then, becomes the unthought, but never forgotten, understudy of hegemony. </w:t>
      </w:r>
      <w:r w:rsidRPr="00A2395F">
        <w:rPr>
          <w:rStyle w:val="StyleUnderline"/>
        </w:rPr>
        <w:t>It is a Black specter waiting in the wings, an endless antagonism that cannot be satisfied</w:t>
      </w:r>
      <w:r w:rsidRPr="00A2395F">
        <w:rPr>
          <w:sz w:val="12"/>
        </w:rPr>
        <w:t>¶</w:t>
      </w:r>
      <w:r w:rsidRPr="00A2395F">
        <w:rPr>
          <w:sz w:val="16"/>
        </w:rPr>
        <w:t xml:space="preserve"> (via reform or reparation), </w:t>
      </w:r>
      <w:r w:rsidRPr="00A2395F">
        <w:rPr>
          <w:rStyle w:val="StyleUnderline"/>
        </w:rPr>
        <w:t>but must nonetheless be pursued to the death</w:t>
      </w:r>
      <w:r w:rsidRPr="00A2395F">
        <w:rPr>
          <w:sz w:val="16"/>
        </w:rPr>
        <w:t>.</w:t>
      </w:r>
    </w:p>
    <w:p w14:paraId="735F6948" w14:textId="77777777" w:rsidR="003D1FD8" w:rsidRPr="006A3014" w:rsidRDefault="003D1FD8" w:rsidP="003D1FD8"/>
    <w:p w14:paraId="2E56F37B" w14:textId="77777777" w:rsidR="003D1FD8" w:rsidRDefault="003D1FD8" w:rsidP="003D1FD8">
      <w:pPr>
        <w:pStyle w:val="Heading4"/>
      </w:pPr>
      <w:r>
        <w:t>The alternative is to start the end of the world – empathetic and analytic descriptions of change necessarily fail because they are always entrenched in a paradigm that justifies violence against the Slave – beginning with the rejection of that paradigm is the only ethical orientation</w:t>
      </w:r>
    </w:p>
    <w:p w14:paraId="58C78721" w14:textId="77777777" w:rsidR="003D1FD8" w:rsidRPr="007B508E" w:rsidRDefault="003D1FD8" w:rsidP="003D1FD8">
      <w:pPr>
        <w:rPr>
          <w:rStyle w:val="Style13ptBold"/>
          <w:b w:val="0"/>
        </w:rPr>
      </w:pPr>
      <w:r>
        <w:rPr>
          <w:rStyle w:val="Style13ptBold"/>
        </w:rPr>
        <w:t xml:space="preserve">Wilderson 10 </w:t>
      </w:r>
      <w:r>
        <w:rPr>
          <w:rStyle w:val="Style13ptBold"/>
          <w:b w:val="0"/>
        </w:rPr>
        <w:t xml:space="preserve">(Frank B. Wilderson III, </w:t>
      </w:r>
      <w:r w:rsidRPr="007B508E">
        <w:rPr>
          <w:rStyle w:val="Style13ptBold"/>
          <w:b w:val="0"/>
        </w:rPr>
        <w:t>professor of Drama and African American studies at the Un</w:t>
      </w:r>
      <w:r>
        <w:rPr>
          <w:rStyle w:val="Style13ptBold"/>
          <w:b w:val="0"/>
        </w:rPr>
        <w:t xml:space="preserve">iversity of California, Irvine, </w:t>
      </w:r>
      <w:r w:rsidRPr="007B508E">
        <w:rPr>
          <w:rStyle w:val="Style13ptBold"/>
          <w:b w:val="0"/>
        </w:rPr>
        <w:t>BA in government and philosophy from Dartmouth College, Masters in Fin</w:t>
      </w:r>
      <w:r>
        <w:rPr>
          <w:rStyle w:val="Style13ptBold"/>
          <w:b w:val="0"/>
        </w:rPr>
        <w:t xml:space="preserve">e Arts from Columbia University, </w:t>
      </w:r>
      <w:r w:rsidRPr="007B508E">
        <w:rPr>
          <w:rStyle w:val="Style13ptBold"/>
          <w:b w:val="0"/>
        </w:rPr>
        <w:t>PhD in Rhetoric and Film Studies from the Uni</w:t>
      </w:r>
      <w:r>
        <w:rPr>
          <w:rStyle w:val="Style13ptBold"/>
          <w:b w:val="0"/>
        </w:rPr>
        <w:t xml:space="preserve">versity of California, Berkeley, </w:t>
      </w:r>
      <w:r w:rsidRPr="007B508E">
        <w:rPr>
          <w:rStyle w:val="Style13ptBold"/>
          <w:b w:val="0"/>
          <w:i/>
        </w:rPr>
        <w:t>Red, White &amp; Black: Cinema and the Structure of U.S. Antagonisms</w:t>
      </w:r>
      <w:r>
        <w:rPr>
          <w:rStyle w:val="Style13ptBold"/>
          <w:b w:val="0"/>
        </w:rPr>
        <w:t>)</w:t>
      </w:r>
    </w:p>
    <w:p w14:paraId="7997E7D5" w14:textId="77777777" w:rsidR="003D1FD8" w:rsidRPr="003E19D2" w:rsidRDefault="003D1FD8" w:rsidP="003D1FD8">
      <w:pPr>
        <w:rPr>
          <w:sz w:val="16"/>
        </w:rPr>
      </w:pPr>
      <w:r w:rsidRPr="002748B9">
        <w:rPr>
          <w:rStyle w:val="StyleUnderline"/>
        </w:rPr>
        <w:t>It is customary</w:t>
      </w:r>
      <w:r w:rsidRPr="003E19D2">
        <w:rPr>
          <w:sz w:val="16"/>
        </w:rPr>
        <w:t xml:space="preserve"> for a book like this </w:t>
      </w:r>
      <w:r w:rsidRPr="002748B9">
        <w:rPr>
          <w:rStyle w:val="StyleUnderline"/>
        </w:rPr>
        <w:t>to end with</w:t>
      </w:r>
      <w:r w:rsidRPr="003E19D2">
        <w:rPr>
          <w:sz w:val="16"/>
        </w:rPr>
        <w:t xml:space="preserve"> a prescriptive gesture, at least </w:t>
      </w:r>
      <w:r w:rsidRPr="002748B9">
        <w:rPr>
          <w:rStyle w:val="StyleUnderline"/>
        </w:rPr>
        <w:t>the germ of a new beginning</w:t>
      </w:r>
      <w:r w:rsidRPr="003E19D2">
        <w:rPr>
          <w:sz w:val="16"/>
        </w:rPr>
        <w:t xml:space="preserve"> if not a new world, a seed to be nurtured and cultivated by Lenin’s question, What is to be done? Even when such seeds were not sown throughout the book, an author might be tempted to harvest a yield, however meager, in the conclusion. Not only have such seeds not been sown in this book, but I have argued that anti-Blackness is the genome of this horticultural template for Human renewal. </w:t>
      </w:r>
      <w:r w:rsidRPr="002748B9">
        <w:rPr>
          <w:rStyle w:val="StyleUnderline"/>
        </w:rPr>
        <w:t>Given the structural violence that it takes to produce and reproduce a Slave—violence as the structure of Black life</w:t>
      </w:r>
      <w:r w:rsidRPr="003E19D2">
        <w:rPr>
          <w:sz w:val="16"/>
        </w:rPr>
        <w:t>, as opposed to violence as one of many lived Black experiences—</w:t>
      </w:r>
      <w:r w:rsidRPr="002748B9">
        <w:rPr>
          <w:rStyle w:val="StyleUnderline"/>
        </w:rPr>
        <w:t>a concluding consideration of the question, What is to be done</w:t>
      </w:r>
      <w:r w:rsidRPr="003E19D2">
        <w:rPr>
          <w:sz w:val="16"/>
        </w:rPr>
        <w:t xml:space="preserve">? </w:t>
      </w:r>
      <w:proofErr w:type="gramStart"/>
      <w:r w:rsidRPr="002748B9">
        <w:rPr>
          <w:rStyle w:val="StyleUnderline"/>
        </w:rPr>
        <w:t>would</w:t>
      </w:r>
      <w:proofErr w:type="gramEnd"/>
      <w:r w:rsidRPr="002748B9">
        <w:rPr>
          <w:rStyle w:val="StyleUnderline"/>
        </w:rPr>
        <w:t xml:space="preserve"> ring hollow</w:t>
      </w:r>
      <w:r w:rsidRPr="003E19D2">
        <w:rPr>
          <w:sz w:val="16"/>
        </w:rPr>
        <w:t>.</w:t>
      </w:r>
      <w:r w:rsidRPr="003E19D2">
        <w:rPr>
          <w:sz w:val="12"/>
        </w:rPr>
        <w:t>¶</w:t>
      </w:r>
      <w:r w:rsidRPr="003E19D2">
        <w:rPr>
          <w:sz w:val="16"/>
        </w:rPr>
        <w:t xml:space="preserve"> Fanon came closest to the only image of sowing and harvesting that befits this book. Quoting Cesaire, he urged his readers to </w:t>
      </w:r>
      <w:r w:rsidRPr="002748B9">
        <w:rPr>
          <w:rStyle w:val="StyleUnderline"/>
        </w:rPr>
        <w:t>start “the end of the world,” the “only thing... worth the effort of starting</w:t>
      </w:r>
      <w:r w:rsidRPr="003E19D2">
        <w:rPr>
          <w:sz w:val="16"/>
        </w:rPr>
        <w:t xml:space="preserve">” (Black Skin, White Masks 96), </w:t>
      </w:r>
      <w:r w:rsidRPr="002748B9">
        <w:rPr>
          <w:rStyle w:val="StyleUnderline"/>
        </w:rPr>
        <w:t>a shift from horticulture to pyrotechnics</w:t>
      </w:r>
      <w:r w:rsidRPr="003E19D2">
        <w:rPr>
          <w:sz w:val="16"/>
        </w:rPr>
        <w:t xml:space="preserve">. Rather than mime the restoration and/or reorganization dreams which conclusions often fall prey to, however unwittingly, Fanon dreams of an undoing, however implausible, for its own sake. Still, there are moments when Fanon finds his own flames to be too incendiary. So much so that he momentarily backs away from the comprehensive emancipation he calls for. Which is why one can find the Fanon of the Slave on the same page as the Fanon of the postcolonial subject. Nonetheless, I am humbled by his efforts; and though I am freighted with enough hubris to </w:t>
      </w:r>
      <w:r w:rsidRPr="002748B9">
        <w:rPr>
          <w:rStyle w:val="StyleUnderline"/>
        </w:rPr>
        <w:t>extend</w:t>
      </w:r>
      <w:r w:rsidRPr="003E19D2">
        <w:rPr>
          <w:sz w:val="16"/>
        </w:rPr>
        <w:t xml:space="preserve"> his </w:t>
      </w:r>
      <w:r w:rsidRPr="002748B9">
        <w:rPr>
          <w:rStyle w:val="StyleUnderline"/>
        </w:rPr>
        <w:t>ensemble of questions beyond</w:t>
      </w:r>
      <w:r w:rsidRPr="003E19D2">
        <w:rPr>
          <w:sz w:val="16"/>
        </w:rPr>
        <w:t xml:space="preserve"> his </w:t>
      </w:r>
      <w:r w:rsidRPr="002748B9">
        <w:rPr>
          <w:rStyle w:val="StyleUnderline"/>
        </w:rPr>
        <w:t>unintentional containment strategies, I know better than to</w:t>
      </w:r>
      <w:r w:rsidRPr="003E19D2">
        <w:rPr>
          <w:sz w:val="16"/>
        </w:rPr>
        <w:t xml:space="preserve"> underrate their gravitas by deigning to </w:t>
      </w:r>
      <w:r w:rsidRPr="002748B9">
        <w:rPr>
          <w:rStyle w:val="StyleUnderline"/>
        </w:rPr>
        <w:t>offer</w:t>
      </w:r>
      <w:r w:rsidRPr="003E19D2">
        <w:rPr>
          <w:sz w:val="16"/>
        </w:rPr>
        <w:t>—or even hint at—</w:t>
      </w:r>
      <w:r w:rsidRPr="002748B9">
        <w:rPr>
          <w:rStyle w:val="StyleUnderline"/>
        </w:rPr>
        <w:t>a roadmap to freedom so extensive it would free us from the epistemic air we breathe. To say we must be free of air,</w:t>
      </w:r>
      <w:r w:rsidRPr="003E19D2">
        <w:rPr>
          <w:sz w:val="16"/>
        </w:rPr>
        <w:t xml:space="preserve"> while admitting to knowledge of no other source of breath, </w:t>
      </w:r>
      <w:r w:rsidRPr="002748B9">
        <w:rPr>
          <w:rStyle w:val="StyleUnderline"/>
        </w:rPr>
        <w:t>is what I have tried to do here.</w:t>
      </w:r>
      <w:r w:rsidRPr="003E19D2">
        <w:rPr>
          <w:rStyle w:val="StyleUnderline"/>
          <w:sz w:val="12"/>
        </w:rPr>
        <w:t xml:space="preserve">¶ </w:t>
      </w:r>
      <w:r w:rsidRPr="003E19D2">
        <w:rPr>
          <w:sz w:val="16"/>
        </w:rPr>
        <w:t xml:space="preserve">In the preceding chapters I have critiqued Marxism, White feminism, and Indigenism by arguing that </w:t>
      </w:r>
      <w:r w:rsidRPr="002748B9">
        <w:rPr>
          <w:rStyle w:val="StyleUnderline"/>
        </w:rPr>
        <w:t>the</w:t>
      </w:r>
      <w:r w:rsidRPr="003E19D2">
        <w:rPr>
          <w:sz w:val="16"/>
        </w:rPr>
        <w:t xml:space="preserve">ir </w:t>
      </w:r>
      <w:r w:rsidRPr="002748B9">
        <w:rPr>
          <w:rStyle w:val="StyleUnderline"/>
        </w:rPr>
        <w:t xml:space="preserve">approach to the question, What is to be thought? </w:t>
      </w:r>
      <w:proofErr w:type="gramStart"/>
      <w:r w:rsidRPr="002748B9">
        <w:rPr>
          <w:rStyle w:val="StyleUnderline"/>
        </w:rPr>
        <w:t>and</w:t>
      </w:r>
      <w:proofErr w:type="gramEnd"/>
      <w:r w:rsidRPr="003E19D2">
        <w:rPr>
          <w:sz w:val="16"/>
        </w:rPr>
        <w:t xml:space="preserve"> to its doppelgänger, </w:t>
      </w:r>
      <w:r w:rsidRPr="002748B9">
        <w:rPr>
          <w:rStyle w:val="StyleUnderline"/>
        </w:rPr>
        <w:t xml:space="preserve">What is to be done? </w:t>
      </w:r>
      <w:proofErr w:type="gramStart"/>
      <w:r w:rsidRPr="002748B9">
        <w:rPr>
          <w:rStyle w:val="StyleUnderline"/>
        </w:rPr>
        <w:t>advances</w:t>
      </w:r>
      <w:proofErr w:type="gramEnd"/>
      <w:r w:rsidRPr="002748B9">
        <w:rPr>
          <w:rStyle w:val="StyleUnderline"/>
        </w:rPr>
        <w:t xml:space="preserve"> through misrecognition of the Slave, a sentient being that cannot be</w:t>
      </w:r>
      <w:r w:rsidRPr="003E19D2">
        <w:rPr>
          <w:sz w:val="16"/>
        </w:rPr>
        <w:t xml:space="preserve">. The way Marxism, White feminism, and Indigenism approach the problem of the paradigm, in other words, </w:t>
      </w:r>
      <w:r w:rsidRPr="002748B9">
        <w:rPr>
          <w:rStyle w:val="StyleUnderline"/>
        </w:rPr>
        <w:t>their account of unethical power relations, emerges as a constituent element of those relations. Through their indisputably robust interventions, the world they seek to clarify and deconstruct is the world they ultimately mystify and renew.</w:t>
      </w:r>
      <w:r w:rsidRPr="003E19D2">
        <w:rPr>
          <w:rStyle w:val="StyleUnderline"/>
          <w:sz w:val="12"/>
        </w:rPr>
        <w:t xml:space="preserve">¶ </w:t>
      </w:r>
      <w:r w:rsidRPr="003E19D2">
        <w:rPr>
          <w:sz w:val="16"/>
        </w:rPr>
        <w:t xml:space="preserve">Furthermore, I have argued that </w:t>
      </w:r>
      <w:r w:rsidRPr="002748B9">
        <w:rPr>
          <w:rStyle w:val="StyleUnderline"/>
        </w:rPr>
        <w:t>the same codes and conventions that reify the horticultural labor mobilized by</w:t>
      </w:r>
      <w:r w:rsidRPr="003E19D2">
        <w:rPr>
          <w:sz w:val="16"/>
        </w:rPr>
        <w:t xml:space="preserve"> Negri’s restoration of the commons, by Indigenism’s restoration of Turtle Island, and by White feminism’s search for alternative or “negative” Oedipus (an Oedipus complex “which is culturally disavowed and organizes subjectivity in fundamentally ‘perverse: and homosexual ways,’” in short, an Oedipus complex endowed with the capacity to be claimed for a revolutionary feminist agenda [The Acoustic Mirror...120]) </w:t>
      </w:r>
      <w:r w:rsidRPr="002748B9">
        <w:rPr>
          <w:rStyle w:val="StyleUnderline"/>
        </w:rPr>
        <w:t>are codes and conventions shared by the narrative strategies of some of the most politically motivated</w:t>
      </w:r>
      <w:r w:rsidRPr="003E19D2">
        <w:rPr>
          <w:sz w:val="16"/>
        </w:rPr>
        <w:t xml:space="preserve"> films.</w:t>
      </w:r>
      <w:r w:rsidRPr="003E19D2">
        <w:rPr>
          <w:sz w:val="12"/>
        </w:rPr>
        <w:t>¶</w:t>
      </w:r>
      <w:r w:rsidRPr="003E19D2">
        <w:rPr>
          <w:sz w:val="16"/>
        </w:rPr>
        <w:t xml:space="preserve"> In the spirit of the metacommentaries on political ontology under review in this book, films like Bush Mama and Skins attempt to raise the bar of political aesthetics by deploying discursive strategies allied more to analysis than to empathy. </w:t>
      </w:r>
      <w:r w:rsidRPr="002748B9">
        <w:rPr>
          <w:rStyle w:val="StyleUnderline"/>
        </w:rPr>
        <w:t>As an antidote to empathetic mystification</w:t>
      </w:r>
      <w:r w:rsidRPr="003E19D2">
        <w:rPr>
          <w:sz w:val="16"/>
        </w:rPr>
        <w:t xml:space="preserve">, politically motivated films such as Bush Mama and Skins </w:t>
      </w:r>
      <w:r w:rsidRPr="002748B9">
        <w:rPr>
          <w:rStyle w:val="StyleUnderline"/>
        </w:rPr>
        <w:t>subordinate biographical time to historical time</w:t>
      </w:r>
      <w:r w:rsidRPr="003E19D2">
        <w:rPr>
          <w:sz w:val="16"/>
        </w:rPr>
        <w:t>—“</w:t>
      </w:r>
      <w:r w:rsidRPr="002748B9">
        <w:rPr>
          <w:rStyle w:val="StyleUnderline"/>
        </w:rPr>
        <w:t>the [dramatic] unfolding of events [staged as] the product of collective humanity.” In their repudiation of the unified self and the self-made</w:t>
      </w:r>
      <w:r w:rsidRPr="003E19D2">
        <w:rPr>
          <w:sz w:val="16"/>
        </w:rPr>
        <w:t xml:space="preserve"> (or self-unmade) </w:t>
      </w:r>
      <w:r w:rsidRPr="002748B9">
        <w:rPr>
          <w:rStyle w:val="StyleUnderline"/>
        </w:rPr>
        <w:t>individual</w:t>
      </w:r>
      <w:r w:rsidRPr="003E19D2">
        <w:rPr>
          <w:sz w:val="16"/>
        </w:rPr>
        <w:t xml:space="preserve">, such films interpellate spectators through codes and conventions properly suited to the dramatization of “sociohistorical heterogeneity” (Mike Wayne 164). Which is to say, </w:t>
      </w:r>
      <w:r w:rsidRPr="002748B9">
        <w:rPr>
          <w:rStyle w:val="StyleUnderline"/>
        </w:rPr>
        <w:t>they heighten social and political contradictions</w:t>
      </w:r>
      <w:r w:rsidRPr="003E19D2">
        <w:rPr>
          <w:sz w:val="16"/>
        </w:rPr>
        <w:t>, rather than smooth them over or crowd them out.</w:t>
      </w:r>
      <w:r w:rsidRPr="003E19D2">
        <w:rPr>
          <w:sz w:val="12"/>
        </w:rPr>
        <w:t>¶</w:t>
      </w:r>
      <w:r w:rsidRPr="003E19D2">
        <w:rPr>
          <w:sz w:val="16"/>
        </w:rPr>
        <w:t xml:space="preserve"> Empathetic aesthetics, on the other hand, which films like Antwone Fisher and Monster’s Ball are underwritten by, dissipate cinema’s critical potential by hailing the spectator to an impoverished ensemble of questions, such as Isn’t it sad? Isn’t tragic? Why do some people behave badly and others don’t? </w:t>
      </w:r>
      <w:r w:rsidRPr="002748B9">
        <w:rPr>
          <w:rStyle w:val="StyleUnderline"/>
        </w:rPr>
        <w:t>Moral assessments made at the expense of institutional analysis</w:t>
      </w:r>
      <w:r w:rsidRPr="003E19D2">
        <w:rPr>
          <w:sz w:val="16"/>
        </w:rPr>
        <w:t xml:space="preserve">. By way of contrast, </w:t>
      </w:r>
      <w:r w:rsidRPr="002748B9">
        <w:rPr>
          <w:rStyle w:val="StyleUnderline"/>
        </w:rPr>
        <w:t>analytic</w:t>
      </w:r>
      <w:r w:rsidRPr="003E19D2">
        <w:rPr>
          <w:sz w:val="16"/>
        </w:rPr>
        <w:t xml:space="preserve"> film </w:t>
      </w:r>
      <w:r w:rsidRPr="002748B9">
        <w:rPr>
          <w:rStyle w:val="StyleUnderline"/>
        </w:rPr>
        <w:t>aesthetics strive to repudiate moral assessments by privileging effect over cause</w:t>
      </w:r>
      <w:r w:rsidRPr="003E19D2">
        <w:rPr>
          <w:sz w:val="16"/>
        </w:rPr>
        <w:t xml:space="preserve"> (Wayne 211), thereby locating causal agency (the ‘because’ principle of the drama) within institutional relations of power as opposed to interpersonal acts of behavior.</w:t>
      </w:r>
      <w:r w:rsidRPr="003E19D2">
        <w:rPr>
          <w:sz w:val="12"/>
        </w:rPr>
        <w:t>¶</w:t>
      </w:r>
      <w:r w:rsidRPr="003E19D2">
        <w:rPr>
          <w:sz w:val="16"/>
        </w:rPr>
        <w:t xml:space="preserve"> Throughout this book, I have rejected, a priori, Hollywood’s embrace of the Aristotelian promise of empathy, while </w:t>
      </w:r>
      <w:r w:rsidRPr="002748B9">
        <w:rPr>
          <w:rStyle w:val="StyleUnderline"/>
        </w:rPr>
        <w:t>remain</w:t>
      </w:r>
      <w:r w:rsidRPr="003E19D2">
        <w:rPr>
          <w:sz w:val="16"/>
        </w:rPr>
        <w:t xml:space="preserve">ing </w:t>
      </w:r>
      <w:r w:rsidRPr="002748B9">
        <w:rPr>
          <w:rStyle w:val="StyleUnderline"/>
        </w:rPr>
        <w:t xml:space="preserve">skeptical of </w:t>
      </w:r>
      <w:r w:rsidRPr="003E19D2">
        <w:rPr>
          <w:sz w:val="16"/>
        </w:rPr>
        <w:t xml:space="preserve">independent (analytically motivated) cinema’s implicit and explicit </w:t>
      </w:r>
      <w:r w:rsidRPr="002748B9">
        <w:rPr>
          <w:rStyle w:val="StyleUnderline"/>
        </w:rPr>
        <w:t>political promise</w:t>
      </w:r>
      <w:r w:rsidRPr="003E19D2">
        <w:rPr>
          <w:sz w:val="16"/>
        </w:rPr>
        <w:t xml:space="preserve">. This is because, </w:t>
      </w:r>
      <w:r w:rsidRPr="002748B9">
        <w:rPr>
          <w:rStyle w:val="StyleUnderline"/>
        </w:rPr>
        <w:t>disparate as these aesthetic orientations appear, their ontological suppositions assume relational capacity for all sentient beings</w:t>
      </w:r>
      <w:r w:rsidRPr="003E19D2">
        <w:rPr>
          <w:sz w:val="16"/>
        </w:rPr>
        <w:t xml:space="preserve">. In other words, films underwritten by both of these aesthetic orientations are rarely narrated through </w:t>
      </w:r>
      <w:r w:rsidRPr="002748B9">
        <w:rPr>
          <w:rStyle w:val="StyleUnderline"/>
        </w:rPr>
        <w:t>the voice of someone for whom relationality is a condition of irrevocable rupture—whether filial and interpersonal</w:t>
      </w:r>
      <w:r w:rsidRPr="003E19D2">
        <w:rPr>
          <w:sz w:val="16"/>
        </w:rPr>
        <w:t xml:space="preserve">, in the case of empathy, </w:t>
      </w:r>
      <w:r w:rsidRPr="002748B9">
        <w:rPr>
          <w:rStyle w:val="StyleUnderline"/>
        </w:rPr>
        <w:t>or affilial and institutional</w:t>
      </w:r>
      <w:r w:rsidRPr="003E19D2">
        <w:rPr>
          <w:sz w:val="16"/>
        </w:rPr>
        <w:t xml:space="preserve">, in the case of analysis. </w:t>
      </w:r>
      <w:r w:rsidRPr="002748B9">
        <w:rPr>
          <w:rStyle w:val="StyleUnderline"/>
        </w:rPr>
        <w:t>The dispute between an empathetic aesthetic orientation and an analytic one is not over whether relationality itself is possible or impossible</w:t>
      </w:r>
      <w:r w:rsidRPr="003E19D2">
        <w:rPr>
          <w:sz w:val="16"/>
        </w:rPr>
        <w:t>, but over the proper scale at which existing, though frayed, relations should be dramatized; and whether the drama should be set in biographical time or in historical time.</w:t>
      </w:r>
      <w:r w:rsidRPr="003E19D2">
        <w:rPr>
          <w:sz w:val="12"/>
        </w:rPr>
        <w:t>¶</w:t>
      </w:r>
      <w:r w:rsidRPr="003E19D2">
        <w:rPr>
          <w:sz w:val="16"/>
        </w:rPr>
        <w:t xml:space="preserve"> </w:t>
      </w:r>
      <w:r w:rsidRPr="002748B9">
        <w:rPr>
          <w:rStyle w:val="StyleUnderline"/>
        </w:rPr>
        <w:t>Historical time is the time of the worker</w:t>
      </w:r>
      <w:r w:rsidRPr="003E19D2">
        <w:rPr>
          <w:sz w:val="16"/>
        </w:rPr>
        <w:t>, the time of the Indian, and the time of the woman—</w:t>
      </w:r>
      <w:r w:rsidRPr="002748B9">
        <w:rPr>
          <w:rStyle w:val="StyleUnderline"/>
        </w:rPr>
        <w:t>the time of analysis</w:t>
      </w:r>
      <w:r w:rsidRPr="003E19D2">
        <w:rPr>
          <w:sz w:val="16"/>
        </w:rPr>
        <w:t xml:space="preserve">. But whereas </w:t>
      </w:r>
      <w:r w:rsidRPr="003E19D2">
        <w:rPr>
          <w:rStyle w:val="StyleUnderline"/>
        </w:rPr>
        <w:t>historical time</w:t>
      </w:r>
      <w:r w:rsidRPr="003E19D2">
        <w:rPr>
          <w:sz w:val="16"/>
        </w:rPr>
        <w:t xml:space="preserve"> marks stasis and change within a paradigm, it </w:t>
      </w:r>
      <w:r w:rsidRPr="003E19D2">
        <w:rPr>
          <w:rStyle w:val="StyleUnderline"/>
        </w:rPr>
        <w:t>does not mark the time of the paradigm</w:t>
      </w:r>
      <w:r w:rsidRPr="003E19D2">
        <w:rPr>
          <w:sz w:val="16"/>
        </w:rPr>
        <w:t xml:space="preserve">, the time of time itself; the time by which the Slave’s dramatic clock is set. </w:t>
      </w:r>
      <w:r w:rsidRPr="003E19D2">
        <w:rPr>
          <w:rStyle w:val="StyleUnderline"/>
        </w:rPr>
        <w:t>For the Slave, historical time is no more viable a temporality of emancipation than biographical time</w:t>
      </w:r>
      <w:r w:rsidRPr="003E19D2">
        <w:rPr>
          <w:sz w:val="16"/>
        </w:rPr>
        <w:t xml:space="preserve">—the time of empathy. Thus, </w:t>
      </w:r>
      <w:r w:rsidRPr="003E19D2">
        <w:rPr>
          <w:rStyle w:val="StyleUnderline"/>
        </w:rPr>
        <w:t>neither the analytic</w:t>
      </w:r>
      <w:r w:rsidRPr="003E19D2">
        <w:rPr>
          <w:sz w:val="16"/>
        </w:rPr>
        <w:t xml:space="preserve"> aesthetic </w:t>
      </w:r>
      <w:r w:rsidRPr="003E19D2">
        <w:rPr>
          <w:rStyle w:val="StyleUnderline"/>
        </w:rPr>
        <w:t>nor the empathetic</w:t>
      </w:r>
      <w:r w:rsidRPr="003E19D2">
        <w:rPr>
          <w:sz w:val="16"/>
        </w:rPr>
        <w:t xml:space="preserve"> aesthetic </w:t>
      </w:r>
      <w:r w:rsidRPr="003E19D2">
        <w:rPr>
          <w:rStyle w:val="StyleUnderline"/>
        </w:rPr>
        <w:t>can accompany a theory of change that restores Black people to relationality. The social and political time of emancipation proclamations should not be confused with the ontological and epistemological time of modernity itself</w:t>
      </w:r>
      <w:r w:rsidRPr="003E19D2">
        <w:rPr>
          <w:sz w:val="16"/>
        </w:rPr>
        <w:t>, in which Blackness and slaveness are imbricated ab initio. Socially engaged cinema and politically inspired meditations on ontology are hobbled by their misrecognition of the former for the latter.</w:t>
      </w:r>
    </w:p>
    <w:p w14:paraId="53A5D754" w14:textId="77777777" w:rsidR="003D1FD8" w:rsidRPr="00ED5014" w:rsidRDefault="003D1FD8" w:rsidP="003D1FD8"/>
    <w:p w14:paraId="1C42A296" w14:textId="77777777" w:rsidR="003D1FD8" w:rsidRDefault="003D1FD8" w:rsidP="003D1FD8">
      <w:pPr>
        <w:pStyle w:val="Heading4"/>
      </w:pPr>
      <w:r>
        <w:t>Only the alternative’s paradigmatic analysis of the structures of civil society can come to terms with the conditions that make repression of the Slave possible – acknowledging the Black’s relation – or lack thereof – is a crucial first step in the analysis of political strategies</w:t>
      </w:r>
    </w:p>
    <w:p w14:paraId="43640BA4" w14:textId="77777777" w:rsidR="003D1FD8" w:rsidRPr="007B508E" w:rsidRDefault="003D1FD8" w:rsidP="003D1FD8">
      <w:pPr>
        <w:rPr>
          <w:rStyle w:val="Style13ptBold"/>
          <w:b w:val="0"/>
        </w:rPr>
      </w:pPr>
      <w:r>
        <w:rPr>
          <w:rStyle w:val="Style13ptBold"/>
        </w:rPr>
        <w:t xml:space="preserve">Wilderson 10 </w:t>
      </w:r>
      <w:r>
        <w:rPr>
          <w:rStyle w:val="Style13ptBold"/>
          <w:b w:val="0"/>
        </w:rPr>
        <w:t xml:space="preserve">(Frank B. Wilderson III, </w:t>
      </w:r>
      <w:r w:rsidRPr="007B508E">
        <w:rPr>
          <w:rStyle w:val="Style13ptBold"/>
          <w:b w:val="0"/>
        </w:rPr>
        <w:t>professor of Drama and African American studies at the Un</w:t>
      </w:r>
      <w:r>
        <w:rPr>
          <w:rStyle w:val="Style13ptBold"/>
          <w:b w:val="0"/>
        </w:rPr>
        <w:t xml:space="preserve">iversity of California, Irvine, </w:t>
      </w:r>
      <w:r w:rsidRPr="007B508E">
        <w:rPr>
          <w:rStyle w:val="Style13ptBold"/>
          <w:b w:val="0"/>
        </w:rPr>
        <w:t>BA in government and philosophy from Dartmouth College, Masters in Fin</w:t>
      </w:r>
      <w:r>
        <w:rPr>
          <w:rStyle w:val="Style13ptBold"/>
          <w:b w:val="0"/>
        </w:rPr>
        <w:t xml:space="preserve">e Arts from Columbia University, </w:t>
      </w:r>
      <w:r w:rsidRPr="007B508E">
        <w:rPr>
          <w:rStyle w:val="Style13ptBold"/>
          <w:b w:val="0"/>
        </w:rPr>
        <w:t>PhD in Rhetoric and Film Studies from the Uni</w:t>
      </w:r>
      <w:r>
        <w:rPr>
          <w:rStyle w:val="Style13ptBold"/>
          <w:b w:val="0"/>
        </w:rPr>
        <w:t xml:space="preserve">versity of California, Berkeley, </w:t>
      </w:r>
      <w:r w:rsidRPr="007B508E">
        <w:rPr>
          <w:rStyle w:val="Style13ptBold"/>
          <w:b w:val="0"/>
          <w:i/>
        </w:rPr>
        <w:t>Red, White &amp; Black: Cinema and the Structure of U.S. Antagonisms</w:t>
      </w:r>
      <w:r>
        <w:rPr>
          <w:rStyle w:val="Style13ptBold"/>
          <w:b w:val="0"/>
        </w:rPr>
        <w:t>)</w:t>
      </w:r>
    </w:p>
    <w:p w14:paraId="701F606D" w14:textId="77777777" w:rsidR="003D1FD8" w:rsidRPr="00734922" w:rsidRDefault="003D1FD8" w:rsidP="003D1FD8">
      <w:pPr>
        <w:rPr>
          <w:sz w:val="16"/>
        </w:rPr>
      </w:pPr>
      <w:r w:rsidRPr="00734922">
        <w:rPr>
          <w:sz w:val="16"/>
        </w:rPr>
        <w:t xml:space="preserve">The aim of this book is to </w:t>
      </w:r>
      <w:r w:rsidRPr="00390DE8">
        <w:rPr>
          <w:rStyle w:val="StyleUnderline"/>
        </w:rPr>
        <w:t>embark on a paradigmatic analysis of how dispossession is imagined at the intersection of</w:t>
      </w:r>
      <w:r w:rsidRPr="00734922">
        <w:rPr>
          <w:sz w:val="16"/>
        </w:rPr>
        <w:t xml:space="preserve"> (a) </w:t>
      </w:r>
      <w:r w:rsidRPr="00390DE8">
        <w:rPr>
          <w:rStyle w:val="StyleUnderline"/>
        </w:rPr>
        <w:t>the most unflinching meditations</w:t>
      </w:r>
      <w:r w:rsidRPr="00734922">
        <w:rPr>
          <w:sz w:val="16"/>
        </w:rPr>
        <w:t xml:space="preserve"> (metacommentaries) on political economy and libidinal economy, (e.g., marxism, ala Antonio Negri’s work, and psychoanalysis, such as the work of Kaja Silverman, respectively), (b) </w:t>
      </w:r>
      <w:r w:rsidRPr="00390DE8">
        <w:rPr>
          <w:rStyle w:val="StyleUnderline"/>
        </w:rPr>
        <w:t>the discourse of political common sense,</w:t>
      </w:r>
      <w:r w:rsidRPr="00734922">
        <w:rPr>
          <w:sz w:val="16"/>
        </w:rPr>
        <w:t xml:space="preserve"> </w:t>
      </w:r>
      <w:r w:rsidRPr="00390DE8">
        <w:rPr>
          <w:rStyle w:val="StyleUnderline"/>
        </w:rPr>
        <w:t>and</w:t>
      </w:r>
      <w:r w:rsidRPr="00734922">
        <w:rPr>
          <w:sz w:val="16"/>
        </w:rPr>
        <w:t xml:space="preserve"> (c) </w:t>
      </w:r>
      <w:r w:rsidRPr="00390DE8">
        <w:rPr>
          <w:rStyle w:val="StyleUnderline"/>
        </w:rPr>
        <w:t>the</w:t>
      </w:r>
      <w:r w:rsidRPr="00734922">
        <w:rPr>
          <w:sz w:val="16"/>
        </w:rPr>
        <w:t xml:space="preserve"> narrative and </w:t>
      </w:r>
      <w:r w:rsidRPr="00390DE8">
        <w:rPr>
          <w:rStyle w:val="StyleUnderline"/>
        </w:rPr>
        <w:t>formal strategies of social</w:t>
      </w:r>
      <w:r w:rsidRPr="00734922">
        <w:rPr>
          <w:sz w:val="16"/>
        </w:rPr>
        <w:t>ly/politically engaged films. In other words, a paradigmatic analysis asks, What are the constituent elements of, and the assumptive logic regarding, dispossession which underwrite theoretical claims about political and libidinal economy; and how are those elements and assumptions manifest in both political common sense and in political cinema?</w:t>
      </w:r>
      <w:r w:rsidRPr="00734922">
        <w:rPr>
          <w:sz w:val="12"/>
        </w:rPr>
        <w:t>¶</w:t>
      </w:r>
      <w:r w:rsidRPr="00734922">
        <w:rPr>
          <w:sz w:val="16"/>
        </w:rPr>
        <w:t xml:space="preserve"> Charles S. Maier argues that </w:t>
      </w:r>
      <w:r w:rsidRPr="00390DE8">
        <w:rPr>
          <w:rStyle w:val="StyleUnderline"/>
        </w:rPr>
        <w:t>a metacommentary on political economy can be thought of as an “interrogation of economic doctrines to disclose their sociological and political premises</w:t>
      </w:r>
      <w:r w:rsidRPr="00734922">
        <w:rPr>
          <w:sz w:val="16"/>
        </w:rPr>
        <w:t>...in sum, [it] regards economic ideas and behavior not as frameworks for analysis, but as beliefs and actions that must themselves be explained.”</w:t>
      </w:r>
      <w:proofErr w:type="gramStart"/>
      <w:r w:rsidRPr="00734922">
        <w:rPr>
          <w:sz w:val="16"/>
        </w:rPr>
        <w:t>vi</w:t>
      </w:r>
      <w:proofErr w:type="gramEnd"/>
      <w:r w:rsidRPr="00734922">
        <w:rPr>
          <w:sz w:val="12"/>
        </w:rPr>
        <w:t>¶</w:t>
      </w:r>
      <w:r w:rsidRPr="00734922">
        <w:rPr>
          <w:sz w:val="16"/>
        </w:rPr>
        <w:t xml:space="preserve"> Jared Sexton describes </w:t>
      </w:r>
      <w:r w:rsidRPr="00390DE8">
        <w:rPr>
          <w:rStyle w:val="StyleUnderline"/>
        </w:rPr>
        <w:t>libidinal economy as “the economy, or distribution and arrangement, of desire and identification</w:t>
      </w:r>
      <w:r w:rsidRPr="00734922">
        <w:rPr>
          <w:sz w:val="16"/>
        </w:rPr>
        <w:t xml:space="preserve"> (their condensation and displacement), and the complex relationship between sexuality and the unconscious.” Needless to say, </w:t>
      </w:r>
      <w:r w:rsidRPr="00390DE8">
        <w:rPr>
          <w:rStyle w:val="StyleUnderline"/>
        </w:rPr>
        <w:t>libidinal economy functions variously across scales and is as “objective” as political economy</w:t>
      </w:r>
      <w:r w:rsidRPr="00734922">
        <w:rPr>
          <w:sz w:val="16"/>
        </w:rPr>
        <w:t xml:space="preserve">. Importantly, </w:t>
      </w:r>
      <w:r w:rsidRPr="00390DE8">
        <w:rPr>
          <w:rStyle w:val="StyleUnderline"/>
        </w:rPr>
        <w:t>it is linked</w:t>
      </w:r>
      <w:r w:rsidRPr="00734922">
        <w:rPr>
          <w:sz w:val="16"/>
        </w:rPr>
        <w:t xml:space="preserve"> not only to forms of attraction, affection and alliance, but also </w:t>
      </w:r>
      <w:r w:rsidRPr="00390DE8">
        <w:rPr>
          <w:rStyle w:val="StyleUnderline"/>
        </w:rPr>
        <w:t>to aggression, destruction, and the violence of lethal consumption</w:t>
      </w:r>
      <w:r w:rsidRPr="00734922">
        <w:rPr>
          <w:sz w:val="16"/>
        </w:rPr>
        <w:t>. He emphasizes that it is “the whole structure of psychic and emotional life,” something more than, but inclusive of or traversed by, what Gramsci and other marxists call a “structure of feeling”; i</w:t>
      </w:r>
      <w:r w:rsidRPr="00390DE8">
        <w:rPr>
          <w:rStyle w:val="StyleUnderline"/>
        </w:rPr>
        <w:t>t is “a dispensation of energies, concerns, points of attention, anxieties</w:t>
      </w:r>
      <w:r w:rsidRPr="00734922">
        <w:rPr>
          <w:sz w:val="16"/>
        </w:rPr>
        <w:t xml:space="preserve">, pleasures, appetites, revulsions, and phobias </w:t>
      </w:r>
      <w:r w:rsidRPr="00390DE8">
        <w:rPr>
          <w:rStyle w:val="StyleUnderline"/>
        </w:rPr>
        <w:t xml:space="preserve">capable of </w:t>
      </w:r>
      <w:r w:rsidRPr="00734922">
        <w:rPr>
          <w:sz w:val="16"/>
        </w:rPr>
        <w:t>both great mobility and</w:t>
      </w:r>
      <w:r w:rsidRPr="00390DE8">
        <w:rPr>
          <w:rStyle w:val="StyleUnderline"/>
        </w:rPr>
        <w:t xml:space="preserve"> tenacious fixation</w:t>
      </w:r>
      <w:r w:rsidRPr="00734922">
        <w:rPr>
          <w:sz w:val="16"/>
        </w:rPr>
        <w:t>.”</w:t>
      </w:r>
      <w:proofErr w:type="gramStart"/>
      <w:r w:rsidRPr="00734922">
        <w:rPr>
          <w:sz w:val="16"/>
        </w:rPr>
        <w:t>vii</w:t>
      </w:r>
      <w:proofErr w:type="gramEnd"/>
      <w:r w:rsidRPr="00734922">
        <w:rPr>
          <w:sz w:val="12"/>
        </w:rPr>
        <w:t>¶</w:t>
      </w:r>
      <w:r w:rsidRPr="00734922">
        <w:rPr>
          <w:sz w:val="16"/>
        </w:rPr>
        <w:t xml:space="preserve"> Red, White, &amp; Black: Cinema and the Structure of U.S. Antagonisms interrogates the assumptive logic of metacommentaries on political and libidinal economy, and their articulations in film, through a subject whose structure of dispossession (the constituent elements of his/her loss and suffering) they cannot theorize: </w:t>
      </w:r>
      <w:r w:rsidRPr="00390DE8">
        <w:rPr>
          <w:rStyle w:val="StyleUnderline"/>
        </w:rPr>
        <w:t>the Black; a subject who is always already positioned as Slave.</w:t>
      </w:r>
      <w:r w:rsidRPr="00734922">
        <w:rPr>
          <w:sz w:val="16"/>
        </w:rPr>
        <w:t xml:space="preserve"> The implications of my interrogation reach far beyond Film Studies, for </w:t>
      </w:r>
      <w:r w:rsidRPr="00390DE8">
        <w:rPr>
          <w:rStyle w:val="StyleUnderline"/>
        </w:rPr>
        <w:t>these metacommentaries not only have the status of paradigmatic analyses, but their reasoning and assumptions permeate the private and quotidian of political common sense</w:t>
      </w:r>
      <w:r w:rsidRPr="00734922">
        <w:rPr>
          <w:sz w:val="16"/>
        </w:rPr>
        <w:t xml:space="preserve"> and buttress organizing </w:t>
      </w:r>
      <w:r w:rsidRPr="00390DE8">
        <w:rPr>
          <w:rStyle w:val="StyleUnderline"/>
        </w:rPr>
        <w:t>and activism on the Left</w:t>
      </w:r>
      <w:r w:rsidRPr="00734922">
        <w:rPr>
          <w:sz w:val="16"/>
        </w:rPr>
        <w:t>.</w:t>
      </w:r>
      <w:r w:rsidRPr="00734922">
        <w:rPr>
          <w:sz w:val="12"/>
        </w:rPr>
        <w:t>¶</w:t>
      </w:r>
      <w:r w:rsidRPr="00734922">
        <w:rPr>
          <w:sz w:val="16"/>
        </w:rPr>
        <w:t xml:space="preserve"> In Leftist metacommentaries on ontology (and in the political common sense and the radical cinema in fee, however unintentionally, to such metacommentaries) </w:t>
      </w:r>
      <w:r w:rsidRPr="00390DE8">
        <w:rPr>
          <w:rStyle w:val="StyleUnderline"/>
        </w:rPr>
        <w:t>the subject’s paradigmatic location</w:t>
      </w:r>
      <w:r w:rsidRPr="00734922">
        <w:rPr>
          <w:sz w:val="16"/>
        </w:rPr>
        <w:t xml:space="preserve">, the structure of his/her relationality, </w:t>
      </w:r>
      <w:r w:rsidRPr="00390DE8">
        <w:rPr>
          <w:rStyle w:val="StyleUnderline"/>
        </w:rPr>
        <w:t>is organized around his/her capacities: powers the subject has or lacks</w:t>
      </w:r>
      <w:r w:rsidRPr="00734922">
        <w:rPr>
          <w:sz w:val="16"/>
        </w:rPr>
        <w:t xml:space="preserve">, the constituent elements of his/her structural position with which s/he is imbued or lacks prior to his/her performance. </w:t>
      </w:r>
      <w:r w:rsidRPr="00390DE8">
        <w:rPr>
          <w:rStyle w:val="StyleUnderline"/>
        </w:rPr>
        <w:t>Just as</w:t>
      </w:r>
      <w:r w:rsidRPr="00734922">
        <w:rPr>
          <w:sz w:val="16"/>
        </w:rPr>
        <w:t xml:space="preserve"> prior to the commencement of </w:t>
      </w:r>
      <w:r w:rsidRPr="00390DE8">
        <w:rPr>
          <w:rStyle w:val="StyleUnderline"/>
        </w:rPr>
        <w:t>a game of chess</w:t>
      </w:r>
      <w:r w:rsidRPr="00734922">
        <w:rPr>
          <w:sz w:val="16"/>
        </w:rPr>
        <w:t xml:space="preserve">, the board and the pieces on it live in a caldron of antagonisms. The spatial and temporal capacities of the queen (where she is located and where she can move, as well as how she can move) articulate an irreconcilable asymmetry of power between her and a rook or a pawn for example. Vest the rook with the powers of the queen (before the game begins, of course) and it is not the outcome of the game that is jeopardy so much as the integrity of the paradigm itself—it is no longer chess but something else. And it goes without saying that </w:t>
      </w:r>
      <w:r w:rsidRPr="00390DE8">
        <w:rPr>
          <w:rStyle w:val="StyleUnderline"/>
        </w:rPr>
        <w:t>no piece may leave the board if it is to stand in any relation whatsoever</w:t>
      </w:r>
      <w:r w:rsidRPr="00734922">
        <w:rPr>
          <w:sz w:val="16"/>
        </w:rPr>
        <w:t xml:space="preserve"> (asymmetry aside) </w:t>
      </w:r>
      <w:r w:rsidRPr="00390DE8">
        <w:rPr>
          <w:rStyle w:val="StyleUnderline"/>
        </w:rPr>
        <w:t>to its contemporaries; this would be tantamount to leaving the world, to death</w:t>
      </w:r>
      <w:r w:rsidRPr="00734922">
        <w:rPr>
          <w:sz w:val="16"/>
        </w:rPr>
        <w:t xml:space="preserve">. Power relations are extant in the sinews of capacity. For </w:t>
      </w:r>
      <w:proofErr w:type="gramStart"/>
      <w:r w:rsidRPr="00734922">
        <w:rPr>
          <w:sz w:val="16"/>
        </w:rPr>
        <w:t>marxists</w:t>
      </w:r>
      <w:proofErr w:type="gramEnd"/>
      <w:r w:rsidRPr="00734922">
        <w:rPr>
          <w:sz w:val="16"/>
        </w:rPr>
        <w:t xml:space="preserve">, the revolutionary objective is not to play the game but to destroy it, to end exploitation and alienation. They see the capacity to accumulate surplus value embodied in one piece, the capitalist, and the embodiment of dispossession as being manifest in the worker. But </w:t>
      </w:r>
      <w:r w:rsidRPr="00390DE8">
        <w:rPr>
          <w:rStyle w:val="StyleUnderline"/>
        </w:rPr>
        <w:t>the worker’s essential incapacity</w:t>
      </w:r>
      <w:r w:rsidRPr="00734922">
        <w:rPr>
          <w:sz w:val="16"/>
        </w:rPr>
        <w:t xml:space="preserve"> (powers which cannot accrue to the worker, suffering as exploitation and alienation) </w:t>
      </w:r>
      <w:r w:rsidRPr="00390DE8">
        <w:rPr>
          <w:rStyle w:val="StyleUnderline"/>
        </w:rPr>
        <w:t>is the essence of capacity, life itself, when</w:t>
      </w:r>
      <w:r w:rsidRPr="00734922">
        <w:rPr>
          <w:sz w:val="16"/>
        </w:rPr>
        <w:t xml:space="preserve"> </w:t>
      </w:r>
      <w:r w:rsidRPr="00390DE8">
        <w:rPr>
          <w:rStyle w:val="StyleUnderline"/>
        </w:rPr>
        <w:t>looked at through the eyes of the Slave</w:t>
      </w:r>
      <w:r w:rsidRPr="00734922">
        <w:rPr>
          <w:sz w:val="16"/>
        </w:rPr>
        <w:t>.</w:t>
      </w:r>
    </w:p>
    <w:p w14:paraId="7EC32B3B" w14:textId="77777777" w:rsidR="003D1FD8" w:rsidRDefault="003D1FD8" w:rsidP="003D1FD8">
      <w:pPr>
        <w:rPr>
          <w:rStyle w:val="Style13ptBold"/>
        </w:rPr>
      </w:pPr>
    </w:p>
    <w:p w14:paraId="205E7D88" w14:textId="77777777" w:rsidR="003D1FD8" w:rsidRDefault="003D1FD8" w:rsidP="003D1FD8">
      <w:pPr>
        <w:pStyle w:val="Heading4"/>
      </w:pPr>
      <w:r>
        <w:t>The alternative is to acknowledge the condition of Blackness – this is the only ethical orientation – all else serves to justify gratuitous violence behind the guise of social change</w:t>
      </w:r>
    </w:p>
    <w:p w14:paraId="64029110" w14:textId="77777777" w:rsidR="003D1FD8" w:rsidRPr="007B508E" w:rsidRDefault="003D1FD8" w:rsidP="003D1FD8">
      <w:pPr>
        <w:rPr>
          <w:rStyle w:val="Style13ptBold"/>
          <w:b w:val="0"/>
        </w:rPr>
      </w:pPr>
      <w:r>
        <w:rPr>
          <w:rStyle w:val="Style13ptBold"/>
        </w:rPr>
        <w:t xml:space="preserve">Wilderson 10 </w:t>
      </w:r>
      <w:r>
        <w:rPr>
          <w:rStyle w:val="Style13ptBold"/>
          <w:b w:val="0"/>
        </w:rPr>
        <w:t xml:space="preserve">(Frank B. Wilderson III, </w:t>
      </w:r>
      <w:r w:rsidRPr="007B508E">
        <w:rPr>
          <w:rStyle w:val="Style13ptBold"/>
          <w:b w:val="0"/>
        </w:rPr>
        <w:t>professor of Drama and African American studies at the Un</w:t>
      </w:r>
      <w:r>
        <w:rPr>
          <w:rStyle w:val="Style13ptBold"/>
          <w:b w:val="0"/>
        </w:rPr>
        <w:t xml:space="preserve">iversity of California, Irvine, </w:t>
      </w:r>
      <w:r w:rsidRPr="007B508E">
        <w:rPr>
          <w:rStyle w:val="Style13ptBold"/>
          <w:b w:val="0"/>
        </w:rPr>
        <w:t>BA in government and philosophy from Dartmouth College, Masters in Fin</w:t>
      </w:r>
      <w:r>
        <w:rPr>
          <w:rStyle w:val="Style13ptBold"/>
          <w:b w:val="0"/>
        </w:rPr>
        <w:t xml:space="preserve">e Arts from Columbia University, </w:t>
      </w:r>
      <w:r w:rsidRPr="007B508E">
        <w:rPr>
          <w:rStyle w:val="Style13ptBold"/>
          <w:b w:val="0"/>
        </w:rPr>
        <w:t>PhD in Rhetoric and Film Studies from the Uni</w:t>
      </w:r>
      <w:r>
        <w:rPr>
          <w:rStyle w:val="Style13ptBold"/>
          <w:b w:val="0"/>
        </w:rPr>
        <w:t xml:space="preserve">versity of California, Berkeley, </w:t>
      </w:r>
      <w:r w:rsidRPr="007B508E">
        <w:rPr>
          <w:rStyle w:val="Style13ptBold"/>
          <w:b w:val="0"/>
          <w:i/>
        </w:rPr>
        <w:t>Red, White &amp; Black: Cinema and the Structure of U.S. Antagonisms</w:t>
      </w:r>
      <w:r>
        <w:rPr>
          <w:rStyle w:val="Style13ptBold"/>
          <w:b w:val="0"/>
        </w:rPr>
        <w:t>)</w:t>
      </w:r>
    </w:p>
    <w:p w14:paraId="5183F7AA" w14:textId="77777777" w:rsidR="003D1FD8" w:rsidRPr="00CF6397" w:rsidRDefault="003D1FD8" w:rsidP="003D1FD8">
      <w:pPr>
        <w:rPr>
          <w:sz w:val="16"/>
        </w:rPr>
      </w:pPr>
      <w:r w:rsidRPr="00CF6397">
        <w:rPr>
          <w:sz w:val="16"/>
        </w:rPr>
        <w:t xml:space="preserve">The three </w:t>
      </w:r>
      <w:r w:rsidRPr="00CF6397">
        <w:rPr>
          <w:rStyle w:val="StyleUnderline"/>
        </w:rPr>
        <w:t>structuring positionalities</w:t>
      </w:r>
      <w:r w:rsidRPr="00CF6397">
        <w:rPr>
          <w:sz w:val="16"/>
        </w:rPr>
        <w:t xml:space="preserve"> of the U.S. (Whites, Indians, Blacks) </w:t>
      </w:r>
      <w:r w:rsidRPr="00CF6397">
        <w:rPr>
          <w:rStyle w:val="StyleUnderline"/>
        </w:rPr>
        <w:t xml:space="preserve">are elaborated by a rubric of </w:t>
      </w:r>
      <w:r w:rsidRPr="00CF6397">
        <w:rPr>
          <w:sz w:val="16"/>
        </w:rPr>
        <w:t>three</w:t>
      </w:r>
      <w:r w:rsidRPr="00CF6397">
        <w:rPr>
          <w:rStyle w:val="StyleUnderline"/>
        </w:rPr>
        <w:t xml:space="preserve"> demands: the (White) demand for expansion</w:t>
      </w:r>
      <w:r w:rsidRPr="00CF6397">
        <w:rPr>
          <w:sz w:val="16"/>
        </w:rPr>
        <w:t xml:space="preserve">, the (Indian) demand for return of the land, </w:t>
      </w:r>
      <w:r w:rsidRPr="00CF6397">
        <w:rPr>
          <w:rStyle w:val="StyleUnderline"/>
        </w:rPr>
        <w:t>the (Black) demand for “flesh” reparation</w:t>
      </w:r>
      <w:r w:rsidRPr="00CF6397">
        <w:rPr>
          <w:sz w:val="16"/>
        </w:rPr>
        <w:t xml:space="preserve"> (Spillers). </w:t>
      </w:r>
      <w:r w:rsidRPr="00CF6397">
        <w:rPr>
          <w:rStyle w:val="StyleUnderline"/>
        </w:rPr>
        <w:t>The relation between these positionalities demarcate antagonisms and not conflicts because</w:t>
      </w:r>
      <w:r w:rsidRPr="00CF6397">
        <w:rPr>
          <w:sz w:val="16"/>
        </w:rPr>
        <w:t xml:space="preserve">, as I have argued, </w:t>
      </w:r>
      <w:r w:rsidRPr="00CF6397">
        <w:rPr>
          <w:rStyle w:val="StyleUnderline"/>
        </w:rPr>
        <w:t>they are the embodiments of opposing and irreconcilable principles</w:t>
      </w:r>
      <w:r w:rsidRPr="00CF6397">
        <w:rPr>
          <w:sz w:val="16"/>
        </w:rPr>
        <w:t xml:space="preserve">/forces </w:t>
      </w:r>
      <w:r w:rsidRPr="00CF6397">
        <w:rPr>
          <w:rStyle w:val="StyleUnderline"/>
        </w:rPr>
        <w:t>that hold out no hope for dialectical synthesis</w:t>
      </w:r>
      <w:r w:rsidRPr="00CF6397">
        <w:rPr>
          <w:sz w:val="16"/>
        </w:rPr>
        <w:t xml:space="preserve">; and because they are relations that form the foundation upon which all subsequent conflicts in the Western hemisphere are possible. In other words, </w:t>
      </w:r>
      <w:r w:rsidRPr="00CF6397">
        <w:rPr>
          <w:rStyle w:val="StyleUnderline"/>
        </w:rPr>
        <w:t>the</w:t>
      </w:r>
      <w:r w:rsidRPr="00CF6397">
        <w:rPr>
          <w:sz w:val="16"/>
        </w:rPr>
        <w:t xml:space="preserve"> originary, or </w:t>
      </w:r>
      <w:r w:rsidRPr="00CF6397">
        <w:rPr>
          <w:rStyle w:val="StyleUnderline"/>
        </w:rPr>
        <w:t>ontological, violence that elaborates the</w:t>
      </w:r>
      <w:r w:rsidRPr="00CF6397">
        <w:rPr>
          <w:sz w:val="16"/>
        </w:rPr>
        <w:t xml:space="preserve"> Settler/</w:t>
      </w:r>
      <w:r w:rsidRPr="00CF6397">
        <w:rPr>
          <w:rStyle w:val="StyleUnderline"/>
        </w:rPr>
        <w:t>Master</w:t>
      </w:r>
      <w:r w:rsidRPr="00CF6397">
        <w:rPr>
          <w:sz w:val="16"/>
        </w:rPr>
        <w:t xml:space="preserve">, the “Savage,” </w:t>
      </w:r>
      <w:r w:rsidRPr="00CF6397">
        <w:rPr>
          <w:rStyle w:val="StyleUnderline"/>
        </w:rPr>
        <w:t>and the Slave positions is foundational to the violence of class warfare, ethnic conflicts</w:t>
      </w:r>
      <w:r w:rsidRPr="00CF6397">
        <w:rPr>
          <w:sz w:val="16"/>
        </w:rPr>
        <w:t xml:space="preserve">, immigrant battles, </w:t>
      </w:r>
      <w:r w:rsidRPr="00CF6397">
        <w:rPr>
          <w:rStyle w:val="StyleUnderline"/>
        </w:rPr>
        <w:t>and the women’s liberation struggles</w:t>
      </w:r>
      <w:r w:rsidRPr="00CF6397">
        <w:rPr>
          <w:sz w:val="16"/>
        </w:rPr>
        <w:t xml:space="preserve"> of Settler/Masters. </w:t>
      </w:r>
      <w:r w:rsidRPr="00CF6397">
        <w:rPr>
          <w:rStyle w:val="StyleUnderline"/>
        </w:rPr>
        <w:t>It is these antagonisms</w:t>
      </w:r>
      <w:r w:rsidRPr="00CF6397">
        <w:rPr>
          <w:sz w:val="16"/>
        </w:rPr>
        <w:t>—whether acknowledged through the conscious and empirical machinations of political economy, or painstakingly disavowed through the “imaginative labor” (Sexton, “The Consequences of Race Mixture...”) of libidinal economy—</w:t>
      </w:r>
      <w:r w:rsidRPr="00CF6397">
        <w:rPr>
          <w:rStyle w:val="StyleUnderline"/>
        </w:rPr>
        <w:t>which render all other disputes as conflicts</w:t>
      </w:r>
      <w:r w:rsidRPr="00CF6397">
        <w:rPr>
          <w:sz w:val="16"/>
        </w:rPr>
        <w:t xml:space="preserve">, or what Haunani Kay- Trask calls “intra-settler discussions.” As stated above, in the 1960s and 70s, as White radicalism’s discourse and political common sense found authorization in the ethical dilemmas of embodied incapacity (the ontological status of Blacks as accumulated and fungible objects), White cinema’s proclivity to embrace dispossession through the vectors of capacity (the ontological status of the Human as an exploited and alienated subject) became profoundly disturbed. In some films this proclivity was so deeply disturbed that while many socially and politically engaged film script and cinematic strategies did not surrender completely to incapacity (that is, to the authority of the Slave’s grammar of suffering), they also failed to assert the legitimacy of White ethical dilemmas (the supremacy of exploitation and alienation as a grammar of suffering) with which cinema had been historically preoccupied.xiii </w:t>
      </w:r>
      <w:r w:rsidRPr="00CF6397">
        <w:rPr>
          <w:rStyle w:val="StyleUnderline"/>
        </w:rPr>
        <w:t>The period of COINTELPRO’S crushing of the Black Panthers</w:t>
      </w:r>
      <w:r w:rsidRPr="00CF6397">
        <w:rPr>
          <w:sz w:val="16"/>
        </w:rPr>
        <w:t xml:space="preserve"> and then the Black Liberation Army </w:t>
      </w:r>
      <w:r w:rsidRPr="00CF6397">
        <w:rPr>
          <w:rStyle w:val="StyleUnderline"/>
        </w:rPr>
        <w:t>also witnessed the flowering of Blackness’s political power</w:t>
      </w:r>
      <w:r w:rsidRPr="00CF6397">
        <w:rPr>
          <w:sz w:val="16"/>
        </w:rPr>
        <w:t xml:space="preserve"> —not so much as institutional capacity but </w:t>
      </w:r>
      <w:r w:rsidRPr="00CF6397">
        <w:rPr>
          <w:rStyle w:val="StyleUnderline"/>
        </w:rPr>
        <w:t>as a</w:t>
      </w:r>
      <w:r w:rsidRPr="00CF6397">
        <w:rPr>
          <w:sz w:val="16"/>
        </w:rPr>
        <w:t xml:space="preserve"> zeitgeist, a </w:t>
      </w:r>
      <w:r w:rsidRPr="00CF6397">
        <w:rPr>
          <w:rStyle w:val="StyleUnderline"/>
        </w:rPr>
        <w:t>demand that authorized White radicalism</w:t>
      </w:r>
      <w:r w:rsidRPr="00CF6397">
        <w:rPr>
          <w:sz w:val="16"/>
        </w:rPr>
        <w:t xml:space="preserve">. But by 1980, </w:t>
      </w:r>
      <w:r w:rsidRPr="00CF6397">
        <w:rPr>
          <w:rStyle w:val="StyleUnderline"/>
        </w:rPr>
        <w:t>White radicalism had comfortably re-embraced capacity without the threat of disturbance</w:t>
      </w:r>
      <w:r w:rsidRPr="00CF6397">
        <w:rPr>
          <w:sz w:val="16"/>
        </w:rPr>
        <w:t xml:space="preserve">—it returned to the discontents of civil society with the same formal tenacity as it had from 1532xiv to 1967, only </w:t>
      </w:r>
      <w:r w:rsidRPr="00CF6397">
        <w:rPr>
          <w:rStyle w:val="StyleUnderline"/>
        </w:rPr>
        <w:t>now that formal tenacity was emboldened by a wider range of alibis than simply Free Speech or the anti-War Movement; it had</w:t>
      </w:r>
      <w:r w:rsidRPr="00CF6397">
        <w:rPr>
          <w:sz w:val="16"/>
        </w:rPr>
        <w:t xml:space="preserve">, for example, </w:t>
      </w:r>
      <w:r w:rsidRPr="00CF6397">
        <w:rPr>
          <w:rStyle w:val="StyleUnderline"/>
        </w:rPr>
        <w:t xml:space="preserve">the women’s, gay, anti-nuke, environmental, and immigrants’ rights movements as lines of flight from the absolute ethics of </w:t>
      </w:r>
      <w:r w:rsidRPr="00CF6397">
        <w:rPr>
          <w:sz w:val="16"/>
        </w:rPr>
        <w:t>Redness and</w:t>
      </w:r>
      <w:r w:rsidRPr="00CF6397">
        <w:rPr>
          <w:rStyle w:val="StyleUnderline"/>
        </w:rPr>
        <w:t xml:space="preserve"> Blackness. It was able to reform</w:t>
      </w:r>
      <w:r w:rsidRPr="00CF6397">
        <w:rPr>
          <w:sz w:val="16"/>
        </w:rPr>
        <w:t xml:space="preserve"> (reorganize) </w:t>
      </w:r>
      <w:r w:rsidRPr="00CF6397">
        <w:rPr>
          <w:rStyle w:val="StyleUnderline"/>
        </w:rPr>
        <w:t>an unethical world and still sleep at night</w:t>
      </w:r>
      <w:r w:rsidRPr="00CF6397">
        <w:rPr>
          <w:sz w:val="16"/>
        </w:rPr>
        <w:t xml:space="preserve">. Today, </w:t>
      </w:r>
      <w:r w:rsidRPr="00CF6397">
        <w:rPr>
          <w:rStyle w:val="StyleUnderline"/>
        </w:rPr>
        <w:t>such intra-settler discussions are now the foundation of the “radical” agenda</w:t>
      </w:r>
      <w:r w:rsidRPr="00CF6397">
        <w:rPr>
          <w:sz w:val="16"/>
        </w:rPr>
        <w:t>.</w:t>
      </w:r>
      <w:r w:rsidRPr="00CF6397">
        <w:rPr>
          <w:sz w:val="12"/>
        </w:rPr>
        <w:t>¶</w:t>
      </w:r>
      <w:r w:rsidRPr="00CF6397">
        <w:rPr>
          <w:sz w:val="16"/>
        </w:rPr>
        <w:t xml:space="preserve"> At the end of the twentieth century and beginning of the twenty-first, </w:t>
      </w:r>
      <w:r w:rsidRPr="00CF6397">
        <w:rPr>
          <w:rStyle w:val="StyleUnderline"/>
        </w:rPr>
        <w:t>the irreconcilable demands embodied in the</w:t>
      </w:r>
      <w:r w:rsidRPr="00CF6397">
        <w:rPr>
          <w:sz w:val="16"/>
        </w:rPr>
        <w:t xml:space="preserve"> “Savage” and </w:t>
      </w:r>
      <w:r w:rsidRPr="00CF6397">
        <w:rPr>
          <w:rStyle w:val="StyleUnderline"/>
        </w:rPr>
        <w:t>the Slave are being smashed by the two stone-crushers of sheer force and liberal humanist discourses such as “access to institutionality</w:t>
      </w:r>
      <w:r w:rsidRPr="00CF6397">
        <w:rPr>
          <w:sz w:val="16"/>
        </w:rPr>
        <w:t>,” “meritocracy,” “</w:t>
      </w:r>
      <w:r w:rsidRPr="00CF6397">
        <w:rPr>
          <w:rStyle w:val="StyleUnderline"/>
        </w:rPr>
        <w:t>multiculturalism,” and “diversity”—discourses that proliferate exponentially across the political, academic, and cinematic landscapes. Given the violence of</w:t>
      </w:r>
      <w:r w:rsidRPr="00CF6397">
        <w:rPr>
          <w:sz w:val="16"/>
        </w:rPr>
        <w:t xml:space="preserve"> 1960s/70s state </w:t>
      </w:r>
      <w:r w:rsidRPr="00CF6397">
        <w:rPr>
          <w:rStyle w:val="StyleUnderline"/>
        </w:rPr>
        <w:t>repression against</w:t>
      </w:r>
      <w:r w:rsidRPr="00CF6397">
        <w:rPr>
          <w:sz w:val="16"/>
        </w:rPr>
        <w:t xml:space="preserve"> Red, White, and </w:t>
      </w:r>
      <w:r w:rsidRPr="00CF6397">
        <w:rPr>
          <w:rStyle w:val="StyleUnderline"/>
        </w:rPr>
        <w:t>Black political movements, and the subsequent forces of</w:t>
      </w:r>
      <w:r w:rsidRPr="00CF6397">
        <w:rPr>
          <w:sz w:val="16"/>
        </w:rPr>
        <w:t xml:space="preserve"> 1980s/90s </w:t>
      </w:r>
      <w:r w:rsidRPr="00CF6397">
        <w:rPr>
          <w:rStyle w:val="StyleUnderline"/>
        </w:rPr>
        <w:t>multiculturalism and neo-liberalism, my project asks whether it is or ever was possible for the</w:t>
      </w:r>
      <w:r w:rsidRPr="00CF6397">
        <w:rPr>
          <w:sz w:val="16"/>
        </w:rPr>
        <w:t xml:space="preserve"> feature film, as </w:t>
      </w:r>
      <w:r w:rsidRPr="00CF6397">
        <w:rPr>
          <w:rStyle w:val="StyleUnderline"/>
        </w:rPr>
        <w:t>institution</w:t>
      </w:r>
      <w:r w:rsidRPr="00CF6397">
        <w:rPr>
          <w:sz w:val="16"/>
        </w:rPr>
        <w:t xml:space="preserve"> and as text, </w:t>
      </w:r>
      <w:r w:rsidRPr="00CF6397">
        <w:rPr>
          <w:rStyle w:val="StyleUnderline"/>
        </w:rPr>
        <w:t>to articulate a political ethics that acknowledges the structure of U.S. antagonisms</w:t>
      </w:r>
      <w:r w:rsidRPr="00CF6397">
        <w:rPr>
          <w:sz w:val="16"/>
        </w:rPr>
        <w:t xml:space="preserve">? Unlike radically unsettled settler societies, i.e. Israel and pre-1994 South Africa, </w:t>
      </w:r>
      <w:r w:rsidRPr="00CF6397">
        <w:rPr>
          <w:rStyle w:val="StyleUnderline"/>
        </w:rPr>
        <w:t>the structure of antagonisms is too submerged in the US to become a full-fledged discourse readily bandied about in civil society</w:t>
      </w:r>
      <w:r w:rsidRPr="00CF6397">
        <w:rPr>
          <w:sz w:val="16"/>
        </w:rPr>
        <w:t>—the way a grammar is submerged in speech. Film studies and socially engaged popular films constitute important terrains which, like other institutions in the U.S., work to disavow the structure of antagonisms; but they also provide interesting sites for what is known in psychoanalysis as repetition compulsion and the return of the repressed.</w:t>
      </w:r>
    </w:p>
    <w:p w14:paraId="4EC12154" w14:textId="77777777" w:rsidR="003D1FD8" w:rsidRPr="003D1FD8" w:rsidRDefault="003D1FD8" w:rsidP="003D1FD8"/>
    <w:p w14:paraId="622874EC" w14:textId="77777777" w:rsidR="0005362D" w:rsidRDefault="0005362D" w:rsidP="0005362D">
      <w:pPr>
        <w:pStyle w:val="Heading4"/>
      </w:pPr>
      <w:r>
        <w:t>Antiblackness is the only viable political strategy – anything else fails – also alt, need a total revolution against civil society – retag this card, I didn’t have time cause it’s 9 now, but this card is so sick</w:t>
      </w:r>
    </w:p>
    <w:p w14:paraId="451A60AB" w14:textId="77777777" w:rsidR="0005362D" w:rsidRPr="00D73B88" w:rsidRDefault="0005362D" w:rsidP="0005362D">
      <w:r>
        <w:t xml:space="preserve">Jared </w:t>
      </w:r>
      <w:r w:rsidRPr="00393000">
        <w:rPr>
          <w:rStyle w:val="Style13ptBold"/>
        </w:rPr>
        <w:t>Sexton,</w:t>
      </w:r>
      <w:r>
        <w:t xml:space="preserve"> A</w:t>
      </w:r>
      <w:r w:rsidRPr="00393000">
        <w:t>ssociate professor of African American studies and film and media studies at the University of California, Irvine</w:t>
      </w:r>
      <w:r>
        <w:t>, 20</w:t>
      </w:r>
      <w:r w:rsidRPr="00393000">
        <w:rPr>
          <w:rStyle w:val="Style13ptBold"/>
        </w:rPr>
        <w:t>10</w:t>
      </w:r>
      <w:r>
        <w:t xml:space="preserve">, “People-of-Color-Blindness; Notes on the Afterlife of Slavery,” </w:t>
      </w:r>
      <w:hyperlink r:id="rId8" w:history="1">
        <w:r w:rsidRPr="003C5BBE">
          <w:rPr>
            <w:rStyle w:val="Hyperlink"/>
          </w:rPr>
          <w:t>http://socialtext.dukejournals.org/content/28/2_103/31.full.pdf</w:t>
        </w:r>
      </w:hyperlink>
    </w:p>
    <w:p w14:paraId="1FFB5F48" w14:textId="77777777" w:rsidR="0005362D" w:rsidRPr="00D73B88" w:rsidRDefault="0005362D" w:rsidP="0005362D">
      <w:pPr>
        <w:rPr>
          <w:rStyle w:val="StyleUnderline"/>
        </w:rPr>
      </w:pPr>
      <w:r w:rsidRPr="00D73B88">
        <w:rPr>
          <w:sz w:val="16"/>
        </w:rPr>
        <w:t xml:space="preserve">The upshot of this predicament is that </w:t>
      </w:r>
      <w:r w:rsidRPr="00D73B88">
        <w:rPr>
          <w:rStyle w:val="StyleUnderline"/>
        </w:rPr>
        <w:t>obscuring the structural position of the category of blackness</w:t>
      </w:r>
      <w:r w:rsidRPr="00D73B88">
        <w:rPr>
          <w:sz w:val="16"/>
        </w:rPr>
        <w:t xml:space="preserve"> </w:t>
      </w:r>
      <w:r w:rsidRPr="00D73B88">
        <w:rPr>
          <w:rStyle w:val="StyleUnderline"/>
        </w:rPr>
        <w:t>will inevitably undermine multiracial coalition building as a politics of radical opposition</w:t>
      </w:r>
      <w:r w:rsidRPr="00D73B88">
        <w:rPr>
          <w:sz w:val="16"/>
        </w:rPr>
        <w:t xml:space="preserve"> and, to that extent, </w:t>
      </w:r>
      <w:r w:rsidRPr="00D73B88">
        <w:rPr>
          <w:rStyle w:val="StyleUnderline"/>
        </w:rPr>
        <w:t>force the question of black liberation back to the center of discussion</w:t>
      </w:r>
      <w:r w:rsidRPr="00D73B88">
        <w:rPr>
          <w:sz w:val="16"/>
        </w:rPr>
        <w:t xml:space="preserve">. Every </w:t>
      </w:r>
      <w:r w:rsidRPr="00D73B88">
        <w:rPr>
          <w:rStyle w:val="StyleUnderline"/>
        </w:rPr>
        <w:t>analysis that attempts to understand the complexities of racial rule and the machinations of the racial state without accounting for black existence within its framework</w:t>
      </w:r>
      <w:r w:rsidRPr="00D73B88">
        <w:rPr>
          <w:sz w:val="16"/>
        </w:rPr>
        <w:t xml:space="preserve"> — which does not mean simply listing it among a chain of equivalents or returning to it as an afterthought — </w:t>
      </w:r>
      <w:r w:rsidRPr="00D73B88">
        <w:rPr>
          <w:rStyle w:val="Emphasis"/>
        </w:rPr>
        <w:t>is doomed to miss what is</w:t>
      </w:r>
      <w:r>
        <w:rPr>
          <w:rStyle w:val="Emphasis"/>
        </w:rPr>
        <w:t>-</w:t>
      </w:r>
      <w:r w:rsidRPr="00D73B88">
        <w:rPr>
          <w:rStyle w:val="Emphasis"/>
        </w:rPr>
        <w:t xml:space="preserve"> essential about the situation</w:t>
      </w:r>
      <w:r w:rsidRPr="00D73B88">
        <w:rPr>
          <w:sz w:val="16"/>
        </w:rPr>
        <w:t xml:space="preserve">. </w:t>
      </w:r>
      <w:r w:rsidRPr="00D73B88">
        <w:rPr>
          <w:rStyle w:val="StyleUnderline"/>
        </w:rPr>
        <w:t>Black existence does not represent the total reality of the racial formation</w:t>
      </w:r>
      <w:r w:rsidRPr="00D73B88">
        <w:rPr>
          <w:sz w:val="16"/>
        </w:rPr>
        <w:t xml:space="preserve"> — it is not the beginning and the end of the story — </w:t>
      </w:r>
      <w:r w:rsidRPr="00D73B88">
        <w:rPr>
          <w:rStyle w:val="Emphasis"/>
        </w:rPr>
        <w:t>but it does relate to the totality</w:t>
      </w:r>
      <w:r w:rsidRPr="00D73B88">
        <w:rPr>
          <w:sz w:val="16"/>
        </w:rPr>
        <w:t xml:space="preserve">; </w:t>
      </w:r>
      <w:r w:rsidRPr="00D73B88">
        <w:rPr>
          <w:rStyle w:val="StyleUnderline"/>
        </w:rPr>
        <w:t>it indicates the (repressed) truth of the political and economic system</w:t>
      </w:r>
      <w:r w:rsidRPr="00D73B88">
        <w:rPr>
          <w:sz w:val="16"/>
        </w:rPr>
        <w:t xml:space="preserve">. That is to say, </w:t>
      </w:r>
      <w:r w:rsidRPr="00D73B88">
        <w:rPr>
          <w:rStyle w:val="StyleUnderline"/>
        </w:rPr>
        <w:t xml:space="preserve">the whole range of positions within the racial formation is </w:t>
      </w:r>
      <w:r w:rsidRPr="00D73B88">
        <w:rPr>
          <w:rStyle w:val="Emphasis"/>
        </w:rPr>
        <w:t>most fully understood from this vantage point</w:t>
      </w:r>
      <w:r w:rsidRPr="00D73B88">
        <w:rPr>
          <w:sz w:val="16"/>
        </w:rPr>
        <w:t xml:space="preserve">, not unlike the way in which the range of gender and sexual variance under patriarchal and heteronormative regimes is most fully understood through lenses that are feminist and queer. 75 </w:t>
      </w:r>
      <w:r w:rsidRPr="00D73B88">
        <w:rPr>
          <w:rStyle w:val="StyleUnderline"/>
        </w:rPr>
        <w:t>What is lost for the study of black existence in the proposal for a decentered, “postblack” paradigm is a proper analysis of the true scale and nature of black suffering and of the struggles</w:t>
      </w:r>
      <w:r w:rsidRPr="00D73B88">
        <w:rPr>
          <w:sz w:val="16"/>
        </w:rPr>
        <w:t xml:space="preserve"> — political, aesthetic, intellectual, and so on — </w:t>
      </w:r>
      <w:r w:rsidRPr="00D73B88">
        <w:rPr>
          <w:rStyle w:val="StyleUnderline"/>
        </w:rPr>
        <w:t>that have sought to transform and undo it</w:t>
      </w:r>
      <w:r w:rsidRPr="00D73B88">
        <w:rPr>
          <w:sz w:val="16"/>
        </w:rPr>
        <w:t xml:space="preserve">. What is lost for the study of nonblack nonwhite existence is a proper analysis of the true scale and nature of its material and symbolic power relative to the category of blackness. 76 This is why </w:t>
      </w:r>
      <w:r w:rsidRPr="00D73B88">
        <w:rPr>
          <w:rStyle w:val="StyleUnderline"/>
        </w:rPr>
        <w:t>every attempt to defend the rights and liberties of the latest victims of state repression will fail to make substantial gains inso - far as it forfeits or sidelines the fate of blacks</w:t>
      </w:r>
      <w:r w:rsidRPr="00D73B88">
        <w:rPr>
          <w:sz w:val="16"/>
        </w:rPr>
        <w:t xml:space="preserve">, </w:t>
      </w:r>
      <w:r w:rsidRPr="00D73B88">
        <w:rPr>
          <w:rStyle w:val="StyleUnderline"/>
        </w:rPr>
        <w:t>the prototypical targets of the panoply of police practices and the juridical infrastructure built up around them</w:t>
      </w:r>
      <w:r w:rsidRPr="00D73B88">
        <w:rPr>
          <w:sz w:val="16"/>
        </w:rPr>
        <w:t xml:space="preserve">. </w:t>
      </w:r>
      <w:r w:rsidRPr="00D73B88">
        <w:rPr>
          <w:rStyle w:val="Emphasis"/>
        </w:rPr>
        <w:t>Without blacks on board</w:t>
      </w:r>
      <w:r w:rsidRPr="00D73B88">
        <w:rPr>
          <w:rStyle w:val="StyleUnderline"/>
        </w:rPr>
        <w:t>,</w:t>
      </w:r>
      <w:r w:rsidRPr="00D73B88">
        <w:rPr>
          <w:sz w:val="16"/>
        </w:rPr>
        <w:t xml:space="preserve"> </w:t>
      </w:r>
      <w:r w:rsidRPr="00D73B88">
        <w:rPr>
          <w:rStyle w:val="Emphasis"/>
        </w:rPr>
        <w:t>the only viable political option</w:t>
      </w:r>
      <w:r w:rsidRPr="00D73B88">
        <w:rPr>
          <w:sz w:val="16"/>
        </w:rPr>
        <w:t xml:space="preserve"> and the only effective defense against the intensifying cross fire </w:t>
      </w:r>
      <w:r w:rsidRPr="00D73B88">
        <w:rPr>
          <w:rStyle w:val="Emphasis"/>
        </w:rPr>
        <w:t>will involve greater alliance with an antiblack civil society</w:t>
      </w:r>
      <w:r w:rsidRPr="00D73B88">
        <w:rPr>
          <w:sz w:val="16"/>
        </w:rPr>
        <w:t xml:space="preserve"> and further capitulation to the magnification of state power. </w:t>
      </w:r>
      <w:r w:rsidRPr="00D73B88">
        <w:rPr>
          <w:rStyle w:val="StyleUnderline"/>
        </w:rPr>
        <w:t>At the apex of the midcentury social movements</w:t>
      </w:r>
      <w:r w:rsidRPr="00D73B88">
        <w:rPr>
          <w:sz w:val="16"/>
        </w:rPr>
        <w:t xml:space="preserve">, </w:t>
      </w:r>
      <w:r w:rsidRPr="00D73B88">
        <w:rPr>
          <w:rStyle w:val="StyleUnderline"/>
        </w:rPr>
        <w:t>Kwame Ture</w:t>
      </w:r>
      <w:r w:rsidRPr="00D73B88">
        <w:rPr>
          <w:sz w:val="16"/>
        </w:rPr>
        <w:t xml:space="preserve"> </w:t>
      </w:r>
      <w:r w:rsidRPr="00D73B88">
        <w:rPr>
          <w:rStyle w:val="StyleUnderline"/>
        </w:rPr>
        <w:t>and Charles Hamilton</w:t>
      </w:r>
      <w:r w:rsidRPr="00D73B88">
        <w:rPr>
          <w:sz w:val="16"/>
        </w:rPr>
        <w:t xml:space="preserve"> </w:t>
      </w:r>
      <w:r w:rsidRPr="00D73B88">
        <w:rPr>
          <w:rStyle w:val="StyleUnderline"/>
        </w:rPr>
        <w:t>wrote in</w:t>
      </w:r>
      <w:r w:rsidRPr="00D73B88">
        <w:rPr>
          <w:sz w:val="16"/>
        </w:rPr>
        <w:t xml:space="preserve"> their 1968 clas - sic, </w:t>
      </w:r>
      <w:r w:rsidRPr="00D73B88">
        <w:rPr>
          <w:rStyle w:val="StyleUnderline"/>
        </w:rPr>
        <w:t>Black Power</w:t>
      </w:r>
      <w:r w:rsidRPr="00D73B88">
        <w:rPr>
          <w:sz w:val="16"/>
        </w:rPr>
        <w:t xml:space="preserve">: The Politics of </w:t>
      </w:r>
      <w:proofErr w:type="gramStart"/>
      <w:r w:rsidRPr="00D73B88">
        <w:rPr>
          <w:sz w:val="16"/>
        </w:rPr>
        <w:t>Liberation ,</w:t>
      </w:r>
      <w:proofErr w:type="gramEnd"/>
      <w:r w:rsidRPr="00D73B88">
        <w:rPr>
          <w:sz w:val="16"/>
        </w:rPr>
        <w:t xml:space="preserve"> </w:t>
      </w:r>
      <w:r w:rsidRPr="00D73B88">
        <w:rPr>
          <w:rStyle w:val="StyleUnderline"/>
        </w:rPr>
        <w:t>that black freedom entails “</w:t>
      </w:r>
      <w:r w:rsidRPr="00D73B88">
        <w:rPr>
          <w:rStyle w:val="Emphasis"/>
        </w:rPr>
        <w:t>the necessarily total revamping of the society.</w:t>
      </w:r>
      <w:r w:rsidRPr="00D73B88">
        <w:rPr>
          <w:rStyle w:val="StyleUnderline"/>
        </w:rPr>
        <w:t>”</w:t>
      </w:r>
      <w:r w:rsidRPr="00D73B88">
        <w:rPr>
          <w:sz w:val="16"/>
        </w:rPr>
        <w:t xml:space="preserve"> 77 </w:t>
      </w:r>
      <w:r w:rsidRPr="00D73B88">
        <w:rPr>
          <w:rStyle w:val="StyleUnderline"/>
        </w:rPr>
        <w:t>For Hartman</w:t>
      </w:r>
      <w:r w:rsidRPr="00D73B88">
        <w:rPr>
          <w:sz w:val="16"/>
        </w:rPr>
        <w:t xml:space="preserve">, </w:t>
      </w:r>
      <w:r w:rsidRPr="00D73B88">
        <w:rPr>
          <w:rStyle w:val="StyleUnderline"/>
        </w:rPr>
        <w:t>thinking of the entanglements of the African diaspora in this context</w:t>
      </w:r>
      <w:r w:rsidRPr="00D73B88">
        <w:rPr>
          <w:sz w:val="16"/>
        </w:rPr>
        <w:t xml:space="preserve">, </w:t>
      </w:r>
      <w:r w:rsidRPr="00D73B88">
        <w:rPr>
          <w:rStyle w:val="StyleUnderline"/>
        </w:rPr>
        <w:t>the necessarily total revamping of the society is more appropriately envisioned as the creation of an entirely new world</w:t>
      </w:r>
      <w:r w:rsidRPr="00D73B88">
        <w:rPr>
          <w:sz w:val="16"/>
        </w:rPr>
        <w:t xml:space="preserve">: I knew that </w:t>
      </w:r>
      <w:r w:rsidRPr="00D73B88">
        <w:rPr>
          <w:rStyle w:val="StyleUnderline"/>
        </w:rPr>
        <w:t>no matter how far from home I traveled, I would never be able to leave my past behind</w:t>
      </w:r>
      <w:r w:rsidRPr="00D73B88">
        <w:rPr>
          <w:sz w:val="16"/>
        </w:rPr>
        <w:t xml:space="preserve">. </w:t>
      </w:r>
      <w:r w:rsidRPr="00D73B88">
        <w:rPr>
          <w:rStyle w:val="StyleUnderline"/>
        </w:rPr>
        <w:t>I would never be able to imagine being the kind of person who had not been made and marked by slavery</w:t>
      </w:r>
      <w:r w:rsidRPr="00D73B88">
        <w:rPr>
          <w:sz w:val="16"/>
        </w:rPr>
        <w:t xml:space="preserve">. I was black and a history of terror had produced that identity. </w:t>
      </w:r>
      <w:r w:rsidRPr="00D73B88">
        <w:rPr>
          <w:rStyle w:val="StyleUnderline"/>
        </w:rPr>
        <w:t>Terror was “captivity without the possibility of flight,” inescapable violence, precarious life.</w:t>
      </w:r>
      <w:r w:rsidRPr="00D73B88">
        <w:rPr>
          <w:sz w:val="16"/>
        </w:rPr>
        <w:t xml:space="preserve"> </w:t>
      </w:r>
      <w:r w:rsidRPr="00D73B88">
        <w:rPr>
          <w:rStyle w:val="Emphasis"/>
        </w:rPr>
        <w:t>There was no going back to a time or place before slavery</w:t>
      </w:r>
      <w:r w:rsidRPr="00D73B88">
        <w:rPr>
          <w:sz w:val="16"/>
        </w:rPr>
        <w:t xml:space="preserve">, </w:t>
      </w:r>
      <w:r w:rsidRPr="00D73B88">
        <w:rPr>
          <w:rStyle w:val="StyleUnderline"/>
        </w:rPr>
        <w:t xml:space="preserve">and going beyond it no doubt would entail nothing less momentous than yet </w:t>
      </w:r>
      <w:r w:rsidRPr="00D73B88">
        <w:rPr>
          <w:rStyle w:val="Emphasis"/>
        </w:rPr>
        <w:t>another revolution.</w:t>
      </w:r>
    </w:p>
    <w:p w14:paraId="09831ADC" w14:textId="77777777" w:rsidR="0005362D" w:rsidRPr="008C1B2E" w:rsidRDefault="0005362D" w:rsidP="0005362D"/>
    <w:p w14:paraId="05AA2B43" w14:textId="77777777" w:rsidR="00582DB2" w:rsidRDefault="00582DB2" w:rsidP="00582DB2">
      <w:pPr>
        <w:pStyle w:val="Heading3"/>
      </w:pPr>
      <w:r>
        <w:t>AT: Perm</w:t>
      </w:r>
    </w:p>
    <w:p w14:paraId="6C4A6BCD" w14:textId="77777777" w:rsidR="00582DB2" w:rsidRPr="009E65AD" w:rsidRDefault="00582DB2" w:rsidP="00582DB2">
      <w:pPr>
        <w:pStyle w:val="Heading4"/>
      </w:pPr>
      <w:r>
        <w:t>Their leftist discourse utilizes blackness as means for carrying out their own agenda -- serves to further white domination and black suffering</w:t>
      </w:r>
    </w:p>
    <w:p w14:paraId="7E1675BB" w14:textId="77777777" w:rsidR="00582DB2" w:rsidRDefault="00582DB2" w:rsidP="00582DB2">
      <w:pPr>
        <w:rPr>
          <w:sz w:val="18"/>
        </w:rPr>
      </w:pPr>
      <w:r w:rsidRPr="009E65AD">
        <w:rPr>
          <w:rStyle w:val="Style13ptBold"/>
          <w:sz w:val="28"/>
        </w:rPr>
        <w:t>Taylor 13</w:t>
      </w:r>
      <w:r w:rsidRPr="009E65AD">
        <w:rPr>
          <w:sz w:val="18"/>
        </w:rPr>
        <w:t xml:space="preserve"> [Terrell Anderson Taylor, B.A. Master’s candidate, Thesis Advisor: Robert J. Patterson, Ph.D. March 19</w:t>
      </w:r>
      <w:r w:rsidRPr="009E65AD">
        <w:rPr>
          <w:vertAlign w:val="superscript"/>
        </w:rPr>
        <w:t>th</w:t>
      </w:r>
      <w:r w:rsidRPr="009E65AD">
        <w:rPr>
          <w:sz w:val="18"/>
        </w:rPr>
        <w:t>, 2013, “OPTIMISM AND PESSIMISM IN TWENTIETH CENTURY AFRICAN AMERICAN LITERATURE,” https://repository.library.georgetown.edu/bitstream/handle/10822/558275/Taylor_georgetown_0076M_12322.pdf?sequence=1]</w:t>
      </w:r>
    </w:p>
    <w:p w14:paraId="3EAF7441" w14:textId="77777777" w:rsidR="00582DB2" w:rsidRPr="009E65AD" w:rsidRDefault="00582DB2" w:rsidP="00582DB2">
      <w:pPr>
        <w:rPr>
          <w:sz w:val="18"/>
        </w:rPr>
      </w:pPr>
      <w:r w:rsidRPr="009E65AD">
        <w:rPr>
          <w:sz w:val="18"/>
        </w:rPr>
        <w:t xml:space="preserve">As Seigel notes, the juxtaposition of the massive presence of Max with the short exchange and revelation of Bigger's newly found consciousness forces us to think through the contrast between Bigger and Max as symbolic of competing strategies, locations, and resolutions within black politics. The fact that a wide sweeping analysis of social conditions, the connections between Mr. Dalton's exploitation of black living conditions, the ideological message of black inferiority, etc. comes from Max's point of view highlights Bigger’s inability to perform that type of analysis. It is a strategy located outside of blackness. Gibson notes that Max's defense does not face the lived experience of Bigger Thomas as an individual, but is pointed towards the fact of Bigger's situation as systemic function of society (81-82). This is evident in Max's appeals towards preventing further unrest, avoiding the collapse of society at its foundations, and other invocations of the consequences for the stability and existence of society. This external voice 25 concerned with consequences external to Bigger's life is perhaps indicative of the West's invocation of black people as a problem people. </w:t>
      </w:r>
      <w:r w:rsidRPr="009E65AD">
        <w:rPr>
          <w:rStyle w:val="StyleUnderline"/>
        </w:rPr>
        <w:t>Despite the good intentions and efforts of Max, it would seem that the blackness of Bigger matters more than the human suffering</w:t>
      </w:r>
      <w:r w:rsidRPr="009E65AD">
        <w:rPr>
          <w:sz w:val="18"/>
        </w:rPr>
        <w:t xml:space="preserve">, the shared desire to avoid pain that could potentially frame Bigger and Max as equals. A reading of this scene through the lens of afro-pessimism would suggest that </w:t>
      </w:r>
      <w:r w:rsidRPr="009E65AD">
        <w:rPr>
          <w:rStyle w:val="StyleUnderline"/>
        </w:rPr>
        <w:t>Max's position as a sympathetic and liberal white does not absolve him of Anti-blackness.</w:t>
      </w:r>
      <w:r w:rsidRPr="009E65AD">
        <w:rPr>
          <w:sz w:val="18"/>
        </w:rPr>
        <w:t xml:space="preserve"> Wilderson argues that</w:t>
      </w:r>
      <w:r w:rsidRPr="009E65AD">
        <w:rPr>
          <w:rStyle w:val="StyleUnderline"/>
        </w:rPr>
        <w:t xml:space="preserve"> </w:t>
      </w:r>
      <w:r w:rsidRPr="009E65AD">
        <w:rPr>
          <w:rStyle w:val="Emphasis"/>
        </w:rPr>
        <w:t>white subjects benefit from the fungibility of blackness</w:t>
      </w:r>
      <w:r w:rsidRPr="009E65AD">
        <w:rPr>
          <w:rStyle w:val="StyleUnderline"/>
        </w:rPr>
        <w:t xml:space="preserve"> even, and perhaps especially, when white subjects attempt to empathize with black subjects</w:t>
      </w:r>
      <w:r w:rsidRPr="009E65AD">
        <w:rPr>
          <w:sz w:val="18"/>
        </w:rPr>
        <w:t xml:space="preserve"> (Red, White &amp; Black 19). S</w:t>
      </w:r>
      <w:r w:rsidRPr="009E65AD">
        <w:rPr>
          <w:rStyle w:val="StyleUnderline"/>
        </w:rPr>
        <w:t xml:space="preserve">uch attempts require imagining the suffering inherent to the experience of black subjects, which entails two important consequences. </w:t>
      </w:r>
      <w:r w:rsidRPr="009E65AD">
        <w:rPr>
          <w:sz w:val="18"/>
        </w:rPr>
        <w:t>First, i</w:t>
      </w:r>
      <w:r w:rsidRPr="009E65AD">
        <w:rPr>
          <w:rStyle w:val="StyleUnderline"/>
        </w:rPr>
        <w:t xml:space="preserve">magining the black experience enables a white project, </w:t>
      </w:r>
      <w:proofErr w:type="gramStart"/>
      <w:r w:rsidRPr="009E65AD">
        <w:rPr>
          <w:rStyle w:val="StyleUnderline"/>
        </w:rPr>
        <w:t>marxist</w:t>
      </w:r>
      <w:proofErr w:type="gramEnd"/>
      <w:r w:rsidRPr="009E65AD">
        <w:rPr>
          <w:rStyle w:val="StyleUnderline"/>
        </w:rPr>
        <w:t xml:space="preserve">, feminist, postcolonial, or otherwise, that </w:t>
      </w:r>
      <w:r w:rsidRPr="009E65AD">
        <w:rPr>
          <w:rStyle w:val="Emphasis"/>
        </w:rPr>
        <w:t>utilizes blackness as an arena for executing its own agenda</w:t>
      </w:r>
      <w:r w:rsidRPr="009E65AD">
        <w:rPr>
          <w:sz w:val="18"/>
        </w:rPr>
        <w:t xml:space="preserve">. </w:t>
      </w:r>
      <w:r w:rsidRPr="009E65AD">
        <w:rPr>
          <w:rStyle w:val="StyleUnderline"/>
        </w:rPr>
        <w:t xml:space="preserve">When </w:t>
      </w:r>
      <w:proofErr w:type="gramStart"/>
      <w:r w:rsidRPr="009E65AD">
        <w:rPr>
          <w:rStyle w:val="StyleUnderline"/>
        </w:rPr>
        <w:t>marxists</w:t>
      </w:r>
      <w:proofErr w:type="gramEnd"/>
      <w:r w:rsidRPr="009E65AD">
        <w:rPr>
          <w:rStyle w:val="StyleUnderline"/>
        </w:rPr>
        <w:t xml:space="preserve"> explain racism</w:t>
      </w:r>
      <w:r w:rsidRPr="009E65AD">
        <w:rPr>
          <w:sz w:val="18"/>
        </w:rPr>
        <w:t xml:space="preserve"> by framing it as a consequence of capitalism, the situation of </w:t>
      </w:r>
      <w:r w:rsidRPr="009E65AD">
        <w:rPr>
          <w:rStyle w:val="StyleUnderline"/>
        </w:rPr>
        <w:t>blackness becomes an opportunity for challenging capitalism as opposed to an elucidation of white supremacy</w:t>
      </w:r>
      <w:r w:rsidRPr="009E65AD">
        <w:rPr>
          <w:sz w:val="18"/>
        </w:rPr>
        <w:t>, which in turn, masks the way that marxism participates in white supremacy in the very act</w:t>
      </w:r>
      <w:r w:rsidRPr="009E65AD">
        <w:rPr>
          <w:rStyle w:val="StyleUnderline"/>
        </w:rPr>
        <w:t>. Max's attempt to solve "the problem of blackness" is an appropriation of blackness as an entity with a type of utility, not an ethical gesture towards a group of human beings categorized as black</w:t>
      </w:r>
      <w:r w:rsidRPr="009E65AD">
        <w:rPr>
          <w:sz w:val="18"/>
        </w:rPr>
        <w:t xml:space="preserve">. Second, </w:t>
      </w:r>
      <w:r w:rsidRPr="009E65AD">
        <w:rPr>
          <w:rStyle w:val="Emphasis"/>
        </w:rPr>
        <w:t>the position of blackness offers a grammar for white projects.</w:t>
      </w:r>
      <w:r w:rsidRPr="009E65AD">
        <w:rPr>
          <w:sz w:val="18"/>
        </w:rPr>
        <w:t xml:space="preserve"> In other words, </w:t>
      </w:r>
      <w:r w:rsidRPr="009E65AD">
        <w:rPr>
          <w:rStyle w:val="StyleUnderline"/>
        </w:rPr>
        <w:t>the slave</w:t>
      </w:r>
      <w:r w:rsidRPr="009E65AD">
        <w:rPr>
          <w:sz w:val="18"/>
        </w:rPr>
        <w:t xml:space="preserve"> (or the ontological condition of blackness) </w:t>
      </w:r>
      <w:r w:rsidRPr="009E65AD">
        <w:rPr>
          <w:rStyle w:val="StyleUnderline"/>
        </w:rPr>
        <w:t>becomes a metaphor for white projects</w:t>
      </w:r>
      <w:r w:rsidRPr="009E65AD">
        <w:rPr>
          <w:sz w:val="18"/>
        </w:rPr>
        <w:t xml:space="preserve">, </w:t>
      </w:r>
      <w:r w:rsidRPr="009E65AD">
        <w:rPr>
          <w:rStyle w:val="StyleUnderline"/>
        </w:rPr>
        <w:t>as the aim for the marxist or white feminist is always explained using the grammar of freedom</w:t>
      </w:r>
      <w:r w:rsidRPr="009E65AD">
        <w:rPr>
          <w:sz w:val="18"/>
        </w:rPr>
        <w:t xml:space="preserve"> (just as the slave wants freedom in an ontological sense, the feminist desires freedom in a contingent sense of freedom from gendered violence, and the marxist desires freedom from capitalist exploitation) (21-22). </w:t>
      </w:r>
      <w:r w:rsidRPr="009E65AD">
        <w:rPr>
          <w:rStyle w:val="Emphasis"/>
        </w:rPr>
        <w:t>Both of these consequences serve to enforce the illegibility and exclusion of blackness from civil society</w:t>
      </w:r>
      <w:r w:rsidRPr="009E65AD">
        <w:rPr>
          <w:sz w:val="18"/>
        </w:rPr>
        <w:t xml:space="preserve">. As 26 blackness works to render white endeavors as both active and legible, it in turns becomes both passive and illegible. </w:t>
      </w:r>
      <w:r w:rsidRPr="009E65AD">
        <w:rPr>
          <w:rStyle w:val="StyleUnderline"/>
        </w:rPr>
        <w:t>The plight of black suffering can only be understood insofar as it can be likened to a contingent instance of white suffering,</w:t>
      </w:r>
      <w:r w:rsidRPr="009E65AD">
        <w:rPr>
          <w:sz w:val="18"/>
        </w:rPr>
        <w:t xml:space="preserve"> and such comparisons only occur when articulating them serves the interest of a white subject</w:t>
      </w:r>
    </w:p>
    <w:p w14:paraId="6C0BBC0D" w14:textId="77777777" w:rsidR="00582DB2" w:rsidRPr="009E65AD" w:rsidRDefault="00582DB2" w:rsidP="00582DB2">
      <w:pPr>
        <w:pStyle w:val="Heading4"/>
        <w:rPr>
          <w:sz w:val="28"/>
        </w:rPr>
      </w:pPr>
      <w:r w:rsidRPr="009E65AD">
        <w:rPr>
          <w:sz w:val="28"/>
        </w:rPr>
        <w:t>Permutation re-entrenches whiteness -- renders blacks fungible and denies basic rights</w:t>
      </w:r>
    </w:p>
    <w:p w14:paraId="193A21C8" w14:textId="77777777" w:rsidR="00582DB2" w:rsidRPr="009E65AD" w:rsidRDefault="00582DB2" w:rsidP="00582DB2">
      <w:pPr>
        <w:rPr>
          <w:sz w:val="18"/>
        </w:rPr>
      </w:pPr>
      <w:r w:rsidRPr="009E65AD">
        <w:rPr>
          <w:rStyle w:val="Style13ptBold"/>
          <w:sz w:val="28"/>
        </w:rPr>
        <w:t>Taylor 13</w:t>
      </w:r>
      <w:r w:rsidRPr="009E65AD">
        <w:rPr>
          <w:sz w:val="18"/>
        </w:rPr>
        <w:t xml:space="preserve"> [Terrell Anderson Taylor, B.A. Master’s candidate, Thesis Advisor: Robert J. Patterson, Ph.D. March 19</w:t>
      </w:r>
      <w:r w:rsidRPr="009E65AD">
        <w:rPr>
          <w:vertAlign w:val="superscript"/>
        </w:rPr>
        <w:t>th</w:t>
      </w:r>
      <w:r w:rsidRPr="009E65AD">
        <w:rPr>
          <w:sz w:val="18"/>
        </w:rPr>
        <w:t>, 2013, “OPTIMISM AND PESSIMISM IN TWENTIETH CENTURY AFRICAN AMERICAN LITERATURE,” https://repository.library.georgetown.edu/bitstream/handle/10822/558275/Taylor_georgetown_0076M_12322.pdf?sequence=1]</w:t>
      </w:r>
    </w:p>
    <w:p w14:paraId="662EAE3A" w14:textId="77777777" w:rsidR="00582DB2" w:rsidRPr="009E65AD" w:rsidRDefault="00582DB2" w:rsidP="00582DB2">
      <w:pPr>
        <w:rPr>
          <w:sz w:val="18"/>
        </w:rPr>
      </w:pPr>
      <w:r w:rsidRPr="009E65AD">
        <w:rPr>
          <w:sz w:val="18"/>
        </w:rPr>
        <w:t xml:space="preserve">Wilderson goes through the labor of elaborating this framework of anti-blackness for two particular reasons. First, illuminating the function of anti-blackness is necessary to reveal how deeply embedded it is in with civil society, and to highlight the ways that Marxism and other </w:t>
      </w:r>
      <w:r w:rsidRPr="009E65AD">
        <w:rPr>
          <w:rStyle w:val="StyleUnderline"/>
        </w:rPr>
        <w:t xml:space="preserve">leftist discourses are misguided in targeting </w:t>
      </w:r>
      <w:r w:rsidRPr="009E65AD">
        <w:rPr>
          <w:sz w:val="18"/>
        </w:rPr>
        <w:t xml:space="preserve">capitalism and </w:t>
      </w:r>
      <w:r w:rsidRPr="009E65AD">
        <w:rPr>
          <w:rStyle w:val="StyleUnderline"/>
        </w:rPr>
        <w:t>other structures of oppression as contingent facts of civil society</w:t>
      </w:r>
      <w:r w:rsidRPr="009E65AD">
        <w:rPr>
          <w:sz w:val="18"/>
        </w:rPr>
        <w:t xml:space="preserve">. Second, Wilderson's theoretical exposition reveals the way that </w:t>
      </w:r>
      <w:r w:rsidRPr="009E65AD">
        <w:rPr>
          <w:rStyle w:val="Emphasis"/>
        </w:rPr>
        <w:t>leftist discourses not only misunderstand racism, but also benefit from anti-blackness</w:t>
      </w:r>
      <w:r w:rsidRPr="009E65AD">
        <w:rPr>
          <w:sz w:val="18"/>
        </w:rPr>
        <w:t xml:space="preserve">. </w:t>
      </w:r>
      <w:r w:rsidRPr="009E65AD">
        <w:rPr>
          <w:rStyle w:val="StyleUnderline"/>
        </w:rPr>
        <w:t>These discourses are guilty of appropriating the conditions of African Americans for their particular causes</w:t>
      </w:r>
      <w:r w:rsidRPr="009E65AD">
        <w:rPr>
          <w:sz w:val="18"/>
        </w:rPr>
        <w:t xml:space="preserve">, </w:t>
      </w:r>
      <w:r w:rsidRPr="009E65AD">
        <w:rPr>
          <w:rStyle w:val="StyleUnderline"/>
        </w:rPr>
        <w:t>using</w:t>
      </w:r>
      <w:r w:rsidRPr="009E65AD">
        <w:rPr>
          <w:sz w:val="18"/>
        </w:rPr>
        <w:t xml:space="preserve"> the situation of </w:t>
      </w:r>
      <w:r w:rsidRPr="009E65AD">
        <w:rPr>
          <w:rStyle w:val="StyleUnderline"/>
        </w:rPr>
        <w:t>black people</w:t>
      </w:r>
      <w:r w:rsidRPr="009E65AD">
        <w:rPr>
          <w:sz w:val="18"/>
        </w:rPr>
        <w:t xml:space="preserve"> within civil society </w:t>
      </w:r>
      <w:r w:rsidRPr="009E65AD">
        <w:rPr>
          <w:rStyle w:val="Emphasis"/>
        </w:rPr>
        <w:t xml:space="preserve">as a podium upon which to further their own ends, rendering black people fungible </w:t>
      </w:r>
      <w:r w:rsidRPr="009E65AD">
        <w:rPr>
          <w:rStyle w:val="StyleUnderline"/>
        </w:rPr>
        <w:t>by appropriating them for their own narratives and denying blacks the right to articulate their own</w:t>
      </w:r>
      <w:r w:rsidRPr="009E65AD">
        <w:rPr>
          <w:sz w:val="18"/>
        </w:rPr>
        <w:t xml:space="preserve">. Additionally, </w:t>
      </w:r>
      <w:r w:rsidRPr="009E65AD">
        <w:rPr>
          <w:rStyle w:val="StyleUnderline"/>
        </w:rPr>
        <w:t>leftist discourses are unable to realize that using the metaphor of slavery to make their own political demands legible eliminates the only language to speak to the ontological condition of slavery</w:t>
      </w:r>
      <w:r w:rsidRPr="009E65AD">
        <w:rPr>
          <w:sz w:val="18"/>
        </w:rPr>
        <w:t>. Because slavery is now a 7 rhetorical move used to clarify the political demands of various groups, it makes the presence of slavery within the present unthinkable and invisible.</w:t>
      </w:r>
    </w:p>
    <w:p w14:paraId="27DEC63B" w14:textId="77777777" w:rsidR="00582DB2" w:rsidRDefault="00582DB2" w:rsidP="00582DB2">
      <w:pPr>
        <w:pStyle w:val="Heading3"/>
      </w:pPr>
      <w:r>
        <w:t>AT: Queering</w:t>
      </w:r>
    </w:p>
    <w:p w14:paraId="28679323" w14:textId="77777777" w:rsidR="00582DB2" w:rsidRPr="009E65AD" w:rsidRDefault="00582DB2" w:rsidP="00582DB2">
      <w:pPr>
        <w:pStyle w:val="Heading4"/>
        <w:rPr>
          <w:sz w:val="28"/>
        </w:rPr>
      </w:pPr>
      <w:r w:rsidRPr="009E65AD">
        <w:rPr>
          <w:sz w:val="28"/>
        </w:rPr>
        <w:t xml:space="preserve">Queering can’t solve – alienation and death drive </w:t>
      </w:r>
    </w:p>
    <w:p w14:paraId="2884670E" w14:textId="77777777" w:rsidR="00582DB2" w:rsidRPr="009E65AD" w:rsidRDefault="00582DB2" w:rsidP="00582DB2">
      <w:pPr>
        <w:rPr>
          <w:rFonts w:asciiTheme="minorHAnsi" w:hAnsiTheme="minorHAnsi"/>
        </w:rPr>
      </w:pPr>
      <w:r w:rsidRPr="009E65AD">
        <w:rPr>
          <w:rFonts w:asciiTheme="minorHAnsi" w:hAnsiTheme="minorHAnsi"/>
          <w:b/>
          <w:bCs/>
          <w:sz w:val="28"/>
        </w:rPr>
        <w:t>Pak 12</w:t>
      </w:r>
      <w:r w:rsidRPr="009E65AD">
        <w:rPr>
          <w:rFonts w:asciiTheme="minorHAnsi" w:hAnsiTheme="minorHAnsi"/>
        </w:rPr>
        <w:t xml:space="preserve"> [</w:t>
      </w:r>
      <w:proofErr w:type="gramStart"/>
      <w:r w:rsidRPr="009E65AD">
        <w:rPr>
          <w:rFonts w:asciiTheme="minorHAnsi" w:hAnsiTheme="minorHAnsi"/>
        </w:rPr>
        <w:t>Yumi ,</w:t>
      </w:r>
      <w:proofErr w:type="gramEnd"/>
      <w:r w:rsidRPr="009E65AD">
        <w:rPr>
          <w:rFonts w:asciiTheme="minorHAnsi" w:hAnsiTheme="minorHAnsi"/>
        </w:rPr>
        <w:t xml:space="preserve"> PhD in Philosophy, “Outside Relationality: Autobiographical Deformations and the Literary Lineage of Afro-Pessimism in 20th and 21st Century African American Literature," Dissertation Paper,  http://escholarship.org/uc/item/2h76s393#page-10]</w:t>
      </w:r>
    </w:p>
    <w:p w14:paraId="7A72468B" w14:textId="77777777" w:rsidR="00582DB2" w:rsidRPr="009E65AD" w:rsidRDefault="00582DB2" w:rsidP="00582DB2">
      <w:pPr>
        <w:rPr>
          <w:rFonts w:asciiTheme="minorHAnsi" w:hAnsiTheme="minorHAnsi"/>
          <w:sz w:val="16"/>
        </w:rPr>
      </w:pPr>
      <w:r w:rsidRPr="009E65AD">
        <w:rPr>
          <w:rFonts w:asciiTheme="minorHAnsi" w:hAnsiTheme="minorHAnsi"/>
          <w:sz w:val="16"/>
        </w:rPr>
        <w:t xml:space="preserve">In this space, </w:t>
      </w:r>
      <w:r w:rsidRPr="009E65AD">
        <w:rPr>
          <w:rFonts w:asciiTheme="minorHAnsi" w:hAnsiTheme="minorHAnsi"/>
          <w:b/>
          <w:bCs/>
          <w:u w:val="single"/>
        </w:rPr>
        <w:t>it is not surprising</w:t>
      </w:r>
      <w:r w:rsidRPr="009E65AD">
        <w:rPr>
          <w:rFonts w:asciiTheme="minorHAnsi" w:hAnsiTheme="minorHAnsi"/>
          <w:sz w:val="16"/>
        </w:rPr>
        <w:t xml:space="preserve">, then, that Jimmy’s first attempt at </w:t>
      </w:r>
      <w:r w:rsidRPr="009E65AD">
        <w:rPr>
          <w:rFonts w:asciiTheme="minorHAnsi" w:hAnsiTheme="minorHAnsi"/>
          <w:b/>
          <w:bCs/>
          <w:u w:val="single"/>
        </w:rPr>
        <w:t>a relationship within the prison is articulated vis-à-vis the practice of queer kinship</w:t>
      </w:r>
      <w:r w:rsidRPr="009E65AD">
        <w:rPr>
          <w:rFonts w:asciiTheme="minorHAnsi" w:hAnsiTheme="minorHAnsi"/>
          <w:sz w:val="16"/>
        </w:rPr>
        <w:t xml:space="preserve">. </w:t>
      </w:r>
      <w:r w:rsidRPr="009E65AD">
        <w:rPr>
          <w:rFonts w:asciiTheme="minorHAnsi" w:hAnsiTheme="minorHAnsi"/>
          <w:b/>
          <w:bCs/>
          <w:u w:val="single"/>
        </w:rPr>
        <w:t>These relationships</w:t>
      </w:r>
      <w:r w:rsidRPr="009E65AD">
        <w:rPr>
          <w:rFonts w:asciiTheme="minorHAnsi" w:hAnsiTheme="minorHAnsi"/>
          <w:sz w:val="16"/>
        </w:rPr>
        <w:t xml:space="preserve"> with Walter, Lively and Rico </w:t>
      </w:r>
      <w:r w:rsidRPr="009E65AD">
        <w:rPr>
          <w:rFonts w:asciiTheme="minorHAnsi" w:hAnsiTheme="minorHAnsi"/>
          <w:b/>
          <w:bCs/>
          <w:u w:val="single"/>
        </w:rPr>
        <w:t>propose a potential eliminating – or healing – of the ruptures that alienate Jimmy from himself and his family</w:t>
      </w:r>
      <w:r w:rsidRPr="009E65AD">
        <w:rPr>
          <w:rFonts w:asciiTheme="minorHAnsi" w:hAnsiTheme="minorHAnsi"/>
          <w:sz w:val="16"/>
        </w:rPr>
        <w:t xml:space="preserve">. In her chapter on Willa Cather in Feeling Backward: Loss and the Politics of Queer History, Heather Love states that </w:t>
      </w:r>
      <w:r w:rsidRPr="009E65AD">
        <w:rPr>
          <w:rFonts w:asciiTheme="minorHAnsi" w:hAnsiTheme="minorHAnsi"/>
          <w:b/>
          <w:bCs/>
          <w:u w:val="single"/>
        </w:rPr>
        <w:t>the work of friendship has always been a pivotal element in queer studies</w:t>
      </w:r>
      <w:r w:rsidRPr="009E65AD">
        <w:rPr>
          <w:rFonts w:asciiTheme="minorHAnsi" w:hAnsiTheme="minorHAnsi"/>
          <w:sz w:val="16"/>
        </w:rPr>
        <w:t xml:space="preserve">. She argues that </w:t>
      </w:r>
      <w:r w:rsidRPr="009E65AD">
        <w:rPr>
          <w:rFonts w:asciiTheme="minorHAnsi" w:hAnsiTheme="minorHAnsi"/>
          <w:b/>
          <w:bCs/>
          <w:u w:val="single"/>
        </w:rPr>
        <w:t>the “longing for community across time is a crucial feature of queer historical experience</w:t>
      </w:r>
      <w:r w:rsidRPr="009E65AD">
        <w:rPr>
          <w:rFonts w:asciiTheme="minorHAnsi" w:hAnsiTheme="minorHAnsi"/>
          <w:sz w:val="16"/>
        </w:rPr>
        <w:t xml:space="preserve">, one produced by the historical isolation of individual queers as well as by the damaged quality of the historical archive” and that she “gesture[s] toward an alternative trajectory of queer friendship marked by impossibility, disconnection, and loss” (Love 37, 74). Love’s analysis of her texts hinges upon the question of “what to do with texts that resist our advances” to “rescue or save them” (9). </w:t>
      </w:r>
      <w:r w:rsidRPr="009E65AD">
        <w:rPr>
          <w:rFonts w:asciiTheme="minorHAnsi" w:hAnsiTheme="minorHAnsi"/>
          <w:b/>
          <w:bCs/>
          <w:u w:val="single"/>
        </w:rPr>
        <w:t>My reading of queer kinship</w:t>
      </w:r>
      <w:r w:rsidRPr="009E65AD">
        <w:rPr>
          <w:rFonts w:asciiTheme="minorHAnsi" w:hAnsiTheme="minorHAnsi"/>
          <w:sz w:val="16"/>
        </w:rPr>
        <w:t xml:space="preserve"> in Yesterday Will Make You Cry differs from Love’s in that Jimmy </w:t>
      </w:r>
      <w:r w:rsidRPr="009E65AD">
        <w:rPr>
          <w:rFonts w:asciiTheme="minorHAnsi" w:hAnsiTheme="minorHAnsi"/>
          <w:b/>
          <w:bCs/>
          <w:u w:val="single"/>
        </w:rPr>
        <w:t>is incapable of offering consent or resistance. Queer kinship</w:t>
      </w:r>
      <w:r w:rsidRPr="009E65AD">
        <w:rPr>
          <w:rFonts w:asciiTheme="minorHAnsi" w:hAnsiTheme="minorHAnsi"/>
          <w:sz w:val="16"/>
        </w:rPr>
        <w:t xml:space="preserve"> in the novel </w:t>
      </w:r>
      <w:r w:rsidRPr="009E65AD">
        <w:rPr>
          <w:rFonts w:asciiTheme="minorHAnsi" w:hAnsiTheme="minorHAnsi"/>
          <w:b/>
          <w:iCs/>
          <w:u w:val="single"/>
        </w:rPr>
        <w:t>fails because Jimmy is constituted through natal alienation</w:t>
      </w:r>
      <w:r w:rsidRPr="009E65AD">
        <w:rPr>
          <w:rFonts w:asciiTheme="minorHAnsi" w:hAnsiTheme="minorHAnsi"/>
          <w:b/>
          <w:bCs/>
          <w:u w:val="single"/>
        </w:rPr>
        <w:t xml:space="preserve"> as one who is socially dead, and we return again to the question of loss versus lack</w:t>
      </w:r>
      <w:r w:rsidRPr="009E65AD">
        <w:rPr>
          <w:rFonts w:asciiTheme="minorHAnsi" w:hAnsiTheme="minorHAnsi"/>
          <w:sz w:val="16"/>
        </w:rPr>
        <w:t xml:space="preserve">. In other words, </w:t>
      </w:r>
      <w:r w:rsidRPr="009E65AD">
        <w:rPr>
          <w:rFonts w:asciiTheme="minorHAnsi" w:hAnsiTheme="minorHAnsi"/>
          <w:b/>
          <w:bCs/>
          <w:u w:val="single"/>
        </w:rPr>
        <w:t>subjects and objects cannot speak the same grammar, or express the same longing; or rather, while they can express the same longing, the longing cannot be equally met</w:t>
      </w:r>
      <w:r w:rsidRPr="009E65AD">
        <w:rPr>
          <w:rFonts w:asciiTheme="minorHAnsi" w:hAnsiTheme="minorHAnsi"/>
          <w:sz w:val="16"/>
        </w:rPr>
        <w:t>. As such, Jimmy’s attempts at queer kinship always end, and never happily.60 In a sense, Jimmy’s desire to connect with Walter, Lively and Rico attempts to disrupt the ontological difference between “body” and “flesh;” we can perhaps understand Jimmy as one who struggles to articulate himself as body, to gift himself with a traceable lineage of kinship and the possibility of futurity. As the genealogical isolate, Jimmy first bonds with Walter utilizing the vernacular of family. Walter says enthusiastically, “‘[</w:t>
      </w:r>
      <w:proofErr w:type="gramStart"/>
      <w:r w:rsidRPr="009E65AD">
        <w:rPr>
          <w:rFonts w:asciiTheme="minorHAnsi" w:hAnsiTheme="minorHAnsi"/>
          <w:sz w:val="16"/>
        </w:rPr>
        <w:t>l]et’s</w:t>
      </w:r>
      <w:proofErr w:type="gramEnd"/>
      <w:r w:rsidRPr="009E65AD">
        <w:rPr>
          <w:rFonts w:asciiTheme="minorHAnsi" w:hAnsiTheme="minorHAnsi"/>
          <w:sz w:val="16"/>
        </w:rPr>
        <w:t xml:space="preserve"> make it like we’re cousins… Let’s tell them we’re cousins on our mothers’ sides. Our mothers were sisters, let’s tell ‘em,’” to which Jimmy responds, “‘[i]t’s okay with me.’” Walter’s delight is evident: “‘[w]e’re cousins. I wish you were my cousin for real. I feel like I’m your cousin for real… We ought to cut our arms and mix our blood and then we would be real blood cousins’” (Yesterday 42 – 43). In Lose Your Mother: A Journey Along the Atlantic Slave Route, Saidiya V. Hartman writes that “[</w:t>
      </w:r>
      <w:proofErr w:type="gramStart"/>
      <w:r w:rsidRPr="009E65AD">
        <w:rPr>
          <w:rFonts w:asciiTheme="minorHAnsi" w:hAnsiTheme="minorHAnsi"/>
          <w:sz w:val="16"/>
        </w:rPr>
        <w:t>t]he</w:t>
      </w:r>
      <w:proofErr w:type="gramEnd"/>
      <w:r w:rsidRPr="009E65AD">
        <w:rPr>
          <w:rFonts w:asciiTheme="minorHAnsi" w:hAnsiTheme="minorHAnsi"/>
          <w:sz w:val="16"/>
        </w:rPr>
        <w:t xml:space="preserve"> mark of property provides the emblem of kinship in the wake of defacement” (Lose Your Mother 80). Although the scars Walter desires are not “mark[s] of property,” per se, they do speak to the absolute alienation that surrounds Jimmy, and Jimmy muses upon Walter’s insistence of marking each other, as belonging to each other and each other’s families, in the “rigid severity of the days that followed, and in the nights” (Yesterday 43).61 Himes returns us to the scene of the fire and impending death, marks it as the first moment when Jimmy finally speaks to his sexual desire for Walter. Jimmy sees the I&amp;K and the G&amp;H cell, “housing the G&amp;H block, crammed with living convicts; a huge red-brick monster with a thousand fiery eyes, sucking in the flame and the smoke upon the living, writhing convicts in its belly. Sight stopped there, and thought, and conjecture, and memory” (96). </w:t>
      </w:r>
      <w:r w:rsidRPr="009E65AD">
        <w:rPr>
          <w:rFonts w:asciiTheme="minorHAnsi" w:hAnsiTheme="minorHAnsi"/>
          <w:b/>
          <w:bCs/>
          <w:u w:val="single"/>
        </w:rPr>
        <w:t>In this moment where the evacuation of subjectivity is reaffirmed, when the absence of sight, thought, conjecture and memory becomes all too pronounced</w:t>
      </w:r>
      <w:r w:rsidRPr="009E65AD">
        <w:rPr>
          <w:rFonts w:asciiTheme="minorHAnsi" w:hAnsiTheme="minorHAnsi"/>
          <w:sz w:val="16"/>
        </w:rPr>
        <w:t xml:space="preserve">, Jimmy thinks that “[f]resh from that greasy, grimy chaos, that sweating, soot-blackened, vomit spattered mass of humanity… Walter was the prettiest person he’d ever seen” (102). While held in Walter’s hesitant embrace, “Jimmy could hear the water running in the commode; he could feel the pressure of Walter’s body and his lips, but he didn’t get anything of what he had hoped he might. After a time Walter said, ‘I got to go’” (102). </w:t>
      </w:r>
      <w:r w:rsidRPr="009E65AD">
        <w:rPr>
          <w:rFonts w:asciiTheme="minorHAnsi" w:hAnsiTheme="minorHAnsi"/>
          <w:b/>
          <w:bCs/>
          <w:u w:val="single"/>
        </w:rPr>
        <w:t>The suggestiveness of “[a]fter a time” leaves just how much time has passed unclear; what the readers are aware of is that Jimmy “didn’t get anything of what he had hoped he might.”</w:t>
      </w:r>
      <w:r w:rsidRPr="009E65AD">
        <w:rPr>
          <w:rFonts w:asciiTheme="minorHAnsi" w:hAnsiTheme="minorHAnsi"/>
          <w:sz w:val="16"/>
        </w:rPr>
        <w:t xml:space="preserve"> In his reading of Ernest Gaines, Keith Clark argues that </w:t>
      </w:r>
      <w:r w:rsidRPr="009E65AD">
        <w:rPr>
          <w:rFonts w:asciiTheme="minorHAnsi" w:hAnsiTheme="minorHAnsi"/>
          <w:b/>
          <w:bCs/>
          <w:u w:val="single"/>
        </w:rPr>
        <w:t>Gaines “proffers male nonsexual desire (bonding) as a vehicle for reconceptualizing black male subjectivity</w:t>
      </w:r>
      <w:r w:rsidRPr="009E65AD">
        <w:rPr>
          <w:rFonts w:asciiTheme="minorHAnsi" w:hAnsiTheme="minorHAnsi"/>
          <w:sz w:val="16"/>
        </w:rPr>
        <w:t>” (“</w:t>
      </w:r>
      <w:proofErr w:type="gramStart"/>
      <w:r w:rsidRPr="009E65AD">
        <w:rPr>
          <w:rFonts w:asciiTheme="minorHAnsi" w:hAnsiTheme="minorHAnsi"/>
          <w:sz w:val="16"/>
        </w:rPr>
        <w:t>Que(</w:t>
      </w:r>
      <w:proofErr w:type="gramEnd"/>
      <w:r w:rsidRPr="009E65AD">
        <w:rPr>
          <w:rFonts w:asciiTheme="minorHAnsi" w:hAnsiTheme="minorHAnsi"/>
          <w:sz w:val="16"/>
        </w:rPr>
        <w:t xml:space="preserve">e)rying” 242). Here, </w:t>
      </w:r>
      <w:r w:rsidRPr="009E65AD">
        <w:rPr>
          <w:rFonts w:asciiTheme="minorHAnsi" w:hAnsiTheme="minorHAnsi"/>
          <w:b/>
          <w:bCs/>
          <w:u w:val="single"/>
        </w:rPr>
        <w:t xml:space="preserve">it is not that the desire or bonding is not sexual, but that the </w:t>
      </w:r>
      <w:r w:rsidRPr="009E65AD">
        <w:rPr>
          <w:rFonts w:asciiTheme="minorHAnsi" w:hAnsiTheme="minorHAnsi"/>
          <w:b/>
          <w:iCs/>
          <w:u w:val="single"/>
        </w:rPr>
        <w:t>sexual desire functions as failure</w:t>
      </w:r>
      <w:r w:rsidRPr="009E65AD">
        <w:rPr>
          <w:rFonts w:asciiTheme="minorHAnsi" w:hAnsiTheme="minorHAnsi"/>
          <w:sz w:val="16"/>
        </w:rPr>
        <w:t xml:space="preserve">. Walter’s lips do not satiate Jimmy’s desire, either for sexual pleasure or the reassurance of his still being alive; it can be assumed that Jimmy’s desire for Walter is not sexual to begin with, and that he still stands as a figure of social death. </w:t>
      </w:r>
      <w:r w:rsidRPr="009E65AD">
        <w:rPr>
          <w:rFonts w:asciiTheme="minorHAnsi" w:hAnsiTheme="minorHAnsi"/>
          <w:b/>
          <w:bCs/>
          <w:u w:val="single"/>
        </w:rPr>
        <w:t>In this moment of complete destruction, we see first Jimmy’s natal alienation Immediately following this exchange, Jimmy attempts to send his parents a telegram, alerting them to his having survived the fire. But “[t]hen he couldn’t recall his mother’s address</w:t>
      </w:r>
      <w:r w:rsidRPr="009E65AD">
        <w:rPr>
          <w:rFonts w:asciiTheme="minorHAnsi" w:hAnsiTheme="minorHAnsi"/>
          <w:sz w:val="16"/>
        </w:rPr>
        <w:t xml:space="preserve">,” On the Western Union blanks, Jimmy writes separate messages for his mother and father: “‘I’m living,’ he wrote, and then, looking at it, thought he should add something, and wrote, ‘Thank God,’ but after a moment he crossed out the ‘Thank God’ and wrote instead, ‘Because I wasn’t in the cell block where the other convicts died’” (Yesterday 103). </w:t>
      </w:r>
      <w:r w:rsidRPr="009E65AD">
        <w:rPr>
          <w:rFonts w:asciiTheme="minorHAnsi" w:hAnsiTheme="minorHAnsi"/>
          <w:b/>
          <w:bCs/>
          <w:u w:val="single"/>
        </w:rPr>
        <w:t>We see here his incapability to remember the location of home, his status as a natally alienated object as well as his openness to gratuitous violence; the only reason he is “living” is because he “wasn’t in the cell block where the other convicts died</w:t>
      </w:r>
      <w:r w:rsidRPr="009E65AD">
        <w:rPr>
          <w:rFonts w:asciiTheme="minorHAnsi" w:hAnsiTheme="minorHAnsi"/>
          <w:sz w:val="16"/>
        </w:rPr>
        <w:t xml:space="preserve">.” Citing Ronald Judy, Wilderson writes that “at the crux of modernity’s crisis is the dilemma ‘how to represent the Negro as being demonstrably human within the terms of the law.’ Here, of course, he does not mean ‘law’ in a juridical sense but rather ‘law’ as a portal of intelligibility through which one can be said to have the capacity to access ‘Reason’ and thus be recognized and incorporated as a bona fide subject” (Red, White &amp; Black 44 – 45). </w:t>
      </w:r>
      <w:r w:rsidRPr="009E65AD">
        <w:rPr>
          <w:rFonts w:asciiTheme="minorHAnsi" w:hAnsiTheme="minorHAnsi"/>
          <w:b/>
          <w:bCs/>
          <w:u w:val="single"/>
        </w:rPr>
        <w:t>The absurdity present here is that Jimmy’s having survived the conflagration is indication of his status as not “demonstrably human within the terms of the law,” both in terms of juridical law and legibility. He is no different from the corpses which scatter the ground, “hundreds of them… and they looked all alike to him</w:t>
      </w:r>
      <w:r w:rsidRPr="009E65AD">
        <w:rPr>
          <w:rFonts w:asciiTheme="minorHAnsi" w:hAnsiTheme="minorHAnsi"/>
          <w:sz w:val="16"/>
        </w:rPr>
        <w:t xml:space="preserve">” Yesterday 103). As a </w:t>
      </w:r>
      <w:proofErr w:type="gramStart"/>
      <w:r w:rsidRPr="009E65AD">
        <w:rPr>
          <w:rFonts w:asciiTheme="minorHAnsi" w:hAnsiTheme="minorHAnsi"/>
          <w:sz w:val="16"/>
        </w:rPr>
        <w:t>non</w:t>
      </w:r>
      <w:proofErr w:type="gramEnd"/>
      <w:r w:rsidRPr="009E65AD">
        <w:rPr>
          <w:rFonts w:asciiTheme="minorHAnsi" w:hAnsiTheme="minorHAnsi"/>
          <w:sz w:val="16"/>
        </w:rPr>
        <w:t xml:space="preserve"> “bona fide subject,” </w:t>
      </w:r>
      <w:r w:rsidRPr="009E65AD">
        <w:rPr>
          <w:rFonts w:asciiTheme="minorHAnsi" w:hAnsiTheme="minorHAnsi"/>
          <w:b/>
          <w:bCs/>
          <w:u w:val="single"/>
        </w:rPr>
        <w:t>Jimmy attempts to insert himself into subjectivity with Walter</w:t>
      </w:r>
      <w:r w:rsidRPr="009E65AD">
        <w:rPr>
          <w:rFonts w:asciiTheme="minorHAnsi" w:hAnsiTheme="minorHAnsi"/>
          <w:sz w:val="16"/>
        </w:rPr>
        <w:t>. He murmurs, “‘I want you to-to – I want you for a w-woman. I don’t want no more this goddamn cousin stuff,’” and Walter turns him away by saying, “‘You wouldn’t want me to do that, would you, Jimmy?’ There was no condemnation in his voice; it was a question, that was all.” As Jimmy turns away from Walter, he realizes that “[w]hatever it was he wanted, Walter didn’t have it” (107). It is through Walter and their familial relationship that Jimmy attempts to articulate his embodiment as a subject;</w:t>
      </w:r>
      <w:r w:rsidRPr="009E65AD">
        <w:rPr>
          <w:rFonts w:asciiTheme="minorHAnsi" w:hAnsiTheme="minorHAnsi"/>
          <w:b/>
          <w:bCs/>
          <w:u w:val="single"/>
        </w:rPr>
        <w:t xml:space="preserve"> the failure of this relationship to do so, the fact that Walter cannot proffer him subjectivity, points to the impossibility of such a positioning</w:t>
      </w:r>
      <w:r w:rsidRPr="009E65AD">
        <w:rPr>
          <w:rFonts w:asciiTheme="minorHAnsi" w:hAnsiTheme="minorHAnsi"/>
          <w:sz w:val="16"/>
        </w:rPr>
        <w:t xml:space="preserve">. </w:t>
      </w:r>
      <w:r w:rsidRPr="009E65AD">
        <w:rPr>
          <w:rFonts w:asciiTheme="minorHAnsi" w:hAnsiTheme="minorHAnsi"/>
          <w:b/>
          <w:bCs/>
          <w:u w:val="single"/>
        </w:rPr>
        <w:t>Himes constitutes Jimmy’s desperate attempts to rid himself of natal alienation through Lively</w:t>
      </w:r>
      <w:r w:rsidRPr="009E65AD">
        <w:rPr>
          <w:rFonts w:asciiTheme="minorHAnsi" w:hAnsiTheme="minorHAnsi"/>
          <w:sz w:val="16"/>
        </w:rPr>
        <w:t xml:space="preserve">, whom Jimmy meets roughly three weeks after the fire. Lively is described as having a “high, beautiful voice like a choir-boy’s, only it was slow and slurred and drawn out in a delightful drawl. Now it contained a saucy note as a girl’s in witty repartee” (171). </w:t>
      </w:r>
      <w:r w:rsidRPr="009E65AD">
        <w:rPr>
          <w:rFonts w:asciiTheme="minorHAnsi" w:hAnsiTheme="minorHAnsi"/>
          <w:b/>
          <w:bCs/>
          <w:u w:val="single"/>
        </w:rPr>
        <w:t>As he befriends Lively, Jimmy learns that “Lively made friendship into something of a fetish which he worshipped and which ruled him</w:t>
      </w:r>
      <w:r w:rsidRPr="009E65AD">
        <w:rPr>
          <w:rFonts w:asciiTheme="minorHAnsi" w:hAnsiTheme="minorHAnsi"/>
          <w:sz w:val="16"/>
        </w:rPr>
        <w:t>;” we get the sense that Lively, too, is one who defines himself by and through structures of kinship (176). Their blossoming relationship mirrors the convicts’ attempts to form familial bonds within the prison, and Jimmy notices that “[</w:t>
      </w:r>
      <w:proofErr w:type="gramStart"/>
      <w:r w:rsidRPr="009E65AD">
        <w:rPr>
          <w:rFonts w:asciiTheme="minorHAnsi" w:hAnsiTheme="minorHAnsi"/>
          <w:sz w:val="16"/>
        </w:rPr>
        <w:t>t]he</w:t>
      </w:r>
      <w:proofErr w:type="gramEnd"/>
      <w:r w:rsidRPr="009E65AD">
        <w:rPr>
          <w:rFonts w:asciiTheme="minorHAnsi" w:hAnsiTheme="minorHAnsi"/>
          <w:sz w:val="16"/>
        </w:rPr>
        <w:t xml:space="preserve"> dormitory had become full of little cliques… It was as if every one [sic] had established family life” (177). Desiring a more flirtatiously outright relationship, Jimmy pursues Lively, to the effect where he “put that golden-haired punk before every one [sic], and wanting him was utterly degenerating in its savage intensity” (196). Tellingly, it is because of this “savage intensity” that he reopens lines of communication with his mother: “Lively needed shoes… a tooth brush, and some pyjamas, and some other things; so he wrote to his mother… for some money and some shoes for a convict in prison whom he wanted to make” (196). While the sexual desire is more explicit here than with Walter, it is precisely through this desire that we see Jimmy’s attempt to reinscribe himself into a familial unit, both with Lively and with his mother. Yet to repeat, </w:t>
      </w:r>
      <w:r w:rsidRPr="009E65AD">
        <w:rPr>
          <w:rFonts w:asciiTheme="minorHAnsi" w:hAnsiTheme="minorHAnsi"/>
          <w:b/>
          <w:bCs/>
          <w:u w:val="single"/>
        </w:rPr>
        <w:t>Jimmy’s openness to gratuitous violence, not only to his psyche but to his body, is seen through the complete inability he has to dictate his bonds of kinship</w:t>
      </w:r>
      <w:r w:rsidRPr="009E65AD">
        <w:rPr>
          <w:rFonts w:asciiTheme="minorHAnsi" w:hAnsiTheme="minorHAnsi"/>
          <w:sz w:val="16"/>
        </w:rPr>
        <w:t xml:space="preserve">: he and Lively are transferred to different blocks without being given any prior warning. The impossibility of kinship leads Jimmy to feel “helpless and hurt and frustrated,” and ultimately unable to make any sort of claim on Lively (202). After they are separated, Jimmy receives compensation for his hurt back, caused by a fall from a thirty foot scaffold, and “strangely, or perhaps only naturally, his first thoughts were not of Lively, but of freedom” (206).62 </w:t>
      </w:r>
      <w:r w:rsidRPr="009E65AD">
        <w:rPr>
          <w:rFonts w:asciiTheme="minorHAnsi" w:hAnsiTheme="minorHAnsi"/>
          <w:b/>
          <w:bCs/>
          <w:u w:val="single"/>
        </w:rPr>
        <w:t>I read this conflation of Lively and freedom as the conflation of queer kinship and subjectivity; Jimmy attempts to negotiate for the latter through an engagement with the former. Yet although he stabs at hiring lawyers or contacting the warden, these efforts prove to be futile, and Captain Becker also discourages him, as do “the inspector, the cashier, the governor’s secretary, and every attorney out in the city who had any sort of reputation whatsoever… He was not ripe, yet; he had not served enough time on a twenty year sentence; after two or three more years –</w:t>
      </w:r>
      <w:r w:rsidRPr="009E65AD">
        <w:rPr>
          <w:rFonts w:asciiTheme="minorHAnsi" w:hAnsiTheme="minorHAnsi"/>
          <w:sz w:val="16"/>
        </w:rPr>
        <w:t xml:space="preserve">” (207). </w:t>
      </w:r>
      <w:r w:rsidRPr="009E65AD">
        <w:rPr>
          <w:rFonts w:asciiTheme="minorHAnsi" w:hAnsiTheme="minorHAnsi"/>
          <w:b/>
          <w:bCs/>
          <w:u w:val="single"/>
        </w:rPr>
        <w:t>It is only when all possibilities of freedom disappear that his thoughts return to Lively, but his thoughts “were different, now, although he did not know it.</w:t>
      </w:r>
      <w:r w:rsidRPr="009E65AD">
        <w:rPr>
          <w:rFonts w:asciiTheme="minorHAnsi" w:hAnsiTheme="minorHAnsi"/>
          <w:sz w:val="16"/>
        </w:rPr>
        <w:t xml:space="preserve"> There was a slight bitterness in them, a slight chagrin, something of the emotion of one who returns a failure” (207). </w:t>
      </w:r>
      <w:r w:rsidRPr="009E65AD">
        <w:rPr>
          <w:rFonts w:asciiTheme="minorHAnsi" w:hAnsiTheme="minorHAnsi"/>
          <w:b/>
          <w:bCs/>
          <w:u w:val="single"/>
        </w:rPr>
        <w:t>The disconnect between Lively and the promise of freedom can be read as upholding the reading of queerness as predicated on the death drive, as for Jimmy, “the desire for intimacy is coupled with the threat of destruction and disconnection”</w:t>
      </w:r>
      <w:r w:rsidRPr="009E65AD">
        <w:rPr>
          <w:rFonts w:asciiTheme="minorHAnsi" w:hAnsiTheme="minorHAnsi"/>
          <w:sz w:val="16"/>
        </w:rPr>
        <w:t xml:space="preserve"> (Love 73). In other words, Jimmy’s longing for intimacy and kinship are only scripted through the space of the prison, and ultimately found impossible due to his status as flesh and object.</w:t>
      </w:r>
    </w:p>
    <w:p w14:paraId="0D09471F" w14:textId="77777777" w:rsidR="00582DB2" w:rsidRDefault="003D1FD8" w:rsidP="003D1FD8">
      <w:pPr>
        <w:pStyle w:val="Heading3"/>
      </w:pPr>
      <w:r>
        <w:t>AT: cap root cause</w:t>
      </w:r>
    </w:p>
    <w:p w14:paraId="37FA3738" w14:textId="77777777" w:rsidR="003D1FD8" w:rsidRDefault="003D1FD8" w:rsidP="003D1FD8">
      <w:pPr>
        <w:pStyle w:val="Heading4"/>
      </w:pPr>
      <w:r>
        <w:t>Capitalism is not the root cause of racism – it would have been far cheaper to take slaves from Europe, but the value of dominating Blacks was deemed more important than economic benefits</w:t>
      </w:r>
    </w:p>
    <w:p w14:paraId="152539B6" w14:textId="77777777" w:rsidR="003D1FD8" w:rsidRPr="009D42E0" w:rsidRDefault="003D1FD8" w:rsidP="003D1FD8">
      <w:r>
        <w:rPr>
          <w:rStyle w:val="Style13ptBold"/>
        </w:rPr>
        <w:t xml:space="preserve">Wilderson 10 </w:t>
      </w:r>
      <w:r>
        <w:rPr>
          <w:rStyle w:val="Style13ptBold"/>
          <w:b w:val="0"/>
        </w:rPr>
        <w:t xml:space="preserve">(Frank B. Wilderson III, </w:t>
      </w:r>
      <w:r w:rsidRPr="007B508E">
        <w:rPr>
          <w:rStyle w:val="Style13ptBold"/>
          <w:b w:val="0"/>
        </w:rPr>
        <w:t>professor of Drama and African American studies at the Un</w:t>
      </w:r>
      <w:r>
        <w:rPr>
          <w:rStyle w:val="Style13ptBold"/>
          <w:b w:val="0"/>
        </w:rPr>
        <w:t xml:space="preserve">iversity of California, Irvine, </w:t>
      </w:r>
      <w:r w:rsidRPr="007B508E">
        <w:rPr>
          <w:rStyle w:val="Style13ptBold"/>
          <w:b w:val="0"/>
        </w:rPr>
        <w:t>BA in government and philosophy from Dartmouth College, Masters in Fin</w:t>
      </w:r>
      <w:r>
        <w:rPr>
          <w:rStyle w:val="Style13ptBold"/>
          <w:b w:val="0"/>
        </w:rPr>
        <w:t xml:space="preserve">e Arts from Columbia University, </w:t>
      </w:r>
      <w:r w:rsidRPr="007B508E">
        <w:rPr>
          <w:rStyle w:val="Style13ptBold"/>
          <w:b w:val="0"/>
        </w:rPr>
        <w:t>PhD in Rhetoric and Film Studies from the Uni</w:t>
      </w:r>
      <w:r>
        <w:rPr>
          <w:rStyle w:val="Style13ptBold"/>
          <w:b w:val="0"/>
        </w:rPr>
        <w:t xml:space="preserve">versity of California, Berkeley, </w:t>
      </w:r>
      <w:r w:rsidRPr="007B508E">
        <w:rPr>
          <w:rStyle w:val="Style13ptBold"/>
          <w:b w:val="0"/>
          <w:i/>
        </w:rPr>
        <w:t>Red, White &amp; Black: Cinema and the Structure of U.S. Antagonisms</w:t>
      </w:r>
      <w:r>
        <w:rPr>
          <w:rStyle w:val="Style13ptBold"/>
          <w:b w:val="0"/>
        </w:rPr>
        <w:t>)</w:t>
      </w:r>
    </w:p>
    <w:p w14:paraId="5023B0D7" w14:textId="77777777" w:rsidR="003D1FD8" w:rsidRPr="0089009C" w:rsidRDefault="003D1FD8" w:rsidP="003D1FD8">
      <w:pPr>
        <w:rPr>
          <w:sz w:val="16"/>
        </w:rPr>
      </w:pPr>
      <w:r w:rsidRPr="0089009C">
        <w:rPr>
          <w:sz w:val="16"/>
        </w:rPr>
        <w:t xml:space="preserve">David Eltis is emphatic in his assertion </w:t>
      </w:r>
      <w:r w:rsidRPr="001C0953">
        <w:rPr>
          <w:rStyle w:val="StyleUnderline"/>
        </w:rPr>
        <w:t>that European civil society’s decision not to hunt for slaves</w:t>
      </w:r>
      <w:r w:rsidRPr="0089009C">
        <w:rPr>
          <w:sz w:val="16"/>
        </w:rPr>
        <w:t xml:space="preserve"> along the banks of the Thames or other rivers </w:t>
      </w:r>
      <w:r w:rsidRPr="001C0953">
        <w:rPr>
          <w:rStyle w:val="StyleUnderline"/>
        </w:rPr>
        <w:t>in the lands of White people</w:t>
      </w:r>
      <w:r w:rsidRPr="0089009C">
        <w:rPr>
          <w:sz w:val="16"/>
        </w:rPr>
        <w:t xml:space="preserve"> or in prisons or poor houses </w:t>
      </w:r>
      <w:r w:rsidRPr="001C0953">
        <w:rPr>
          <w:rStyle w:val="StyleUnderline"/>
        </w:rPr>
        <w:t>was a bad business decision</w:t>
      </w:r>
      <w:r w:rsidRPr="0089009C">
        <w:rPr>
          <w:sz w:val="16"/>
        </w:rPr>
        <w:t xml:space="preserve"> that slowed the pace of economic development in both Europe and the “New World.” Eltis writes</w:t>
      </w:r>
      <w:proofErr w:type="gramStart"/>
      <w:r w:rsidRPr="0089009C">
        <w:rPr>
          <w:sz w:val="16"/>
        </w:rPr>
        <w:t>:</w:t>
      </w:r>
      <w:r w:rsidRPr="0089009C">
        <w:rPr>
          <w:sz w:val="12"/>
        </w:rPr>
        <w:t>¶</w:t>
      </w:r>
      <w:proofErr w:type="gramEnd"/>
      <w:r w:rsidRPr="0089009C">
        <w:rPr>
          <w:sz w:val="16"/>
        </w:rPr>
        <w:t xml:space="preserve"> </w:t>
      </w:r>
      <w:r w:rsidRPr="001C0953">
        <w:rPr>
          <w:rStyle w:val="StyleUnderline"/>
        </w:rPr>
        <w:t>No Western European power after the Middle Ages crosses the basic divide separating European workers from full chattel slavery</w:t>
      </w:r>
      <w:r w:rsidRPr="0089009C">
        <w:rPr>
          <w:sz w:val="16"/>
        </w:rPr>
        <w:t>. And while serfdom fell and rose in different parts of early modern Europe and shared characteristics with slavery, serfs were not outsiders either before or after enserfment. The phrase “long distance serf trade” is an oxymoron. (1404)</w:t>
      </w:r>
      <w:r w:rsidRPr="0089009C">
        <w:rPr>
          <w:sz w:val="12"/>
        </w:rPr>
        <w:t>¶</w:t>
      </w:r>
      <w:r w:rsidRPr="0089009C">
        <w:rPr>
          <w:sz w:val="16"/>
        </w:rPr>
        <w:t xml:space="preserve"> He goes on to show how </w:t>
      </w:r>
      <w:r w:rsidRPr="001C0953">
        <w:rPr>
          <w:rStyle w:val="StyleUnderline"/>
        </w:rPr>
        <w:t>population growth patterns in Europe</w:t>
      </w:r>
      <w:r w:rsidRPr="0089009C">
        <w:rPr>
          <w:sz w:val="16"/>
        </w:rPr>
        <w:t xml:space="preserve"> during the 1300s, 1400s, and 1500s </w:t>
      </w:r>
      <w:r w:rsidRPr="001C0953">
        <w:rPr>
          <w:rStyle w:val="StyleUnderline"/>
        </w:rPr>
        <w:t>far outpaced population growth patterns in Africa</w:t>
      </w:r>
      <w:r w:rsidRPr="0089009C">
        <w:rPr>
          <w:sz w:val="16"/>
        </w:rPr>
        <w:t xml:space="preserve">. He makes this point not only to demonstrate how devastating the effect of chattel slavery was on African population growth patterns—in other words, to highlight its genocidal impact—but also to make an equally profound but commonly overlooked point. </w:t>
      </w:r>
      <w:r w:rsidRPr="001C0953">
        <w:rPr>
          <w:rStyle w:val="StyleUnderline"/>
        </w:rPr>
        <w:t>Europe was so heavily populated that had the Europeans been more invested in the economic value of chattel slavery than they were in the symbolic value of Black slavery</w:t>
      </w:r>
      <w:r w:rsidRPr="0089009C">
        <w:rPr>
          <w:sz w:val="16"/>
        </w:rPr>
        <w:t xml:space="preserve"> and hence had instituted “a properly exploited system drawing on convicts, prisoners and vagrants...[</w:t>
      </w:r>
      <w:r w:rsidRPr="001C0953">
        <w:rPr>
          <w:rStyle w:val="StyleUnderline"/>
        </w:rPr>
        <w:t>they] could easily have provided 50,000 [White slaves] a year</w:t>
      </w:r>
      <w:r w:rsidRPr="0089009C">
        <w:rPr>
          <w:sz w:val="16"/>
        </w:rPr>
        <w:t xml:space="preserve"> [to the New World] </w:t>
      </w:r>
      <w:r w:rsidRPr="001C0953">
        <w:rPr>
          <w:rStyle w:val="StyleUnderline"/>
        </w:rPr>
        <w:t>without serious disruption to either international peace or the existing social institutions</w:t>
      </w:r>
      <w:r w:rsidRPr="0089009C">
        <w:rPr>
          <w:sz w:val="16"/>
        </w:rPr>
        <w:t xml:space="preserve"> that generated and supervised these potential European victims” (1407). I raise Eltis’s counterposing of the symbolic value of slavery to the economic value of slavery in order to debunk two gross misunderstandings: One is that work—or alienation and exploitation—is a constituent element of slavery. </w:t>
      </w:r>
      <w:r w:rsidRPr="001C0953">
        <w:rPr>
          <w:rStyle w:val="StyleUnderline"/>
        </w:rPr>
        <w:t>Slavery</w:t>
      </w:r>
      <w:r w:rsidRPr="0089009C">
        <w:rPr>
          <w:sz w:val="16"/>
        </w:rPr>
        <w:t>, writes Orlando Patterson, “</w:t>
      </w:r>
      <w:r w:rsidRPr="001C0953">
        <w:rPr>
          <w:rStyle w:val="StyleUnderline"/>
        </w:rPr>
        <w:t>is the permanent, violent domination of natally alienated and generally dishonored persons</w:t>
      </w:r>
      <w:r w:rsidRPr="0089009C">
        <w:rPr>
          <w:sz w:val="16"/>
        </w:rPr>
        <w:t>.”</w:t>
      </w:r>
      <w:proofErr w:type="gramStart"/>
      <w:r w:rsidRPr="0089009C">
        <w:rPr>
          <w:sz w:val="16"/>
        </w:rPr>
        <w:t>ix</w:t>
      </w:r>
      <w:proofErr w:type="gramEnd"/>
      <w:r w:rsidRPr="0089009C">
        <w:rPr>
          <w:sz w:val="16"/>
        </w:rPr>
        <w:t xml:space="preserve"> Patterson goes to great lengths to delink his three “constituent elements of slavery” from the labor that one is typically forced to perform when one is enslaved. The forced labor is not constitutive of enslavement because whereas it explains a common practice, it does not define the structure of the power relation between those who are slaves and those who are not. In pursuit of his “constituent elements” of slavery, a line of inquiry that helps us separate experience (events) from ontology (</w:t>
      </w:r>
      <w:r w:rsidRPr="001C0953">
        <w:rPr>
          <w:rStyle w:val="StyleUnderline"/>
        </w:rPr>
        <w:t>the capacities of power</w:t>
      </w:r>
      <w:r w:rsidRPr="0089009C">
        <w:rPr>
          <w:sz w:val="16"/>
        </w:rPr>
        <w:t>—or lack thereof—</w:t>
      </w:r>
      <w:r w:rsidRPr="001C0953">
        <w:rPr>
          <w:rStyle w:val="StyleUnderline"/>
        </w:rPr>
        <w:t>lodged within distinct and irreconcilable subject positions</w:t>
      </w:r>
      <w:r w:rsidRPr="0089009C">
        <w:rPr>
          <w:sz w:val="16"/>
        </w:rPr>
        <w:t xml:space="preserve">, e.g., Humans and Slaves), Patterson </w:t>
      </w:r>
      <w:r w:rsidRPr="001C0953">
        <w:rPr>
          <w:rStyle w:val="StyleUnderline"/>
        </w:rPr>
        <w:t>help</w:t>
      </w:r>
      <w:r w:rsidRPr="0089009C">
        <w:rPr>
          <w:sz w:val="16"/>
        </w:rPr>
        <w:t xml:space="preserve">s </w:t>
      </w:r>
      <w:r w:rsidRPr="001C0953">
        <w:rPr>
          <w:rStyle w:val="StyleUnderline"/>
        </w:rPr>
        <w:t>us denaturalize the link between force and labor, and theorize the former as a phenomena that positions a body, ontologically</w:t>
      </w:r>
      <w:r w:rsidRPr="0089009C">
        <w:rPr>
          <w:sz w:val="16"/>
        </w:rPr>
        <w:t xml:space="preserve"> (paradigmatically), and the latter as a possible but not inevitable experience of someone who is socially dead.x </w:t>
      </w:r>
      <w:r w:rsidRPr="001C0953">
        <w:rPr>
          <w:rStyle w:val="StyleUnderline"/>
        </w:rPr>
        <w:t>The other misunderstanding I am attempting to correct is the notion that the profit motive is the consideration within the slaveocracy that trumps all others</w:t>
      </w:r>
      <w:r w:rsidRPr="0089009C">
        <w:rPr>
          <w:sz w:val="16"/>
        </w:rPr>
        <w:t xml:space="preserve">. David Marriott, Saidiya Hartman, Ronald Judy, Hortense Spillers, Orlando Patterson, and Achille Mbembe have gone to considerable lengths to show that, in point of fact, </w:t>
      </w:r>
      <w:r w:rsidRPr="001C0953">
        <w:rPr>
          <w:rStyle w:val="StyleUnderline"/>
        </w:rPr>
        <w:t>slavery is and connotes an ontological status for Blackness</w:t>
      </w:r>
      <w:r w:rsidRPr="0089009C">
        <w:rPr>
          <w:sz w:val="16"/>
        </w:rPr>
        <w:t xml:space="preserve">; and that </w:t>
      </w:r>
      <w:r w:rsidRPr="001C0953">
        <w:rPr>
          <w:rStyle w:val="StyleUnderline"/>
        </w:rPr>
        <w:t>the constituent elements of slavery are not exploitation and alienation but accumulation and fungibility</w:t>
      </w:r>
      <w:r w:rsidRPr="0089009C">
        <w:rPr>
          <w:sz w:val="16"/>
        </w:rPr>
        <w:t xml:space="preserve"> (Hartman): the condition of being owned and traded. As these Black writers have debunked conventional wisdom pertaining to the grammar of slave suffering, so too has David Eltis provided a major corrective on the commonsense wisdom that profit was the primary motive driving the African slave trade. Eltis meticulously explains how </w:t>
      </w:r>
      <w:r w:rsidRPr="001C0953">
        <w:rPr>
          <w:rStyle w:val="StyleUnderline"/>
        </w:rPr>
        <w:t>the costs of enslavement would have been driven exponentially down had White slaves been taken en masse from European countries</w:t>
      </w:r>
      <w:r w:rsidRPr="0089009C">
        <w:rPr>
          <w:sz w:val="16"/>
        </w:rPr>
        <w:t>. Shipping costs from Europe to America were considerably lower than shipping costs from Europe to Africa and then on to America. He notes that “</w:t>
      </w:r>
      <w:r w:rsidRPr="001C0953">
        <w:rPr>
          <w:rStyle w:val="StyleUnderline"/>
        </w:rPr>
        <w:t>shipping costs...comprised by far the greater part of the price of any form of imported bonded labor in the Americas.</w:t>
      </w:r>
      <w:r w:rsidRPr="0089009C">
        <w:rPr>
          <w:sz w:val="16"/>
        </w:rPr>
        <w:t xml:space="preserve"> If we take into account the time spent collecting a slave cargo on the African coast as well, then the case for sailing directly from Europe with a cargo of [Whites] appears stronger again” (1405). Eltis sums up his data by concluding that if European merchants, planters, and statesmen imposed chattel slavery on some members of their own society— say, only 50,000 White slaves per year—then not only would European civil society have been able to absorb the social consequences of these losses, in other words class warfare would have been unlikely even at this rate of enslavement, but civil society “would [also] have enjoyed lower labor costs, a faster development of the Americas, and higher exports and income levels on both sides of the Atlantic” (1422).</w:t>
      </w:r>
    </w:p>
    <w:p w14:paraId="04440B04" w14:textId="77777777" w:rsidR="003D1FD8" w:rsidRDefault="003D1FD8" w:rsidP="003D1FD8"/>
    <w:p w14:paraId="416742F0" w14:textId="77777777" w:rsidR="003D1FD8" w:rsidRPr="003D1FD8" w:rsidRDefault="003D1FD8" w:rsidP="003D1FD8"/>
    <w:p w14:paraId="317FCAA7" w14:textId="77777777" w:rsidR="00582DB2" w:rsidRPr="00582DB2" w:rsidRDefault="00582DB2" w:rsidP="00582DB2"/>
    <w:p w14:paraId="0E8E3DDD" w14:textId="77777777" w:rsidR="00A57B40" w:rsidRDefault="00A57B40" w:rsidP="00C43A6F">
      <w:pPr>
        <w:pStyle w:val="Heading1"/>
      </w:pPr>
      <w:r>
        <w:t xml:space="preserve">Framework </w:t>
      </w:r>
    </w:p>
    <w:p w14:paraId="01E80EEC" w14:textId="77777777" w:rsidR="00A57B40" w:rsidRDefault="00A57B40" w:rsidP="00A57B40">
      <w:pPr>
        <w:rPr>
          <w:rFonts w:asciiTheme="minorHAnsi" w:hAnsiTheme="minorHAnsi"/>
        </w:rPr>
      </w:pPr>
    </w:p>
    <w:p w14:paraId="3E9119B9" w14:textId="77777777" w:rsidR="00A57B40" w:rsidRDefault="00A57B40" w:rsidP="00C43A6F">
      <w:pPr>
        <w:pStyle w:val="Heading2"/>
      </w:pPr>
      <w:r>
        <w:t xml:space="preserve">FW – 1NC </w:t>
      </w:r>
    </w:p>
    <w:p w14:paraId="5F94AB92" w14:textId="77777777" w:rsidR="00A57B40" w:rsidRDefault="00A57B40" w:rsidP="00361C27">
      <w:pPr>
        <w:pStyle w:val="Heading4"/>
        <w:numPr>
          <w:ilvl w:val="0"/>
          <w:numId w:val="13"/>
        </w:numPr>
      </w:pPr>
      <w:r>
        <w:t>Interpretation and violation – the affirmative should defend the desirability of topical government action</w:t>
      </w:r>
    </w:p>
    <w:p w14:paraId="6586D6F4" w14:textId="77777777" w:rsidR="00A57B40" w:rsidRDefault="00A57B40" w:rsidP="00A57B40">
      <w:pPr>
        <w:rPr>
          <w:rFonts w:asciiTheme="minorHAnsi" w:hAnsiTheme="minorHAnsi"/>
        </w:rPr>
      </w:pPr>
    </w:p>
    <w:p w14:paraId="00F14375" w14:textId="77777777" w:rsidR="00A57B40" w:rsidRDefault="00A57B40" w:rsidP="00361C27">
      <w:pPr>
        <w:pStyle w:val="Heading4"/>
        <w:rPr>
          <w:rFonts w:eastAsia="Calibri"/>
        </w:rPr>
      </w:pPr>
      <w:r>
        <w:rPr>
          <w:rFonts w:eastAsia="Calibri"/>
        </w:rPr>
        <w:t>“Resolved” before a colon reflects a legislative forum</w:t>
      </w:r>
    </w:p>
    <w:p w14:paraId="42B599CC" w14:textId="77777777" w:rsidR="00A57B40" w:rsidRDefault="00A57B40" w:rsidP="00A57B40">
      <w:pPr>
        <w:rPr>
          <w:rFonts w:asciiTheme="minorHAnsi" w:hAnsiTheme="minorHAnsi"/>
          <w:b/>
          <w:sz w:val="24"/>
        </w:rPr>
      </w:pPr>
      <w:r>
        <w:rPr>
          <w:rFonts w:asciiTheme="minorHAnsi" w:hAnsiTheme="minorHAnsi"/>
          <w:b/>
          <w:sz w:val="24"/>
        </w:rPr>
        <w:t>Army Officer School 2005</w:t>
      </w:r>
    </w:p>
    <w:p w14:paraId="4BDA0D16" w14:textId="77777777" w:rsidR="00A57B40" w:rsidRDefault="00A57B40" w:rsidP="00A57B40">
      <w:pPr>
        <w:rPr>
          <w:rFonts w:asciiTheme="minorHAnsi" w:hAnsiTheme="minorHAnsi"/>
        </w:rPr>
      </w:pPr>
      <w:r>
        <w:rPr>
          <w:rFonts w:asciiTheme="minorHAnsi" w:hAnsiTheme="minorHAnsi"/>
        </w:rPr>
        <w:t>(“# 12, Punctuation – The Colon and Semicolon”, 5-12, http://usawocc.army.mil/IMI/wg12.htm)</w:t>
      </w:r>
    </w:p>
    <w:p w14:paraId="0734F277" w14:textId="77777777" w:rsidR="00A57B40" w:rsidRDefault="00A57B40" w:rsidP="00A57B40">
      <w:pPr>
        <w:rPr>
          <w:rFonts w:asciiTheme="minorHAnsi" w:hAnsiTheme="minorHAnsi"/>
        </w:rPr>
      </w:pPr>
    </w:p>
    <w:p w14:paraId="1546812C" w14:textId="77777777" w:rsidR="00A57B40" w:rsidRDefault="00A57B40" w:rsidP="00A57B40">
      <w:pPr>
        <w:rPr>
          <w:rStyle w:val="StyleUnderline"/>
        </w:rPr>
      </w:pPr>
      <w:r>
        <w:rPr>
          <w:rStyle w:val="StyleUnderline"/>
          <w:rFonts w:asciiTheme="minorHAnsi" w:hAnsiTheme="minorHAnsi"/>
        </w:rPr>
        <w:t>The colon introduces</w:t>
      </w:r>
      <w:r>
        <w:rPr>
          <w:rFonts w:asciiTheme="minorHAnsi" w:hAnsiTheme="minorHAnsi"/>
          <w:sz w:val="14"/>
        </w:rPr>
        <w:t xml:space="preserve"> 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The Killer Angels Michael Shaara wrote: (colon) </w:t>
      </w:r>
      <w:proofErr w:type="gramStart"/>
      <w:r>
        <w:rPr>
          <w:rFonts w:asciiTheme="minorHAnsi" w:hAnsiTheme="minorHAnsi"/>
          <w:sz w:val="14"/>
        </w:rPr>
        <w:t>You</w:t>
      </w:r>
      <w:proofErr w:type="gramEnd"/>
      <w:r>
        <w:rPr>
          <w:rFonts w:asciiTheme="minorHAnsi" w:hAnsiTheme="minorHAnsi"/>
          <w:sz w:val="14"/>
        </w:rPr>
        <w:t xml:space="preserve">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w:t>
      </w:r>
      <w:proofErr w:type="gramStart"/>
      <w:r>
        <w:rPr>
          <w:rFonts w:asciiTheme="minorHAnsi" w:hAnsiTheme="minorHAnsi"/>
          <w:sz w:val="14"/>
        </w:rPr>
        <w:t>For</w:t>
      </w:r>
      <w:proofErr w:type="gramEnd"/>
      <w:r>
        <w:rPr>
          <w:rFonts w:asciiTheme="minorHAnsi" w:hAnsiTheme="minorHAnsi"/>
          <w:sz w:val="14"/>
        </w:rPr>
        <w:t xml:space="preserve"> sale: (colon) large lakeside cabin with dock g. </w:t>
      </w:r>
      <w:r>
        <w:rPr>
          <w:rStyle w:val="StyleUnderline"/>
          <w:rFonts w:asciiTheme="minorHAnsi" w:hAnsiTheme="minorHAnsi"/>
        </w:rPr>
        <w:t xml:space="preserve">A formal resolution, after the word "resolved:" Resolved: (colon) </w:t>
      </w:r>
      <w:proofErr w:type="gramStart"/>
      <w:r>
        <w:rPr>
          <w:rStyle w:val="StyleUnderline"/>
          <w:rFonts w:asciiTheme="minorHAnsi" w:hAnsiTheme="minorHAnsi"/>
        </w:rPr>
        <w:t>That</w:t>
      </w:r>
      <w:proofErr w:type="gramEnd"/>
      <w:r>
        <w:rPr>
          <w:rStyle w:val="StyleUnderline"/>
          <w:rFonts w:asciiTheme="minorHAnsi" w:hAnsiTheme="minorHAnsi"/>
        </w:rPr>
        <w:t xml:space="preserve"> this council petition the mayor.</w:t>
      </w:r>
    </w:p>
    <w:p w14:paraId="4CD62277" w14:textId="77777777" w:rsidR="00A57B40" w:rsidRDefault="00A57B40" w:rsidP="00A57B40"/>
    <w:p w14:paraId="4DF512E2" w14:textId="77777777" w:rsidR="00A57B40" w:rsidRPr="00361C27" w:rsidRDefault="00A57B40" w:rsidP="00361C27">
      <w:pPr>
        <w:pStyle w:val="Heading4"/>
      </w:pPr>
      <w:r w:rsidRPr="00361C27">
        <w:t>“USFG should” means the debate is solely about a policy established by governmental means</w:t>
      </w:r>
    </w:p>
    <w:p w14:paraId="4DE25845" w14:textId="77777777" w:rsidR="00A57B40" w:rsidRDefault="00A57B40" w:rsidP="00A57B40">
      <w:pPr>
        <w:rPr>
          <w:rStyle w:val="Style13ptBold"/>
          <w:rFonts w:asciiTheme="minorHAnsi" w:hAnsiTheme="minorHAnsi"/>
        </w:rPr>
      </w:pPr>
      <w:r>
        <w:rPr>
          <w:rStyle w:val="Style13ptBold"/>
          <w:rFonts w:asciiTheme="minorHAnsi" w:hAnsiTheme="minorHAnsi"/>
        </w:rPr>
        <w:t>Ericson ‘03</w:t>
      </w:r>
    </w:p>
    <w:p w14:paraId="7F6125AE" w14:textId="77777777" w:rsidR="00A57B40" w:rsidRDefault="00A57B40" w:rsidP="00A57B40">
      <w:r>
        <w:rPr>
          <w:rFonts w:asciiTheme="minorHAnsi" w:hAnsiTheme="minorHAnsi"/>
        </w:rPr>
        <w:t xml:space="preserve">(Jon M., Dean Emeritus of the College of Liberal Arts – California Polytechnic U., et al., </w:t>
      </w:r>
      <w:r>
        <w:rPr>
          <w:rFonts w:asciiTheme="minorHAnsi" w:hAnsiTheme="minorHAnsi"/>
          <w:u w:val="single"/>
        </w:rPr>
        <w:t>The Debater’s Guide</w:t>
      </w:r>
      <w:r>
        <w:rPr>
          <w:rFonts w:asciiTheme="minorHAnsi" w:hAnsiTheme="minorHAnsi"/>
        </w:rPr>
        <w:t>, Third Edition, p. 4)</w:t>
      </w:r>
    </w:p>
    <w:p w14:paraId="4CEF8383" w14:textId="77777777" w:rsidR="00A57B40" w:rsidRDefault="00A57B40" w:rsidP="00A57B40">
      <w:pPr>
        <w:rPr>
          <w:rFonts w:asciiTheme="minorHAnsi" w:hAnsiTheme="minorHAnsi"/>
          <w:sz w:val="16"/>
        </w:rPr>
      </w:pPr>
      <w:r>
        <w:rPr>
          <w:rFonts w:asciiTheme="minorHAnsi" w:hAnsiTheme="minorHAnsi"/>
          <w:sz w:val="16"/>
        </w:rPr>
        <w:t xml:space="preserve">The Proposition of Policy: Urging Future Action In policy propositions, </w:t>
      </w:r>
      <w:r>
        <w:rPr>
          <w:rStyle w:val="StyleUnderline"/>
          <w:rFonts w:asciiTheme="minorHAnsi" w:hAnsiTheme="minorHAnsi"/>
        </w:rPr>
        <w:t>each topic contains certain key elements</w:t>
      </w:r>
      <w:r>
        <w:rPr>
          <w:rFonts w:asciiTheme="minorHAnsi" w:hAnsiTheme="minorHAnsi"/>
          <w:sz w:val="16"/>
        </w:rPr>
        <w:t>, although they have slightly different functions from comparable elements of value-oriented propositions</w:t>
      </w:r>
      <w:r>
        <w:rPr>
          <w:rStyle w:val="Style4Char"/>
          <w:rFonts w:asciiTheme="minorHAnsi" w:eastAsiaTheme="minorHAnsi" w:hAnsiTheme="minorHAnsi"/>
          <w:sz w:val="18"/>
        </w:rPr>
        <w:t xml:space="preserve">. </w:t>
      </w:r>
      <w:r>
        <w:rPr>
          <w:rStyle w:val="StyleUnderline"/>
          <w:rFonts w:asciiTheme="minorHAnsi" w:hAnsiTheme="minorHAnsi"/>
        </w:rPr>
        <w:t>1. An agent doing the acting ---“The United States” in “The United States should adopt</w:t>
      </w:r>
      <w:r>
        <w:rPr>
          <w:rFonts w:asciiTheme="minorHAnsi" w:hAnsiTheme="minorHAnsi"/>
          <w:sz w:val="16"/>
        </w:rPr>
        <w:t xml:space="preserve"> a policy of free trade.” Like the object of evaluation in a proposition of value, </w:t>
      </w:r>
      <w:r>
        <w:rPr>
          <w:rFonts w:asciiTheme="minorHAnsi" w:hAnsiTheme="minorHAnsi"/>
          <w:u w:val="single"/>
        </w:rPr>
        <w:t xml:space="preserve">the agent is the subject of the sentence. 2. The verb </w:t>
      </w:r>
      <w:r>
        <w:rPr>
          <w:rFonts w:asciiTheme="minorHAnsi" w:hAnsiTheme="minorHAnsi"/>
          <w:i/>
          <w:u w:val="single"/>
        </w:rPr>
        <w:t>should</w:t>
      </w:r>
      <w:r>
        <w:rPr>
          <w:rFonts w:asciiTheme="minorHAnsi" w:hAnsiTheme="minorHAnsi"/>
          <w:sz w:val="16"/>
        </w:rPr>
        <w:t xml:space="preserve">—the first part of a verb phrase </w:t>
      </w:r>
      <w:r>
        <w:rPr>
          <w:rStyle w:val="StyleUnderline"/>
          <w:rFonts w:asciiTheme="minorHAnsi" w:hAnsiTheme="minorHAnsi"/>
        </w:rPr>
        <w:t>that urges action</w:t>
      </w:r>
      <w:r>
        <w:rPr>
          <w:rFonts w:asciiTheme="minorHAnsi" w:hAnsiTheme="minorHAnsi"/>
          <w:sz w:val="16"/>
        </w:rPr>
        <w:t xml:space="preserve">. 3. An action verb to follow </w:t>
      </w:r>
      <w:r>
        <w:rPr>
          <w:rFonts w:asciiTheme="minorHAnsi" w:hAnsiTheme="minorHAnsi"/>
          <w:i/>
          <w:sz w:val="16"/>
        </w:rPr>
        <w:t>should</w:t>
      </w:r>
      <w:r>
        <w:rPr>
          <w:rFonts w:asciiTheme="minorHAnsi" w:hAnsiTheme="minorHAnsi"/>
          <w:sz w:val="16"/>
        </w:rPr>
        <w:t xml:space="preserve"> in the </w:t>
      </w:r>
      <w:r>
        <w:rPr>
          <w:rFonts w:asciiTheme="minorHAnsi" w:hAnsiTheme="minorHAnsi"/>
          <w:i/>
          <w:sz w:val="16"/>
        </w:rPr>
        <w:t>should</w:t>
      </w:r>
      <w:r>
        <w:rPr>
          <w:rFonts w:asciiTheme="minorHAnsi" w:hAnsiTheme="minorHAnsi"/>
          <w:sz w:val="16"/>
        </w:rPr>
        <w:t xml:space="preserve">-verb combination. </w:t>
      </w:r>
      <w:r>
        <w:rPr>
          <w:rFonts w:asciiTheme="minorHAnsi" w:hAnsiTheme="minorHAnsi"/>
          <w:u w:val="single"/>
        </w:rPr>
        <w:t xml:space="preserve">For example, </w:t>
      </w:r>
      <w:r>
        <w:rPr>
          <w:rFonts w:asciiTheme="minorHAnsi" w:hAnsiTheme="minorHAnsi"/>
          <w:i/>
          <w:u w:val="single"/>
        </w:rPr>
        <w:t>should adopt</w:t>
      </w:r>
      <w:r>
        <w:rPr>
          <w:rFonts w:asciiTheme="minorHAnsi" w:hAnsiTheme="minorHAnsi"/>
          <w:sz w:val="16"/>
        </w:rPr>
        <w:t xml:space="preserve"> here </w:t>
      </w:r>
      <w:r>
        <w:rPr>
          <w:rFonts w:asciiTheme="minorHAnsi" w:hAnsiTheme="minorHAnsi"/>
          <w:b/>
          <w:u w:val="single"/>
        </w:rPr>
        <w:t>means to put a</w:t>
      </w:r>
      <w:r>
        <w:rPr>
          <w:rFonts w:asciiTheme="minorHAnsi" w:hAnsiTheme="minorHAnsi"/>
          <w:sz w:val="16"/>
        </w:rPr>
        <w:t xml:space="preserve"> program or </w:t>
      </w:r>
      <w:r>
        <w:rPr>
          <w:rFonts w:asciiTheme="minorHAnsi" w:hAnsiTheme="minorHAnsi"/>
          <w:b/>
          <w:u w:val="single"/>
        </w:rPr>
        <w:t>policy into action though governmental means</w:t>
      </w:r>
      <w:r>
        <w:rPr>
          <w:rFonts w:asciiTheme="minorHAnsi" w:hAnsiTheme="minorHAnsi"/>
          <w:sz w:val="16"/>
        </w:rPr>
        <w:t xml:space="preserve">. 4. A specification of directions or a limitation of the action desired. The phrase </w:t>
      </w:r>
      <w:r>
        <w:rPr>
          <w:rFonts w:asciiTheme="minorHAnsi" w:hAnsiTheme="minorHAnsi"/>
          <w:i/>
          <w:sz w:val="16"/>
        </w:rPr>
        <w:t>free trade</w:t>
      </w:r>
      <w:r>
        <w:rPr>
          <w:rFonts w:asciiTheme="minorHAnsi" w:hAnsiTheme="minorHAnsi"/>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Pr>
          <w:rStyle w:val="StyleUnderline"/>
          <w:rFonts w:asciiTheme="minorHAnsi" w:hAnsiTheme="minorHAnsi"/>
        </w:rPr>
        <w:t xml:space="preserve">The </w:t>
      </w:r>
      <w:r>
        <w:rPr>
          <w:rStyle w:val="Emphasis"/>
          <w:rFonts w:asciiTheme="minorHAnsi" w:hAnsiTheme="minorHAnsi"/>
        </w:rPr>
        <w:t>entire debate</w:t>
      </w:r>
      <w:r>
        <w:rPr>
          <w:rStyle w:val="StyleUnderline"/>
          <w:rFonts w:asciiTheme="minorHAnsi" w:hAnsiTheme="minorHAnsi"/>
        </w:rPr>
        <w:t xml:space="preserve"> is about whether something ought to occur</w:t>
      </w:r>
      <w:r>
        <w:rPr>
          <w:rStyle w:val="Style4Char"/>
          <w:rFonts w:asciiTheme="minorHAnsi" w:eastAsiaTheme="minorHAnsi" w:hAnsiTheme="minorHAnsi"/>
          <w:sz w:val="18"/>
        </w:rPr>
        <w:t>.</w:t>
      </w:r>
      <w:r>
        <w:rPr>
          <w:rFonts w:asciiTheme="minorHAnsi" w:hAnsiTheme="minorHAnsi"/>
          <w:sz w:val="16"/>
        </w:rPr>
        <w:t xml:space="preserve"> What you agree to do, then, when you accept the </w:t>
      </w:r>
      <w:r>
        <w:rPr>
          <w:rFonts w:asciiTheme="minorHAnsi" w:hAnsiTheme="minorHAnsi"/>
          <w:i/>
          <w:sz w:val="16"/>
        </w:rPr>
        <w:t>affirmative side</w:t>
      </w:r>
      <w:r>
        <w:rPr>
          <w:rFonts w:asciiTheme="minorHAnsi" w:hAnsiTheme="minorHAnsi"/>
          <w:sz w:val="16"/>
        </w:rPr>
        <w:t xml:space="preserve"> in such a debate is to offer sufficient and compelling reasons for an audience to perform the future action that you propose. </w:t>
      </w:r>
    </w:p>
    <w:p w14:paraId="1B9529CF" w14:textId="77777777" w:rsidR="00A57B40" w:rsidRDefault="00A57B40" w:rsidP="00A57B40">
      <w:pPr>
        <w:pStyle w:val="Heading4"/>
        <w:rPr>
          <w:bCs/>
        </w:rPr>
      </w:pPr>
      <w:r>
        <w:rPr>
          <w:b w:val="0"/>
          <w:bCs/>
        </w:rPr>
        <w:t>“</w:t>
      </w:r>
      <w:r w:rsidRPr="00361C27">
        <w:t>Should” requires defending federal action</w:t>
      </w:r>
      <w:r>
        <w:rPr>
          <w:b w:val="0"/>
          <w:bCs/>
        </w:rPr>
        <w:t xml:space="preserve"> </w:t>
      </w:r>
    </w:p>
    <w:p w14:paraId="4471AF48" w14:textId="77777777" w:rsidR="00A57B40" w:rsidRDefault="00A57B40" w:rsidP="00A57B40">
      <w:pPr>
        <w:rPr>
          <w:rFonts w:asciiTheme="minorHAnsi" w:hAnsiTheme="minorHAnsi"/>
        </w:rPr>
      </w:pPr>
      <w:r>
        <w:rPr>
          <w:rFonts w:asciiTheme="minorHAnsi" w:hAnsiTheme="minorHAnsi"/>
        </w:rPr>
        <w:t xml:space="preserve">Judge Henry </w:t>
      </w:r>
      <w:r>
        <w:rPr>
          <w:rStyle w:val="Style13ptBold"/>
          <w:rFonts w:asciiTheme="minorHAnsi" w:hAnsiTheme="minorHAnsi"/>
        </w:rPr>
        <w:t>Nieto 9</w:t>
      </w:r>
      <w:r>
        <w:rPr>
          <w:rFonts w:asciiTheme="minorHAnsi" w:hAnsiTheme="minorHAnsi"/>
        </w:rPr>
        <w:t>, Colorado Court of Appeals, 8-20-2009 People v. Munoz, 240 P.3d 311 (Colo. Ct. App. 2009)</w:t>
      </w:r>
    </w:p>
    <w:p w14:paraId="585E4920" w14:textId="77777777" w:rsidR="00A57B40" w:rsidRDefault="00A57B40" w:rsidP="00A57B40">
      <w:pPr>
        <w:pStyle w:val="card"/>
        <w:ind w:left="0" w:right="0"/>
        <w:rPr>
          <w:rFonts w:asciiTheme="minorHAnsi" w:hAnsiTheme="minorHAnsi"/>
          <w:sz w:val="14"/>
          <w:lang w:val="en-US"/>
        </w:rPr>
      </w:pPr>
      <w:r>
        <w:rPr>
          <w:rFonts w:asciiTheme="minorHAnsi" w:hAnsiTheme="minorHAnsi"/>
          <w:sz w:val="14"/>
        </w:rPr>
        <w:t>"</w:t>
      </w:r>
      <w:r>
        <w:rPr>
          <w:rStyle w:val="underline"/>
          <w:rFonts w:asciiTheme="minorHAnsi" w:hAnsiTheme="minorHAnsi"/>
        </w:rPr>
        <w:t xml:space="preserve">Should" is "used . . . to express duty, </w:t>
      </w:r>
      <w:r>
        <w:rPr>
          <w:rStyle w:val="Emphasis"/>
          <w:rFonts w:asciiTheme="minorHAnsi" w:eastAsiaTheme="majorEastAsia" w:hAnsiTheme="minorHAnsi"/>
        </w:rPr>
        <w:t>obligation</w:t>
      </w:r>
      <w:r>
        <w:rPr>
          <w:rFonts w:asciiTheme="minorHAnsi" w:hAnsiTheme="minorHAnsi"/>
          <w:sz w:val="14"/>
        </w:rPr>
        <w:t xml:space="preserve">, propriety, </w:t>
      </w:r>
      <w:r>
        <w:rPr>
          <w:rStyle w:val="StyleUnderline"/>
          <w:rFonts w:asciiTheme="minorHAnsi" w:eastAsiaTheme="majorEastAsia" w:hAnsiTheme="minorHAnsi"/>
        </w:rPr>
        <w:t xml:space="preserve">or </w:t>
      </w:r>
      <w:r>
        <w:rPr>
          <w:rStyle w:val="Emphasis"/>
          <w:rFonts w:asciiTheme="minorHAnsi" w:eastAsiaTheme="majorEastAsia" w:hAnsiTheme="minorHAnsi"/>
        </w:rPr>
        <w:t>expediency</w:t>
      </w:r>
      <w:r>
        <w:rPr>
          <w:rFonts w:asciiTheme="minorHAnsi" w:hAnsiTheme="minorHAnsi"/>
          <w:sz w:val="14"/>
        </w:rPr>
        <w:t xml:space="preserve">." Webster's Third New International Dictionary 2104 (2002). Courts  [**15] interpreting the word in various contexts have drawn conflicting conclusions, although </w:t>
      </w:r>
      <w:r>
        <w:rPr>
          <w:rStyle w:val="underline"/>
          <w:rFonts w:asciiTheme="minorHAnsi" w:hAnsiTheme="minorHAnsi"/>
        </w:rPr>
        <w:t xml:space="preserve">the </w:t>
      </w:r>
      <w:r>
        <w:rPr>
          <w:rStyle w:val="Emphasis"/>
          <w:rFonts w:asciiTheme="minorHAnsi" w:eastAsiaTheme="majorEastAsia" w:hAnsiTheme="minorHAnsi"/>
        </w:rPr>
        <w:t>weight of authority</w:t>
      </w:r>
      <w:r>
        <w:rPr>
          <w:rStyle w:val="underline"/>
          <w:rFonts w:asciiTheme="minorHAnsi" w:hAnsiTheme="minorHAnsi"/>
        </w:rPr>
        <w:t xml:space="preserve"> appears to favor interpreting "should" in an imperative, obligatory sense</w:t>
      </w:r>
      <w:r>
        <w:rPr>
          <w:rFonts w:asciiTheme="minorHAnsi" w:hAnsiTheme="minorHAnsi"/>
          <w:sz w:val="14"/>
        </w:rPr>
        <w:t xml:space="preserve">. HN7A number of courts, confronted with the question of whether using the word "should" in jury instructions conforms with the Fifth and Sixth Amendment protections governing the reasonable doubt standard, have upheld instructions using the word. </w:t>
      </w:r>
      <w:r>
        <w:rPr>
          <w:rStyle w:val="underline"/>
          <w:rFonts w:asciiTheme="minorHAnsi" w:hAnsiTheme="minorHAnsi"/>
        </w:rPr>
        <w:t xml:space="preserve">In the courts of other states </w:t>
      </w:r>
      <w:r>
        <w:rPr>
          <w:rFonts w:asciiTheme="minorHAnsi" w:hAnsiTheme="minorHAnsi"/>
          <w:sz w:val="14"/>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Pr>
          <w:rStyle w:val="underline"/>
          <w:rFonts w:asciiTheme="minorHAnsi" w:hAnsiTheme="minorHAnsi"/>
        </w:rPr>
        <w:t xml:space="preserve">the word "conveys a sense of duty and obligation and </w:t>
      </w:r>
      <w:r>
        <w:rPr>
          <w:rStyle w:val="Emphasis"/>
          <w:rFonts w:asciiTheme="minorHAnsi" w:eastAsiaTheme="majorEastAsia" w:hAnsiTheme="minorHAnsi"/>
        </w:rPr>
        <w:t>could not be misunderstood</w:t>
      </w:r>
      <w:r>
        <w:rPr>
          <w:rStyle w:val="underline"/>
          <w:rFonts w:asciiTheme="minorHAnsi" w:hAnsiTheme="minorHAnsi"/>
        </w:rPr>
        <w:t xml:space="preserve"> </w:t>
      </w:r>
      <w:r>
        <w:rPr>
          <w:rFonts w:asciiTheme="minorHAnsi" w:hAnsiTheme="minorHAnsi"/>
          <w:sz w:val="14"/>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Pr>
          <w:rStyle w:val="underline"/>
          <w:rFonts w:asciiTheme="minorHAnsi" w:hAnsiTheme="minorHAnsi"/>
        </w:rPr>
        <w:t>courts interpreting the word "should</w:t>
      </w:r>
      <w:r>
        <w:rPr>
          <w:rFonts w:asciiTheme="minorHAnsi" w:hAnsiTheme="minorHAnsi"/>
          <w:sz w:val="14"/>
        </w:rPr>
        <w:t xml:space="preserve">" in other types of jury instructions  [**16] </w:t>
      </w:r>
      <w:r>
        <w:rPr>
          <w:rStyle w:val="underline"/>
          <w:rFonts w:asciiTheme="minorHAnsi" w:hAnsiTheme="minorHAnsi"/>
        </w:rPr>
        <w:t>have</w:t>
      </w:r>
      <w:r>
        <w:rPr>
          <w:rFonts w:asciiTheme="minorHAnsi" w:hAnsiTheme="minorHAnsi"/>
          <w:sz w:val="14"/>
        </w:rPr>
        <w:t xml:space="preserve"> also </w:t>
      </w:r>
      <w:r>
        <w:rPr>
          <w:rStyle w:val="underline"/>
          <w:rFonts w:asciiTheme="minorHAnsi" w:hAnsiTheme="minorHAnsi"/>
        </w:rPr>
        <w:t>found that the word conveys</w:t>
      </w:r>
      <w:r>
        <w:rPr>
          <w:rFonts w:asciiTheme="minorHAnsi" w:hAnsiTheme="minorHAnsi"/>
          <w:sz w:val="14"/>
        </w:rPr>
        <w:t xml:space="preserve"> to the jury </w:t>
      </w:r>
      <w:r>
        <w:rPr>
          <w:rStyle w:val="underline"/>
          <w:rFonts w:asciiTheme="minorHAnsi" w:hAnsiTheme="minorHAnsi"/>
        </w:rPr>
        <w:t xml:space="preserve">a sense of duty or </w:t>
      </w:r>
      <w:r>
        <w:rPr>
          <w:rStyle w:val="Emphasis"/>
          <w:rFonts w:asciiTheme="minorHAnsi" w:eastAsiaTheme="majorEastAsia" w:hAnsiTheme="minorHAnsi"/>
        </w:rPr>
        <w:t>obligation and not discretion</w:t>
      </w:r>
      <w:r>
        <w:rPr>
          <w:rFonts w:asciiTheme="minorHAnsi" w:hAnsiTheme="minorHAnsi"/>
          <w:sz w:val="14"/>
        </w:rPr>
        <w:t xml:space="preserve">. In Little v. State, 261 Ark. 859, 554 S.W.2d 312, 324 (Ark. 1977), </w:t>
      </w:r>
      <w:r>
        <w:rPr>
          <w:rStyle w:val="underline"/>
          <w:rFonts w:asciiTheme="minorHAnsi" w:hAnsiTheme="minorHAnsi"/>
        </w:rPr>
        <w:t>the Arkansas Supreme Court interpreted the word "should</w:t>
      </w:r>
      <w:r>
        <w:rPr>
          <w:rFonts w:asciiTheme="minorHAnsi" w:hAnsiTheme="minorHAnsi"/>
          <w:sz w:val="14"/>
        </w:rPr>
        <w:t xml:space="preserve">" in an instruction on circumstantial evidence </w:t>
      </w:r>
      <w:r>
        <w:rPr>
          <w:rStyle w:val="underline"/>
          <w:rFonts w:asciiTheme="minorHAnsi" w:hAnsiTheme="minorHAnsi"/>
        </w:rPr>
        <w:t>as synonymous with the word "must</w:t>
      </w:r>
      <w:r>
        <w:rPr>
          <w:rFonts w:asciiTheme="minorHAnsi" w:hAnsiTheme="minorHAnsi"/>
          <w:sz w:val="14"/>
        </w:rPr>
        <w:t xml:space="preserve">" and rejected the defendant's argument that the jury may have been misled by the court's use of the word in the instruction. Similarly, </w:t>
      </w:r>
      <w:r>
        <w:rPr>
          <w:rStyle w:val="underline"/>
          <w:rFonts w:asciiTheme="minorHAnsi" w:hAnsiTheme="minorHAnsi"/>
        </w:rPr>
        <w:t>the Missouri Supreme Court rejected a defendant's argument that the court erred by not using the word "should</w:t>
      </w:r>
      <w:r>
        <w:rPr>
          <w:rFonts w:asciiTheme="minorHAnsi" w:hAnsiTheme="minorHAnsi"/>
          <w:sz w:val="14"/>
        </w:rPr>
        <w:t xml:space="preserve">" </w:t>
      </w:r>
      <w:r>
        <w:rPr>
          <w:rStyle w:val="underline"/>
          <w:rFonts w:asciiTheme="minorHAnsi" w:hAnsiTheme="minorHAnsi"/>
        </w:rPr>
        <w:t>in an instruction</w:t>
      </w:r>
      <w:r>
        <w:rPr>
          <w:rFonts w:asciiTheme="minorHAnsi" w:hAnsiTheme="minorHAnsi"/>
          <w:sz w:val="14"/>
        </w:rPr>
        <w:t xml:space="preserve"> on witness credibility </w:t>
      </w:r>
      <w:r>
        <w:rPr>
          <w:rStyle w:val="underline"/>
          <w:rFonts w:asciiTheme="minorHAnsi" w:hAnsiTheme="minorHAnsi"/>
        </w:rPr>
        <w:t>which used the word "must" because the two words have the same meaning</w:t>
      </w:r>
      <w:r>
        <w:rPr>
          <w:rFonts w:asciiTheme="minorHAnsi" w:hAnsiTheme="minorHAnsi"/>
          <w:sz w:val="14"/>
        </w:rPr>
        <w:t xml:space="preserve">. State v. Rack, 318 S.W.2d 211, 215 (Mo. 1958).   [*318]  In applying a child support statute, </w:t>
      </w:r>
      <w:r>
        <w:rPr>
          <w:rStyle w:val="underline"/>
          <w:rFonts w:asciiTheme="minorHAnsi" w:hAnsiTheme="minorHAnsi"/>
        </w:rPr>
        <w:t>the Arizona Court</w:t>
      </w:r>
      <w:r>
        <w:rPr>
          <w:rFonts w:asciiTheme="minorHAnsi" w:hAnsiTheme="minorHAnsi"/>
          <w:sz w:val="14"/>
        </w:rPr>
        <w:t xml:space="preserve"> of Appeals </w:t>
      </w:r>
      <w:r>
        <w:rPr>
          <w:rStyle w:val="underline"/>
          <w:rFonts w:asciiTheme="minorHAnsi" w:hAnsiTheme="minorHAnsi"/>
        </w:rPr>
        <w:t>concluded that</w:t>
      </w:r>
      <w:r>
        <w:rPr>
          <w:rFonts w:asciiTheme="minorHAnsi" w:hAnsiTheme="minorHAnsi"/>
          <w:sz w:val="14"/>
        </w:rPr>
        <w:t xml:space="preserve"> </w:t>
      </w:r>
      <w:r>
        <w:rPr>
          <w:rStyle w:val="underline"/>
          <w:rFonts w:asciiTheme="minorHAnsi" w:hAnsiTheme="minorHAnsi"/>
        </w:rPr>
        <w:t>a legislature's or commission's use of the word "should" is meant to convey duty or obligation</w:t>
      </w:r>
      <w:r>
        <w:rPr>
          <w:rFonts w:asciiTheme="minorHAnsi" w:hAnsiTheme="minorHAnsi"/>
          <w:sz w:val="14"/>
        </w:rPr>
        <w:t>. McNutt v. McNutt, 203 Ariz. 28, 49 P.3d 300, 306 (Ariz. Ct. App. 2002) (finding a statute stating that child support expenditures "should" be allocated for the purpose of parents' federal tax exemption to be mandatory).</w:t>
      </w:r>
    </w:p>
    <w:p w14:paraId="34284703" w14:textId="77777777" w:rsidR="00361C27" w:rsidRPr="00361C27" w:rsidRDefault="00361C27" w:rsidP="00A57B40">
      <w:pPr>
        <w:pStyle w:val="card"/>
        <w:ind w:left="0" w:right="0"/>
        <w:rPr>
          <w:rFonts w:asciiTheme="minorHAnsi" w:hAnsiTheme="minorHAnsi"/>
          <w:sz w:val="14"/>
          <w:lang w:val="en-US"/>
        </w:rPr>
      </w:pPr>
    </w:p>
    <w:p w14:paraId="083917A2" w14:textId="77777777" w:rsidR="00A57B40" w:rsidRPr="00361C27" w:rsidRDefault="00A57B40" w:rsidP="00361C27">
      <w:pPr>
        <w:pStyle w:val="Heading4"/>
      </w:pPr>
      <w:r w:rsidRPr="00361C27">
        <w:t>Debate over a controversial point of action creates argumentative stasis—that’s key to avoid a devolution of debate into competing truth claims, which destroys the decision-making benefits of the activity</w:t>
      </w:r>
    </w:p>
    <w:p w14:paraId="114C57A7" w14:textId="77777777" w:rsidR="00A57B40" w:rsidRDefault="00A57B40" w:rsidP="00A57B40">
      <w:pPr>
        <w:rPr>
          <w:rFonts w:asciiTheme="minorHAnsi" w:hAnsiTheme="minorHAnsi"/>
          <w:b/>
          <w:bCs/>
          <w:sz w:val="26"/>
        </w:rPr>
      </w:pPr>
      <w:r>
        <w:rPr>
          <w:rStyle w:val="Style13ptBold"/>
          <w:rFonts w:asciiTheme="minorHAnsi" w:hAnsiTheme="minorHAnsi"/>
        </w:rPr>
        <w:t xml:space="preserve">Steinberg and Freeley ’13 </w:t>
      </w:r>
      <w:r>
        <w:rPr>
          <w:rFonts w:asciiTheme="minorHAnsi" w:hAnsiTheme="minorHAnsi"/>
        </w:rPr>
        <w:t xml:space="preserve">David </w:t>
      </w:r>
      <w:r>
        <w:rPr>
          <w:rFonts w:asciiTheme="minorHAnsi" w:hAnsiTheme="minorHAnsi"/>
          <w:color w:val="222222"/>
          <w:szCs w:val="20"/>
        </w:rPr>
        <w:t xml:space="preserve">Director of Debate at U Miami, Former President of CEDA, officer, American Forensic Association and National Communication Association. Lecturer in Communication studies and rhetoric. Advisor to Miami Urban Debate League, Masters in Communication, </w:t>
      </w:r>
      <w:r>
        <w:rPr>
          <w:rFonts w:asciiTheme="minorHAnsi" w:hAnsiTheme="minorHAnsi"/>
        </w:rPr>
        <w:t xml:space="preserve">and Austin, JD, Suffolk University, attorney who focuses on criminal, personal injury and civil rights law, </w:t>
      </w:r>
      <w:r>
        <w:rPr>
          <w:rFonts w:asciiTheme="minorHAnsi" w:hAnsiTheme="minorHAnsi"/>
          <w:i/>
        </w:rPr>
        <w:t>Argumentation and Debate</w:t>
      </w:r>
      <w:r>
        <w:rPr>
          <w:rFonts w:asciiTheme="minorHAnsi" w:hAnsiTheme="minorHAnsi"/>
          <w:i/>
          <w:color w:val="222222"/>
          <w:szCs w:val="20"/>
        </w:rPr>
        <w:t xml:space="preserve"> </w:t>
      </w:r>
      <w:r>
        <w:rPr>
          <w:rFonts w:asciiTheme="minorHAnsi" w:hAnsiTheme="minorHAnsi"/>
          <w:i/>
        </w:rPr>
        <w:t>Critical Thinking for Reasoned Decision Making</w:t>
      </w:r>
      <w:r>
        <w:rPr>
          <w:rFonts w:asciiTheme="minorHAnsi" w:hAnsiTheme="minorHAnsi"/>
        </w:rPr>
        <w:t>, Thirteen Edition</w:t>
      </w:r>
    </w:p>
    <w:p w14:paraId="38CB652E" w14:textId="77777777" w:rsidR="00A57B40" w:rsidRDefault="00A57B40" w:rsidP="00A57B40">
      <w:pPr>
        <w:rPr>
          <w:rStyle w:val="BodyText1"/>
          <w:rFonts w:asciiTheme="minorHAnsi" w:eastAsia="Calibri" w:hAnsiTheme="minorHAnsi" w:cs="Arial"/>
          <w:sz w:val="16"/>
        </w:rPr>
      </w:pPr>
      <w:r>
        <w:rPr>
          <w:rStyle w:val="StyleUnderline"/>
          <w:rFonts w:asciiTheme="minorHAnsi" w:hAnsiTheme="minorHAnsi"/>
        </w:rPr>
        <w:t>Debate is a means of settling differences</w:t>
      </w:r>
      <w:r>
        <w:rPr>
          <w:rStyle w:val="BodyText1"/>
          <w:rFonts w:asciiTheme="minorHAnsi" w:eastAsia="Calibri" w:hAnsiTheme="minorHAnsi" w:cs="Arial"/>
          <w:sz w:val="16"/>
        </w:rPr>
        <w:t xml:space="preserve">, </w:t>
      </w:r>
      <w:r>
        <w:rPr>
          <w:rStyle w:val="StyleUnderline"/>
          <w:rFonts w:asciiTheme="minorHAnsi" w:hAnsiTheme="minorHAnsi"/>
        </w:rPr>
        <w:t xml:space="preserve">so there must be a </w:t>
      </w:r>
      <w:r>
        <w:rPr>
          <w:rStyle w:val="BoldUnderline"/>
          <w:rFonts w:asciiTheme="minorHAnsi" w:hAnsiTheme="minorHAnsi" w:cs="Calibri"/>
        </w:rPr>
        <w:t>controversy</w:t>
      </w:r>
      <w:r>
        <w:rPr>
          <w:rStyle w:val="BodyText1"/>
          <w:rFonts w:asciiTheme="minorHAnsi" w:eastAsia="Calibri" w:hAnsiTheme="minorHAnsi" w:cs="Arial"/>
          <w:sz w:val="16"/>
        </w:rPr>
        <w:t xml:space="preserve">, a difference of opinion or a conflict of interest before there can be </w:t>
      </w:r>
      <w:r>
        <w:rPr>
          <w:rStyle w:val="BodyText2"/>
          <w:rFonts w:asciiTheme="minorHAnsi" w:eastAsia="Calibri" w:hAnsiTheme="minorHAnsi" w:cs="Arial"/>
          <w:sz w:val="16"/>
          <w:szCs w:val="20"/>
        </w:rPr>
        <w:t xml:space="preserve">a </w:t>
      </w:r>
      <w:r>
        <w:rPr>
          <w:rStyle w:val="BodyText1"/>
          <w:rFonts w:asciiTheme="minorHAnsi" w:eastAsia="Calibri" w:hAnsiTheme="minorHAnsi" w:cs="Arial"/>
          <w:sz w:val="16"/>
        </w:rPr>
        <w:t xml:space="preserve">debate. </w:t>
      </w:r>
      <w:r>
        <w:rPr>
          <w:rStyle w:val="StyleUnderline"/>
          <w:rFonts w:asciiTheme="minorHAnsi" w:hAnsiTheme="minorHAnsi"/>
        </w:rPr>
        <w:t>If everyone is in agreement</w:t>
      </w:r>
      <w:r>
        <w:rPr>
          <w:rStyle w:val="BodyText1"/>
          <w:rFonts w:asciiTheme="minorHAnsi" w:eastAsia="Calibri" w:hAnsiTheme="minorHAnsi" w:cs="Arial"/>
          <w:sz w:val="16"/>
        </w:rPr>
        <w:t xml:space="preserve"> on </w:t>
      </w:r>
      <w:r>
        <w:rPr>
          <w:rStyle w:val="BodyText2"/>
          <w:rFonts w:asciiTheme="minorHAnsi" w:eastAsia="Calibri" w:hAnsiTheme="minorHAnsi" w:cs="Arial"/>
          <w:sz w:val="16"/>
          <w:szCs w:val="20"/>
        </w:rPr>
        <w:t xml:space="preserve">a </w:t>
      </w:r>
      <w:r>
        <w:rPr>
          <w:rStyle w:val="BodyText1"/>
          <w:rFonts w:asciiTheme="minorHAnsi" w:eastAsia="Calibri" w:hAnsiTheme="minorHAnsi" w:cs="Arial"/>
          <w:sz w:val="16"/>
        </w:rPr>
        <w:t xml:space="preserve">feet or value or policy, there is no need or opportunity for debate;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matter can </w:t>
      </w:r>
      <w:r>
        <w:rPr>
          <w:rStyle w:val="BodyText2"/>
          <w:rFonts w:asciiTheme="minorHAnsi" w:eastAsia="Calibri" w:hAnsiTheme="minorHAnsi" w:cs="Arial"/>
          <w:sz w:val="16"/>
          <w:szCs w:val="20"/>
        </w:rPr>
        <w:t xml:space="preserve">be settled </w:t>
      </w:r>
      <w:r>
        <w:rPr>
          <w:rStyle w:val="BodyText1"/>
          <w:rFonts w:asciiTheme="minorHAnsi" w:eastAsia="Calibri" w:hAnsiTheme="minorHAnsi" w:cs="Arial"/>
          <w:sz w:val="16"/>
        </w:rPr>
        <w:t xml:space="preserve">by unanimous consent. Thus, </w:t>
      </w:r>
      <w:r>
        <w:rPr>
          <w:rStyle w:val="BodyText2"/>
          <w:rFonts w:asciiTheme="minorHAnsi" w:eastAsia="Calibri" w:hAnsiTheme="minorHAnsi" w:cs="Arial"/>
          <w:sz w:val="16"/>
          <w:szCs w:val="20"/>
        </w:rPr>
        <w:t xml:space="preserve">for </w:t>
      </w:r>
      <w:r>
        <w:rPr>
          <w:rStyle w:val="BodyText1"/>
          <w:rFonts w:asciiTheme="minorHAnsi" w:eastAsia="Calibri" w:hAnsiTheme="minorHAnsi" w:cs="Arial"/>
          <w:sz w:val="16"/>
        </w:rPr>
        <w:t xml:space="preserve">example, </w:t>
      </w:r>
      <w:r>
        <w:rPr>
          <w:rStyle w:val="StyleUnderline"/>
          <w:rFonts w:asciiTheme="minorHAnsi" w:hAnsiTheme="minorHAnsi"/>
        </w:rPr>
        <w:t xml:space="preserve">it would be </w:t>
      </w:r>
      <w:r>
        <w:rPr>
          <w:rStyle w:val="BoldUnderline"/>
          <w:rFonts w:asciiTheme="minorHAnsi" w:hAnsiTheme="minorHAnsi" w:cs="Calibri"/>
        </w:rPr>
        <w:t>pointless</w:t>
      </w:r>
      <w:r>
        <w:rPr>
          <w:rStyle w:val="StyleUnderline"/>
          <w:rFonts w:asciiTheme="minorHAnsi" w:hAnsiTheme="minorHAnsi"/>
        </w:rPr>
        <w:t xml:space="preserve"> to attempt to </w:t>
      </w:r>
      <w:r>
        <w:rPr>
          <w:rStyle w:val="BoldUnderline"/>
          <w:rFonts w:asciiTheme="minorHAnsi" w:hAnsiTheme="minorHAnsi" w:cs="Calibri"/>
        </w:rPr>
        <w:t>debate "Resolved: That two plus two equals four,”</w:t>
      </w:r>
      <w:r>
        <w:rPr>
          <w:rStyle w:val="BodyText2"/>
          <w:rFonts w:asciiTheme="minorHAnsi" w:eastAsia="Calibri" w:hAnsiTheme="minorHAnsi" w:cs="Arial"/>
          <w:sz w:val="16"/>
          <w:szCs w:val="20"/>
        </w:rPr>
        <w:t xml:space="preserve"> </w:t>
      </w:r>
      <w:r>
        <w:rPr>
          <w:rStyle w:val="BodyText1"/>
          <w:rFonts w:asciiTheme="minorHAnsi" w:eastAsia="Calibri" w:hAnsiTheme="minorHAnsi" w:cs="Arial"/>
          <w:sz w:val="16"/>
        </w:rPr>
        <w:t xml:space="preserve">because there is simply </w:t>
      </w:r>
      <w:r>
        <w:rPr>
          <w:rStyle w:val="BodyText2"/>
          <w:rFonts w:asciiTheme="minorHAnsi" w:eastAsia="Calibri" w:hAnsiTheme="minorHAnsi" w:cs="Arial"/>
          <w:sz w:val="16"/>
          <w:szCs w:val="20"/>
        </w:rPr>
        <w:t xml:space="preserve">no </w:t>
      </w:r>
      <w:r>
        <w:rPr>
          <w:rStyle w:val="BodyText1"/>
          <w:rFonts w:asciiTheme="minorHAnsi" w:eastAsia="Calibri" w:hAnsiTheme="minorHAnsi" w:cs="Arial"/>
          <w:sz w:val="16"/>
        </w:rPr>
        <w:t xml:space="preserve">controversy </w:t>
      </w:r>
      <w:r>
        <w:rPr>
          <w:rStyle w:val="BodyText2"/>
          <w:rFonts w:asciiTheme="minorHAnsi" w:eastAsia="Calibri" w:hAnsiTheme="minorHAnsi" w:cs="Arial"/>
          <w:sz w:val="16"/>
          <w:szCs w:val="20"/>
        </w:rPr>
        <w:t xml:space="preserve">about </w:t>
      </w:r>
      <w:r>
        <w:rPr>
          <w:rStyle w:val="BodyText1"/>
          <w:rFonts w:asciiTheme="minorHAnsi" w:eastAsia="Calibri" w:hAnsiTheme="minorHAnsi" w:cs="Arial"/>
          <w:sz w:val="16"/>
        </w:rPr>
        <w:t>this state</w:t>
      </w:r>
      <w:r>
        <w:rPr>
          <w:rStyle w:val="BodyText1"/>
          <w:rFonts w:asciiTheme="minorHAnsi" w:eastAsia="Calibri" w:hAnsiTheme="minorHAnsi" w:cs="Arial"/>
          <w:sz w:val="16"/>
        </w:rPr>
        <w:softHyphen/>
        <w:t xml:space="preserve">ment. </w:t>
      </w:r>
      <w:r>
        <w:rPr>
          <w:rStyle w:val="BoldUnderline"/>
          <w:rFonts w:asciiTheme="minorHAnsi" w:hAnsiTheme="minorHAnsi" w:cs="Calibri"/>
        </w:rPr>
        <w:t xml:space="preserve">Controversy is an </w:t>
      </w:r>
      <w:r>
        <w:rPr>
          <w:rStyle w:val="Emphasis"/>
          <w:rFonts w:asciiTheme="minorHAnsi" w:hAnsiTheme="minorHAnsi"/>
        </w:rPr>
        <w:t>essential prerequisite</w:t>
      </w:r>
      <w:r>
        <w:rPr>
          <w:rStyle w:val="BoldUnderline"/>
          <w:rFonts w:asciiTheme="minorHAnsi" w:hAnsiTheme="minorHAnsi" w:cs="Calibri"/>
        </w:rPr>
        <w:t xml:space="preserve"> of debate. </w:t>
      </w:r>
      <w:r>
        <w:rPr>
          <w:rStyle w:val="BodyText1"/>
          <w:rFonts w:asciiTheme="minorHAnsi" w:eastAsia="Calibri" w:hAnsiTheme="minorHAnsi" w:cs="Arial"/>
          <w:sz w:val="16"/>
        </w:rPr>
        <w:t xml:space="preserve">Where there is no </w:t>
      </w:r>
      <w:r>
        <w:rPr>
          <w:rStyle w:val="BodytextItalic"/>
          <w:rFonts w:asciiTheme="minorHAnsi" w:eastAsia="Calibri" w:hAnsiTheme="minorHAnsi" w:cs="Arial"/>
          <w:sz w:val="16"/>
          <w:szCs w:val="20"/>
        </w:rPr>
        <w:t>clash</w:t>
      </w:r>
      <w:r>
        <w:rPr>
          <w:rStyle w:val="BodyText1"/>
          <w:rFonts w:asciiTheme="minorHAnsi" w:eastAsia="Calibri" w:hAnsiTheme="minorHAnsi" w:cs="Arial"/>
          <w:sz w:val="16"/>
        </w:rPr>
        <w:t xml:space="preserve"> of ideas, proposals, interests, or expressed positions of issues, there is </w:t>
      </w:r>
      <w:r>
        <w:rPr>
          <w:rStyle w:val="BodyText2"/>
          <w:rFonts w:asciiTheme="minorHAnsi" w:eastAsia="Calibri" w:hAnsiTheme="minorHAnsi" w:cs="Arial"/>
          <w:sz w:val="16"/>
          <w:szCs w:val="20"/>
        </w:rPr>
        <w:t xml:space="preserve">no </w:t>
      </w:r>
      <w:r>
        <w:rPr>
          <w:rStyle w:val="BodyText1"/>
          <w:rFonts w:asciiTheme="minorHAnsi" w:eastAsia="Calibri" w:hAnsiTheme="minorHAnsi" w:cs="Arial"/>
          <w:sz w:val="16"/>
        </w:rPr>
        <w:t xml:space="preserve">debate. </w:t>
      </w:r>
      <w:r>
        <w:rPr>
          <w:rStyle w:val="StyleUnderline"/>
          <w:rFonts w:asciiTheme="minorHAnsi" w:hAnsiTheme="minorHAnsi"/>
        </w:rPr>
        <w:t>Controversy invites decisive choice between competing positions</w:t>
      </w:r>
      <w:r>
        <w:rPr>
          <w:rStyle w:val="BodyText1"/>
          <w:rFonts w:asciiTheme="minorHAnsi" w:eastAsia="Calibri" w:hAnsiTheme="minorHAnsi" w:cs="Arial"/>
          <w:sz w:val="16"/>
        </w:rPr>
        <w:t xml:space="preserve">. </w:t>
      </w:r>
      <w:r>
        <w:rPr>
          <w:rStyle w:val="StyleUnderline"/>
          <w:rFonts w:asciiTheme="minorHAnsi" w:hAnsiTheme="minorHAnsi"/>
        </w:rPr>
        <w:t>Debate</w:t>
      </w:r>
      <w:r>
        <w:rPr>
          <w:rStyle w:val="BodyText1"/>
          <w:rFonts w:asciiTheme="minorHAnsi" w:eastAsia="Calibri" w:hAnsiTheme="minorHAnsi" w:cs="Arial"/>
          <w:sz w:val="16"/>
        </w:rPr>
        <w:t xml:space="preserve"> </w:t>
      </w:r>
      <w:r>
        <w:rPr>
          <w:rStyle w:val="Emphasis"/>
          <w:rFonts w:asciiTheme="minorHAnsi" w:hAnsiTheme="minorHAnsi"/>
        </w:rPr>
        <w:t>cannot</w:t>
      </w:r>
      <w:r>
        <w:rPr>
          <w:rStyle w:val="BodyText1"/>
          <w:rFonts w:asciiTheme="minorHAnsi" w:eastAsia="Calibri" w:hAnsiTheme="minorHAnsi" w:cs="Arial"/>
          <w:sz w:val="16"/>
        </w:rPr>
        <w:t xml:space="preserve"> </w:t>
      </w:r>
      <w:r>
        <w:rPr>
          <w:rStyle w:val="StyleUnderline"/>
          <w:rFonts w:asciiTheme="minorHAnsi" w:hAnsiTheme="minorHAnsi"/>
        </w:rPr>
        <w:t>produce effective decisions</w:t>
      </w:r>
      <w:r>
        <w:rPr>
          <w:rStyle w:val="BodyText1"/>
          <w:rFonts w:asciiTheme="minorHAnsi" w:eastAsia="Calibri" w:hAnsiTheme="minorHAnsi" w:cs="Arial"/>
          <w:sz w:val="16"/>
        </w:rPr>
        <w:t xml:space="preserve"> </w:t>
      </w:r>
      <w:r>
        <w:rPr>
          <w:rStyle w:val="StyleUnderline"/>
          <w:rFonts w:asciiTheme="minorHAnsi" w:hAnsiTheme="minorHAnsi"/>
        </w:rPr>
        <w:t>without</w:t>
      </w:r>
      <w:r>
        <w:rPr>
          <w:rStyle w:val="BodyText1"/>
          <w:rFonts w:asciiTheme="minorHAnsi" w:eastAsia="Calibri" w:hAnsiTheme="minorHAnsi" w:cs="Arial"/>
          <w:sz w:val="16"/>
        </w:rPr>
        <w:t xml:space="preserve"> </w:t>
      </w:r>
      <w:r>
        <w:rPr>
          <w:rStyle w:val="StyleUnderline"/>
          <w:rFonts w:asciiTheme="minorHAnsi" w:hAnsiTheme="minorHAnsi"/>
        </w:rPr>
        <w:t>clear identification of a question or questions to be answered</w:t>
      </w:r>
      <w:r>
        <w:rPr>
          <w:rStyle w:val="BodyText1"/>
          <w:rFonts w:asciiTheme="minorHAnsi" w:eastAsia="Calibri" w:hAnsiTheme="minorHAnsi" w:cs="Arial"/>
          <w:sz w:val="16"/>
        </w:rPr>
        <w:t xml:space="preserve">. For example, </w:t>
      </w:r>
      <w:r>
        <w:rPr>
          <w:rStyle w:val="StyleUnderline"/>
          <w:rFonts w:asciiTheme="minorHAnsi" w:hAnsiTheme="minorHAnsi"/>
        </w:rPr>
        <w:t>general argument may occur about</w:t>
      </w:r>
      <w:r>
        <w:rPr>
          <w:rStyle w:val="BodyText1"/>
          <w:rFonts w:asciiTheme="minorHAnsi" w:eastAsia="Calibri" w:hAnsiTheme="minorHAnsi" w:cs="Arial"/>
          <w:sz w:val="16"/>
        </w:rPr>
        <w:t xml:space="preserve"> the broad topic of illegal </w:t>
      </w:r>
      <w:r>
        <w:rPr>
          <w:rStyle w:val="StyleUnderline"/>
          <w:rFonts w:asciiTheme="minorHAnsi" w:hAnsiTheme="minorHAnsi"/>
        </w:rPr>
        <w:t>immigration</w:t>
      </w:r>
      <w:r>
        <w:rPr>
          <w:rStyle w:val="BodyText1"/>
          <w:rFonts w:asciiTheme="minorHAnsi" w:eastAsia="Calibri" w:hAnsiTheme="minorHAnsi" w:cs="Arial"/>
          <w:sz w:val="16"/>
        </w:rPr>
        <w:t xml:space="preserve">. How many illegal immigrants live in the United States? What </w:t>
      </w:r>
      <w:r>
        <w:rPr>
          <w:rStyle w:val="BodyText2"/>
          <w:rFonts w:asciiTheme="minorHAnsi" w:eastAsia="Calibri" w:hAnsiTheme="minorHAnsi" w:cs="Arial"/>
          <w:sz w:val="16"/>
          <w:szCs w:val="20"/>
        </w:rPr>
        <w:t xml:space="preserve">is the </w:t>
      </w:r>
      <w:r>
        <w:rPr>
          <w:rStyle w:val="BodyText1"/>
          <w:rFonts w:asciiTheme="minorHAnsi" w:eastAsia="Calibri" w:hAnsiTheme="minorHAnsi" w:cs="Arial"/>
          <w:sz w:val="16"/>
        </w:rPr>
        <w:t xml:space="preserve">impact of illegal immigration </w:t>
      </w:r>
      <w:r>
        <w:rPr>
          <w:rStyle w:val="BodyText2"/>
          <w:rFonts w:asciiTheme="minorHAnsi" w:eastAsia="Calibri" w:hAnsiTheme="minorHAnsi" w:cs="Arial"/>
          <w:sz w:val="16"/>
          <w:szCs w:val="20"/>
        </w:rPr>
        <w:t xml:space="preserve">and </w:t>
      </w:r>
      <w:r>
        <w:rPr>
          <w:rStyle w:val="BodyText1"/>
          <w:rFonts w:asciiTheme="minorHAnsi" w:eastAsia="Calibri" w:hAnsiTheme="minorHAnsi" w:cs="Arial"/>
          <w:sz w:val="16"/>
        </w:rPr>
        <w:t xml:space="preserve">immigrants on </w:t>
      </w:r>
      <w:r>
        <w:rPr>
          <w:rStyle w:val="BodyText3"/>
          <w:rFonts w:asciiTheme="minorHAnsi" w:eastAsia="Calibri" w:hAnsiTheme="minorHAnsi" w:cs="Arial"/>
          <w:sz w:val="16"/>
          <w:szCs w:val="20"/>
        </w:rPr>
        <w:t xml:space="preserve">our </w:t>
      </w:r>
      <w:r>
        <w:rPr>
          <w:rStyle w:val="BodyText1"/>
          <w:rFonts w:asciiTheme="minorHAnsi" w:eastAsia="Calibri" w:hAnsiTheme="minorHAnsi" w:cs="Arial"/>
          <w:sz w:val="16"/>
        </w:rPr>
        <w:t xml:space="preserve">economy? What </w:t>
      </w:r>
      <w:r>
        <w:rPr>
          <w:rStyle w:val="BodyText2"/>
          <w:rFonts w:asciiTheme="minorHAnsi" w:eastAsia="Calibri" w:hAnsiTheme="minorHAnsi" w:cs="Arial"/>
          <w:sz w:val="16"/>
          <w:szCs w:val="20"/>
        </w:rPr>
        <w:t xml:space="preserve">is </w:t>
      </w:r>
      <w:r>
        <w:rPr>
          <w:rStyle w:val="BodyText1"/>
          <w:rFonts w:asciiTheme="minorHAnsi" w:eastAsia="Calibri" w:hAnsiTheme="minorHAnsi" w:cs="Arial"/>
          <w:sz w:val="16"/>
        </w:rPr>
        <w:t xml:space="preserve">their impact </w:t>
      </w:r>
      <w:r>
        <w:rPr>
          <w:rStyle w:val="BodyText3"/>
          <w:rFonts w:asciiTheme="minorHAnsi" w:eastAsia="Calibri" w:hAnsiTheme="minorHAnsi" w:cs="Arial"/>
          <w:sz w:val="16"/>
          <w:szCs w:val="20"/>
        </w:rPr>
        <w:t xml:space="preserve">on </w:t>
      </w:r>
      <w:r>
        <w:rPr>
          <w:rStyle w:val="BodyText1"/>
          <w:rFonts w:asciiTheme="minorHAnsi" w:eastAsia="Calibri" w:hAnsiTheme="minorHAnsi" w:cs="Arial"/>
          <w:sz w:val="16"/>
        </w:rPr>
        <w:t xml:space="preserve">our communities? Do </w:t>
      </w:r>
      <w:r>
        <w:rPr>
          <w:rStyle w:val="BodyText2"/>
          <w:rFonts w:asciiTheme="minorHAnsi" w:eastAsia="Calibri" w:hAnsiTheme="minorHAnsi" w:cs="Arial"/>
          <w:sz w:val="16"/>
          <w:szCs w:val="20"/>
        </w:rPr>
        <w:t xml:space="preserve">they commit </w:t>
      </w:r>
      <w:r>
        <w:rPr>
          <w:rStyle w:val="BodyText1"/>
          <w:rFonts w:asciiTheme="minorHAnsi" w:eastAsia="Calibri" w:hAnsiTheme="minorHAnsi" w:cs="Arial"/>
          <w:sz w:val="16"/>
        </w:rPr>
        <w:t xml:space="preserve">crimes? </w:t>
      </w:r>
      <w:r>
        <w:rPr>
          <w:rStyle w:val="BodyText2"/>
          <w:rFonts w:asciiTheme="minorHAnsi" w:eastAsia="Calibri" w:hAnsiTheme="minorHAnsi" w:cs="Arial"/>
          <w:sz w:val="16"/>
          <w:szCs w:val="20"/>
        </w:rPr>
        <w:t xml:space="preserve">Do </w:t>
      </w:r>
      <w:r>
        <w:rPr>
          <w:rStyle w:val="BodyText1"/>
          <w:rFonts w:asciiTheme="minorHAnsi" w:eastAsia="Calibri" w:hAnsiTheme="minorHAnsi" w:cs="Arial"/>
          <w:sz w:val="16"/>
        </w:rPr>
        <w:t xml:space="preserve">they take jobs </w:t>
      </w:r>
      <w:r>
        <w:rPr>
          <w:rStyle w:val="BodyText2"/>
          <w:rFonts w:asciiTheme="minorHAnsi" w:eastAsia="Calibri" w:hAnsiTheme="minorHAnsi" w:cs="Arial"/>
          <w:sz w:val="16"/>
          <w:szCs w:val="20"/>
        </w:rPr>
        <w:t xml:space="preserve">from </w:t>
      </w:r>
      <w:r>
        <w:rPr>
          <w:rStyle w:val="BodyText1"/>
          <w:rFonts w:asciiTheme="minorHAnsi" w:eastAsia="Calibri" w:hAnsiTheme="minorHAnsi" w:cs="Arial"/>
          <w:sz w:val="16"/>
        </w:rPr>
        <w:t xml:space="preserve">American workers? </w:t>
      </w:r>
      <w:r>
        <w:rPr>
          <w:rStyle w:val="BodyText2"/>
          <w:rFonts w:asciiTheme="minorHAnsi" w:eastAsia="Calibri" w:hAnsiTheme="minorHAnsi" w:cs="Arial"/>
          <w:sz w:val="16"/>
          <w:szCs w:val="20"/>
        </w:rPr>
        <w:t xml:space="preserve">Do </w:t>
      </w:r>
      <w:r>
        <w:rPr>
          <w:rStyle w:val="BodyText1"/>
          <w:rFonts w:asciiTheme="minorHAnsi" w:eastAsia="Calibri" w:hAnsiTheme="minorHAnsi" w:cs="Arial"/>
          <w:sz w:val="16"/>
        </w:rPr>
        <w:t xml:space="preserve">they pay taxes? Do they require social services? </w:t>
      </w:r>
      <w:r>
        <w:rPr>
          <w:rStyle w:val="BodyText2"/>
          <w:rFonts w:asciiTheme="minorHAnsi" w:eastAsia="Calibri" w:hAnsiTheme="minorHAnsi" w:cs="Arial"/>
          <w:sz w:val="16"/>
          <w:szCs w:val="20"/>
        </w:rPr>
        <w:t xml:space="preserve">Is </w:t>
      </w:r>
      <w:r>
        <w:rPr>
          <w:rStyle w:val="BodyText1"/>
          <w:rFonts w:asciiTheme="minorHAnsi" w:eastAsia="Calibri" w:hAnsiTheme="minorHAnsi" w:cs="Arial"/>
          <w:sz w:val="16"/>
        </w:rPr>
        <w:t xml:space="preserve">it </w:t>
      </w:r>
      <w:r>
        <w:rPr>
          <w:rStyle w:val="BodyText2"/>
          <w:rFonts w:asciiTheme="minorHAnsi" w:eastAsia="Calibri" w:hAnsiTheme="minorHAnsi" w:cs="Arial"/>
          <w:sz w:val="16"/>
          <w:szCs w:val="20"/>
        </w:rPr>
        <w:t xml:space="preserve">a </w:t>
      </w:r>
      <w:r>
        <w:rPr>
          <w:rStyle w:val="BodyText1"/>
          <w:rFonts w:asciiTheme="minorHAnsi" w:eastAsia="Calibri" w:hAnsiTheme="minorHAnsi" w:cs="Arial"/>
          <w:sz w:val="16"/>
        </w:rPr>
        <w:t xml:space="preserve">problem </w:t>
      </w:r>
      <w:r>
        <w:rPr>
          <w:rStyle w:val="BodyText2"/>
          <w:rFonts w:asciiTheme="minorHAnsi" w:eastAsia="Calibri" w:hAnsiTheme="minorHAnsi" w:cs="Arial"/>
          <w:sz w:val="16"/>
          <w:szCs w:val="20"/>
        </w:rPr>
        <w:t xml:space="preserve">that </w:t>
      </w:r>
      <w:r>
        <w:rPr>
          <w:rStyle w:val="BodyText1"/>
          <w:rFonts w:asciiTheme="minorHAnsi" w:eastAsia="Calibri" w:hAnsiTheme="minorHAnsi" w:cs="Arial"/>
          <w:sz w:val="16"/>
        </w:rPr>
        <w:t xml:space="preserve">some do not </w:t>
      </w:r>
      <w:r>
        <w:rPr>
          <w:rStyle w:val="BodyText2"/>
          <w:rFonts w:asciiTheme="minorHAnsi" w:eastAsia="Calibri" w:hAnsiTheme="minorHAnsi" w:cs="Arial"/>
          <w:sz w:val="16"/>
          <w:szCs w:val="20"/>
        </w:rPr>
        <w:t xml:space="preserve">speak </w:t>
      </w:r>
      <w:r>
        <w:rPr>
          <w:rStyle w:val="BodyText1"/>
          <w:rFonts w:asciiTheme="minorHAnsi" w:eastAsia="Calibri" w:hAnsiTheme="minorHAnsi" w:cs="Arial"/>
          <w:sz w:val="16"/>
        </w:rPr>
        <w:t xml:space="preserve">English? </w:t>
      </w:r>
      <w:r>
        <w:rPr>
          <w:rStyle w:val="BodyText2"/>
          <w:rFonts w:asciiTheme="minorHAnsi" w:eastAsia="Calibri" w:hAnsiTheme="minorHAnsi" w:cs="Arial"/>
          <w:sz w:val="16"/>
          <w:szCs w:val="20"/>
        </w:rPr>
        <w:t xml:space="preserve">Is </w:t>
      </w:r>
      <w:r>
        <w:rPr>
          <w:rStyle w:val="BodyText1"/>
          <w:rFonts w:asciiTheme="minorHAnsi" w:eastAsia="Calibri" w:hAnsiTheme="minorHAnsi" w:cs="Arial"/>
          <w:sz w:val="16"/>
        </w:rPr>
        <w:t xml:space="preserve">it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responsibility of employers to discourage illegal immigration by not </w:t>
      </w:r>
      <w:r>
        <w:rPr>
          <w:rStyle w:val="BodyText2"/>
          <w:rFonts w:asciiTheme="minorHAnsi" w:eastAsia="Calibri" w:hAnsiTheme="minorHAnsi" w:cs="Arial"/>
          <w:sz w:val="16"/>
          <w:szCs w:val="20"/>
        </w:rPr>
        <w:t xml:space="preserve">hiring </w:t>
      </w:r>
      <w:r>
        <w:rPr>
          <w:rStyle w:val="BodyText1"/>
          <w:rFonts w:asciiTheme="minorHAnsi" w:eastAsia="Calibri" w:hAnsiTheme="minorHAnsi" w:cs="Arial"/>
          <w:sz w:val="16"/>
        </w:rPr>
        <w:t xml:space="preserve">undocumented workers? </w:t>
      </w:r>
      <w:r>
        <w:rPr>
          <w:rStyle w:val="BodyText2"/>
          <w:rFonts w:asciiTheme="minorHAnsi" w:eastAsia="Calibri" w:hAnsiTheme="minorHAnsi" w:cs="Arial"/>
          <w:sz w:val="16"/>
          <w:szCs w:val="20"/>
        </w:rPr>
        <w:t xml:space="preserve">Should </w:t>
      </w:r>
      <w:r>
        <w:rPr>
          <w:rStyle w:val="BodyText1"/>
          <w:rFonts w:asciiTheme="minorHAnsi" w:eastAsia="Calibri" w:hAnsiTheme="minorHAnsi" w:cs="Arial"/>
          <w:sz w:val="16"/>
        </w:rPr>
        <w:t xml:space="preserve">they have the opportunity </w:t>
      </w:r>
      <w:r>
        <w:rPr>
          <w:rStyle w:val="BodyText2"/>
          <w:rFonts w:asciiTheme="minorHAnsi" w:eastAsia="Calibri" w:hAnsiTheme="minorHAnsi" w:cs="Arial"/>
          <w:sz w:val="16"/>
          <w:szCs w:val="20"/>
        </w:rPr>
        <w:t xml:space="preserve">to </w:t>
      </w:r>
      <w:r>
        <w:rPr>
          <w:rStyle w:val="BodyText1"/>
          <w:rFonts w:asciiTheme="minorHAnsi" w:eastAsia="Calibri" w:hAnsiTheme="minorHAnsi" w:cs="Arial"/>
          <w:sz w:val="16"/>
        </w:rPr>
        <w:t xml:space="preserve">gain citizenship? Does illegal immigration pose a security threat to our country? </w:t>
      </w:r>
      <w:r>
        <w:rPr>
          <w:rStyle w:val="BodyText2"/>
          <w:rFonts w:asciiTheme="minorHAnsi" w:eastAsia="Calibri" w:hAnsiTheme="minorHAnsi" w:cs="Arial"/>
          <w:sz w:val="16"/>
          <w:szCs w:val="20"/>
        </w:rPr>
        <w:t xml:space="preserve">Do </w:t>
      </w:r>
      <w:r>
        <w:rPr>
          <w:rStyle w:val="BodyText1"/>
          <w:rFonts w:asciiTheme="minorHAnsi" w:eastAsia="Calibri" w:hAnsiTheme="minorHAnsi" w:cs="Arial"/>
          <w:sz w:val="16"/>
        </w:rPr>
        <w:t xml:space="preserve">illegal immigrants do work that American workers are unwilling to do? Are their rights as workers and as human beings at risk due to their status? Are they abused </w:t>
      </w:r>
      <w:r>
        <w:rPr>
          <w:rStyle w:val="BodyText2"/>
          <w:rFonts w:asciiTheme="minorHAnsi" w:eastAsia="Calibri" w:hAnsiTheme="minorHAnsi" w:cs="Arial"/>
          <w:sz w:val="16"/>
          <w:szCs w:val="20"/>
        </w:rPr>
        <w:t xml:space="preserve">by </w:t>
      </w:r>
      <w:r>
        <w:rPr>
          <w:rStyle w:val="BodyText1"/>
          <w:rFonts w:asciiTheme="minorHAnsi" w:eastAsia="Calibri" w:hAnsiTheme="minorHAnsi" w:cs="Arial"/>
          <w:sz w:val="16"/>
        </w:rPr>
        <w:t xml:space="preserve">employers, law enforcement, housing, and businesses? How are their families impacted by </w:t>
      </w:r>
      <w:r>
        <w:rPr>
          <w:rStyle w:val="BodyText2"/>
          <w:rFonts w:asciiTheme="minorHAnsi" w:eastAsia="Calibri" w:hAnsiTheme="minorHAnsi" w:cs="Arial"/>
          <w:sz w:val="16"/>
          <w:szCs w:val="20"/>
        </w:rPr>
        <w:t xml:space="preserve">their </w:t>
      </w:r>
      <w:r>
        <w:rPr>
          <w:rStyle w:val="BodyText1"/>
          <w:rFonts w:asciiTheme="minorHAnsi" w:eastAsia="Calibri" w:hAnsiTheme="minorHAnsi" w:cs="Arial"/>
          <w:sz w:val="16"/>
        </w:rPr>
        <w:t xml:space="preserve">status? What is the moral </w:t>
      </w:r>
      <w:r>
        <w:rPr>
          <w:rStyle w:val="BodyText2"/>
          <w:rFonts w:asciiTheme="minorHAnsi" w:eastAsia="Calibri" w:hAnsiTheme="minorHAnsi" w:cs="Arial"/>
          <w:sz w:val="16"/>
          <w:szCs w:val="20"/>
        </w:rPr>
        <w:t xml:space="preserve">and </w:t>
      </w:r>
      <w:r>
        <w:rPr>
          <w:rStyle w:val="BodyText1"/>
          <w:rFonts w:asciiTheme="minorHAnsi" w:eastAsia="Calibri" w:hAnsiTheme="minorHAnsi" w:cs="Arial"/>
          <w:sz w:val="16"/>
        </w:rPr>
        <w:t xml:space="preserve">philosophical obligation of a nation state </w:t>
      </w:r>
      <w:r>
        <w:rPr>
          <w:rStyle w:val="BodyText2"/>
          <w:rFonts w:asciiTheme="minorHAnsi" w:eastAsia="Calibri" w:hAnsiTheme="minorHAnsi" w:cs="Arial"/>
          <w:sz w:val="16"/>
          <w:szCs w:val="20"/>
        </w:rPr>
        <w:t xml:space="preserve">to maintain its </w:t>
      </w:r>
      <w:r>
        <w:rPr>
          <w:rStyle w:val="BodyText1"/>
          <w:rFonts w:asciiTheme="minorHAnsi" w:eastAsia="Calibri" w:hAnsiTheme="minorHAnsi" w:cs="Arial"/>
          <w:sz w:val="16"/>
        </w:rPr>
        <w:t xml:space="preserve">borders? </w:t>
      </w:r>
      <w:r>
        <w:rPr>
          <w:rStyle w:val="BodyText2"/>
          <w:rFonts w:asciiTheme="minorHAnsi" w:eastAsia="Calibri" w:hAnsiTheme="minorHAnsi" w:cs="Arial"/>
          <w:sz w:val="16"/>
          <w:szCs w:val="20"/>
        </w:rPr>
        <w:t xml:space="preserve">Should </w:t>
      </w:r>
      <w:r>
        <w:rPr>
          <w:rStyle w:val="BodyText1"/>
          <w:rFonts w:asciiTheme="minorHAnsi" w:eastAsia="Calibri" w:hAnsiTheme="minorHAnsi" w:cs="Arial"/>
          <w:sz w:val="16"/>
        </w:rPr>
        <w:t xml:space="preserve">we </w:t>
      </w:r>
      <w:r>
        <w:rPr>
          <w:rStyle w:val="BodyText2"/>
          <w:rFonts w:asciiTheme="minorHAnsi" w:eastAsia="Calibri" w:hAnsiTheme="minorHAnsi" w:cs="Arial"/>
          <w:sz w:val="16"/>
          <w:szCs w:val="20"/>
        </w:rPr>
        <w:t xml:space="preserve">build a </w:t>
      </w:r>
      <w:r>
        <w:rPr>
          <w:rStyle w:val="BodyText1"/>
          <w:rFonts w:asciiTheme="minorHAnsi" w:eastAsia="Calibri" w:hAnsiTheme="minorHAnsi" w:cs="Arial"/>
          <w:sz w:val="16"/>
        </w:rPr>
        <w:t xml:space="preserve">wall on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Mexican border, establish </w:t>
      </w:r>
      <w:r>
        <w:rPr>
          <w:rStyle w:val="BodyText2"/>
          <w:rFonts w:asciiTheme="minorHAnsi" w:eastAsia="Calibri" w:hAnsiTheme="minorHAnsi" w:cs="Arial"/>
          <w:sz w:val="16"/>
          <w:szCs w:val="20"/>
        </w:rPr>
        <w:t xml:space="preserve">a national identification card, </w:t>
      </w:r>
      <w:r>
        <w:rPr>
          <w:rStyle w:val="BodyText3"/>
          <w:rFonts w:asciiTheme="minorHAnsi" w:eastAsia="Calibri" w:hAnsiTheme="minorHAnsi" w:cs="Arial"/>
          <w:sz w:val="16"/>
          <w:szCs w:val="20"/>
        </w:rPr>
        <w:t xml:space="preserve">or </w:t>
      </w:r>
      <w:r>
        <w:rPr>
          <w:rStyle w:val="BodyText1"/>
          <w:rFonts w:asciiTheme="minorHAnsi" w:eastAsia="Calibri" w:hAnsiTheme="minorHAnsi" w:cs="Arial"/>
          <w:sz w:val="16"/>
        </w:rPr>
        <w:t xml:space="preserve">enforce existing </w:t>
      </w:r>
      <w:r>
        <w:rPr>
          <w:rStyle w:val="BodyText2"/>
          <w:rFonts w:asciiTheme="minorHAnsi" w:eastAsia="Calibri" w:hAnsiTheme="minorHAnsi" w:cs="Arial"/>
          <w:sz w:val="16"/>
          <w:szCs w:val="20"/>
        </w:rPr>
        <w:t xml:space="preserve">laws </w:t>
      </w:r>
      <w:r>
        <w:rPr>
          <w:rStyle w:val="BodyText1"/>
          <w:rFonts w:asciiTheme="minorHAnsi" w:eastAsia="Calibri" w:hAnsiTheme="minorHAnsi" w:cs="Arial"/>
          <w:sz w:val="16"/>
        </w:rPr>
        <w:t xml:space="preserve">against </w:t>
      </w:r>
      <w:r>
        <w:rPr>
          <w:rStyle w:val="BodyText2"/>
          <w:rFonts w:asciiTheme="minorHAnsi" w:eastAsia="Calibri" w:hAnsiTheme="minorHAnsi" w:cs="Arial"/>
          <w:sz w:val="16"/>
          <w:szCs w:val="20"/>
        </w:rPr>
        <w:t xml:space="preserve">employers? Should we </w:t>
      </w:r>
      <w:r>
        <w:rPr>
          <w:rStyle w:val="BodyText1"/>
          <w:rFonts w:asciiTheme="minorHAnsi" w:eastAsia="Calibri" w:hAnsiTheme="minorHAnsi" w:cs="Arial"/>
          <w:sz w:val="16"/>
        </w:rPr>
        <w:t xml:space="preserve">invite immigrants to become U.S. citizens? Surely you </w:t>
      </w:r>
      <w:r>
        <w:rPr>
          <w:rStyle w:val="BodyText2"/>
          <w:rFonts w:asciiTheme="minorHAnsi" w:eastAsia="Calibri" w:hAnsiTheme="minorHAnsi" w:cs="Arial"/>
          <w:sz w:val="16"/>
          <w:szCs w:val="20"/>
        </w:rPr>
        <w:t xml:space="preserve">can </w:t>
      </w:r>
      <w:r>
        <w:rPr>
          <w:rStyle w:val="BodyText1"/>
          <w:rFonts w:asciiTheme="minorHAnsi" w:eastAsia="Calibri" w:hAnsiTheme="minorHAnsi" w:cs="Arial"/>
          <w:sz w:val="16"/>
        </w:rPr>
        <w:t xml:space="preserve">think of many more concerns to be addressed by a conversation </w:t>
      </w:r>
      <w:r>
        <w:rPr>
          <w:rStyle w:val="BodyText2"/>
          <w:rFonts w:asciiTheme="minorHAnsi" w:eastAsia="Calibri" w:hAnsiTheme="minorHAnsi" w:cs="Arial"/>
          <w:sz w:val="16"/>
          <w:szCs w:val="20"/>
        </w:rPr>
        <w:t xml:space="preserve">about </w:t>
      </w:r>
      <w:r>
        <w:rPr>
          <w:rStyle w:val="BodyText1"/>
          <w:rFonts w:asciiTheme="minorHAnsi" w:eastAsia="Calibri" w:hAnsiTheme="minorHAnsi" w:cs="Arial"/>
          <w:sz w:val="16"/>
        </w:rPr>
        <w:t xml:space="preserve">the topic area of illegal immigration. </w:t>
      </w:r>
      <w:r>
        <w:rPr>
          <w:rStyle w:val="StyleUnderline"/>
          <w:rFonts w:asciiTheme="minorHAnsi" w:hAnsiTheme="minorHAnsi"/>
        </w:rPr>
        <w:t>Participation in this “debate” is likely to be emotional and intense.</w:t>
      </w:r>
      <w:r>
        <w:rPr>
          <w:rFonts w:asciiTheme="minorHAnsi" w:hAnsiTheme="minorHAnsi"/>
          <w:sz w:val="16"/>
        </w:rPr>
        <w:t xml:space="preserve"> </w:t>
      </w:r>
      <w:r>
        <w:rPr>
          <w:rStyle w:val="StyleUnderline"/>
          <w:rFonts w:asciiTheme="minorHAnsi" w:hAnsiTheme="minorHAnsi"/>
        </w:rPr>
        <w:t>However</w:t>
      </w:r>
      <w:r>
        <w:rPr>
          <w:rStyle w:val="BodyText1"/>
          <w:rFonts w:asciiTheme="minorHAnsi" w:eastAsia="Calibri" w:hAnsiTheme="minorHAnsi" w:cs="Arial"/>
          <w:sz w:val="16"/>
        </w:rPr>
        <w:t xml:space="preserve">, </w:t>
      </w:r>
      <w:r>
        <w:rPr>
          <w:rStyle w:val="BoldUnderline"/>
          <w:rFonts w:asciiTheme="minorHAnsi" w:hAnsiTheme="minorHAnsi" w:cs="Calibri"/>
        </w:rPr>
        <w:t xml:space="preserve">it is not likely to be productive or useful </w:t>
      </w:r>
      <w:r>
        <w:rPr>
          <w:rStyle w:val="StyleUnderline"/>
          <w:rFonts w:asciiTheme="minorHAnsi" w:hAnsiTheme="minorHAnsi"/>
        </w:rPr>
        <w:t>without focus on a</w:t>
      </w:r>
      <w:r>
        <w:rPr>
          <w:rStyle w:val="BodyText2"/>
          <w:rFonts w:asciiTheme="minorHAnsi" w:eastAsia="Calibri" w:hAnsiTheme="minorHAnsi" w:cs="Arial"/>
          <w:sz w:val="16"/>
          <w:szCs w:val="20"/>
        </w:rPr>
        <w:t xml:space="preserve"> </w:t>
      </w:r>
      <w:r>
        <w:rPr>
          <w:rStyle w:val="BoldUnderline"/>
          <w:rFonts w:asciiTheme="minorHAnsi" w:hAnsiTheme="minorHAnsi" w:cs="Calibri"/>
        </w:rPr>
        <w:t>particular question</w:t>
      </w:r>
      <w:r>
        <w:rPr>
          <w:rStyle w:val="BodyText1"/>
          <w:rFonts w:asciiTheme="minorHAnsi" w:eastAsia="Calibri" w:hAnsiTheme="minorHAnsi" w:cs="Arial"/>
          <w:sz w:val="16"/>
        </w:rPr>
        <w:t xml:space="preserve"> </w:t>
      </w:r>
      <w:r>
        <w:rPr>
          <w:rStyle w:val="BoldUnderline"/>
          <w:rFonts w:asciiTheme="minorHAnsi" w:hAnsiTheme="minorHAnsi" w:cs="Calibri"/>
        </w:rPr>
        <w:t xml:space="preserve">and identification of a </w:t>
      </w:r>
      <w:r>
        <w:rPr>
          <w:rStyle w:val="Emphasis"/>
          <w:rFonts w:asciiTheme="minorHAnsi" w:hAnsiTheme="minorHAnsi"/>
        </w:rPr>
        <w:t>line demarcating sides</w:t>
      </w:r>
      <w:r>
        <w:rPr>
          <w:rStyle w:val="BoldUnderline"/>
          <w:rFonts w:asciiTheme="minorHAnsi" w:hAnsiTheme="minorHAnsi" w:cs="Calibri"/>
        </w:rPr>
        <w:t xml:space="preserve"> in the controversy.</w:t>
      </w:r>
      <w:r>
        <w:rPr>
          <w:rStyle w:val="BodyText1"/>
          <w:rFonts w:asciiTheme="minorHAnsi" w:eastAsia="Calibri" w:hAnsiTheme="minorHAnsi" w:cs="Arial"/>
          <w:sz w:val="16"/>
        </w:rPr>
        <w:t xml:space="preserve"> To be discussed and resolved effectively, </w:t>
      </w:r>
      <w:r>
        <w:rPr>
          <w:rStyle w:val="StyleUnderline"/>
          <w:rFonts w:asciiTheme="minorHAnsi" w:hAnsiTheme="minorHAnsi"/>
        </w:rPr>
        <w:t>controversies are best understood</w:t>
      </w:r>
      <w:r>
        <w:rPr>
          <w:rStyle w:val="BodyText1"/>
          <w:rFonts w:asciiTheme="minorHAnsi" w:eastAsia="Calibri" w:hAnsiTheme="minorHAnsi" w:cs="Arial"/>
          <w:sz w:val="16"/>
        </w:rPr>
        <w:t xml:space="preserve"> </w:t>
      </w:r>
      <w:r>
        <w:rPr>
          <w:rStyle w:val="StyleUnderline"/>
          <w:rFonts w:asciiTheme="minorHAnsi" w:hAnsiTheme="minorHAnsi"/>
        </w:rPr>
        <w:t>when</w:t>
      </w:r>
      <w:r>
        <w:rPr>
          <w:rStyle w:val="BodyText1"/>
          <w:rFonts w:asciiTheme="minorHAnsi" w:eastAsia="Calibri" w:hAnsiTheme="minorHAnsi" w:cs="Arial"/>
          <w:sz w:val="16"/>
        </w:rPr>
        <w:t xml:space="preserve"> seated clearly </w:t>
      </w:r>
      <w:r>
        <w:rPr>
          <w:rStyle w:val="BodyText2"/>
          <w:rFonts w:asciiTheme="minorHAnsi" w:eastAsia="Calibri" w:hAnsiTheme="minorHAnsi" w:cs="Arial"/>
          <w:sz w:val="16"/>
          <w:szCs w:val="20"/>
        </w:rPr>
        <w:t xml:space="preserve">such that </w:t>
      </w:r>
      <w:r>
        <w:rPr>
          <w:rStyle w:val="StyleUnderline"/>
          <w:rFonts w:asciiTheme="minorHAnsi" w:hAnsiTheme="minorHAnsi"/>
        </w:rPr>
        <w:t>all parties</w:t>
      </w:r>
      <w:r>
        <w:rPr>
          <w:rStyle w:val="BodyText1"/>
          <w:rFonts w:asciiTheme="minorHAnsi" w:eastAsia="Calibri" w:hAnsiTheme="minorHAnsi" w:cs="Arial"/>
          <w:sz w:val="16"/>
        </w:rPr>
        <w:t xml:space="preserve"> to the debate </w:t>
      </w:r>
      <w:r>
        <w:rPr>
          <w:rStyle w:val="BoldUnderline"/>
          <w:rFonts w:asciiTheme="minorHAnsi" w:hAnsiTheme="minorHAnsi" w:cs="Calibri"/>
        </w:rPr>
        <w:t>share an understanding</w:t>
      </w:r>
      <w:r>
        <w:rPr>
          <w:rStyle w:val="BodyText1"/>
          <w:rFonts w:asciiTheme="minorHAnsi" w:eastAsia="Calibri" w:hAnsiTheme="minorHAnsi" w:cs="Arial"/>
          <w:sz w:val="16"/>
        </w:rPr>
        <w:t xml:space="preserve"> </w:t>
      </w:r>
      <w:r>
        <w:rPr>
          <w:rStyle w:val="StyleUnderline"/>
          <w:rFonts w:asciiTheme="minorHAnsi" w:hAnsiTheme="minorHAnsi"/>
        </w:rPr>
        <w:t>about the objec</w:t>
      </w:r>
      <w:r>
        <w:rPr>
          <w:rStyle w:val="StyleUnderline"/>
          <w:rFonts w:asciiTheme="minorHAnsi" w:hAnsiTheme="minorHAnsi"/>
        </w:rPr>
        <w:softHyphen/>
        <w:t>tive of the debate.</w:t>
      </w:r>
      <w:r>
        <w:rPr>
          <w:rStyle w:val="BodyText1"/>
          <w:rFonts w:asciiTheme="minorHAnsi" w:eastAsia="Calibri" w:hAnsiTheme="minorHAnsi" w:cs="Arial"/>
          <w:sz w:val="16"/>
        </w:rPr>
        <w:t xml:space="preserve"> </w:t>
      </w:r>
      <w:r>
        <w:rPr>
          <w:rStyle w:val="StyleUnderline"/>
          <w:rFonts w:asciiTheme="minorHAnsi" w:hAnsiTheme="minorHAnsi"/>
        </w:rPr>
        <w:t>This enables focus on substantive and objectively identifiable issues</w:t>
      </w:r>
      <w:r>
        <w:rPr>
          <w:rStyle w:val="BodyText1"/>
          <w:rFonts w:asciiTheme="minorHAnsi" w:eastAsia="Calibri" w:hAnsiTheme="minorHAnsi" w:cs="Arial"/>
          <w:sz w:val="16"/>
        </w:rPr>
        <w:t xml:space="preserve"> </w:t>
      </w:r>
      <w:r>
        <w:rPr>
          <w:rStyle w:val="StyleUnderline"/>
          <w:rFonts w:asciiTheme="minorHAnsi" w:hAnsiTheme="minorHAnsi"/>
        </w:rPr>
        <w:t>facilitating</w:t>
      </w:r>
      <w:r>
        <w:rPr>
          <w:rStyle w:val="BodyText1"/>
          <w:rFonts w:asciiTheme="minorHAnsi" w:eastAsia="Calibri" w:hAnsiTheme="minorHAnsi" w:cs="Arial"/>
          <w:sz w:val="16"/>
        </w:rPr>
        <w:t xml:space="preserve"> </w:t>
      </w:r>
      <w:r>
        <w:rPr>
          <w:rStyle w:val="BodyText2"/>
          <w:rFonts w:asciiTheme="minorHAnsi" w:eastAsia="Calibri" w:hAnsiTheme="minorHAnsi" w:cs="Arial"/>
          <w:sz w:val="16"/>
          <w:szCs w:val="20"/>
        </w:rPr>
        <w:t xml:space="preserve">comparison </w:t>
      </w:r>
      <w:r>
        <w:rPr>
          <w:rStyle w:val="BodyText1"/>
          <w:rFonts w:asciiTheme="minorHAnsi" w:eastAsia="Calibri" w:hAnsiTheme="minorHAnsi" w:cs="Arial"/>
          <w:sz w:val="16"/>
        </w:rPr>
        <w:t xml:space="preserve">of </w:t>
      </w:r>
      <w:r>
        <w:rPr>
          <w:rStyle w:val="BodyText3"/>
          <w:rFonts w:asciiTheme="minorHAnsi" w:eastAsia="Calibri" w:hAnsiTheme="minorHAnsi" w:cs="Arial"/>
          <w:sz w:val="16"/>
          <w:szCs w:val="20"/>
        </w:rPr>
        <w:t xml:space="preserve">competing </w:t>
      </w:r>
      <w:r>
        <w:rPr>
          <w:rStyle w:val="BodyText1"/>
          <w:rFonts w:asciiTheme="minorHAnsi" w:eastAsia="Calibri" w:hAnsiTheme="minorHAnsi" w:cs="Arial"/>
          <w:sz w:val="16"/>
        </w:rPr>
        <w:t xml:space="preserve">argumentation leading </w:t>
      </w:r>
      <w:r>
        <w:rPr>
          <w:rStyle w:val="BodyText2"/>
          <w:rFonts w:asciiTheme="minorHAnsi" w:eastAsia="Calibri" w:hAnsiTheme="minorHAnsi" w:cs="Arial"/>
          <w:sz w:val="16"/>
          <w:szCs w:val="20"/>
        </w:rPr>
        <w:t xml:space="preserve">to </w:t>
      </w:r>
      <w:r>
        <w:rPr>
          <w:rStyle w:val="BoldUnderline"/>
          <w:rFonts w:asciiTheme="minorHAnsi" w:hAnsiTheme="minorHAnsi" w:cs="Calibri"/>
        </w:rPr>
        <w:t>effective decisions</w:t>
      </w:r>
      <w:r>
        <w:rPr>
          <w:rStyle w:val="BodyText1"/>
          <w:rFonts w:asciiTheme="minorHAnsi" w:eastAsia="Calibri" w:hAnsiTheme="minorHAnsi" w:cs="Arial"/>
          <w:sz w:val="16"/>
        </w:rPr>
        <w:t xml:space="preserve">. </w:t>
      </w:r>
      <w:r>
        <w:rPr>
          <w:rStyle w:val="StyleUnderline"/>
          <w:rFonts w:asciiTheme="minorHAnsi" w:hAnsiTheme="minorHAnsi"/>
        </w:rPr>
        <w:t>Vague understanding results in</w:t>
      </w:r>
      <w:r>
        <w:rPr>
          <w:rStyle w:val="BodyText2"/>
          <w:rFonts w:asciiTheme="minorHAnsi" w:eastAsia="Calibri" w:hAnsiTheme="minorHAnsi" w:cs="Arial"/>
          <w:sz w:val="16"/>
          <w:szCs w:val="20"/>
        </w:rPr>
        <w:t xml:space="preserve"> </w:t>
      </w:r>
      <w:r>
        <w:rPr>
          <w:rStyle w:val="BoldUnderline"/>
          <w:rFonts w:asciiTheme="minorHAnsi" w:hAnsiTheme="minorHAnsi" w:cs="Calibri"/>
        </w:rPr>
        <w:t>unfocused deliberation and poor deci</w:t>
      </w:r>
      <w:r>
        <w:rPr>
          <w:rStyle w:val="BoldUnderline"/>
          <w:rFonts w:asciiTheme="minorHAnsi" w:hAnsiTheme="minorHAnsi" w:cs="Calibri"/>
        </w:rPr>
        <w:softHyphen/>
        <w:t>sions</w:t>
      </w:r>
      <w:r>
        <w:rPr>
          <w:rStyle w:val="BodyText1"/>
          <w:rFonts w:asciiTheme="minorHAnsi" w:eastAsia="Calibri" w:hAnsiTheme="minorHAnsi" w:cs="Arial"/>
          <w:sz w:val="16"/>
        </w:rPr>
        <w:t xml:space="preserve">, general </w:t>
      </w:r>
      <w:r>
        <w:rPr>
          <w:rStyle w:val="StyleUnderline"/>
          <w:rFonts w:asciiTheme="minorHAnsi" w:hAnsiTheme="minorHAnsi"/>
        </w:rPr>
        <w:t>feelings of tension</w:t>
      </w:r>
      <w:r>
        <w:rPr>
          <w:rStyle w:val="BodyText1"/>
          <w:rFonts w:asciiTheme="minorHAnsi" w:eastAsia="Calibri" w:hAnsiTheme="minorHAnsi" w:cs="Arial"/>
          <w:sz w:val="16"/>
        </w:rPr>
        <w:t xml:space="preserve"> </w:t>
      </w:r>
      <w:r>
        <w:rPr>
          <w:rStyle w:val="StyleUnderline"/>
          <w:rFonts w:asciiTheme="minorHAnsi" w:hAnsiTheme="minorHAnsi"/>
        </w:rPr>
        <w:t>without opportunity for resolution,</w:t>
      </w:r>
      <w:r>
        <w:rPr>
          <w:rStyle w:val="BodyText1"/>
          <w:rFonts w:asciiTheme="minorHAnsi" w:eastAsia="Calibri" w:hAnsiTheme="minorHAnsi" w:cs="Arial"/>
          <w:sz w:val="16"/>
        </w:rPr>
        <w:t xml:space="preserve"> frustration, </w:t>
      </w:r>
      <w:r>
        <w:rPr>
          <w:rStyle w:val="StyleUnderline"/>
          <w:rFonts w:asciiTheme="minorHAnsi" w:hAnsiTheme="minorHAnsi"/>
        </w:rPr>
        <w:t>and emotional distress,</w:t>
      </w:r>
      <w:r>
        <w:rPr>
          <w:rStyle w:val="BodyText1"/>
          <w:rFonts w:asciiTheme="minorHAnsi" w:eastAsia="Calibri" w:hAnsiTheme="minorHAnsi" w:cs="Arial"/>
          <w:sz w:val="16"/>
        </w:rPr>
        <w:t xml:space="preserve"> as evidenced by the failure of the U.S. Congress to make substantial progress </w:t>
      </w:r>
      <w:r>
        <w:rPr>
          <w:rStyle w:val="BodyText2"/>
          <w:rFonts w:asciiTheme="minorHAnsi" w:eastAsia="Calibri" w:hAnsiTheme="minorHAnsi" w:cs="Arial"/>
          <w:sz w:val="16"/>
          <w:szCs w:val="20"/>
        </w:rPr>
        <w:t xml:space="preserve">on </w:t>
      </w:r>
      <w:r>
        <w:rPr>
          <w:rStyle w:val="BodyText1"/>
          <w:rFonts w:asciiTheme="minorHAnsi" w:eastAsia="Calibri" w:hAnsiTheme="minorHAnsi" w:cs="Arial"/>
          <w:sz w:val="16"/>
        </w:rPr>
        <w:t>the immigration debate.</w:t>
      </w:r>
      <w:r>
        <w:rPr>
          <w:rFonts w:asciiTheme="minorHAnsi" w:hAnsiTheme="minorHAnsi"/>
          <w:sz w:val="16"/>
        </w:rPr>
        <w:t xml:space="preserve"> </w:t>
      </w:r>
      <w:r>
        <w:rPr>
          <w:rStyle w:val="BodyText2"/>
          <w:rFonts w:asciiTheme="minorHAnsi" w:eastAsia="Calibri" w:hAnsiTheme="minorHAnsi" w:cs="Arial"/>
          <w:sz w:val="16"/>
          <w:szCs w:val="20"/>
        </w:rPr>
        <w:t xml:space="preserve">Of </w:t>
      </w:r>
      <w:r>
        <w:rPr>
          <w:rStyle w:val="BodyText1"/>
          <w:rFonts w:asciiTheme="minorHAnsi" w:eastAsia="Calibri" w:hAnsiTheme="minorHAnsi" w:cs="Arial"/>
          <w:sz w:val="16"/>
        </w:rPr>
        <w:t xml:space="preserve">course, </w:t>
      </w:r>
      <w:r>
        <w:rPr>
          <w:rStyle w:val="BodyText2"/>
          <w:rFonts w:asciiTheme="minorHAnsi" w:eastAsia="Calibri" w:hAnsiTheme="minorHAnsi" w:cs="Arial"/>
          <w:sz w:val="16"/>
          <w:szCs w:val="20"/>
        </w:rPr>
        <w:t xml:space="preserve">arguments </w:t>
      </w:r>
      <w:r>
        <w:rPr>
          <w:rStyle w:val="BodyText1"/>
          <w:rFonts w:asciiTheme="minorHAnsi" w:eastAsia="Calibri" w:hAnsiTheme="minorHAnsi" w:cs="Arial"/>
          <w:sz w:val="16"/>
        </w:rPr>
        <w:t>may be presented without disagreement. For exam</w:t>
      </w:r>
      <w:r>
        <w:rPr>
          <w:rStyle w:val="BodyText1"/>
          <w:rFonts w:asciiTheme="minorHAnsi" w:eastAsia="Calibri" w:hAnsiTheme="minorHAnsi" w:cs="Arial"/>
          <w:sz w:val="16"/>
        </w:rPr>
        <w:softHyphen/>
        <w:t xml:space="preserve">ple, claims are presented </w:t>
      </w:r>
      <w:r>
        <w:rPr>
          <w:rStyle w:val="BodyText2"/>
          <w:rFonts w:asciiTheme="minorHAnsi" w:eastAsia="Calibri" w:hAnsiTheme="minorHAnsi" w:cs="Arial"/>
          <w:sz w:val="16"/>
          <w:szCs w:val="20"/>
        </w:rPr>
        <w:t xml:space="preserve">and </w:t>
      </w:r>
      <w:r>
        <w:rPr>
          <w:rStyle w:val="BodyText1"/>
          <w:rFonts w:asciiTheme="minorHAnsi" w:eastAsia="Calibri" w:hAnsiTheme="minorHAnsi" w:cs="Arial"/>
          <w:sz w:val="16"/>
        </w:rPr>
        <w:t xml:space="preserve">supported within speeches, editorials, </w:t>
      </w:r>
      <w:r>
        <w:rPr>
          <w:rStyle w:val="BodyText2"/>
          <w:rFonts w:asciiTheme="minorHAnsi" w:eastAsia="Calibri" w:hAnsiTheme="minorHAnsi" w:cs="Arial"/>
          <w:sz w:val="16"/>
          <w:szCs w:val="20"/>
        </w:rPr>
        <w:t xml:space="preserve">and </w:t>
      </w:r>
      <w:r>
        <w:rPr>
          <w:rStyle w:val="BodyText1"/>
          <w:rFonts w:asciiTheme="minorHAnsi" w:eastAsia="Calibri" w:hAnsiTheme="minorHAnsi" w:cs="Arial"/>
          <w:sz w:val="16"/>
        </w:rPr>
        <w:t>advertise</w:t>
      </w:r>
      <w:r>
        <w:rPr>
          <w:rStyle w:val="BodyText1"/>
          <w:rFonts w:asciiTheme="minorHAnsi" w:eastAsia="Calibri" w:hAnsiTheme="minorHAnsi" w:cs="Arial"/>
          <w:sz w:val="16"/>
        </w:rPr>
        <w:softHyphen/>
        <w:t>ments even without opposing or refutational</w:t>
      </w:r>
      <w:r>
        <w:rPr>
          <w:rFonts w:asciiTheme="minorHAnsi" w:hAnsiTheme="minorHAnsi"/>
          <w:sz w:val="16"/>
        </w:rPr>
        <w:t xml:space="preserve"> </w:t>
      </w:r>
      <w:r>
        <w:rPr>
          <w:rStyle w:val="BodyText1"/>
          <w:rFonts w:asciiTheme="minorHAnsi" w:eastAsia="Calibri" w:hAnsiTheme="minorHAnsi" w:cs="Arial"/>
          <w:sz w:val="16"/>
        </w:rPr>
        <w:t xml:space="preserve">response. </w:t>
      </w:r>
      <w:r>
        <w:rPr>
          <w:rStyle w:val="BodyText2"/>
          <w:rFonts w:asciiTheme="minorHAnsi" w:eastAsia="Calibri" w:hAnsiTheme="minorHAnsi" w:cs="Arial"/>
          <w:sz w:val="16"/>
          <w:szCs w:val="20"/>
        </w:rPr>
        <w:t xml:space="preserve">Argumentation </w:t>
      </w:r>
      <w:r>
        <w:rPr>
          <w:rStyle w:val="BodyText1"/>
          <w:rFonts w:asciiTheme="minorHAnsi" w:eastAsia="Calibri" w:hAnsiTheme="minorHAnsi" w:cs="Arial"/>
          <w:sz w:val="16"/>
        </w:rPr>
        <w:t xml:space="preserve">occurs in a range of settings </w:t>
      </w:r>
      <w:r>
        <w:rPr>
          <w:rStyle w:val="BodyText2"/>
          <w:rFonts w:asciiTheme="minorHAnsi" w:eastAsia="Calibri" w:hAnsiTheme="minorHAnsi" w:cs="Arial"/>
          <w:sz w:val="16"/>
          <w:szCs w:val="20"/>
        </w:rPr>
        <w:t xml:space="preserve">from </w:t>
      </w:r>
      <w:r>
        <w:rPr>
          <w:rStyle w:val="BodyText1"/>
          <w:rFonts w:asciiTheme="minorHAnsi" w:eastAsia="Calibri" w:hAnsiTheme="minorHAnsi" w:cs="Arial"/>
          <w:sz w:val="16"/>
        </w:rPr>
        <w:t xml:space="preserve">informal to formal, and may not call </w:t>
      </w:r>
      <w:r>
        <w:rPr>
          <w:rStyle w:val="BodyText2"/>
          <w:rFonts w:asciiTheme="minorHAnsi" w:eastAsia="Calibri" w:hAnsiTheme="minorHAnsi" w:cs="Arial"/>
          <w:sz w:val="16"/>
          <w:szCs w:val="20"/>
        </w:rPr>
        <w:t xml:space="preserve">upon </w:t>
      </w:r>
      <w:r>
        <w:rPr>
          <w:rStyle w:val="BodyText1"/>
          <w:rFonts w:asciiTheme="minorHAnsi" w:eastAsia="Calibri" w:hAnsiTheme="minorHAnsi" w:cs="Arial"/>
          <w:sz w:val="16"/>
        </w:rPr>
        <w:t>an audi</w:t>
      </w:r>
      <w:r>
        <w:rPr>
          <w:rStyle w:val="BodyText1"/>
          <w:rFonts w:asciiTheme="minorHAnsi" w:eastAsia="Calibri" w:hAnsiTheme="minorHAnsi" w:cs="Arial"/>
          <w:sz w:val="16"/>
        </w:rPr>
        <w:softHyphen/>
        <w:t xml:space="preserve">ence or judge </w:t>
      </w:r>
      <w:r>
        <w:rPr>
          <w:rStyle w:val="BodyText2"/>
          <w:rFonts w:asciiTheme="minorHAnsi" w:eastAsia="Calibri" w:hAnsiTheme="minorHAnsi" w:cs="Arial"/>
          <w:sz w:val="16"/>
          <w:szCs w:val="20"/>
        </w:rPr>
        <w:t xml:space="preserve">to </w:t>
      </w:r>
      <w:r>
        <w:rPr>
          <w:rStyle w:val="BodyText1"/>
          <w:rFonts w:asciiTheme="minorHAnsi" w:eastAsia="Calibri" w:hAnsiTheme="minorHAnsi" w:cs="Arial"/>
          <w:sz w:val="16"/>
        </w:rPr>
        <w:t xml:space="preserve">make a forced choice among competing claims. Informal </w:t>
      </w:r>
      <w:r>
        <w:rPr>
          <w:rStyle w:val="BodyText2"/>
          <w:rFonts w:asciiTheme="minorHAnsi" w:eastAsia="Calibri" w:hAnsiTheme="minorHAnsi" w:cs="Arial"/>
          <w:sz w:val="16"/>
          <w:szCs w:val="20"/>
        </w:rPr>
        <w:t>dis</w:t>
      </w:r>
      <w:r>
        <w:rPr>
          <w:rStyle w:val="BodyText2"/>
          <w:rFonts w:asciiTheme="minorHAnsi" w:eastAsia="Calibri" w:hAnsiTheme="minorHAnsi" w:cs="Arial"/>
          <w:sz w:val="16"/>
          <w:szCs w:val="20"/>
        </w:rPr>
        <w:softHyphen/>
      </w:r>
      <w:r>
        <w:rPr>
          <w:rStyle w:val="BodyText1"/>
          <w:rFonts w:asciiTheme="minorHAnsi" w:eastAsia="Calibri" w:hAnsiTheme="minorHAnsi" w:cs="Arial"/>
          <w:sz w:val="16"/>
        </w:rPr>
        <w:t xml:space="preserve">course occurs as conversation </w:t>
      </w:r>
      <w:r>
        <w:rPr>
          <w:rStyle w:val="BodyText2"/>
          <w:rFonts w:asciiTheme="minorHAnsi" w:eastAsia="Calibri" w:hAnsiTheme="minorHAnsi" w:cs="Arial"/>
          <w:sz w:val="16"/>
          <w:szCs w:val="20"/>
        </w:rPr>
        <w:t xml:space="preserve">or panel </w:t>
      </w:r>
      <w:r>
        <w:rPr>
          <w:rStyle w:val="BodyText1"/>
          <w:rFonts w:asciiTheme="minorHAnsi" w:eastAsia="Calibri" w:hAnsiTheme="minorHAnsi" w:cs="Arial"/>
          <w:sz w:val="16"/>
        </w:rPr>
        <w:t xml:space="preserve">discussion </w:t>
      </w:r>
      <w:r>
        <w:rPr>
          <w:rStyle w:val="BodyText2"/>
          <w:rFonts w:asciiTheme="minorHAnsi" w:eastAsia="Calibri" w:hAnsiTheme="minorHAnsi" w:cs="Arial"/>
          <w:sz w:val="16"/>
          <w:szCs w:val="20"/>
        </w:rPr>
        <w:t xml:space="preserve">without </w:t>
      </w:r>
      <w:r>
        <w:rPr>
          <w:rStyle w:val="BodyText1"/>
          <w:rFonts w:asciiTheme="minorHAnsi" w:eastAsia="Calibri" w:hAnsiTheme="minorHAnsi" w:cs="Arial"/>
          <w:sz w:val="16"/>
        </w:rPr>
        <w:t xml:space="preserve">demanding a </w:t>
      </w:r>
      <w:r>
        <w:rPr>
          <w:rStyle w:val="BodyText2"/>
          <w:rFonts w:asciiTheme="minorHAnsi" w:eastAsia="Calibri" w:hAnsiTheme="minorHAnsi" w:cs="Arial"/>
          <w:sz w:val="16"/>
          <w:szCs w:val="20"/>
        </w:rPr>
        <w:t xml:space="preserve">decision </w:t>
      </w:r>
      <w:r>
        <w:rPr>
          <w:rStyle w:val="BodyText1"/>
          <w:rFonts w:asciiTheme="minorHAnsi" w:eastAsia="Calibri" w:hAnsiTheme="minorHAnsi" w:cs="Arial"/>
          <w:sz w:val="16"/>
        </w:rPr>
        <w:t xml:space="preserve">about a dichotomous or yes/no </w:t>
      </w:r>
      <w:r>
        <w:rPr>
          <w:rStyle w:val="BodyText2"/>
          <w:rFonts w:asciiTheme="minorHAnsi" w:eastAsia="Calibri" w:hAnsiTheme="minorHAnsi" w:cs="Arial"/>
          <w:sz w:val="16"/>
          <w:szCs w:val="20"/>
        </w:rPr>
        <w:t xml:space="preserve">question. </w:t>
      </w:r>
      <w:r>
        <w:rPr>
          <w:rStyle w:val="BodyText1"/>
          <w:rFonts w:asciiTheme="minorHAnsi" w:eastAsia="Calibri" w:hAnsiTheme="minorHAnsi" w:cs="Arial"/>
          <w:sz w:val="16"/>
        </w:rPr>
        <w:t xml:space="preserve">However, </w:t>
      </w:r>
      <w:r>
        <w:rPr>
          <w:rStyle w:val="BoldUnderline"/>
          <w:rFonts w:asciiTheme="minorHAnsi" w:hAnsiTheme="minorHAnsi" w:cs="Calibri"/>
        </w:rPr>
        <w:t>by definition</w:t>
      </w:r>
      <w:r>
        <w:rPr>
          <w:rStyle w:val="BodyText1"/>
          <w:rFonts w:asciiTheme="minorHAnsi" w:eastAsia="Calibri" w:hAnsiTheme="minorHAnsi" w:cs="Arial"/>
          <w:sz w:val="16"/>
        </w:rPr>
        <w:t xml:space="preserve">, </w:t>
      </w:r>
      <w:r>
        <w:rPr>
          <w:rStyle w:val="StyleUnderline"/>
          <w:rFonts w:asciiTheme="minorHAnsi" w:hAnsiTheme="minorHAnsi"/>
        </w:rPr>
        <w:t>debate requires "reasoned judgment on a proposition.</w:t>
      </w:r>
      <w:r>
        <w:rPr>
          <w:rFonts w:asciiTheme="minorHAnsi" w:hAnsiTheme="minorHAnsi"/>
          <w:sz w:val="16"/>
        </w:rPr>
        <w:t xml:space="preserve"> </w:t>
      </w:r>
      <w:r>
        <w:rPr>
          <w:rStyle w:val="StyleUnderline"/>
          <w:rFonts w:asciiTheme="minorHAnsi" w:hAnsiTheme="minorHAnsi"/>
        </w:rPr>
        <w:t>The proposition is a statement about which competing advocates will offer alternative</w:t>
      </w:r>
      <w:r>
        <w:rPr>
          <w:rStyle w:val="BodyText1"/>
          <w:rFonts w:asciiTheme="minorHAnsi" w:eastAsia="Calibri" w:hAnsiTheme="minorHAnsi" w:cs="Arial"/>
          <w:sz w:val="16"/>
        </w:rPr>
        <w:t xml:space="preserve"> (pro </w:t>
      </w:r>
      <w:r>
        <w:rPr>
          <w:rStyle w:val="BodyText2"/>
          <w:rFonts w:asciiTheme="minorHAnsi" w:eastAsia="Calibri" w:hAnsiTheme="minorHAnsi" w:cs="Arial"/>
          <w:sz w:val="16"/>
          <w:szCs w:val="20"/>
        </w:rPr>
        <w:t xml:space="preserve">or </w:t>
      </w:r>
      <w:r>
        <w:rPr>
          <w:rStyle w:val="BodyText1"/>
          <w:rFonts w:asciiTheme="minorHAnsi" w:eastAsia="Calibri" w:hAnsiTheme="minorHAnsi" w:cs="Arial"/>
          <w:sz w:val="16"/>
        </w:rPr>
        <w:t xml:space="preserve">con) </w:t>
      </w:r>
      <w:r>
        <w:rPr>
          <w:rStyle w:val="StyleUnderline"/>
          <w:rFonts w:asciiTheme="minorHAnsi" w:hAnsiTheme="minorHAnsi"/>
        </w:rPr>
        <w:t>argumenta</w:t>
      </w:r>
      <w:r>
        <w:rPr>
          <w:rStyle w:val="StyleUnderline"/>
          <w:rFonts w:asciiTheme="minorHAnsi" w:hAnsiTheme="minorHAnsi"/>
        </w:rPr>
        <w:softHyphen/>
        <w:t>tion calling upon their audience or adjudicator to decide</w:t>
      </w:r>
      <w:r>
        <w:rPr>
          <w:rStyle w:val="BodyText2"/>
          <w:rFonts w:asciiTheme="minorHAnsi" w:eastAsia="Calibri" w:hAnsiTheme="minorHAnsi" w:cs="Arial"/>
          <w:sz w:val="16"/>
          <w:szCs w:val="20"/>
        </w:rPr>
        <w:t xml:space="preserve">. </w:t>
      </w:r>
      <w:r>
        <w:rPr>
          <w:rStyle w:val="StyleUnderline"/>
          <w:rFonts w:asciiTheme="minorHAnsi" w:hAnsiTheme="minorHAnsi"/>
        </w:rPr>
        <w:t>The proposition pro</w:t>
      </w:r>
      <w:r>
        <w:rPr>
          <w:rStyle w:val="StyleUnderline"/>
          <w:rFonts w:asciiTheme="minorHAnsi" w:hAnsiTheme="minorHAnsi"/>
        </w:rPr>
        <w:softHyphen/>
        <w:t xml:space="preserve">vides </w:t>
      </w:r>
      <w:r>
        <w:rPr>
          <w:rStyle w:val="BoldUnderline"/>
          <w:rFonts w:asciiTheme="minorHAnsi" w:hAnsiTheme="minorHAnsi" w:cs="Calibri"/>
        </w:rPr>
        <w:t>focus for the discourse</w:t>
      </w:r>
      <w:r>
        <w:rPr>
          <w:rStyle w:val="BodyText1"/>
          <w:rFonts w:asciiTheme="minorHAnsi" w:eastAsia="Calibri" w:hAnsiTheme="minorHAnsi" w:cs="Arial"/>
          <w:sz w:val="16"/>
        </w:rPr>
        <w:t xml:space="preserve"> </w:t>
      </w:r>
      <w:r>
        <w:rPr>
          <w:rStyle w:val="BoldUnderline"/>
          <w:rFonts w:asciiTheme="minorHAnsi" w:hAnsiTheme="minorHAnsi" w:cs="Calibri"/>
        </w:rPr>
        <w:t>and guides the decision process</w:t>
      </w:r>
      <w:r>
        <w:rPr>
          <w:rStyle w:val="BodyText1"/>
          <w:rFonts w:asciiTheme="minorHAnsi" w:eastAsia="Calibri" w:hAnsiTheme="minorHAnsi" w:cs="Arial"/>
          <w:sz w:val="16"/>
        </w:rPr>
        <w:t xml:space="preserve">. </w:t>
      </w:r>
      <w:r>
        <w:rPr>
          <w:rStyle w:val="StyleUnderline"/>
          <w:rFonts w:asciiTheme="minorHAnsi" w:hAnsiTheme="minorHAnsi"/>
        </w:rPr>
        <w:t>Even when a decision will be made through</w:t>
      </w:r>
      <w:r>
        <w:rPr>
          <w:rStyle w:val="BodyText1"/>
          <w:rFonts w:asciiTheme="minorHAnsi" w:eastAsia="Calibri" w:hAnsiTheme="minorHAnsi" w:cs="Arial"/>
          <w:sz w:val="16"/>
        </w:rPr>
        <w:t xml:space="preserve"> a process of </w:t>
      </w:r>
      <w:r>
        <w:rPr>
          <w:rStyle w:val="StyleUnderline"/>
          <w:rFonts w:asciiTheme="minorHAnsi" w:hAnsiTheme="minorHAnsi"/>
        </w:rPr>
        <w:t>compromise</w:t>
      </w:r>
      <w:r>
        <w:rPr>
          <w:rStyle w:val="BodyText1"/>
          <w:rFonts w:asciiTheme="minorHAnsi" w:eastAsia="Calibri" w:hAnsiTheme="minorHAnsi" w:cs="Arial"/>
          <w:sz w:val="16"/>
        </w:rPr>
        <w:t xml:space="preserve">, </w:t>
      </w:r>
      <w:r>
        <w:rPr>
          <w:rStyle w:val="StyleUnderline"/>
          <w:rFonts w:asciiTheme="minorHAnsi" w:hAnsiTheme="minorHAnsi"/>
        </w:rPr>
        <w:t>it is important to iden</w:t>
      </w:r>
      <w:r>
        <w:rPr>
          <w:rStyle w:val="StyleUnderline"/>
          <w:rFonts w:asciiTheme="minorHAnsi" w:hAnsiTheme="minorHAnsi"/>
        </w:rPr>
        <w:softHyphen/>
        <w:t>tify the beginning positions of competing advocates to</w:t>
      </w:r>
      <w:r>
        <w:rPr>
          <w:rStyle w:val="BodyText1"/>
          <w:rFonts w:asciiTheme="minorHAnsi" w:eastAsia="Calibri" w:hAnsiTheme="minorHAnsi" w:cs="Arial"/>
          <w:sz w:val="16"/>
        </w:rPr>
        <w:t xml:space="preserve"> </w:t>
      </w:r>
      <w:r>
        <w:rPr>
          <w:rStyle w:val="StyleUnderline"/>
          <w:rFonts w:asciiTheme="minorHAnsi" w:hAnsiTheme="minorHAnsi"/>
        </w:rPr>
        <w:t>begin negotiation and movement toward a</w:t>
      </w:r>
      <w:r>
        <w:rPr>
          <w:rStyle w:val="BodyText2"/>
          <w:rFonts w:asciiTheme="minorHAnsi" w:eastAsia="Calibri" w:hAnsiTheme="minorHAnsi" w:cs="Arial"/>
          <w:sz w:val="16"/>
          <w:szCs w:val="20"/>
        </w:rPr>
        <w:t xml:space="preserve"> </w:t>
      </w:r>
      <w:r>
        <w:rPr>
          <w:rStyle w:val="BodyText1"/>
          <w:rFonts w:asciiTheme="minorHAnsi" w:eastAsia="Calibri" w:hAnsiTheme="minorHAnsi" w:cs="Arial"/>
          <w:sz w:val="16"/>
        </w:rPr>
        <w:t xml:space="preserve">center, or </w:t>
      </w:r>
      <w:r>
        <w:rPr>
          <w:rStyle w:val="StyleUnderline"/>
          <w:rFonts w:asciiTheme="minorHAnsi" w:hAnsiTheme="minorHAnsi"/>
        </w:rPr>
        <w:t>consensus position</w:t>
      </w:r>
      <w:r>
        <w:rPr>
          <w:rStyle w:val="BodyText1"/>
          <w:rFonts w:asciiTheme="minorHAnsi" w:eastAsia="Calibri" w:hAnsiTheme="minorHAnsi" w:cs="Arial"/>
          <w:sz w:val="16"/>
        </w:rPr>
        <w:t xml:space="preserve">. </w:t>
      </w:r>
      <w:r>
        <w:rPr>
          <w:rStyle w:val="StyleUnderline"/>
          <w:rFonts w:asciiTheme="minorHAnsi" w:hAnsiTheme="minorHAnsi"/>
        </w:rPr>
        <w:t xml:space="preserve">It is </w:t>
      </w:r>
      <w:r>
        <w:rPr>
          <w:rStyle w:val="BodyText1"/>
          <w:rFonts w:asciiTheme="minorHAnsi" w:eastAsia="Calibri" w:hAnsiTheme="minorHAnsi" w:cs="Arial"/>
          <w:sz w:val="16"/>
        </w:rPr>
        <w:t xml:space="preserve">frustrating and usually </w:t>
      </w:r>
      <w:r>
        <w:rPr>
          <w:rStyle w:val="Emphasis"/>
          <w:rFonts w:asciiTheme="minorHAnsi" w:hAnsiTheme="minorHAnsi"/>
        </w:rPr>
        <w:t>unproductive</w:t>
      </w:r>
      <w:r>
        <w:rPr>
          <w:rStyle w:val="BodyText1"/>
          <w:rFonts w:asciiTheme="minorHAnsi" w:eastAsia="Calibri" w:hAnsiTheme="minorHAnsi" w:cs="Arial"/>
          <w:sz w:val="16"/>
        </w:rPr>
        <w:t xml:space="preserve"> </w:t>
      </w:r>
      <w:r>
        <w:rPr>
          <w:rStyle w:val="BodyText1"/>
          <w:rFonts w:asciiTheme="minorHAnsi" w:eastAsia="Calibri" w:hAnsiTheme="minorHAnsi" w:cs="Arial"/>
          <w:u w:val="single"/>
        </w:rPr>
        <w:t>to</w:t>
      </w:r>
      <w:r>
        <w:rPr>
          <w:rStyle w:val="BodyText1"/>
          <w:rFonts w:asciiTheme="minorHAnsi" w:eastAsia="Calibri" w:hAnsiTheme="minorHAnsi" w:cs="Arial"/>
          <w:sz w:val="16"/>
        </w:rPr>
        <w:t xml:space="preserve"> </w:t>
      </w:r>
      <w:r>
        <w:rPr>
          <w:rStyle w:val="StyleUnderline"/>
          <w:rFonts w:asciiTheme="minorHAnsi" w:hAnsiTheme="minorHAnsi"/>
        </w:rPr>
        <w:t>attempt to make a decision when deciders are unclear</w:t>
      </w:r>
      <w:r>
        <w:rPr>
          <w:rStyle w:val="BodyText1"/>
          <w:rFonts w:asciiTheme="minorHAnsi" w:eastAsia="Calibri" w:hAnsiTheme="minorHAnsi" w:cs="Arial"/>
          <w:sz w:val="16"/>
        </w:rPr>
        <w:t xml:space="preserve"> as </w:t>
      </w:r>
      <w:r>
        <w:rPr>
          <w:rStyle w:val="BodyText2"/>
          <w:rFonts w:asciiTheme="minorHAnsi" w:eastAsia="Calibri" w:hAnsiTheme="minorHAnsi" w:cs="Arial"/>
          <w:sz w:val="16"/>
          <w:szCs w:val="20"/>
        </w:rPr>
        <w:t xml:space="preserve">to </w:t>
      </w:r>
      <w:r>
        <w:rPr>
          <w:rStyle w:val="StyleUnderline"/>
          <w:rFonts w:asciiTheme="minorHAnsi" w:hAnsiTheme="minorHAnsi"/>
        </w:rPr>
        <w:t>what the decision is about</w:t>
      </w:r>
      <w:r>
        <w:rPr>
          <w:rStyle w:val="BodytextItalic"/>
          <w:rFonts w:asciiTheme="minorHAnsi" w:eastAsia="Calibri" w:hAnsiTheme="minorHAnsi" w:cs="Arial"/>
          <w:sz w:val="16"/>
          <w:szCs w:val="20"/>
        </w:rPr>
        <w:t>.</w:t>
      </w:r>
      <w:r>
        <w:rPr>
          <w:rStyle w:val="BodyText1"/>
          <w:rFonts w:asciiTheme="minorHAnsi" w:eastAsia="Calibri" w:hAnsiTheme="minorHAnsi" w:cs="Arial"/>
          <w:sz w:val="16"/>
        </w:rPr>
        <w:t xml:space="preserve"> The proposition may be implicit in some applied debates (“Vote for me!</w:t>
      </w:r>
      <w:r>
        <w:rPr>
          <w:rStyle w:val="BodyText1"/>
          <w:rFonts w:asciiTheme="minorHAnsi" w:eastAsia="Calibri" w:hAnsiTheme="minorHAnsi" w:cs="Arial"/>
          <w:sz w:val="16"/>
          <w:vertAlign w:val="superscript"/>
        </w:rPr>
        <w:t>”</w:t>
      </w:r>
      <w:r>
        <w:rPr>
          <w:rStyle w:val="BodyText1"/>
          <w:rFonts w:asciiTheme="minorHAnsi" w:eastAsia="Calibri" w:hAnsiTheme="minorHAnsi" w:cs="Arial"/>
          <w:sz w:val="16"/>
        </w:rPr>
        <w:t xml:space="preserve">); however, when a vote or consequential decision is called for (as </w:t>
      </w:r>
      <w:r>
        <w:rPr>
          <w:rStyle w:val="BodyText2"/>
          <w:rFonts w:asciiTheme="minorHAnsi" w:eastAsia="Calibri" w:hAnsiTheme="minorHAnsi" w:cs="Arial"/>
          <w:sz w:val="16"/>
          <w:szCs w:val="20"/>
        </w:rPr>
        <w:t xml:space="preserve">in </w:t>
      </w:r>
      <w:r>
        <w:rPr>
          <w:rStyle w:val="BodyText1"/>
          <w:rFonts w:asciiTheme="minorHAnsi" w:eastAsia="Calibri" w:hAnsiTheme="minorHAnsi" w:cs="Arial"/>
          <w:sz w:val="16"/>
        </w:rPr>
        <w:t xml:space="preserve">the courtroom or </w:t>
      </w:r>
      <w:r>
        <w:rPr>
          <w:rStyle w:val="BodyText2"/>
          <w:rFonts w:asciiTheme="minorHAnsi" w:eastAsia="Calibri" w:hAnsiTheme="minorHAnsi" w:cs="Arial"/>
          <w:sz w:val="16"/>
          <w:szCs w:val="20"/>
        </w:rPr>
        <w:t xml:space="preserve">in </w:t>
      </w:r>
      <w:r>
        <w:rPr>
          <w:rStyle w:val="BodyText1"/>
          <w:rFonts w:asciiTheme="minorHAnsi" w:eastAsia="Calibri" w:hAnsiTheme="minorHAnsi" w:cs="Arial"/>
          <w:sz w:val="16"/>
        </w:rPr>
        <w:t xml:space="preserve">applied parliamentary debate) it </w:t>
      </w:r>
      <w:r>
        <w:rPr>
          <w:rFonts w:asciiTheme="minorHAnsi" w:hAnsiTheme="minorHAnsi"/>
          <w:sz w:val="16"/>
        </w:rPr>
        <w:t xml:space="preserve">is </w:t>
      </w:r>
      <w:r>
        <w:rPr>
          <w:rStyle w:val="BodyText1"/>
          <w:rFonts w:asciiTheme="minorHAnsi" w:eastAsia="Calibri" w:hAnsiTheme="minorHAnsi" w:cs="Arial"/>
          <w:sz w:val="16"/>
        </w:rPr>
        <w:t xml:space="preserve">essential that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proposition be explicitly </w:t>
      </w:r>
      <w:r>
        <w:rPr>
          <w:rStyle w:val="BodyText2"/>
          <w:rFonts w:asciiTheme="minorHAnsi" w:eastAsia="Calibri" w:hAnsiTheme="minorHAnsi" w:cs="Arial"/>
          <w:sz w:val="16"/>
          <w:szCs w:val="20"/>
        </w:rPr>
        <w:t xml:space="preserve">expressed </w:t>
      </w:r>
      <w:r>
        <w:rPr>
          <w:rStyle w:val="BodyText1"/>
          <w:rFonts w:asciiTheme="minorHAnsi" w:eastAsia="Calibri" w:hAnsiTheme="minorHAnsi" w:cs="Arial"/>
          <w:sz w:val="16"/>
        </w:rPr>
        <w:t>(</w:t>
      </w:r>
      <w:r>
        <w:rPr>
          <w:rStyle w:val="BodyText1"/>
          <w:rFonts w:asciiTheme="minorHAnsi" w:eastAsia="Calibri" w:hAnsiTheme="minorHAnsi" w:cs="Arial"/>
          <w:sz w:val="16"/>
          <w:vertAlign w:val="superscript"/>
        </w:rPr>
        <w:t>“</w:t>
      </w:r>
      <w:r>
        <w:rPr>
          <w:rStyle w:val="BodyText1"/>
          <w:rFonts w:asciiTheme="minorHAnsi" w:eastAsia="Calibri" w:hAnsiTheme="minorHAnsi" w:cs="Arial"/>
          <w:sz w:val="16"/>
        </w:rPr>
        <w:t xml:space="preserve">the </w:t>
      </w:r>
      <w:r>
        <w:rPr>
          <w:rStyle w:val="BodyText2"/>
          <w:rFonts w:asciiTheme="minorHAnsi" w:eastAsia="Calibri" w:hAnsiTheme="minorHAnsi" w:cs="Arial"/>
          <w:sz w:val="16"/>
          <w:szCs w:val="20"/>
        </w:rPr>
        <w:t xml:space="preserve">defendant </w:t>
      </w:r>
      <w:r>
        <w:rPr>
          <w:rStyle w:val="BodyText1"/>
          <w:rFonts w:asciiTheme="minorHAnsi" w:eastAsia="Calibri" w:hAnsiTheme="minorHAnsi" w:cs="Arial"/>
          <w:sz w:val="16"/>
        </w:rPr>
        <w:t>is guilty!</w:t>
      </w:r>
      <w:r>
        <w:rPr>
          <w:rStyle w:val="BodyText1"/>
          <w:rFonts w:asciiTheme="minorHAnsi" w:eastAsia="Calibri" w:hAnsiTheme="minorHAnsi" w:cs="Arial"/>
          <w:sz w:val="16"/>
          <w:vertAlign w:val="superscript"/>
        </w:rPr>
        <w:t>”</w:t>
      </w:r>
      <w:r>
        <w:rPr>
          <w:rStyle w:val="BodyText1"/>
          <w:rFonts w:asciiTheme="minorHAnsi" w:eastAsia="Calibri" w:hAnsiTheme="minorHAnsi" w:cs="Arial"/>
          <w:sz w:val="16"/>
        </w:rPr>
        <w:t xml:space="preserve">). </w:t>
      </w:r>
      <w:r>
        <w:rPr>
          <w:rStyle w:val="StyleUnderline"/>
          <w:rFonts w:asciiTheme="minorHAnsi" w:hAnsiTheme="minorHAnsi"/>
        </w:rPr>
        <w:t>In aca</w:t>
      </w:r>
      <w:r>
        <w:rPr>
          <w:rStyle w:val="StyleUnderline"/>
          <w:rFonts w:asciiTheme="minorHAnsi" w:hAnsiTheme="minorHAnsi"/>
        </w:rPr>
        <w:softHyphen/>
        <w:t>demic debate, the proposition provides</w:t>
      </w:r>
      <w:r>
        <w:rPr>
          <w:rStyle w:val="BodyText1"/>
          <w:rFonts w:asciiTheme="minorHAnsi" w:eastAsia="Calibri" w:hAnsiTheme="minorHAnsi" w:cs="Arial"/>
          <w:sz w:val="16"/>
        </w:rPr>
        <w:t xml:space="preserve"> </w:t>
      </w:r>
      <w:r>
        <w:rPr>
          <w:rStyle w:val="Emphasis"/>
          <w:rFonts w:asciiTheme="minorHAnsi" w:hAnsiTheme="minorHAnsi"/>
        </w:rPr>
        <w:t>essential guidance</w:t>
      </w:r>
      <w:r>
        <w:rPr>
          <w:rStyle w:val="BodyText1"/>
          <w:rFonts w:asciiTheme="minorHAnsi" w:eastAsia="Calibri" w:hAnsiTheme="minorHAnsi" w:cs="Arial"/>
          <w:sz w:val="16"/>
        </w:rPr>
        <w:t xml:space="preserve"> </w:t>
      </w:r>
      <w:r>
        <w:rPr>
          <w:rStyle w:val="StyleUnderline"/>
          <w:rFonts w:asciiTheme="minorHAnsi" w:hAnsiTheme="minorHAnsi"/>
        </w:rPr>
        <w:t xml:space="preserve">for the </w:t>
      </w:r>
      <w:r>
        <w:rPr>
          <w:rStyle w:val="Emphasis"/>
          <w:rFonts w:asciiTheme="minorHAnsi" w:hAnsiTheme="minorHAnsi"/>
        </w:rPr>
        <w:t>preparation</w:t>
      </w:r>
      <w:r>
        <w:rPr>
          <w:rStyle w:val="StyleUnderline"/>
          <w:rFonts w:asciiTheme="minorHAnsi" w:hAnsiTheme="minorHAnsi"/>
        </w:rPr>
        <w:t xml:space="preserve"> of the debaters prior to the debate</w:t>
      </w:r>
      <w:r>
        <w:rPr>
          <w:rStyle w:val="BodyText1"/>
          <w:rFonts w:asciiTheme="minorHAnsi" w:eastAsia="Calibri" w:hAnsiTheme="minorHAnsi" w:cs="Arial"/>
          <w:sz w:val="16"/>
        </w:rPr>
        <w:t xml:space="preserve">, </w:t>
      </w:r>
      <w:r>
        <w:rPr>
          <w:rStyle w:val="StyleUnderline"/>
          <w:rFonts w:asciiTheme="minorHAnsi" w:hAnsiTheme="minorHAnsi"/>
        </w:rPr>
        <w:t>the case building and discourse presented during the debate</w:t>
      </w:r>
      <w:r>
        <w:rPr>
          <w:rStyle w:val="BodyText1"/>
          <w:rFonts w:asciiTheme="minorHAnsi" w:eastAsia="Calibri" w:hAnsiTheme="minorHAnsi" w:cs="Arial"/>
          <w:sz w:val="16"/>
        </w:rPr>
        <w:t xml:space="preserve">, </w:t>
      </w:r>
      <w:r>
        <w:rPr>
          <w:rStyle w:val="StyleUnderline"/>
          <w:rFonts w:asciiTheme="minorHAnsi" w:hAnsiTheme="minorHAnsi"/>
        </w:rPr>
        <w:t>and the decision to be made by the</w:t>
      </w:r>
      <w:r>
        <w:rPr>
          <w:rStyle w:val="BodyText1"/>
          <w:rFonts w:asciiTheme="minorHAnsi" w:eastAsia="Calibri" w:hAnsiTheme="minorHAnsi" w:cs="Arial"/>
          <w:sz w:val="16"/>
        </w:rPr>
        <w:t xml:space="preserve"> debate </w:t>
      </w:r>
      <w:r>
        <w:rPr>
          <w:rStyle w:val="StyleUnderline"/>
          <w:rFonts w:asciiTheme="minorHAnsi" w:hAnsiTheme="minorHAnsi"/>
        </w:rPr>
        <w:t>judge after</w:t>
      </w:r>
      <w:r>
        <w:rPr>
          <w:rStyle w:val="BodyText1"/>
          <w:rFonts w:asciiTheme="minorHAnsi" w:eastAsia="Calibri" w:hAnsiTheme="minorHAnsi" w:cs="Arial"/>
          <w:sz w:val="16"/>
        </w:rPr>
        <w:t xml:space="preserve">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debate. </w:t>
      </w:r>
      <w:r>
        <w:rPr>
          <w:rStyle w:val="StyleUnderline"/>
          <w:rFonts w:asciiTheme="minorHAnsi" w:hAnsiTheme="minorHAnsi"/>
        </w:rPr>
        <w:t>Someone disturbed by the</w:t>
      </w:r>
      <w:r>
        <w:rPr>
          <w:rStyle w:val="BodyText1"/>
          <w:rFonts w:asciiTheme="minorHAnsi" w:eastAsia="Calibri" w:hAnsiTheme="minorHAnsi" w:cs="Arial"/>
          <w:sz w:val="16"/>
        </w:rPr>
        <w:t xml:space="preserve"> problem of a </w:t>
      </w:r>
      <w:r>
        <w:rPr>
          <w:rStyle w:val="StyleUnderline"/>
          <w:rFonts w:asciiTheme="minorHAnsi" w:hAnsiTheme="minorHAnsi"/>
        </w:rPr>
        <w:t>growing underclass of</w:t>
      </w:r>
      <w:r>
        <w:rPr>
          <w:rStyle w:val="BodyText1"/>
          <w:rFonts w:asciiTheme="minorHAnsi" w:eastAsia="Calibri" w:hAnsiTheme="minorHAnsi" w:cs="Arial"/>
          <w:sz w:val="16"/>
        </w:rPr>
        <w:t xml:space="preserve"> </w:t>
      </w:r>
      <w:r>
        <w:rPr>
          <w:rStyle w:val="BodyText2"/>
          <w:rFonts w:asciiTheme="minorHAnsi" w:eastAsia="Calibri" w:hAnsiTheme="minorHAnsi" w:cs="Arial"/>
          <w:sz w:val="16"/>
          <w:szCs w:val="20"/>
        </w:rPr>
        <w:t xml:space="preserve">poorly </w:t>
      </w:r>
      <w:r>
        <w:rPr>
          <w:rStyle w:val="BodyText1"/>
          <w:rFonts w:asciiTheme="minorHAnsi" w:eastAsia="Calibri" w:hAnsiTheme="minorHAnsi" w:cs="Arial"/>
          <w:sz w:val="16"/>
        </w:rPr>
        <w:t xml:space="preserve">educated, socially </w:t>
      </w:r>
      <w:r>
        <w:rPr>
          <w:rStyle w:val="StyleUnderline"/>
          <w:rFonts w:asciiTheme="minorHAnsi" w:hAnsiTheme="minorHAnsi"/>
        </w:rPr>
        <w:t>disenfranchised youths might observe</w:t>
      </w:r>
      <w:r>
        <w:rPr>
          <w:rStyle w:val="BodyText1"/>
          <w:rFonts w:asciiTheme="minorHAnsi" w:eastAsia="Calibri" w:hAnsiTheme="minorHAnsi" w:cs="Arial"/>
          <w:sz w:val="16"/>
        </w:rPr>
        <w:t>, “</w:t>
      </w:r>
      <w:r>
        <w:rPr>
          <w:rStyle w:val="StyleUnderline"/>
          <w:rFonts w:asciiTheme="minorHAnsi" w:hAnsiTheme="minorHAnsi"/>
        </w:rPr>
        <w:t>Public schools are doing a terri</w:t>
      </w:r>
      <w:r>
        <w:rPr>
          <w:rStyle w:val="StyleUnderline"/>
          <w:rFonts w:asciiTheme="minorHAnsi" w:hAnsiTheme="minorHAnsi"/>
        </w:rPr>
        <w:softHyphen/>
        <w:t>ble job!</w:t>
      </w:r>
      <w:r>
        <w:rPr>
          <w:rStyle w:val="BodyText1"/>
          <w:rFonts w:asciiTheme="minorHAnsi" w:eastAsia="Calibri" w:hAnsiTheme="minorHAnsi" w:cs="Arial"/>
          <w:sz w:val="16"/>
        </w:rPr>
        <w:t xml:space="preserve"> They' are overcrowded, </w:t>
      </w:r>
      <w:r>
        <w:rPr>
          <w:rStyle w:val="BodyText2"/>
          <w:rFonts w:asciiTheme="minorHAnsi" w:eastAsia="Calibri" w:hAnsiTheme="minorHAnsi" w:cs="Arial"/>
          <w:sz w:val="16"/>
          <w:szCs w:val="20"/>
        </w:rPr>
        <w:t xml:space="preserve">and </w:t>
      </w:r>
      <w:r>
        <w:rPr>
          <w:rStyle w:val="BodyText1"/>
          <w:rFonts w:asciiTheme="minorHAnsi" w:eastAsia="Calibri" w:hAnsiTheme="minorHAnsi" w:cs="Arial"/>
          <w:sz w:val="16"/>
        </w:rPr>
        <w:t xml:space="preserve">many teachers are poorly qualified </w:t>
      </w:r>
      <w:r>
        <w:rPr>
          <w:rStyle w:val="BodyText2"/>
          <w:rFonts w:asciiTheme="minorHAnsi" w:eastAsia="Calibri" w:hAnsiTheme="minorHAnsi" w:cs="Arial"/>
          <w:sz w:val="16"/>
          <w:szCs w:val="20"/>
        </w:rPr>
        <w:t xml:space="preserve">in their </w:t>
      </w:r>
      <w:r>
        <w:rPr>
          <w:rStyle w:val="BodyText1"/>
          <w:rFonts w:asciiTheme="minorHAnsi" w:eastAsia="Calibri" w:hAnsiTheme="minorHAnsi" w:cs="Arial"/>
          <w:sz w:val="16"/>
        </w:rPr>
        <w:t xml:space="preserve">subject areas. Even the best teachers can do little more than struggle to maintain order </w:t>
      </w:r>
      <w:r>
        <w:rPr>
          <w:rStyle w:val="BodyText2"/>
          <w:rFonts w:asciiTheme="minorHAnsi" w:eastAsia="Calibri" w:hAnsiTheme="minorHAnsi" w:cs="Arial"/>
          <w:sz w:val="16"/>
          <w:szCs w:val="20"/>
        </w:rPr>
        <w:t xml:space="preserve">in </w:t>
      </w:r>
      <w:r>
        <w:rPr>
          <w:rStyle w:val="BodyText1"/>
          <w:rFonts w:asciiTheme="minorHAnsi" w:eastAsia="Calibri" w:hAnsiTheme="minorHAnsi" w:cs="Arial"/>
          <w:sz w:val="16"/>
        </w:rPr>
        <w:t xml:space="preserve">their classrooms." </w:t>
      </w:r>
      <w:r>
        <w:rPr>
          <w:rStyle w:val="StyleUnderline"/>
          <w:rFonts w:asciiTheme="minorHAnsi" w:hAnsiTheme="minorHAnsi"/>
        </w:rPr>
        <w:t>That same concerned citizen</w:t>
      </w:r>
      <w:r>
        <w:rPr>
          <w:rStyle w:val="BodyText1"/>
          <w:rFonts w:asciiTheme="minorHAnsi" w:eastAsia="Calibri" w:hAnsiTheme="minorHAnsi" w:cs="Arial"/>
          <w:sz w:val="16"/>
        </w:rPr>
        <w:t xml:space="preserve">, facing a complex range of issues, </w:t>
      </w:r>
      <w:r>
        <w:rPr>
          <w:rStyle w:val="StyleUnderline"/>
          <w:rFonts w:asciiTheme="minorHAnsi" w:hAnsiTheme="minorHAnsi"/>
        </w:rPr>
        <w:t>might arrive at an unhelpful decision, such as "We ought to do some</w:t>
      </w:r>
      <w:r>
        <w:rPr>
          <w:rStyle w:val="StyleUnderline"/>
          <w:rFonts w:asciiTheme="minorHAnsi" w:hAnsiTheme="minorHAnsi"/>
        </w:rPr>
        <w:softHyphen/>
        <w:t>thing about this”</w:t>
      </w:r>
      <w:r>
        <w:rPr>
          <w:rStyle w:val="BodyText2"/>
          <w:rFonts w:asciiTheme="minorHAnsi" w:eastAsia="Calibri" w:hAnsiTheme="minorHAnsi" w:cs="Arial"/>
          <w:sz w:val="16"/>
          <w:szCs w:val="20"/>
        </w:rPr>
        <w:t xml:space="preserve"> or, </w:t>
      </w:r>
      <w:r>
        <w:rPr>
          <w:rStyle w:val="BodyText1"/>
          <w:rFonts w:asciiTheme="minorHAnsi" w:eastAsia="Calibri" w:hAnsiTheme="minorHAnsi" w:cs="Arial"/>
          <w:sz w:val="16"/>
        </w:rPr>
        <w:t xml:space="preserve">worse, “It’s too complicated a </w:t>
      </w:r>
      <w:r>
        <w:rPr>
          <w:rStyle w:val="BodyText2"/>
          <w:rFonts w:asciiTheme="minorHAnsi" w:eastAsia="Calibri" w:hAnsiTheme="minorHAnsi" w:cs="Arial"/>
          <w:sz w:val="16"/>
          <w:szCs w:val="20"/>
        </w:rPr>
        <w:t xml:space="preserve">problem </w:t>
      </w:r>
      <w:r>
        <w:rPr>
          <w:rStyle w:val="BodyText1"/>
          <w:rFonts w:asciiTheme="minorHAnsi" w:eastAsia="Calibri" w:hAnsiTheme="minorHAnsi" w:cs="Arial"/>
          <w:sz w:val="16"/>
        </w:rPr>
        <w:t xml:space="preserve">to </w:t>
      </w:r>
      <w:r>
        <w:rPr>
          <w:rStyle w:val="BodyText2"/>
          <w:rFonts w:asciiTheme="minorHAnsi" w:eastAsia="Calibri" w:hAnsiTheme="minorHAnsi" w:cs="Arial"/>
          <w:sz w:val="16"/>
          <w:szCs w:val="20"/>
        </w:rPr>
        <w:t xml:space="preserve">deal </w:t>
      </w:r>
      <w:r>
        <w:rPr>
          <w:rStyle w:val="BodyText1"/>
          <w:rFonts w:asciiTheme="minorHAnsi" w:eastAsia="Calibri" w:hAnsiTheme="minorHAnsi" w:cs="Arial"/>
          <w:sz w:val="16"/>
        </w:rPr>
        <w:t xml:space="preserve">with." Groups of concerned citizens </w:t>
      </w:r>
      <w:r>
        <w:rPr>
          <w:rStyle w:val="BodyText2"/>
          <w:rFonts w:asciiTheme="minorHAnsi" w:eastAsia="Calibri" w:hAnsiTheme="minorHAnsi" w:cs="Arial"/>
          <w:sz w:val="16"/>
          <w:szCs w:val="20"/>
        </w:rPr>
        <w:t xml:space="preserve">worried about the </w:t>
      </w:r>
      <w:r>
        <w:rPr>
          <w:rStyle w:val="BodyText1"/>
          <w:rFonts w:asciiTheme="minorHAnsi" w:eastAsia="Calibri" w:hAnsiTheme="minorHAnsi" w:cs="Arial"/>
          <w:sz w:val="16"/>
        </w:rPr>
        <w:t xml:space="preserve">state of </w:t>
      </w:r>
      <w:r>
        <w:rPr>
          <w:rStyle w:val="BodyText2"/>
          <w:rFonts w:asciiTheme="minorHAnsi" w:eastAsia="Calibri" w:hAnsiTheme="minorHAnsi" w:cs="Arial"/>
          <w:sz w:val="16"/>
          <w:szCs w:val="20"/>
        </w:rPr>
        <w:t xml:space="preserve">public </w:t>
      </w:r>
      <w:r>
        <w:rPr>
          <w:rStyle w:val="BodyText1"/>
          <w:rFonts w:asciiTheme="minorHAnsi" w:eastAsia="Calibri" w:hAnsiTheme="minorHAnsi" w:cs="Arial"/>
          <w:sz w:val="16"/>
        </w:rPr>
        <w:t xml:space="preserve">education could join together to express their frustrations, anger, disillusionment, </w:t>
      </w:r>
      <w:r>
        <w:rPr>
          <w:rStyle w:val="BodyText2"/>
          <w:rFonts w:asciiTheme="minorHAnsi" w:eastAsia="Calibri" w:hAnsiTheme="minorHAnsi" w:cs="Arial"/>
          <w:sz w:val="16"/>
          <w:szCs w:val="20"/>
        </w:rPr>
        <w:t xml:space="preserve">and </w:t>
      </w:r>
      <w:r>
        <w:rPr>
          <w:rStyle w:val="BodyText1"/>
          <w:rFonts w:asciiTheme="minorHAnsi" w:eastAsia="Calibri" w:hAnsiTheme="minorHAnsi" w:cs="Arial"/>
          <w:sz w:val="16"/>
        </w:rPr>
        <w:t xml:space="preserve">emotions regarding the schools, but without a focus for their discussions, they could easily agree about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sorry state of education without finding points of clarity or </w:t>
      </w:r>
      <w:r>
        <w:rPr>
          <w:rStyle w:val="BodyText2"/>
          <w:rFonts w:asciiTheme="minorHAnsi" w:eastAsia="Calibri" w:hAnsiTheme="minorHAnsi" w:cs="Arial"/>
          <w:sz w:val="16"/>
          <w:szCs w:val="20"/>
        </w:rPr>
        <w:t xml:space="preserve">potential </w:t>
      </w:r>
      <w:r>
        <w:rPr>
          <w:rStyle w:val="BodyText1"/>
          <w:rFonts w:asciiTheme="minorHAnsi" w:eastAsia="Calibri" w:hAnsiTheme="minorHAnsi" w:cs="Arial"/>
          <w:sz w:val="16"/>
        </w:rPr>
        <w:t xml:space="preserve">solutions. </w:t>
      </w:r>
      <w:r>
        <w:rPr>
          <w:rStyle w:val="StyleUnderline"/>
          <w:rFonts w:asciiTheme="minorHAnsi" w:hAnsiTheme="minorHAnsi"/>
        </w:rPr>
        <w:t xml:space="preserve">A </w:t>
      </w:r>
      <w:r>
        <w:rPr>
          <w:rStyle w:val="BoldUnderline"/>
          <w:rFonts w:asciiTheme="minorHAnsi" w:hAnsiTheme="minorHAnsi" w:cs="Calibri"/>
        </w:rPr>
        <w:t>gripe session</w:t>
      </w:r>
      <w:r>
        <w:rPr>
          <w:rStyle w:val="StyleUnderline"/>
          <w:rFonts w:asciiTheme="minorHAnsi" w:hAnsiTheme="minorHAnsi"/>
        </w:rPr>
        <w:t xml:space="preserve"> would follow</w:t>
      </w:r>
      <w:r>
        <w:rPr>
          <w:rStyle w:val="BodyText2"/>
          <w:rFonts w:asciiTheme="minorHAnsi" w:eastAsia="Calibri" w:hAnsiTheme="minorHAnsi" w:cs="Arial"/>
          <w:sz w:val="16"/>
          <w:szCs w:val="20"/>
        </w:rPr>
        <w:t xml:space="preserve">. </w:t>
      </w:r>
      <w:r>
        <w:rPr>
          <w:rStyle w:val="StyleUnderline"/>
          <w:rFonts w:asciiTheme="minorHAnsi" w:hAnsiTheme="minorHAnsi"/>
        </w:rPr>
        <w:t>But if a precise question is posed</w:t>
      </w:r>
      <w:r>
        <w:rPr>
          <w:rStyle w:val="BodyText1"/>
          <w:rFonts w:asciiTheme="minorHAnsi" w:eastAsia="Calibri" w:hAnsiTheme="minorHAnsi" w:cs="Arial"/>
          <w:sz w:val="16"/>
        </w:rPr>
        <w:t xml:space="preserve">—such as </w:t>
      </w:r>
      <w:r>
        <w:rPr>
          <w:rStyle w:val="BodytextItalic"/>
          <w:rFonts w:asciiTheme="minorHAnsi" w:eastAsia="Calibri" w:hAnsiTheme="minorHAnsi" w:cs="Arial"/>
          <w:sz w:val="16"/>
          <w:szCs w:val="20"/>
        </w:rPr>
        <w:t>“What</w:t>
      </w:r>
      <w:r>
        <w:rPr>
          <w:rStyle w:val="BodyText1"/>
          <w:rFonts w:asciiTheme="minorHAnsi" w:eastAsia="Calibri" w:hAnsiTheme="minorHAnsi" w:cs="Arial"/>
          <w:sz w:val="16"/>
        </w:rPr>
        <w:t xml:space="preserve"> can be done </w:t>
      </w:r>
      <w:r>
        <w:rPr>
          <w:rStyle w:val="BodyText2"/>
          <w:rFonts w:asciiTheme="minorHAnsi" w:eastAsia="Calibri" w:hAnsiTheme="minorHAnsi" w:cs="Arial"/>
          <w:sz w:val="16"/>
          <w:szCs w:val="20"/>
        </w:rPr>
        <w:t xml:space="preserve">to </w:t>
      </w:r>
      <w:r>
        <w:rPr>
          <w:rStyle w:val="BodytextItalic"/>
          <w:rFonts w:asciiTheme="minorHAnsi" w:eastAsia="Calibri" w:hAnsiTheme="minorHAnsi" w:cs="Arial"/>
          <w:sz w:val="16"/>
          <w:szCs w:val="20"/>
        </w:rPr>
        <w:t>improve</w:t>
      </w:r>
      <w:r>
        <w:rPr>
          <w:rStyle w:val="BodyText1"/>
          <w:rFonts w:asciiTheme="minorHAnsi" w:eastAsia="Calibri" w:hAnsiTheme="minorHAnsi" w:cs="Arial"/>
          <w:sz w:val="16"/>
        </w:rPr>
        <w:t xml:space="preserve"> </w:t>
      </w:r>
      <w:r>
        <w:rPr>
          <w:rStyle w:val="BodyText2"/>
          <w:rFonts w:asciiTheme="minorHAnsi" w:eastAsia="Calibri" w:hAnsiTheme="minorHAnsi" w:cs="Arial"/>
          <w:sz w:val="16"/>
          <w:szCs w:val="20"/>
        </w:rPr>
        <w:t xml:space="preserve">public </w:t>
      </w:r>
      <w:r>
        <w:rPr>
          <w:rStyle w:val="BodyText1"/>
          <w:rFonts w:asciiTheme="minorHAnsi" w:eastAsia="Calibri" w:hAnsiTheme="minorHAnsi" w:cs="Arial"/>
          <w:sz w:val="16"/>
        </w:rPr>
        <w:t>education?</w:t>
      </w:r>
      <w:r>
        <w:rPr>
          <w:rStyle w:val="BodyText1"/>
          <w:rFonts w:asciiTheme="minorHAnsi" w:eastAsia="Calibri" w:hAnsiTheme="minorHAnsi" w:cs="Arial"/>
          <w:sz w:val="16"/>
          <w:vertAlign w:val="superscript"/>
        </w:rPr>
        <w:t>”</w:t>
      </w:r>
      <w:r>
        <w:rPr>
          <w:rStyle w:val="BodyText1"/>
          <w:rFonts w:asciiTheme="minorHAnsi" w:eastAsia="Calibri" w:hAnsiTheme="minorHAnsi" w:cs="Arial"/>
          <w:sz w:val="16"/>
        </w:rPr>
        <w:t>—</w:t>
      </w:r>
      <w:r>
        <w:rPr>
          <w:rStyle w:val="StyleUnderline"/>
          <w:rFonts w:asciiTheme="minorHAnsi" w:hAnsiTheme="minorHAnsi"/>
        </w:rPr>
        <w:t>then a more profitable area of discussion is opened up simply by placing a focus on the search for a</w:t>
      </w:r>
      <w:r>
        <w:rPr>
          <w:rStyle w:val="BodyText1"/>
          <w:rFonts w:asciiTheme="minorHAnsi" w:eastAsia="Calibri" w:hAnsiTheme="minorHAnsi" w:cs="Arial"/>
          <w:sz w:val="16"/>
        </w:rPr>
        <w:t xml:space="preserve"> </w:t>
      </w:r>
      <w:r>
        <w:rPr>
          <w:rStyle w:val="Emphasis"/>
          <w:rFonts w:asciiTheme="minorHAnsi" w:hAnsiTheme="minorHAnsi"/>
        </w:rPr>
        <w:t>concrete solution step.</w:t>
      </w:r>
      <w:r>
        <w:rPr>
          <w:rStyle w:val="BodyText1"/>
          <w:rFonts w:asciiTheme="minorHAnsi" w:eastAsia="Calibri" w:hAnsiTheme="minorHAnsi" w:cs="Arial"/>
          <w:sz w:val="16"/>
        </w:rPr>
        <w:t xml:space="preserve"> One or more judgments can be phrased </w:t>
      </w:r>
      <w:r>
        <w:rPr>
          <w:rStyle w:val="BodyText2"/>
          <w:rFonts w:asciiTheme="minorHAnsi" w:eastAsia="Calibri" w:hAnsiTheme="minorHAnsi" w:cs="Arial"/>
          <w:sz w:val="16"/>
          <w:szCs w:val="20"/>
        </w:rPr>
        <w:t xml:space="preserve">in </w:t>
      </w:r>
      <w:r>
        <w:rPr>
          <w:rStyle w:val="BodyText1"/>
          <w:rFonts w:asciiTheme="minorHAnsi" w:eastAsia="Calibri" w:hAnsiTheme="minorHAnsi" w:cs="Arial"/>
          <w:sz w:val="16"/>
        </w:rPr>
        <w:t xml:space="preserve">the form of debate propositions, motions for parliamentary debate, or </w:t>
      </w:r>
      <w:r>
        <w:rPr>
          <w:rStyle w:val="BodyText2"/>
          <w:rFonts w:asciiTheme="minorHAnsi" w:eastAsia="Calibri" w:hAnsiTheme="minorHAnsi" w:cs="Arial"/>
          <w:sz w:val="16"/>
          <w:szCs w:val="20"/>
        </w:rPr>
        <w:t xml:space="preserve">bills </w:t>
      </w:r>
      <w:r>
        <w:rPr>
          <w:rStyle w:val="BodyText1"/>
          <w:rFonts w:asciiTheme="minorHAnsi" w:eastAsia="Calibri" w:hAnsiTheme="minorHAnsi" w:cs="Arial"/>
          <w:sz w:val="16"/>
        </w:rPr>
        <w:t>for legislative assemblies, The statements "</w:t>
      </w:r>
      <w:r>
        <w:rPr>
          <w:rStyle w:val="StyleUnderline"/>
          <w:rFonts w:asciiTheme="minorHAnsi" w:hAnsiTheme="minorHAnsi"/>
        </w:rPr>
        <w:t>Resolved: That the federal government should implement a program of charter schools in at-risk communities”</w:t>
      </w:r>
      <w:r>
        <w:rPr>
          <w:rStyle w:val="BodyText1"/>
          <w:rFonts w:asciiTheme="minorHAnsi" w:eastAsia="Calibri" w:hAnsiTheme="minorHAnsi" w:cs="Arial"/>
          <w:sz w:val="16"/>
        </w:rPr>
        <w:t xml:space="preserve"> and “Resolved; That the state of Florida </w:t>
      </w:r>
      <w:r>
        <w:rPr>
          <w:rStyle w:val="BodyText2"/>
          <w:rFonts w:asciiTheme="minorHAnsi" w:eastAsia="Calibri" w:hAnsiTheme="minorHAnsi" w:cs="Arial"/>
          <w:sz w:val="16"/>
          <w:szCs w:val="20"/>
        </w:rPr>
        <w:t xml:space="preserve">should </w:t>
      </w:r>
      <w:r>
        <w:rPr>
          <w:rStyle w:val="BodyText1"/>
          <w:rFonts w:asciiTheme="minorHAnsi" w:eastAsia="Calibri" w:hAnsiTheme="minorHAnsi" w:cs="Arial"/>
          <w:sz w:val="16"/>
        </w:rPr>
        <w:t xml:space="preserve">adopt a school voucher program" </w:t>
      </w:r>
      <w:r>
        <w:rPr>
          <w:rStyle w:val="StyleUnderline"/>
          <w:rFonts w:asciiTheme="minorHAnsi" w:hAnsiTheme="minorHAnsi"/>
        </w:rPr>
        <w:t xml:space="preserve">more clearly identify specific ways of dealing with educational problems in a manageable form, </w:t>
      </w:r>
      <w:r>
        <w:rPr>
          <w:rStyle w:val="BoldUnderline"/>
          <w:rFonts w:asciiTheme="minorHAnsi" w:hAnsiTheme="minorHAnsi" w:cs="Calibri"/>
        </w:rPr>
        <w:t>suitable for debate</w:t>
      </w:r>
      <w:r>
        <w:rPr>
          <w:rStyle w:val="BodyText1"/>
          <w:rFonts w:asciiTheme="minorHAnsi" w:eastAsia="Calibri" w:hAnsiTheme="minorHAnsi" w:cs="Arial"/>
          <w:sz w:val="16"/>
        </w:rPr>
        <w:t xml:space="preserve">. They provide specific policies </w:t>
      </w:r>
      <w:r>
        <w:rPr>
          <w:rStyle w:val="BodyText2"/>
          <w:rFonts w:asciiTheme="minorHAnsi" w:eastAsia="Calibri" w:hAnsiTheme="minorHAnsi" w:cs="Arial"/>
          <w:sz w:val="16"/>
          <w:szCs w:val="20"/>
        </w:rPr>
        <w:t xml:space="preserve">to be </w:t>
      </w:r>
      <w:r>
        <w:rPr>
          <w:rStyle w:val="BodyText1"/>
          <w:rFonts w:asciiTheme="minorHAnsi" w:eastAsia="Calibri" w:hAnsiTheme="minorHAnsi" w:cs="Arial"/>
          <w:sz w:val="16"/>
        </w:rPr>
        <w:t xml:space="preserve">investigated and </w:t>
      </w:r>
      <w:r>
        <w:rPr>
          <w:rStyle w:val="BodyText2"/>
          <w:rFonts w:asciiTheme="minorHAnsi" w:eastAsia="Calibri" w:hAnsiTheme="minorHAnsi" w:cs="Arial"/>
          <w:sz w:val="16"/>
          <w:szCs w:val="20"/>
        </w:rPr>
        <w:t xml:space="preserve">aid </w:t>
      </w:r>
      <w:r>
        <w:rPr>
          <w:rStyle w:val="BodyText1"/>
          <w:rFonts w:asciiTheme="minorHAnsi" w:eastAsia="Calibri" w:hAnsiTheme="minorHAnsi" w:cs="Arial"/>
          <w:sz w:val="16"/>
        </w:rPr>
        <w:t xml:space="preserve">discussants </w:t>
      </w:r>
      <w:r>
        <w:rPr>
          <w:rStyle w:val="BodyText2"/>
          <w:rFonts w:asciiTheme="minorHAnsi" w:eastAsia="Calibri" w:hAnsiTheme="minorHAnsi" w:cs="Arial"/>
          <w:sz w:val="16"/>
          <w:szCs w:val="20"/>
        </w:rPr>
        <w:t xml:space="preserve">in </w:t>
      </w:r>
      <w:r>
        <w:rPr>
          <w:rStyle w:val="BodyText1"/>
          <w:rFonts w:asciiTheme="minorHAnsi" w:eastAsia="Calibri" w:hAnsiTheme="minorHAnsi" w:cs="Arial"/>
          <w:sz w:val="16"/>
        </w:rPr>
        <w:t xml:space="preserve">identifying points of difference. </w:t>
      </w:r>
      <w:r>
        <w:rPr>
          <w:rStyle w:val="StyleUnderline"/>
          <w:rFonts w:asciiTheme="minorHAnsi" w:hAnsiTheme="minorHAnsi"/>
        </w:rPr>
        <w:t>This focus contributes to better and more informed decision making with</w:t>
      </w:r>
      <w:r>
        <w:rPr>
          <w:rStyle w:val="BodyText1"/>
          <w:rFonts w:asciiTheme="minorHAnsi" w:eastAsia="Calibri" w:hAnsiTheme="minorHAnsi" w:cs="Arial"/>
          <w:sz w:val="16"/>
        </w:rPr>
        <w:t xml:space="preserve"> </w:t>
      </w:r>
      <w:r>
        <w:rPr>
          <w:rStyle w:val="BodyText2"/>
          <w:rFonts w:asciiTheme="minorHAnsi" w:eastAsia="Calibri" w:hAnsiTheme="minorHAnsi" w:cs="Arial"/>
          <w:sz w:val="16"/>
          <w:szCs w:val="20"/>
        </w:rPr>
        <w:t xml:space="preserve">the </w:t>
      </w:r>
      <w:r>
        <w:rPr>
          <w:rStyle w:val="StyleUnderline"/>
          <w:rFonts w:asciiTheme="minorHAnsi" w:hAnsiTheme="minorHAnsi"/>
          <w:sz w:val="16"/>
        </w:rPr>
        <w:t>potential</w:t>
      </w:r>
      <w:r>
        <w:rPr>
          <w:rStyle w:val="BodytextBold"/>
          <w:rFonts w:asciiTheme="minorHAnsi" w:eastAsia="Calibri" w:hAnsiTheme="minorHAnsi" w:cs="Arial"/>
          <w:szCs w:val="20"/>
        </w:rPr>
        <w:t xml:space="preserve"> </w:t>
      </w:r>
      <w:r>
        <w:rPr>
          <w:rStyle w:val="BodyText1"/>
          <w:rFonts w:asciiTheme="minorHAnsi" w:eastAsia="Calibri" w:hAnsiTheme="minorHAnsi" w:cs="Arial"/>
          <w:sz w:val="16"/>
        </w:rPr>
        <w:t xml:space="preserve">for </w:t>
      </w:r>
      <w:r>
        <w:rPr>
          <w:rStyle w:val="BoldUnderline"/>
          <w:rFonts w:asciiTheme="minorHAnsi" w:hAnsiTheme="minorHAnsi" w:cs="Calibri"/>
        </w:rPr>
        <w:t>better results.</w:t>
      </w:r>
      <w:r>
        <w:rPr>
          <w:rStyle w:val="BodyText1"/>
          <w:rFonts w:asciiTheme="minorHAnsi" w:eastAsia="Calibri" w:hAnsiTheme="minorHAnsi" w:cs="Arial"/>
          <w:sz w:val="16"/>
        </w:rPr>
        <w:t xml:space="preserve"> </w:t>
      </w:r>
      <w:r>
        <w:rPr>
          <w:rStyle w:val="StyleUnderline"/>
          <w:rFonts w:asciiTheme="minorHAnsi" w:hAnsiTheme="minorHAnsi"/>
        </w:rPr>
        <w:t>In aca</w:t>
      </w:r>
      <w:r>
        <w:rPr>
          <w:rStyle w:val="StyleUnderline"/>
          <w:rFonts w:asciiTheme="minorHAnsi" w:hAnsiTheme="minorHAnsi"/>
        </w:rPr>
        <w:softHyphen/>
        <w:t>demic debate</w:t>
      </w:r>
      <w:r>
        <w:rPr>
          <w:rStyle w:val="BodyText1"/>
          <w:rFonts w:asciiTheme="minorHAnsi" w:eastAsia="Calibri" w:hAnsiTheme="minorHAnsi" w:cs="Arial"/>
          <w:sz w:val="16"/>
        </w:rPr>
        <w:t xml:space="preserve">, </w:t>
      </w:r>
      <w:r>
        <w:rPr>
          <w:rStyle w:val="BodyText2"/>
          <w:rFonts w:asciiTheme="minorHAnsi" w:eastAsia="Calibri" w:hAnsiTheme="minorHAnsi" w:cs="Arial"/>
          <w:sz w:val="16"/>
          <w:szCs w:val="20"/>
        </w:rPr>
        <w:t xml:space="preserve">it </w:t>
      </w:r>
      <w:r>
        <w:rPr>
          <w:rStyle w:val="StyleUnderline"/>
          <w:rFonts w:asciiTheme="minorHAnsi" w:hAnsiTheme="minorHAnsi"/>
        </w:rPr>
        <w:t xml:space="preserve">provides </w:t>
      </w:r>
      <w:r>
        <w:rPr>
          <w:rStyle w:val="BoldUnderline"/>
          <w:rFonts w:asciiTheme="minorHAnsi" w:hAnsiTheme="minorHAnsi" w:cs="Calibri"/>
        </w:rPr>
        <w:t>better depth of argumentation</w:t>
      </w:r>
      <w:r>
        <w:rPr>
          <w:rStyle w:val="BodyText1"/>
          <w:rFonts w:asciiTheme="minorHAnsi" w:eastAsia="Calibri" w:hAnsiTheme="minorHAnsi" w:cs="Arial"/>
          <w:sz w:val="16"/>
        </w:rPr>
        <w:t xml:space="preserve"> </w:t>
      </w:r>
      <w:r>
        <w:rPr>
          <w:rStyle w:val="StyleUnderline"/>
          <w:rFonts w:asciiTheme="minorHAnsi" w:hAnsiTheme="minorHAnsi"/>
        </w:rPr>
        <w:t>and enhanced opportu</w:t>
      </w:r>
      <w:r>
        <w:rPr>
          <w:rStyle w:val="StyleUnderline"/>
          <w:rFonts w:asciiTheme="minorHAnsi" w:hAnsiTheme="minorHAnsi"/>
        </w:rPr>
        <w:softHyphen/>
        <w:t>nity for reaping</w:t>
      </w:r>
      <w:r>
        <w:rPr>
          <w:rStyle w:val="BodyText1"/>
          <w:rFonts w:asciiTheme="minorHAnsi" w:eastAsia="Calibri" w:hAnsiTheme="minorHAnsi" w:cs="Arial"/>
          <w:sz w:val="16"/>
        </w:rPr>
        <w:t xml:space="preserve">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educational </w:t>
      </w:r>
      <w:r>
        <w:rPr>
          <w:rStyle w:val="StyleUnderline"/>
          <w:rFonts w:asciiTheme="minorHAnsi" w:hAnsiTheme="minorHAnsi"/>
        </w:rPr>
        <w:t>benefits of participation.</w:t>
      </w:r>
      <w:r>
        <w:rPr>
          <w:rStyle w:val="BodyText2"/>
          <w:rFonts w:asciiTheme="minorHAnsi" w:eastAsia="Calibri" w:hAnsiTheme="minorHAnsi" w:cs="Arial"/>
          <w:sz w:val="16"/>
          <w:szCs w:val="20"/>
        </w:rPr>
        <w:t xml:space="preserve"> In </w:t>
      </w:r>
      <w:r>
        <w:rPr>
          <w:rStyle w:val="BodyText1"/>
          <w:rFonts w:asciiTheme="minorHAnsi" w:eastAsia="Calibri" w:hAnsiTheme="minorHAnsi" w:cs="Arial"/>
          <w:sz w:val="16"/>
        </w:rPr>
        <w:t xml:space="preserve">the </w:t>
      </w:r>
      <w:r>
        <w:rPr>
          <w:rStyle w:val="BodyText2"/>
          <w:rFonts w:asciiTheme="minorHAnsi" w:eastAsia="Calibri" w:hAnsiTheme="minorHAnsi" w:cs="Arial"/>
          <w:sz w:val="16"/>
          <w:szCs w:val="20"/>
        </w:rPr>
        <w:t xml:space="preserve">next </w:t>
      </w:r>
      <w:r>
        <w:rPr>
          <w:rStyle w:val="BodyText1"/>
          <w:rFonts w:asciiTheme="minorHAnsi" w:eastAsia="Calibri" w:hAnsiTheme="minorHAnsi" w:cs="Arial"/>
          <w:sz w:val="16"/>
        </w:rPr>
        <w:t xml:space="preserve">section, we will consider the challenge of framing the proposition for debate, and its role in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debate. </w:t>
      </w:r>
      <w:r>
        <w:rPr>
          <w:rStyle w:val="BoldUnderline"/>
          <w:rFonts w:asciiTheme="minorHAnsi" w:hAnsiTheme="minorHAnsi" w:cs="Calibri"/>
        </w:rPr>
        <w:t>To have a productive debate</w:t>
      </w:r>
      <w:r>
        <w:rPr>
          <w:rStyle w:val="StyleUnderline"/>
          <w:rFonts w:asciiTheme="minorHAnsi" w:hAnsiTheme="minorHAnsi"/>
        </w:rPr>
        <w:t>, which facilitates effective decision making by</w:t>
      </w:r>
      <w:r>
        <w:rPr>
          <w:rStyle w:val="BodyText2"/>
          <w:rFonts w:asciiTheme="minorHAnsi" w:eastAsia="Calibri" w:hAnsiTheme="minorHAnsi" w:cs="Arial"/>
          <w:sz w:val="16"/>
          <w:szCs w:val="20"/>
        </w:rPr>
        <w:t xml:space="preserve"> </w:t>
      </w:r>
      <w:r>
        <w:rPr>
          <w:rStyle w:val="Emphasis"/>
          <w:rFonts w:asciiTheme="minorHAnsi" w:hAnsiTheme="minorHAnsi"/>
        </w:rPr>
        <w:t>directing and placing limits on the decision to be made</w:t>
      </w:r>
      <w:r>
        <w:rPr>
          <w:rStyle w:val="BodyText1"/>
          <w:rFonts w:asciiTheme="minorHAnsi" w:eastAsia="Calibri" w:hAnsiTheme="minorHAnsi" w:cs="Arial"/>
          <w:sz w:val="16"/>
        </w:rPr>
        <w:t xml:space="preserve">, </w:t>
      </w:r>
      <w:r>
        <w:rPr>
          <w:rStyle w:val="StyleUnderline"/>
          <w:rFonts w:asciiTheme="minorHAnsi" w:hAnsiTheme="minorHAnsi"/>
        </w:rPr>
        <w:t xml:space="preserve">the basis for argument should be </w:t>
      </w:r>
      <w:r>
        <w:rPr>
          <w:rStyle w:val="BoldUnderline"/>
          <w:rFonts w:asciiTheme="minorHAnsi" w:hAnsiTheme="minorHAnsi" w:cs="Calibri"/>
        </w:rPr>
        <w:t>clearly defined</w:t>
      </w:r>
      <w:r>
        <w:rPr>
          <w:rStyle w:val="BodyText2"/>
          <w:rFonts w:asciiTheme="minorHAnsi" w:eastAsia="Calibri" w:hAnsiTheme="minorHAnsi" w:cs="Arial"/>
          <w:sz w:val="16"/>
          <w:szCs w:val="20"/>
        </w:rPr>
        <w:t xml:space="preserve">. </w:t>
      </w:r>
      <w:r>
        <w:rPr>
          <w:rStyle w:val="StyleUnderline"/>
          <w:rFonts w:asciiTheme="minorHAnsi" w:hAnsiTheme="minorHAnsi"/>
        </w:rPr>
        <w:t>If we merely talk about a topic,</w:t>
      </w:r>
      <w:r>
        <w:rPr>
          <w:rStyle w:val="BodyText2"/>
          <w:rFonts w:asciiTheme="minorHAnsi" w:eastAsia="Calibri" w:hAnsiTheme="minorHAnsi" w:cs="Arial"/>
          <w:sz w:val="16"/>
          <w:szCs w:val="20"/>
        </w:rPr>
        <w:t xml:space="preserve"> </w:t>
      </w:r>
      <w:r>
        <w:rPr>
          <w:rStyle w:val="StyleUnderline"/>
          <w:rFonts w:asciiTheme="minorHAnsi" w:hAnsiTheme="minorHAnsi"/>
        </w:rPr>
        <w:t>such as ‘"homeless</w:t>
      </w:r>
      <w:r>
        <w:rPr>
          <w:rStyle w:val="StyleUnderline"/>
          <w:rFonts w:asciiTheme="minorHAnsi" w:hAnsiTheme="minorHAnsi"/>
        </w:rPr>
        <w:softHyphen/>
        <w:t>ness,”</w:t>
      </w:r>
      <w:r>
        <w:rPr>
          <w:rStyle w:val="BodyText1"/>
          <w:rFonts w:asciiTheme="minorHAnsi" w:eastAsia="Calibri" w:hAnsiTheme="minorHAnsi" w:cs="Arial"/>
          <w:sz w:val="16"/>
        </w:rPr>
        <w:t xml:space="preserve"> </w:t>
      </w:r>
      <w:r>
        <w:rPr>
          <w:rStyle w:val="BodyText2"/>
          <w:rFonts w:asciiTheme="minorHAnsi" w:eastAsia="Calibri" w:hAnsiTheme="minorHAnsi" w:cs="Arial"/>
          <w:sz w:val="16"/>
          <w:szCs w:val="20"/>
        </w:rPr>
        <w:t xml:space="preserve">or </w:t>
      </w:r>
      <w:r>
        <w:rPr>
          <w:rStyle w:val="BodyText1"/>
          <w:rFonts w:asciiTheme="minorHAnsi" w:eastAsia="Calibri" w:hAnsiTheme="minorHAnsi" w:cs="Arial"/>
          <w:sz w:val="16"/>
        </w:rPr>
        <w:t xml:space="preserve">“abortion,” </w:t>
      </w:r>
      <w:r>
        <w:rPr>
          <w:rStyle w:val="StyleUnderline"/>
          <w:rFonts w:asciiTheme="minorHAnsi" w:hAnsiTheme="minorHAnsi"/>
        </w:rPr>
        <w:t>Or “crime,” or</w:t>
      </w:r>
      <w:r>
        <w:rPr>
          <w:rStyle w:val="BodyText2"/>
          <w:rFonts w:asciiTheme="minorHAnsi" w:eastAsia="Calibri" w:hAnsiTheme="minorHAnsi" w:cs="Arial"/>
          <w:sz w:val="16"/>
          <w:szCs w:val="20"/>
        </w:rPr>
        <w:t xml:space="preserve"> </w:t>
      </w:r>
      <w:r>
        <w:rPr>
          <w:rStyle w:val="BodyText1"/>
          <w:rFonts w:asciiTheme="minorHAnsi" w:eastAsia="Calibri" w:hAnsiTheme="minorHAnsi" w:cs="Arial"/>
          <w:sz w:val="16"/>
        </w:rPr>
        <w:t>“global warm</w:t>
      </w:r>
      <w:r>
        <w:rPr>
          <w:rStyle w:val="StyleUnderline"/>
          <w:rFonts w:asciiTheme="minorHAnsi" w:hAnsiTheme="minorHAnsi"/>
        </w:rPr>
        <w:t>i</w:t>
      </w:r>
      <w:r>
        <w:rPr>
          <w:rStyle w:val="BodyText1"/>
          <w:rFonts w:asciiTheme="minorHAnsi" w:eastAsia="Calibri" w:hAnsiTheme="minorHAnsi" w:cs="Arial"/>
          <w:sz w:val="16"/>
        </w:rPr>
        <w:t xml:space="preserve">ng,” </w:t>
      </w:r>
      <w:r>
        <w:rPr>
          <w:rStyle w:val="StyleUnderline"/>
          <w:rFonts w:asciiTheme="minorHAnsi" w:hAnsiTheme="minorHAnsi"/>
        </w:rPr>
        <w:t>we are likely to have an interesting discussion but not to establish a profitable basis for argument</w:t>
      </w:r>
      <w:r>
        <w:rPr>
          <w:rStyle w:val="BodyText1"/>
          <w:rFonts w:asciiTheme="minorHAnsi" w:eastAsia="Calibri" w:hAnsiTheme="minorHAnsi" w:cs="Arial"/>
          <w:sz w:val="16"/>
        </w:rPr>
        <w:t>. For</w:t>
      </w:r>
      <w:r>
        <w:rPr>
          <w:rStyle w:val="BodyText2"/>
          <w:rFonts w:asciiTheme="minorHAnsi" w:eastAsia="Calibri" w:hAnsiTheme="minorHAnsi" w:cs="Arial"/>
          <w:sz w:val="16"/>
          <w:szCs w:val="20"/>
        </w:rPr>
        <w:t xml:space="preserve"> </w:t>
      </w:r>
      <w:r>
        <w:rPr>
          <w:rStyle w:val="BodyText1"/>
          <w:rFonts w:asciiTheme="minorHAnsi" w:eastAsia="Calibri" w:hAnsiTheme="minorHAnsi" w:cs="Arial"/>
          <w:sz w:val="16"/>
        </w:rPr>
        <w:t xml:space="preserve">example, </w:t>
      </w:r>
      <w:r>
        <w:rPr>
          <w:rStyle w:val="BodyText2"/>
          <w:rFonts w:asciiTheme="minorHAnsi" w:eastAsia="Calibri" w:hAnsiTheme="minorHAnsi" w:cs="Arial"/>
          <w:sz w:val="16"/>
          <w:szCs w:val="20"/>
        </w:rPr>
        <w:t xml:space="preserve">the statement </w:t>
      </w:r>
      <w:r>
        <w:rPr>
          <w:rStyle w:val="BodyText2"/>
          <w:rFonts w:asciiTheme="minorHAnsi" w:eastAsia="Calibri" w:hAnsiTheme="minorHAnsi" w:cs="Arial"/>
          <w:sz w:val="16"/>
          <w:szCs w:val="20"/>
          <w:vertAlign w:val="superscript"/>
        </w:rPr>
        <w:t>“</w:t>
      </w:r>
      <w:r>
        <w:rPr>
          <w:rStyle w:val="BodyText2"/>
          <w:rFonts w:asciiTheme="minorHAnsi" w:eastAsia="Calibri" w:hAnsiTheme="minorHAnsi" w:cs="Arial"/>
          <w:sz w:val="16"/>
          <w:szCs w:val="20"/>
        </w:rPr>
        <w:t xml:space="preserve">Resolved: That the pen </w:t>
      </w:r>
      <w:r>
        <w:rPr>
          <w:rStyle w:val="BodyText1"/>
          <w:rFonts w:asciiTheme="minorHAnsi" w:eastAsia="Calibri" w:hAnsiTheme="minorHAnsi" w:cs="Arial"/>
          <w:sz w:val="16"/>
        </w:rPr>
        <w:t xml:space="preserve">is mightier than the sword” </w:t>
      </w:r>
      <w:r>
        <w:rPr>
          <w:rStyle w:val="BodyText2"/>
          <w:rFonts w:asciiTheme="minorHAnsi" w:eastAsia="Calibri" w:hAnsiTheme="minorHAnsi" w:cs="Arial"/>
          <w:sz w:val="16"/>
          <w:szCs w:val="20"/>
        </w:rPr>
        <w:t xml:space="preserve">is debatable, </w:t>
      </w:r>
      <w:r>
        <w:rPr>
          <w:rStyle w:val="BodyText1"/>
          <w:rFonts w:asciiTheme="minorHAnsi" w:eastAsia="Calibri" w:hAnsiTheme="minorHAnsi" w:cs="Arial"/>
          <w:sz w:val="16"/>
        </w:rPr>
        <w:t xml:space="preserve">yet by itself fails to provide </w:t>
      </w:r>
      <w:r>
        <w:rPr>
          <w:rStyle w:val="BodyText2"/>
          <w:rFonts w:asciiTheme="minorHAnsi" w:eastAsia="Calibri" w:hAnsiTheme="minorHAnsi" w:cs="Arial"/>
          <w:sz w:val="16"/>
          <w:szCs w:val="20"/>
        </w:rPr>
        <w:t xml:space="preserve">much basis for </w:t>
      </w:r>
      <w:r>
        <w:rPr>
          <w:rStyle w:val="BodyText1"/>
          <w:rFonts w:asciiTheme="minorHAnsi" w:eastAsia="Calibri" w:hAnsiTheme="minorHAnsi" w:cs="Arial"/>
          <w:sz w:val="16"/>
        </w:rPr>
        <w:t xml:space="preserve">dear </w:t>
      </w:r>
      <w:r>
        <w:rPr>
          <w:rStyle w:val="BodyText2"/>
          <w:rFonts w:asciiTheme="minorHAnsi" w:eastAsia="Calibri" w:hAnsiTheme="minorHAnsi" w:cs="Arial"/>
          <w:sz w:val="16"/>
          <w:szCs w:val="20"/>
        </w:rPr>
        <w:t>argumen</w:t>
      </w:r>
      <w:r>
        <w:rPr>
          <w:rStyle w:val="BodyText2"/>
          <w:rFonts w:asciiTheme="minorHAnsi" w:eastAsia="Calibri" w:hAnsiTheme="minorHAnsi" w:cs="Arial"/>
          <w:sz w:val="16"/>
          <w:szCs w:val="20"/>
        </w:rPr>
        <w:softHyphen/>
      </w:r>
      <w:r>
        <w:rPr>
          <w:rStyle w:val="BodyText1"/>
          <w:rFonts w:asciiTheme="minorHAnsi" w:eastAsia="Calibri" w:hAnsiTheme="minorHAnsi" w:cs="Arial"/>
          <w:sz w:val="16"/>
        </w:rPr>
        <w:t xml:space="preserve">tation. </w:t>
      </w:r>
      <w:r>
        <w:rPr>
          <w:rStyle w:val="BodyText2"/>
          <w:rFonts w:asciiTheme="minorHAnsi" w:eastAsia="Calibri" w:hAnsiTheme="minorHAnsi" w:cs="Arial"/>
          <w:sz w:val="16"/>
          <w:szCs w:val="20"/>
        </w:rPr>
        <w:t xml:space="preserve">If </w:t>
      </w:r>
      <w:r>
        <w:rPr>
          <w:rStyle w:val="BodyText1"/>
          <w:rFonts w:asciiTheme="minorHAnsi" w:eastAsia="Calibri" w:hAnsiTheme="minorHAnsi" w:cs="Arial"/>
          <w:sz w:val="16"/>
        </w:rPr>
        <w:t xml:space="preserve">we take </w:t>
      </w:r>
      <w:r>
        <w:rPr>
          <w:rStyle w:val="BodyText2"/>
          <w:rFonts w:asciiTheme="minorHAnsi" w:eastAsia="Calibri" w:hAnsiTheme="minorHAnsi" w:cs="Arial"/>
          <w:sz w:val="16"/>
          <w:szCs w:val="20"/>
        </w:rPr>
        <w:t xml:space="preserve">this statement </w:t>
      </w:r>
      <w:r>
        <w:rPr>
          <w:rStyle w:val="BodyText1"/>
          <w:rFonts w:asciiTheme="minorHAnsi" w:eastAsia="Calibri" w:hAnsiTheme="minorHAnsi" w:cs="Arial"/>
          <w:sz w:val="16"/>
        </w:rPr>
        <w:t xml:space="preserve">to mean </w:t>
      </w:r>
      <w:r>
        <w:rPr>
          <w:rStyle w:val="BodyText1"/>
          <w:rFonts w:asciiTheme="minorHAnsi" w:eastAsia="Calibri" w:hAnsiTheme="minorHAnsi" w:cs="Arial"/>
          <w:i/>
          <w:sz w:val="16"/>
        </w:rPr>
        <w:t>Iliad</w:t>
      </w:r>
      <w:r>
        <w:rPr>
          <w:rStyle w:val="BodyText1"/>
          <w:rFonts w:asciiTheme="minorHAnsi" w:eastAsia="Calibri" w:hAnsiTheme="minorHAnsi" w:cs="Arial"/>
          <w:sz w:val="16"/>
        </w:rPr>
        <w:t xml:space="preserve"> the </w:t>
      </w:r>
      <w:r>
        <w:rPr>
          <w:rStyle w:val="BodyText2"/>
          <w:rFonts w:asciiTheme="minorHAnsi" w:eastAsia="Calibri" w:hAnsiTheme="minorHAnsi" w:cs="Arial"/>
          <w:sz w:val="16"/>
          <w:szCs w:val="20"/>
        </w:rPr>
        <w:t xml:space="preserve">written </w:t>
      </w:r>
      <w:r>
        <w:rPr>
          <w:rStyle w:val="BodyText1"/>
          <w:rFonts w:asciiTheme="minorHAnsi" w:eastAsia="Calibri" w:hAnsiTheme="minorHAnsi" w:cs="Arial"/>
          <w:sz w:val="16"/>
        </w:rPr>
        <w:t xml:space="preserve">word </w:t>
      </w:r>
      <w:r>
        <w:rPr>
          <w:rStyle w:val="BodyText2"/>
          <w:rFonts w:asciiTheme="minorHAnsi" w:eastAsia="Calibri" w:hAnsiTheme="minorHAnsi" w:cs="Arial"/>
          <w:sz w:val="16"/>
          <w:szCs w:val="20"/>
        </w:rPr>
        <w:t xml:space="preserve">is </w:t>
      </w:r>
      <w:r>
        <w:rPr>
          <w:rStyle w:val="BodyText1"/>
          <w:rFonts w:asciiTheme="minorHAnsi" w:eastAsia="Calibri" w:hAnsiTheme="minorHAnsi" w:cs="Arial"/>
          <w:sz w:val="16"/>
        </w:rPr>
        <w:t>more effec</w:t>
      </w:r>
      <w:r>
        <w:rPr>
          <w:rStyle w:val="BodyText1"/>
          <w:rFonts w:asciiTheme="minorHAnsi" w:eastAsia="Calibri" w:hAnsiTheme="minorHAnsi" w:cs="Arial"/>
          <w:sz w:val="16"/>
        </w:rPr>
        <w:softHyphen/>
        <w:t xml:space="preserve">tive than </w:t>
      </w:r>
      <w:r>
        <w:rPr>
          <w:rStyle w:val="BodyText2"/>
          <w:rFonts w:asciiTheme="minorHAnsi" w:eastAsia="Calibri" w:hAnsiTheme="minorHAnsi" w:cs="Arial"/>
          <w:sz w:val="16"/>
          <w:szCs w:val="20"/>
        </w:rPr>
        <w:t xml:space="preserve">physical </w:t>
      </w:r>
      <w:r>
        <w:rPr>
          <w:rStyle w:val="BodyText1"/>
          <w:rFonts w:asciiTheme="minorHAnsi" w:eastAsia="Calibri" w:hAnsiTheme="minorHAnsi" w:cs="Arial"/>
          <w:sz w:val="16"/>
        </w:rPr>
        <w:t xml:space="preserve">force </w:t>
      </w:r>
      <w:r>
        <w:rPr>
          <w:rStyle w:val="BodyText2"/>
          <w:rFonts w:asciiTheme="minorHAnsi" w:eastAsia="Calibri" w:hAnsiTheme="minorHAnsi" w:cs="Arial"/>
          <w:sz w:val="16"/>
          <w:szCs w:val="20"/>
        </w:rPr>
        <w:t xml:space="preserve">for </w:t>
      </w:r>
      <w:r>
        <w:rPr>
          <w:rStyle w:val="BodyText1"/>
          <w:rFonts w:asciiTheme="minorHAnsi" w:eastAsia="Calibri" w:hAnsiTheme="minorHAnsi" w:cs="Arial"/>
          <w:sz w:val="16"/>
        </w:rPr>
        <w:t xml:space="preserve">some purposes, we can identify </w:t>
      </w:r>
      <w:r>
        <w:rPr>
          <w:rStyle w:val="BodyText2"/>
          <w:rFonts w:asciiTheme="minorHAnsi" w:eastAsia="Calibri" w:hAnsiTheme="minorHAnsi" w:cs="Arial"/>
          <w:sz w:val="16"/>
          <w:szCs w:val="20"/>
        </w:rPr>
        <w:t xml:space="preserve">a problem area: </w:t>
      </w:r>
      <w:r>
        <w:rPr>
          <w:rStyle w:val="BodyText1"/>
          <w:rFonts w:asciiTheme="minorHAnsi" w:eastAsia="Calibri" w:hAnsiTheme="minorHAnsi" w:cs="Arial"/>
          <w:sz w:val="16"/>
        </w:rPr>
        <w:t xml:space="preserve">the comparative effectiveness of writing or physical force for a specific purpose, </w:t>
      </w:r>
      <w:r>
        <w:rPr>
          <w:rStyle w:val="BodyText2"/>
          <w:rFonts w:asciiTheme="minorHAnsi" w:eastAsia="Calibri" w:hAnsiTheme="minorHAnsi" w:cs="Arial"/>
          <w:sz w:val="16"/>
          <w:szCs w:val="20"/>
        </w:rPr>
        <w:t xml:space="preserve">perhaps </w:t>
      </w:r>
      <w:r>
        <w:rPr>
          <w:rStyle w:val="BodyText1"/>
          <w:rFonts w:asciiTheme="minorHAnsi" w:eastAsia="Calibri" w:hAnsiTheme="minorHAnsi" w:cs="Arial"/>
          <w:sz w:val="16"/>
        </w:rPr>
        <w:t xml:space="preserve">promoting positive social </w:t>
      </w:r>
      <w:r>
        <w:rPr>
          <w:rStyle w:val="BodyText2"/>
          <w:rFonts w:asciiTheme="minorHAnsi" w:eastAsia="Calibri" w:hAnsiTheme="minorHAnsi" w:cs="Arial"/>
          <w:sz w:val="16"/>
          <w:szCs w:val="20"/>
        </w:rPr>
        <w:t xml:space="preserve">change. </w:t>
      </w:r>
      <w:r>
        <w:rPr>
          <w:rStyle w:val="BodyText1"/>
          <w:rFonts w:asciiTheme="minorHAnsi" w:eastAsia="Calibri" w:hAnsiTheme="minorHAnsi" w:cs="Arial"/>
          <w:sz w:val="16"/>
        </w:rPr>
        <w:t>(Note that “loose</w:t>
      </w:r>
      <w:r>
        <w:rPr>
          <w:rStyle w:val="BodyText1"/>
          <w:rFonts w:asciiTheme="minorHAnsi" w:eastAsia="Calibri" w:hAnsiTheme="minorHAnsi" w:cs="Arial"/>
          <w:sz w:val="16"/>
          <w:vertAlign w:val="superscript"/>
        </w:rPr>
        <w:t>”</w:t>
      </w:r>
      <w:r>
        <w:rPr>
          <w:rStyle w:val="BodyText1"/>
          <w:rFonts w:asciiTheme="minorHAnsi" w:eastAsia="Calibri" w:hAnsiTheme="minorHAnsi" w:cs="Arial"/>
          <w:sz w:val="16"/>
        </w:rPr>
        <w:t xml:space="preserve"> propositions, such as </w:t>
      </w:r>
      <w:r>
        <w:rPr>
          <w:rStyle w:val="BodyText2"/>
          <w:rFonts w:asciiTheme="minorHAnsi" w:eastAsia="Calibri" w:hAnsiTheme="minorHAnsi" w:cs="Arial"/>
          <w:sz w:val="16"/>
          <w:szCs w:val="20"/>
        </w:rPr>
        <w:t xml:space="preserve">the </w:t>
      </w:r>
      <w:r>
        <w:rPr>
          <w:rStyle w:val="BodyText1"/>
          <w:rFonts w:asciiTheme="minorHAnsi" w:eastAsia="Calibri" w:hAnsiTheme="minorHAnsi" w:cs="Arial"/>
          <w:sz w:val="16"/>
        </w:rPr>
        <w:t xml:space="preserve">example above, may </w:t>
      </w:r>
      <w:r>
        <w:rPr>
          <w:rStyle w:val="BodyText2"/>
          <w:rFonts w:asciiTheme="minorHAnsi" w:eastAsia="Calibri" w:hAnsiTheme="minorHAnsi" w:cs="Arial"/>
          <w:sz w:val="16"/>
          <w:szCs w:val="20"/>
        </w:rPr>
        <w:t xml:space="preserve">be </w:t>
      </w:r>
      <w:r>
        <w:rPr>
          <w:rStyle w:val="BodyText1"/>
          <w:rFonts w:asciiTheme="minorHAnsi" w:eastAsia="Calibri" w:hAnsiTheme="minorHAnsi" w:cs="Arial"/>
          <w:sz w:val="16"/>
        </w:rPr>
        <w:t xml:space="preserve">defined </w:t>
      </w:r>
      <w:r>
        <w:rPr>
          <w:rStyle w:val="BodyText2"/>
          <w:rFonts w:asciiTheme="minorHAnsi" w:eastAsia="Calibri" w:hAnsiTheme="minorHAnsi" w:cs="Arial"/>
          <w:sz w:val="16"/>
          <w:szCs w:val="20"/>
        </w:rPr>
        <w:t xml:space="preserve">by </w:t>
      </w:r>
      <w:r>
        <w:rPr>
          <w:rStyle w:val="BodyText1"/>
          <w:rFonts w:asciiTheme="minorHAnsi" w:eastAsia="Calibri" w:hAnsiTheme="minorHAnsi" w:cs="Arial"/>
          <w:sz w:val="16"/>
        </w:rPr>
        <w:t xml:space="preserve">their advocates </w:t>
      </w:r>
      <w:r>
        <w:rPr>
          <w:rStyle w:val="BodyText2"/>
          <w:rFonts w:asciiTheme="minorHAnsi" w:eastAsia="Calibri" w:hAnsiTheme="minorHAnsi" w:cs="Arial"/>
          <w:sz w:val="16"/>
          <w:szCs w:val="20"/>
        </w:rPr>
        <w:t xml:space="preserve">in such </w:t>
      </w:r>
      <w:r>
        <w:rPr>
          <w:rStyle w:val="BodyText1"/>
          <w:rFonts w:asciiTheme="minorHAnsi" w:eastAsia="Calibri" w:hAnsiTheme="minorHAnsi" w:cs="Arial"/>
          <w:sz w:val="16"/>
        </w:rPr>
        <w:t xml:space="preserve">a way as </w:t>
      </w:r>
      <w:r>
        <w:rPr>
          <w:rStyle w:val="BodyText2"/>
          <w:rFonts w:asciiTheme="minorHAnsi" w:eastAsia="Calibri" w:hAnsiTheme="minorHAnsi" w:cs="Arial"/>
          <w:sz w:val="16"/>
          <w:szCs w:val="20"/>
        </w:rPr>
        <w:t xml:space="preserve">to </w:t>
      </w:r>
      <w:r>
        <w:rPr>
          <w:rStyle w:val="BodyText1"/>
          <w:rFonts w:asciiTheme="minorHAnsi" w:eastAsia="Calibri" w:hAnsiTheme="minorHAnsi" w:cs="Arial"/>
          <w:sz w:val="16"/>
        </w:rPr>
        <w:t xml:space="preserve">facilitate a clear </w:t>
      </w:r>
      <w:r>
        <w:rPr>
          <w:rStyle w:val="BodyText2"/>
          <w:rFonts w:asciiTheme="minorHAnsi" w:eastAsia="Calibri" w:hAnsiTheme="minorHAnsi" w:cs="Arial"/>
          <w:sz w:val="16"/>
          <w:szCs w:val="20"/>
        </w:rPr>
        <w:t xml:space="preserve">contrast </w:t>
      </w:r>
      <w:r>
        <w:rPr>
          <w:rStyle w:val="BodyText1"/>
          <w:rFonts w:asciiTheme="minorHAnsi" w:eastAsia="Calibri" w:hAnsiTheme="minorHAnsi" w:cs="Arial"/>
          <w:sz w:val="16"/>
        </w:rPr>
        <w:t xml:space="preserve">of competing sides; through definitions and debate </w:t>
      </w:r>
      <w:r>
        <w:rPr>
          <w:rStyle w:val="BodyText2"/>
          <w:rFonts w:asciiTheme="minorHAnsi" w:eastAsia="Calibri" w:hAnsiTheme="minorHAnsi" w:cs="Arial"/>
          <w:sz w:val="16"/>
          <w:szCs w:val="20"/>
        </w:rPr>
        <w:t>th</w:t>
      </w:r>
      <w:r>
        <w:rPr>
          <w:rStyle w:val="BodyText1"/>
          <w:rFonts w:asciiTheme="minorHAnsi" w:eastAsia="Calibri" w:hAnsiTheme="minorHAnsi" w:cs="Arial"/>
          <w:sz w:val="16"/>
        </w:rPr>
        <w:t xml:space="preserve">ey </w:t>
      </w:r>
      <w:r>
        <w:rPr>
          <w:rStyle w:val="BodyText2"/>
          <w:rFonts w:asciiTheme="minorHAnsi" w:eastAsia="Calibri" w:hAnsiTheme="minorHAnsi" w:cs="Arial"/>
          <w:sz w:val="16"/>
          <w:szCs w:val="20"/>
        </w:rPr>
        <w:t xml:space="preserve">“become” </w:t>
      </w:r>
      <w:r>
        <w:rPr>
          <w:rStyle w:val="BodyText1"/>
          <w:rFonts w:asciiTheme="minorHAnsi" w:eastAsia="Calibri" w:hAnsiTheme="minorHAnsi" w:cs="Arial"/>
          <w:sz w:val="16"/>
        </w:rPr>
        <w:t xml:space="preserve">clearly understood statements </w:t>
      </w:r>
      <w:r>
        <w:rPr>
          <w:rStyle w:val="BodyText2"/>
          <w:rFonts w:asciiTheme="minorHAnsi" w:eastAsia="Calibri" w:hAnsiTheme="minorHAnsi" w:cs="Arial"/>
          <w:sz w:val="16"/>
          <w:szCs w:val="20"/>
        </w:rPr>
        <w:t xml:space="preserve">even though they may not begin as such. There </w:t>
      </w:r>
      <w:r>
        <w:rPr>
          <w:rStyle w:val="BodyText1"/>
          <w:rFonts w:asciiTheme="minorHAnsi" w:eastAsia="Calibri" w:hAnsiTheme="minorHAnsi" w:cs="Arial"/>
          <w:sz w:val="16"/>
        </w:rPr>
        <w:t xml:space="preserve">are </w:t>
      </w:r>
      <w:r>
        <w:rPr>
          <w:rStyle w:val="BodyText2"/>
          <w:rFonts w:asciiTheme="minorHAnsi" w:eastAsia="Calibri" w:hAnsiTheme="minorHAnsi" w:cs="Arial"/>
          <w:sz w:val="16"/>
          <w:szCs w:val="20"/>
        </w:rPr>
        <w:t xml:space="preserve">formats for </w:t>
      </w:r>
      <w:r>
        <w:rPr>
          <w:rStyle w:val="BodyText1"/>
          <w:rFonts w:asciiTheme="minorHAnsi" w:eastAsia="Calibri" w:hAnsiTheme="minorHAnsi" w:cs="Arial"/>
          <w:sz w:val="16"/>
        </w:rPr>
        <w:t xml:space="preserve">debate that </w:t>
      </w:r>
      <w:r>
        <w:rPr>
          <w:rStyle w:val="BodyText2"/>
          <w:rFonts w:asciiTheme="minorHAnsi" w:eastAsia="Calibri" w:hAnsiTheme="minorHAnsi" w:cs="Arial"/>
          <w:sz w:val="16"/>
          <w:szCs w:val="20"/>
        </w:rPr>
        <w:t xml:space="preserve">often begin with </w:t>
      </w:r>
      <w:r>
        <w:rPr>
          <w:rStyle w:val="BodyText1"/>
          <w:rFonts w:asciiTheme="minorHAnsi" w:eastAsia="Calibri" w:hAnsiTheme="minorHAnsi" w:cs="Arial"/>
          <w:sz w:val="16"/>
        </w:rPr>
        <w:t xml:space="preserve">this </w:t>
      </w:r>
      <w:r>
        <w:rPr>
          <w:rStyle w:val="BodyText2"/>
          <w:rFonts w:asciiTheme="minorHAnsi" w:eastAsia="Calibri" w:hAnsiTheme="minorHAnsi" w:cs="Arial"/>
          <w:sz w:val="16"/>
          <w:szCs w:val="20"/>
        </w:rPr>
        <w:t xml:space="preserve">sort of proposition. However, </w:t>
      </w:r>
      <w:r>
        <w:rPr>
          <w:rStyle w:val="StyleUnderline"/>
          <w:rFonts w:asciiTheme="minorHAnsi" w:hAnsiTheme="minorHAnsi"/>
        </w:rPr>
        <w:t xml:space="preserve">in </w:t>
      </w:r>
      <w:r>
        <w:rPr>
          <w:rStyle w:val="BoldUnderline"/>
          <w:rFonts w:asciiTheme="minorHAnsi" w:hAnsiTheme="minorHAnsi" w:cs="Calibri"/>
        </w:rPr>
        <w:t>any debate</w:t>
      </w:r>
      <w:r>
        <w:rPr>
          <w:rStyle w:val="StyleUnderline"/>
          <w:rFonts w:asciiTheme="minorHAnsi" w:hAnsiTheme="minorHAnsi"/>
        </w:rPr>
        <w:t>, at some point</w:t>
      </w:r>
      <w:r>
        <w:rPr>
          <w:rStyle w:val="BodyText2"/>
          <w:rFonts w:asciiTheme="minorHAnsi" w:eastAsia="Calibri" w:hAnsiTheme="minorHAnsi" w:cs="Arial"/>
          <w:sz w:val="16"/>
          <w:szCs w:val="20"/>
        </w:rPr>
        <w:t xml:space="preserve">, </w:t>
      </w:r>
      <w:r>
        <w:rPr>
          <w:rStyle w:val="StyleUnderline"/>
          <w:rFonts w:asciiTheme="minorHAnsi" w:hAnsiTheme="minorHAnsi"/>
        </w:rPr>
        <w:t>effective and meaningful discussion relies on</w:t>
      </w:r>
      <w:r>
        <w:rPr>
          <w:rStyle w:val="BodyText1"/>
          <w:rFonts w:asciiTheme="minorHAnsi" w:eastAsia="Calibri" w:hAnsiTheme="minorHAnsi" w:cs="Arial"/>
          <w:sz w:val="16"/>
        </w:rPr>
        <w:t xml:space="preserve"> </w:t>
      </w:r>
      <w:r>
        <w:rPr>
          <w:rStyle w:val="StyleUnderline"/>
          <w:rFonts w:asciiTheme="minorHAnsi" w:hAnsiTheme="minorHAnsi"/>
        </w:rPr>
        <w:t>identification of a clearly</w:t>
      </w:r>
      <w:r>
        <w:rPr>
          <w:rStyle w:val="BodyText1"/>
          <w:rFonts w:asciiTheme="minorHAnsi" w:eastAsia="Calibri" w:hAnsiTheme="minorHAnsi" w:cs="Arial"/>
          <w:sz w:val="16"/>
        </w:rPr>
        <w:t xml:space="preserve"> </w:t>
      </w:r>
      <w:r>
        <w:rPr>
          <w:rStyle w:val="StyleUnderline"/>
          <w:rFonts w:asciiTheme="minorHAnsi" w:hAnsiTheme="minorHAnsi"/>
        </w:rPr>
        <w:t>stated or understood proposition</w:t>
      </w:r>
      <w:r>
        <w:rPr>
          <w:rStyle w:val="BodyText2"/>
          <w:rFonts w:asciiTheme="minorHAnsi" w:eastAsia="Calibri" w:hAnsiTheme="minorHAnsi" w:cs="Arial"/>
          <w:sz w:val="16"/>
          <w:szCs w:val="20"/>
        </w:rPr>
        <w:t>.)</w:t>
      </w:r>
      <w:r>
        <w:rPr>
          <w:rFonts w:asciiTheme="minorHAnsi" w:hAnsiTheme="minorHAnsi"/>
          <w:sz w:val="16"/>
        </w:rPr>
        <w:t xml:space="preserve"> </w:t>
      </w:r>
      <w:r>
        <w:rPr>
          <w:rStyle w:val="BodyText2"/>
          <w:rFonts w:asciiTheme="minorHAnsi" w:eastAsia="Calibri" w:hAnsiTheme="minorHAnsi" w:cs="Arial"/>
          <w:sz w:val="16"/>
          <w:szCs w:val="20"/>
        </w:rPr>
        <w:t xml:space="preserve">Back to </w:t>
      </w:r>
      <w:r>
        <w:rPr>
          <w:rStyle w:val="BodyText1"/>
          <w:rFonts w:asciiTheme="minorHAnsi" w:eastAsia="Calibri" w:hAnsiTheme="minorHAnsi" w:cs="Arial"/>
          <w:sz w:val="16"/>
        </w:rPr>
        <w:t xml:space="preserve">the example of </w:t>
      </w:r>
      <w:r>
        <w:rPr>
          <w:rStyle w:val="BodyText2"/>
          <w:rFonts w:asciiTheme="minorHAnsi" w:eastAsia="Calibri" w:hAnsiTheme="minorHAnsi" w:cs="Arial"/>
          <w:sz w:val="16"/>
          <w:szCs w:val="20"/>
        </w:rPr>
        <w:t xml:space="preserve">the written </w:t>
      </w:r>
      <w:r>
        <w:rPr>
          <w:rStyle w:val="BodyText1"/>
          <w:rFonts w:asciiTheme="minorHAnsi" w:eastAsia="Calibri" w:hAnsiTheme="minorHAnsi" w:cs="Arial"/>
          <w:sz w:val="16"/>
        </w:rPr>
        <w:t xml:space="preserve">word versus physical force. </w:t>
      </w:r>
      <w:r>
        <w:rPr>
          <w:rStyle w:val="BodyText1"/>
          <w:rFonts w:asciiTheme="minorHAnsi" w:eastAsia="Calibri" w:hAnsiTheme="minorHAnsi" w:cs="Arial"/>
          <w:u w:val="single"/>
        </w:rPr>
        <w:t xml:space="preserve">Although we </w:t>
      </w:r>
      <w:r>
        <w:rPr>
          <w:rStyle w:val="BodyText2"/>
          <w:rFonts w:asciiTheme="minorHAnsi" w:eastAsia="Calibri" w:hAnsiTheme="minorHAnsi" w:cs="Arial"/>
          <w:sz w:val="20"/>
          <w:szCs w:val="20"/>
          <w:u w:val="single"/>
        </w:rPr>
        <w:t xml:space="preserve">now </w:t>
      </w:r>
      <w:r>
        <w:rPr>
          <w:rStyle w:val="BodyText1"/>
          <w:rFonts w:asciiTheme="minorHAnsi" w:eastAsia="Calibri" w:hAnsiTheme="minorHAnsi" w:cs="Arial"/>
          <w:u w:val="single"/>
        </w:rPr>
        <w:t xml:space="preserve">have a general subject, we have not yet stated a problem. </w:t>
      </w:r>
      <w:r>
        <w:rPr>
          <w:rStyle w:val="BodyText2"/>
          <w:rFonts w:asciiTheme="minorHAnsi" w:eastAsia="Calibri" w:hAnsiTheme="minorHAnsi" w:cs="Arial"/>
          <w:sz w:val="20"/>
          <w:szCs w:val="20"/>
          <w:u w:val="single"/>
        </w:rPr>
        <w:t xml:space="preserve">It </w:t>
      </w:r>
      <w:r>
        <w:rPr>
          <w:rStyle w:val="Emphasis"/>
          <w:rFonts w:asciiTheme="minorHAnsi" w:hAnsiTheme="minorHAnsi"/>
        </w:rPr>
        <w:t>is</w:t>
      </w:r>
      <w:r>
        <w:rPr>
          <w:rStyle w:val="BodyText2"/>
          <w:rFonts w:asciiTheme="minorHAnsi" w:eastAsia="Calibri" w:hAnsiTheme="minorHAnsi" w:cs="Arial"/>
          <w:sz w:val="20"/>
          <w:szCs w:val="20"/>
          <w:u w:val="single"/>
        </w:rPr>
        <w:t xml:space="preserve"> </w:t>
      </w:r>
      <w:r>
        <w:rPr>
          <w:rStyle w:val="BodyText1"/>
          <w:rFonts w:asciiTheme="minorHAnsi" w:eastAsia="Calibri" w:hAnsiTheme="minorHAnsi" w:cs="Arial"/>
          <w:u w:val="single"/>
        </w:rPr>
        <w:t xml:space="preserve">still </w:t>
      </w:r>
      <w:r>
        <w:rPr>
          <w:rStyle w:val="Emphasis"/>
          <w:rFonts w:asciiTheme="minorHAnsi" w:hAnsiTheme="minorHAnsi"/>
        </w:rPr>
        <w:t>too broad</w:t>
      </w:r>
      <w:r>
        <w:rPr>
          <w:rStyle w:val="BodyText1"/>
          <w:rFonts w:asciiTheme="minorHAnsi" w:eastAsia="Calibri" w:hAnsiTheme="minorHAnsi" w:cs="Arial"/>
          <w:u w:val="single"/>
        </w:rPr>
        <w:t>, too loosely worded to promote weII-organized argument</w:t>
      </w:r>
      <w:r>
        <w:rPr>
          <w:rStyle w:val="BodyText1"/>
          <w:rFonts w:asciiTheme="minorHAnsi" w:eastAsia="Calibri" w:hAnsiTheme="minorHAnsi" w:cs="Arial"/>
          <w:sz w:val="16"/>
        </w:rPr>
        <w:t xml:space="preserve">. What </w:t>
      </w:r>
      <w:r>
        <w:rPr>
          <w:rStyle w:val="BodyText2"/>
          <w:rFonts w:asciiTheme="minorHAnsi" w:eastAsia="Calibri" w:hAnsiTheme="minorHAnsi" w:cs="Arial"/>
          <w:sz w:val="16"/>
          <w:szCs w:val="20"/>
        </w:rPr>
        <w:t xml:space="preserve">sort </w:t>
      </w:r>
      <w:r>
        <w:rPr>
          <w:rStyle w:val="BodyText1"/>
          <w:rFonts w:asciiTheme="minorHAnsi" w:eastAsia="Calibri" w:hAnsiTheme="minorHAnsi" w:cs="Arial"/>
          <w:sz w:val="16"/>
        </w:rPr>
        <w:t xml:space="preserve">of writing are we concerned </w:t>
      </w:r>
      <w:r>
        <w:rPr>
          <w:rStyle w:val="BodyText2"/>
          <w:rFonts w:asciiTheme="minorHAnsi" w:eastAsia="Calibri" w:hAnsiTheme="minorHAnsi" w:cs="Arial"/>
          <w:sz w:val="16"/>
          <w:szCs w:val="20"/>
        </w:rPr>
        <w:t>with</w:t>
      </w:r>
      <w:r>
        <w:rPr>
          <w:rStyle w:val="BodyText1"/>
          <w:rFonts w:asciiTheme="minorHAnsi" w:eastAsia="Calibri" w:hAnsiTheme="minorHAnsi" w:cs="Arial"/>
          <w:sz w:val="16"/>
        </w:rPr>
        <w:t>—poems, novels, government documents, web</w:t>
      </w:r>
      <w:r>
        <w:rPr>
          <w:rStyle w:val="BodyText1"/>
          <w:rFonts w:asciiTheme="minorHAnsi" w:eastAsia="Calibri" w:hAnsiTheme="minorHAnsi" w:cs="Arial"/>
          <w:sz w:val="16"/>
        </w:rPr>
        <w:softHyphen/>
      </w:r>
      <w:r>
        <w:rPr>
          <w:rStyle w:val="BodyText2"/>
          <w:rFonts w:asciiTheme="minorHAnsi" w:eastAsia="Calibri" w:hAnsiTheme="minorHAnsi" w:cs="Arial"/>
          <w:sz w:val="16"/>
          <w:szCs w:val="20"/>
        </w:rPr>
        <w:t xml:space="preserve">site </w:t>
      </w:r>
      <w:r>
        <w:rPr>
          <w:rStyle w:val="BodyText1"/>
          <w:rFonts w:asciiTheme="minorHAnsi" w:eastAsia="Calibri" w:hAnsiTheme="minorHAnsi" w:cs="Arial"/>
          <w:sz w:val="16"/>
        </w:rPr>
        <w:t xml:space="preserve">development, advertising, cyber-warfare, disinformation, or </w:t>
      </w:r>
      <w:r>
        <w:rPr>
          <w:rStyle w:val="BodyText2"/>
          <w:rFonts w:asciiTheme="minorHAnsi" w:eastAsia="Calibri" w:hAnsiTheme="minorHAnsi" w:cs="Arial"/>
          <w:sz w:val="16"/>
          <w:szCs w:val="20"/>
        </w:rPr>
        <w:t xml:space="preserve">what? What </w:t>
      </w:r>
      <w:r>
        <w:rPr>
          <w:rStyle w:val="BodyText1"/>
          <w:rFonts w:asciiTheme="minorHAnsi" w:eastAsia="Calibri" w:hAnsiTheme="minorHAnsi" w:cs="Arial"/>
          <w:sz w:val="16"/>
        </w:rPr>
        <w:t xml:space="preserve">does </w:t>
      </w:r>
      <w:r>
        <w:rPr>
          <w:rStyle w:val="BodyText2"/>
          <w:rFonts w:asciiTheme="minorHAnsi" w:eastAsia="Calibri" w:hAnsiTheme="minorHAnsi" w:cs="Arial"/>
          <w:sz w:val="16"/>
          <w:szCs w:val="20"/>
        </w:rPr>
        <w:t xml:space="preserve">it mean </w:t>
      </w:r>
      <w:r>
        <w:rPr>
          <w:rStyle w:val="BodyText1"/>
          <w:rFonts w:asciiTheme="minorHAnsi" w:eastAsia="Calibri" w:hAnsiTheme="minorHAnsi" w:cs="Arial"/>
          <w:sz w:val="16"/>
        </w:rPr>
        <w:t xml:space="preserve">to </w:t>
      </w:r>
      <w:r>
        <w:rPr>
          <w:rStyle w:val="BodyText2"/>
          <w:rFonts w:asciiTheme="minorHAnsi" w:eastAsia="Calibri" w:hAnsiTheme="minorHAnsi" w:cs="Arial"/>
          <w:sz w:val="16"/>
          <w:szCs w:val="20"/>
        </w:rPr>
        <w:t xml:space="preserve">be “mightier" in </w:t>
      </w:r>
      <w:r>
        <w:rPr>
          <w:rStyle w:val="BodyText1"/>
          <w:rFonts w:asciiTheme="minorHAnsi" w:eastAsia="Calibri" w:hAnsiTheme="minorHAnsi" w:cs="Arial"/>
          <w:sz w:val="16"/>
        </w:rPr>
        <w:t xml:space="preserve">this context? </w:t>
      </w:r>
      <w:r>
        <w:rPr>
          <w:rStyle w:val="BodyText2"/>
          <w:rFonts w:asciiTheme="minorHAnsi" w:eastAsia="Calibri" w:hAnsiTheme="minorHAnsi" w:cs="Arial"/>
          <w:sz w:val="16"/>
          <w:szCs w:val="20"/>
        </w:rPr>
        <w:t xml:space="preserve">What kind </w:t>
      </w:r>
      <w:r>
        <w:rPr>
          <w:rStyle w:val="BodyText1"/>
          <w:rFonts w:asciiTheme="minorHAnsi" w:eastAsia="Calibri" w:hAnsiTheme="minorHAnsi" w:cs="Arial"/>
          <w:sz w:val="16"/>
        </w:rPr>
        <w:t xml:space="preserve">of </w:t>
      </w:r>
      <w:r>
        <w:rPr>
          <w:rStyle w:val="BodyText2"/>
          <w:rFonts w:asciiTheme="minorHAnsi" w:eastAsia="Calibri" w:hAnsiTheme="minorHAnsi" w:cs="Arial"/>
          <w:sz w:val="16"/>
          <w:szCs w:val="20"/>
        </w:rPr>
        <w:t xml:space="preserve">physical </w:t>
      </w:r>
      <w:r>
        <w:rPr>
          <w:rStyle w:val="BodyText1"/>
          <w:rFonts w:asciiTheme="minorHAnsi" w:eastAsia="Calibri" w:hAnsiTheme="minorHAnsi" w:cs="Arial"/>
          <w:sz w:val="16"/>
        </w:rPr>
        <w:t xml:space="preserve">force </w:t>
      </w:r>
      <w:r>
        <w:rPr>
          <w:rStyle w:val="BodyText2"/>
          <w:rFonts w:asciiTheme="minorHAnsi" w:eastAsia="Calibri" w:hAnsiTheme="minorHAnsi" w:cs="Arial"/>
          <w:sz w:val="16"/>
          <w:szCs w:val="20"/>
        </w:rPr>
        <w:t>is being compared</w:t>
      </w:r>
      <w:r>
        <w:rPr>
          <w:rStyle w:val="BodyText1"/>
          <w:rFonts w:asciiTheme="minorHAnsi" w:eastAsia="Calibri" w:hAnsiTheme="minorHAnsi" w:cs="Arial"/>
          <w:sz w:val="16"/>
        </w:rPr>
        <w:t>—</w:t>
      </w:r>
      <w:r>
        <w:rPr>
          <w:rStyle w:val="BodyText2"/>
          <w:rFonts w:asciiTheme="minorHAnsi" w:eastAsia="Calibri" w:hAnsiTheme="minorHAnsi" w:cs="Arial"/>
          <w:sz w:val="16"/>
          <w:szCs w:val="20"/>
        </w:rPr>
        <w:t xml:space="preserve">fists, </w:t>
      </w:r>
      <w:r>
        <w:rPr>
          <w:rStyle w:val="BodyText1"/>
          <w:rFonts w:asciiTheme="minorHAnsi" w:eastAsia="Calibri" w:hAnsiTheme="minorHAnsi" w:cs="Arial"/>
          <w:sz w:val="16"/>
        </w:rPr>
        <w:t xml:space="preserve">dueling </w:t>
      </w:r>
      <w:r>
        <w:rPr>
          <w:rStyle w:val="BodyText2"/>
          <w:rFonts w:asciiTheme="minorHAnsi" w:eastAsia="Calibri" w:hAnsiTheme="minorHAnsi" w:cs="Arial"/>
          <w:sz w:val="16"/>
          <w:szCs w:val="20"/>
        </w:rPr>
        <w:t xml:space="preserve">swords, bazookas, nuclear weapons, or </w:t>
      </w:r>
      <w:r>
        <w:rPr>
          <w:rStyle w:val="BodyText1"/>
          <w:rFonts w:asciiTheme="minorHAnsi" w:eastAsia="Calibri" w:hAnsiTheme="minorHAnsi" w:cs="Arial"/>
          <w:sz w:val="16"/>
        </w:rPr>
        <w:t xml:space="preserve">what? </w:t>
      </w:r>
      <w:r>
        <w:rPr>
          <w:rStyle w:val="BodyText2"/>
          <w:rFonts w:asciiTheme="minorHAnsi" w:eastAsia="Calibri" w:hAnsiTheme="minorHAnsi" w:cs="Arial"/>
          <w:sz w:val="16"/>
          <w:szCs w:val="20"/>
        </w:rPr>
        <w:t xml:space="preserve">A more </w:t>
      </w:r>
      <w:r>
        <w:rPr>
          <w:rStyle w:val="BodyText1"/>
          <w:rFonts w:asciiTheme="minorHAnsi" w:eastAsia="Calibri" w:hAnsiTheme="minorHAnsi" w:cs="Arial"/>
          <w:sz w:val="16"/>
        </w:rPr>
        <w:t xml:space="preserve">specific </w:t>
      </w:r>
      <w:r>
        <w:rPr>
          <w:rStyle w:val="BodyText2"/>
          <w:rFonts w:asciiTheme="minorHAnsi" w:eastAsia="Calibri" w:hAnsiTheme="minorHAnsi" w:cs="Arial"/>
          <w:sz w:val="16"/>
          <w:szCs w:val="20"/>
        </w:rPr>
        <w:t xml:space="preserve">question might be, “Would a mutual </w:t>
      </w:r>
      <w:r>
        <w:rPr>
          <w:rStyle w:val="BodyText1"/>
          <w:rFonts w:asciiTheme="minorHAnsi" w:eastAsia="Calibri" w:hAnsiTheme="minorHAnsi" w:cs="Arial"/>
          <w:sz w:val="16"/>
        </w:rPr>
        <w:t xml:space="preserve">defense </w:t>
      </w:r>
      <w:r>
        <w:rPr>
          <w:rStyle w:val="BodyText2"/>
          <w:rFonts w:asciiTheme="minorHAnsi" w:eastAsia="Calibri" w:hAnsiTheme="minorHAnsi" w:cs="Arial"/>
          <w:sz w:val="16"/>
          <w:szCs w:val="20"/>
        </w:rPr>
        <w:t xml:space="preserve">treaty or a visit by </w:t>
      </w:r>
      <w:r>
        <w:rPr>
          <w:rStyle w:val="Bodytext6pt"/>
          <w:rFonts w:asciiTheme="minorHAnsi" w:eastAsia="Calibri" w:hAnsiTheme="minorHAnsi" w:cs="Arial"/>
          <w:sz w:val="16"/>
        </w:rPr>
        <w:t xml:space="preserve">our </w:t>
      </w:r>
      <w:r>
        <w:rPr>
          <w:rStyle w:val="BodyText2"/>
          <w:rFonts w:asciiTheme="minorHAnsi" w:eastAsia="Calibri" w:hAnsiTheme="minorHAnsi" w:cs="Arial"/>
          <w:sz w:val="16"/>
          <w:szCs w:val="20"/>
        </w:rPr>
        <w:t xml:space="preserve">fleet </w:t>
      </w:r>
      <w:r>
        <w:rPr>
          <w:rStyle w:val="BodyText1"/>
          <w:rFonts w:asciiTheme="minorHAnsi" w:eastAsia="Calibri" w:hAnsiTheme="minorHAnsi" w:cs="Arial"/>
          <w:sz w:val="16"/>
        </w:rPr>
        <w:t xml:space="preserve">be more effective </w:t>
      </w:r>
      <w:r>
        <w:rPr>
          <w:rStyle w:val="BodyText2"/>
          <w:rFonts w:asciiTheme="minorHAnsi" w:eastAsia="Calibri" w:hAnsiTheme="minorHAnsi" w:cs="Arial"/>
          <w:sz w:val="16"/>
          <w:szCs w:val="20"/>
        </w:rPr>
        <w:t xml:space="preserve">in </w:t>
      </w:r>
      <w:r>
        <w:rPr>
          <w:rStyle w:val="BodyText1"/>
          <w:rFonts w:asciiTheme="minorHAnsi" w:eastAsia="Calibri" w:hAnsiTheme="minorHAnsi" w:cs="Arial"/>
          <w:sz w:val="16"/>
        </w:rPr>
        <w:t xml:space="preserve">assuring </w:t>
      </w:r>
      <w:r>
        <w:rPr>
          <w:rStyle w:val="BodyText2"/>
          <w:rFonts w:asciiTheme="minorHAnsi" w:eastAsia="Calibri" w:hAnsiTheme="minorHAnsi" w:cs="Arial"/>
          <w:sz w:val="16"/>
          <w:szCs w:val="20"/>
        </w:rPr>
        <w:t xml:space="preserve">Laurania </w:t>
      </w:r>
      <w:r>
        <w:rPr>
          <w:rStyle w:val="BodyText1"/>
          <w:rFonts w:asciiTheme="minorHAnsi" w:eastAsia="Calibri" w:hAnsiTheme="minorHAnsi" w:cs="Arial"/>
          <w:sz w:val="16"/>
        </w:rPr>
        <w:t xml:space="preserve">of </w:t>
      </w:r>
      <w:r>
        <w:rPr>
          <w:rStyle w:val="BodyText2"/>
          <w:rFonts w:asciiTheme="minorHAnsi" w:eastAsia="Calibri" w:hAnsiTheme="minorHAnsi" w:cs="Arial"/>
          <w:sz w:val="16"/>
          <w:szCs w:val="20"/>
        </w:rPr>
        <w:t xml:space="preserve">our </w:t>
      </w:r>
      <w:r>
        <w:rPr>
          <w:rStyle w:val="BodyText1"/>
          <w:rFonts w:asciiTheme="minorHAnsi" w:eastAsia="Calibri" w:hAnsiTheme="minorHAnsi" w:cs="Arial"/>
          <w:sz w:val="16"/>
        </w:rPr>
        <w:t xml:space="preserve">support </w:t>
      </w:r>
      <w:r>
        <w:rPr>
          <w:rStyle w:val="BodyText2"/>
          <w:rFonts w:asciiTheme="minorHAnsi" w:eastAsia="Calibri" w:hAnsiTheme="minorHAnsi" w:cs="Arial"/>
          <w:sz w:val="16"/>
          <w:szCs w:val="20"/>
        </w:rPr>
        <w:t xml:space="preserve">in a </w:t>
      </w:r>
      <w:r>
        <w:rPr>
          <w:rStyle w:val="BodyText1"/>
          <w:rFonts w:asciiTheme="minorHAnsi" w:eastAsia="Calibri" w:hAnsiTheme="minorHAnsi" w:cs="Arial"/>
          <w:sz w:val="16"/>
        </w:rPr>
        <w:t xml:space="preserve">certain crisis?” The basis </w:t>
      </w:r>
      <w:r>
        <w:rPr>
          <w:rStyle w:val="BodyText2"/>
          <w:rFonts w:asciiTheme="minorHAnsi" w:eastAsia="Calibri" w:hAnsiTheme="minorHAnsi" w:cs="Arial"/>
          <w:sz w:val="16"/>
          <w:szCs w:val="20"/>
        </w:rPr>
        <w:t xml:space="preserve">for </w:t>
      </w:r>
      <w:r>
        <w:rPr>
          <w:rStyle w:val="BodyText1"/>
          <w:rFonts w:asciiTheme="minorHAnsi" w:eastAsia="Calibri" w:hAnsiTheme="minorHAnsi" w:cs="Arial"/>
          <w:sz w:val="16"/>
        </w:rPr>
        <w:t xml:space="preserve">argument </w:t>
      </w:r>
      <w:r>
        <w:rPr>
          <w:rStyle w:val="BodyText2"/>
          <w:rFonts w:asciiTheme="minorHAnsi" w:eastAsia="Calibri" w:hAnsiTheme="minorHAnsi" w:cs="Arial"/>
          <w:sz w:val="16"/>
          <w:szCs w:val="20"/>
        </w:rPr>
        <w:t xml:space="preserve">could </w:t>
      </w:r>
      <w:r>
        <w:rPr>
          <w:rStyle w:val="BodyText1"/>
          <w:rFonts w:asciiTheme="minorHAnsi" w:eastAsia="Calibri" w:hAnsiTheme="minorHAnsi" w:cs="Arial"/>
          <w:sz w:val="16"/>
        </w:rPr>
        <w:t xml:space="preserve">be phrased in a debate proposition such as “Resolved: That the United States </w:t>
      </w:r>
      <w:r>
        <w:rPr>
          <w:rStyle w:val="BodyText2"/>
          <w:rFonts w:asciiTheme="minorHAnsi" w:eastAsia="Calibri" w:hAnsiTheme="minorHAnsi" w:cs="Arial"/>
          <w:sz w:val="16"/>
          <w:szCs w:val="20"/>
        </w:rPr>
        <w:t xml:space="preserve">should </w:t>
      </w:r>
      <w:r>
        <w:rPr>
          <w:rStyle w:val="BodyText1"/>
          <w:rFonts w:asciiTheme="minorHAnsi" w:eastAsia="Calibri" w:hAnsiTheme="minorHAnsi" w:cs="Arial"/>
          <w:sz w:val="16"/>
        </w:rPr>
        <w:t xml:space="preserve">enter </w:t>
      </w:r>
      <w:r>
        <w:rPr>
          <w:rStyle w:val="BodyText2"/>
          <w:rFonts w:asciiTheme="minorHAnsi" w:eastAsia="Calibri" w:hAnsiTheme="minorHAnsi" w:cs="Arial"/>
          <w:sz w:val="16"/>
          <w:szCs w:val="20"/>
        </w:rPr>
        <w:t xml:space="preserve">into a </w:t>
      </w:r>
      <w:r>
        <w:rPr>
          <w:rStyle w:val="BodyText1"/>
          <w:rFonts w:asciiTheme="minorHAnsi" w:eastAsia="Calibri" w:hAnsiTheme="minorHAnsi" w:cs="Arial"/>
          <w:sz w:val="16"/>
        </w:rPr>
        <w:t xml:space="preserve">mutual defense treaty </w:t>
      </w:r>
      <w:r>
        <w:rPr>
          <w:rStyle w:val="BodyText2"/>
          <w:rFonts w:asciiTheme="minorHAnsi" w:eastAsia="Calibri" w:hAnsiTheme="minorHAnsi" w:cs="Arial"/>
          <w:sz w:val="16"/>
          <w:szCs w:val="20"/>
        </w:rPr>
        <w:t xml:space="preserve">with </w:t>
      </w:r>
      <w:r>
        <w:rPr>
          <w:rStyle w:val="BodyText1"/>
          <w:rFonts w:asciiTheme="minorHAnsi" w:eastAsia="Calibri" w:hAnsiTheme="minorHAnsi" w:cs="Arial"/>
          <w:sz w:val="16"/>
        </w:rPr>
        <w:t xml:space="preserve">Laurania.” Negative advocates might oppose this proposition </w:t>
      </w:r>
      <w:r>
        <w:rPr>
          <w:rStyle w:val="BodyText2"/>
          <w:rFonts w:asciiTheme="minorHAnsi" w:eastAsia="Calibri" w:hAnsiTheme="minorHAnsi" w:cs="Arial"/>
          <w:sz w:val="16"/>
          <w:szCs w:val="20"/>
        </w:rPr>
        <w:t xml:space="preserve">by </w:t>
      </w:r>
      <w:r>
        <w:rPr>
          <w:rStyle w:val="BodyText1"/>
          <w:rFonts w:asciiTheme="minorHAnsi" w:eastAsia="Calibri" w:hAnsiTheme="minorHAnsi" w:cs="Arial"/>
          <w:sz w:val="16"/>
        </w:rPr>
        <w:t xml:space="preserve">arguing </w:t>
      </w:r>
      <w:r>
        <w:rPr>
          <w:rStyle w:val="BodyText2"/>
          <w:rFonts w:asciiTheme="minorHAnsi" w:eastAsia="Calibri" w:hAnsiTheme="minorHAnsi" w:cs="Arial"/>
          <w:sz w:val="16"/>
          <w:szCs w:val="20"/>
        </w:rPr>
        <w:t xml:space="preserve">that </w:t>
      </w:r>
      <w:r>
        <w:rPr>
          <w:rStyle w:val="BodyText1"/>
          <w:rFonts w:asciiTheme="minorHAnsi" w:eastAsia="Calibri" w:hAnsiTheme="minorHAnsi" w:cs="Arial"/>
          <w:sz w:val="16"/>
        </w:rPr>
        <w:t xml:space="preserve">fleet maneuvers would be </w:t>
      </w:r>
      <w:r>
        <w:rPr>
          <w:rStyle w:val="BodyText2"/>
          <w:rFonts w:asciiTheme="minorHAnsi" w:eastAsia="Calibri" w:hAnsiTheme="minorHAnsi" w:cs="Arial"/>
          <w:sz w:val="16"/>
          <w:szCs w:val="20"/>
        </w:rPr>
        <w:t xml:space="preserve">a </w:t>
      </w:r>
      <w:r>
        <w:rPr>
          <w:rStyle w:val="BodyText1"/>
          <w:rFonts w:asciiTheme="minorHAnsi" w:eastAsia="Calibri" w:hAnsiTheme="minorHAnsi" w:cs="Arial"/>
          <w:sz w:val="16"/>
        </w:rPr>
        <w:t xml:space="preserve">better solution. </w:t>
      </w:r>
      <w:r>
        <w:rPr>
          <w:rStyle w:val="StyleUnderline"/>
          <w:rFonts w:asciiTheme="minorHAnsi" w:hAnsiTheme="minorHAnsi"/>
          <w:sz w:val="16"/>
        </w:rPr>
        <w:t>This is not to say that debates should completely avoid creative interpretation of the</w:t>
      </w:r>
      <w:r>
        <w:rPr>
          <w:rStyle w:val="BodyText2"/>
          <w:rFonts w:asciiTheme="minorHAnsi" w:eastAsia="Calibri" w:hAnsiTheme="minorHAnsi" w:cs="Arial"/>
          <w:sz w:val="16"/>
          <w:szCs w:val="20"/>
        </w:rPr>
        <w:t xml:space="preserve"> </w:t>
      </w:r>
      <w:r>
        <w:rPr>
          <w:rStyle w:val="StyleUnderline"/>
          <w:rFonts w:asciiTheme="minorHAnsi" w:hAnsiTheme="minorHAnsi"/>
          <w:sz w:val="16"/>
        </w:rPr>
        <w:t>controversy</w:t>
      </w:r>
      <w:r>
        <w:rPr>
          <w:rStyle w:val="BodyText1"/>
          <w:rFonts w:asciiTheme="minorHAnsi" w:eastAsia="Calibri" w:hAnsiTheme="minorHAnsi" w:cs="Arial"/>
          <w:sz w:val="16"/>
        </w:rPr>
        <w:t xml:space="preserve"> by advo</w:t>
      </w:r>
      <w:r>
        <w:rPr>
          <w:rStyle w:val="BodyText1"/>
          <w:rFonts w:asciiTheme="minorHAnsi" w:eastAsia="Calibri" w:hAnsiTheme="minorHAnsi" w:cs="Arial"/>
          <w:sz w:val="16"/>
        </w:rPr>
        <w:softHyphen/>
        <w:t xml:space="preserve">cates, or that good </w:t>
      </w:r>
      <w:r>
        <w:rPr>
          <w:rStyle w:val="BodyText2"/>
          <w:rFonts w:asciiTheme="minorHAnsi" w:eastAsia="Calibri" w:hAnsiTheme="minorHAnsi" w:cs="Arial"/>
          <w:sz w:val="16"/>
          <w:szCs w:val="20"/>
        </w:rPr>
        <w:t xml:space="preserve">debates </w:t>
      </w:r>
      <w:r>
        <w:rPr>
          <w:rStyle w:val="BodyText1"/>
          <w:rFonts w:asciiTheme="minorHAnsi" w:eastAsia="Calibri" w:hAnsiTheme="minorHAnsi" w:cs="Arial"/>
          <w:sz w:val="16"/>
        </w:rPr>
        <w:t xml:space="preserve">cannot occur over competing interpretations of </w:t>
      </w:r>
      <w:r>
        <w:rPr>
          <w:rFonts w:asciiTheme="minorHAnsi" w:hAnsiTheme="minorHAnsi"/>
          <w:sz w:val="16"/>
        </w:rPr>
        <w:t xml:space="preserve">the </w:t>
      </w:r>
      <w:r>
        <w:rPr>
          <w:rStyle w:val="BodyText1"/>
          <w:rFonts w:asciiTheme="minorHAnsi" w:eastAsia="Calibri" w:hAnsiTheme="minorHAnsi" w:cs="Arial"/>
          <w:sz w:val="16"/>
        </w:rPr>
        <w:t xml:space="preserve">controversy; in fact, </w:t>
      </w:r>
      <w:r>
        <w:rPr>
          <w:rStyle w:val="BodyText2"/>
          <w:rFonts w:asciiTheme="minorHAnsi" w:eastAsia="Calibri" w:hAnsiTheme="minorHAnsi" w:cs="Arial"/>
          <w:sz w:val="16"/>
          <w:szCs w:val="20"/>
        </w:rPr>
        <w:t xml:space="preserve">these sorts </w:t>
      </w:r>
      <w:r>
        <w:rPr>
          <w:rStyle w:val="BodyText1"/>
          <w:rFonts w:asciiTheme="minorHAnsi" w:eastAsia="Calibri" w:hAnsiTheme="minorHAnsi" w:cs="Arial"/>
          <w:sz w:val="16"/>
        </w:rPr>
        <w:t xml:space="preserve">of debates </w:t>
      </w:r>
      <w:r>
        <w:rPr>
          <w:rStyle w:val="BodyText2"/>
          <w:rFonts w:asciiTheme="minorHAnsi" w:eastAsia="Calibri" w:hAnsiTheme="minorHAnsi" w:cs="Arial"/>
          <w:sz w:val="16"/>
          <w:szCs w:val="20"/>
        </w:rPr>
        <w:t xml:space="preserve">may </w:t>
      </w:r>
      <w:r>
        <w:rPr>
          <w:rStyle w:val="BodyText1"/>
          <w:rFonts w:asciiTheme="minorHAnsi" w:eastAsia="Calibri" w:hAnsiTheme="minorHAnsi" w:cs="Arial"/>
          <w:sz w:val="16"/>
        </w:rPr>
        <w:t xml:space="preserve">be </w:t>
      </w:r>
      <w:r>
        <w:rPr>
          <w:rStyle w:val="BodyText2"/>
          <w:rFonts w:asciiTheme="minorHAnsi" w:eastAsia="Calibri" w:hAnsiTheme="minorHAnsi" w:cs="Arial"/>
          <w:sz w:val="16"/>
          <w:szCs w:val="20"/>
        </w:rPr>
        <w:t xml:space="preserve">very </w:t>
      </w:r>
      <w:r>
        <w:rPr>
          <w:rStyle w:val="BodyText1"/>
          <w:rFonts w:asciiTheme="minorHAnsi" w:eastAsia="Calibri" w:hAnsiTheme="minorHAnsi" w:cs="Arial"/>
          <w:sz w:val="16"/>
        </w:rPr>
        <w:t>engaging</w:t>
      </w:r>
      <w:r>
        <w:rPr>
          <w:rStyle w:val="StyleUnderline"/>
          <w:rFonts w:asciiTheme="minorHAnsi" w:hAnsiTheme="minorHAnsi"/>
        </w:rPr>
        <w:t xml:space="preserve">. The point is that debate is </w:t>
      </w:r>
      <w:r>
        <w:rPr>
          <w:rStyle w:val="Emphasis"/>
          <w:rFonts w:asciiTheme="minorHAnsi" w:hAnsiTheme="minorHAnsi"/>
        </w:rPr>
        <w:t>best facilitated by the guidance provided by focus on a particular point of difference</w:t>
      </w:r>
      <w:r>
        <w:rPr>
          <w:rStyle w:val="BodyText2"/>
          <w:rFonts w:asciiTheme="minorHAnsi" w:eastAsia="Calibri" w:hAnsiTheme="minorHAnsi" w:cs="Arial"/>
          <w:sz w:val="16"/>
          <w:szCs w:val="20"/>
        </w:rPr>
        <w:t xml:space="preserve">, which will be </w:t>
      </w:r>
      <w:r>
        <w:rPr>
          <w:rStyle w:val="BodyText1"/>
          <w:rFonts w:asciiTheme="minorHAnsi" w:eastAsia="Calibri" w:hAnsiTheme="minorHAnsi" w:cs="Arial"/>
          <w:sz w:val="16"/>
        </w:rPr>
        <w:t xml:space="preserve">outlined </w:t>
      </w:r>
      <w:r>
        <w:rPr>
          <w:rStyle w:val="BodyText2"/>
          <w:rFonts w:asciiTheme="minorHAnsi" w:eastAsia="Calibri" w:hAnsiTheme="minorHAnsi" w:cs="Arial"/>
          <w:sz w:val="16"/>
          <w:szCs w:val="20"/>
        </w:rPr>
        <w:t xml:space="preserve">in </w:t>
      </w:r>
      <w:r>
        <w:rPr>
          <w:rStyle w:val="BodyText1"/>
          <w:rFonts w:asciiTheme="minorHAnsi" w:eastAsia="Calibri" w:hAnsiTheme="minorHAnsi" w:cs="Arial"/>
          <w:sz w:val="16"/>
        </w:rPr>
        <w:t xml:space="preserve">the </w:t>
      </w:r>
      <w:r>
        <w:rPr>
          <w:rStyle w:val="BodyText2"/>
          <w:rFonts w:asciiTheme="minorHAnsi" w:eastAsia="Calibri" w:hAnsiTheme="minorHAnsi" w:cs="Arial"/>
          <w:sz w:val="16"/>
          <w:szCs w:val="20"/>
        </w:rPr>
        <w:t xml:space="preserve">following </w:t>
      </w:r>
      <w:r>
        <w:rPr>
          <w:rStyle w:val="BodyText1"/>
          <w:rFonts w:asciiTheme="minorHAnsi" w:eastAsia="Calibri" w:hAnsiTheme="minorHAnsi" w:cs="Arial"/>
          <w:sz w:val="16"/>
        </w:rPr>
        <w:t>discussion.</w:t>
      </w:r>
    </w:p>
    <w:p w14:paraId="6DF5626F" w14:textId="77777777" w:rsidR="00A57B40" w:rsidRDefault="00A57B40" w:rsidP="00A57B40">
      <w:pPr>
        <w:rPr>
          <w:rFonts w:cs="Calibri"/>
        </w:rPr>
      </w:pPr>
    </w:p>
    <w:p w14:paraId="79CE3C86" w14:textId="77777777" w:rsidR="00A57B40" w:rsidRPr="00361C27" w:rsidRDefault="00A57B40" w:rsidP="00361C27">
      <w:pPr>
        <w:pStyle w:val="Heading4"/>
      </w:pPr>
      <w:r w:rsidRPr="00361C27">
        <w:t xml:space="preserve">Vote neg </w:t>
      </w:r>
    </w:p>
    <w:p w14:paraId="77F4D8C9" w14:textId="77777777" w:rsidR="00A57B40" w:rsidRPr="00361C27" w:rsidRDefault="00A57B40" w:rsidP="00361C27">
      <w:pPr>
        <w:pStyle w:val="Heading4"/>
      </w:pPr>
      <w:r w:rsidRPr="00361C27">
        <w:t>Preparation and clash—changing the topic post facto manipulates balance of prep, which structurally favors the aff because they speak last and permute alternatives—strategic fairness is key to engaging a well-prepared opponent</w:t>
      </w:r>
    </w:p>
    <w:p w14:paraId="072D9DD2" w14:textId="77777777" w:rsidR="00A57B40" w:rsidRDefault="00A57B40" w:rsidP="00A57B40">
      <w:pPr>
        <w:rPr>
          <w:rFonts w:asciiTheme="minorHAnsi" w:hAnsiTheme="minorHAnsi"/>
        </w:rPr>
      </w:pPr>
    </w:p>
    <w:p w14:paraId="7C0C2C12" w14:textId="77777777" w:rsidR="00A57B40" w:rsidRPr="00361C27" w:rsidRDefault="00A57B40" w:rsidP="00361C27">
      <w:pPr>
        <w:pStyle w:val="Heading4"/>
      </w:pPr>
      <w:r w:rsidRPr="00361C27">
        <w:t>Topical fairness requirements are key to effective dialogue and deliberative discourse—monopolizing strategy and prep makes the discussion one-sided and subverts any meaningful neg role</w:t>
      </w:r>
    </w:p>
    <w:p w14:paraId="7A03A3E0" w14:textId="77777777" w:rsidR="00A57B40" w:rsidRDefault="00A57B40" w:rsidP="00A57B40">
      <w:pPr>
        <w:rPr>
          <w:rFonts w:asciiTheme="minorHAnsi" w:hAnsiTheme="minorHAnsi"/>
        </w:rPr>
      </w:pPr>
      <w:r>
        <w:rPr>
          <w:rFonts w:asciiTheme="minorHAnsi" w:hAnsiTheme="minorHAnsi"/>
        </w:rPr>
        <w:t>Ryan</w:t>
      </w:r>
      <w:r>
        <w:rPr>
          <w:rStyle w:val="Style13ptBold"/>
          <w:rFonts w:asciiTheme="minorHAnsi" w:hAnsiTheme="minorHAnsi"/>
        </w:rPr>
        <w:t xml:space="preserve"> Galloway 7</w:t>
      </w:r>
      <w:r>
        <w:rPr>
          <w:rFonts w:asciiTheme="minorHAnsi" w:hAnsiTheme="minorHAnsi"/>
        </w:rPr>
        <w:t>, Samford Comm prof, Contemporary Argumentation and Debate, Vol. 28, 2007</w:t>
      </w:r>
    </w:p>
    <w:p w14:paraId="78B2B398" w14:textId="77777777" w:rsidR="00A57B40" w:rsidRDefault="00A57B40" w:rsidP="00A57B40">
      <w:pPr>
        <w:rPr>
          <w:rFonts w:asciiTheme="minorHAnsi" w:hAnsiTheme="minorHAnsi"/>
          <w:sz w:val="16"/>
        </w:rPr>
      </w:pPr>
      <w:r>
        <w:rPr>
          <w:rFonts w:asciiTheme="minorHAnsi" w:hAnsiTheme="minorHAnsi"/>
          <w:u w:val="single"/>
        </w:rPr>
        <w:t xml:space="preserve">Debate as a dialogue </w:t>
      </w:r>
      <w:r>
        <w:rPr>
          <w:rFonts w:asciiTheme="minorHAnsi" w:hAnsiTheme="minorHAnsi"/>
          <w:sz w:val="16"/>
        </w:rPr>
        <w:t xml:space="preserve">sets an argumentative table, where all parties receive a relatively fair opportunity to voice their position. Anything that fails to allow participants to have their position articulated denies one side of the argumentative table a fair hearing. </w:t>
      </w:r>
      <w:r>
        <w:rPr>
          <w:rFonts w:asciiTheme="minorHAnsi" w:hAnsiTheme="minorHAnsi"/>
          <w:u w:val="single"/>
        </w:rPr>
        <w:t>The affirmative side is set by the topic and fairness requirements</w:t>
      </w:r>
      <w:r>
        <w:rPr>
          <w:rFonts w:asciiTheme="minorHAnsi" w:hAnsiTheme="minorHAnsi"/>
          <w:sz w:val="16"/>
        </w:rPr>
        <w:t>. While affirmative teams have recently resisted affirming the topic, in fact, the topic selection process is rigorous, taking the relative ground of each topic as its central point of departure</w:t>
      </w:r>
      <w:proofErr w:type="gramStart"/>
      <w:r>
        <w:rPr>
          <w:rFonts w:asciiTheme="minorHAnsi" w:hAnsiTheme="minorHAnsi"/>
          <w:sz w:val="16"/>
        </w:rPr>
        <w:t>.</w:t>
      </w:r>
      <w:r>
        <w:rPr>
          <w:rFonts w:asciiTheme="minorHAnsi" w:hAnsiTheme="minorHAnsi"/>
          <w:sz w:val="12"/>
        </w:rPr>
        <w:t>¶</w:t>
      </w:r>
      <w:proofErr w:type="gramEnd"/>
      <w:r>
        <w:rPr>
          <w:rFonts w:asciiTheme="minorHAnsi" w:hAnsiTheme="minorHAnsi"/>
          <w:sz w:val="16"/>
        </w:rPr>
        <w:t xml:space="preserve"> </w:t>
      </w:r>
      <w:r>
        <w:rPr>
          <w:rFonts w:asciiTheme="minorHAnsi" w:hAnsiTheme="minorHAnsi"/>
          <w:u w:val="single"/>
        </w:rPr>
        <w:t>Setting the affirmative reciprocally sets the negative</w:t>
      </w:r>
      <w:r>
        <w:rPr>
          <w:rFonts w:asciiTheme="minorHAnsi" w:hAnsiTheme="minorHAnsi"/>
          <w:sz w:val="16"/>
        </w:rPr>
        <w:t>. The negative crafts approaches to the topic consistent with affirmative demands. The negative crafts disadvantages, counter-plans, and critical arguments premised on the arguments that the topic allows for the affirmative team. According to fairness norms, each side sits at a relatively balanced argumentative table</w:t>
      </w:r>
      <w:proofErr w:type="gramStart"/>
      <w:r>
        <w:rPr>
          <w:rFonts w:asciiTheme="minorHAnsi" w:hAnsiTheme="minorHAnsi"/>
          <w:sz w:val="16"/>
        </w:rPr>
        <w:t>.</w:t>
      </w:r>
      <w:r>
        <w:rPr>
          <w:rFonts w:asciiTheme="minorHAnsi" w:hAnsiTheme="minorHAnsi"/>
          <w:sz w:val="12"/>
        </w:rPr>
        <w:t>¶</w:t>
      </w:r>
      <w:proofErr w:type="gramEnd"/>
      <w:r>
        <w:rPr>
          <w:rFonts w:asciiTheme="minorHAnsi" w:hAnsiTheme="minorHAnsi"/>
          <w:sz w:val="16"/>
        </w:rPr>
        <w:t xml:space="preserve"> </w:t>
      </w:r>
      <w:r>
        <w:rPr>
          <w:rFonts w:asciiTheme="minorHAnsi" w:hAnsiTheme="minorHAnsi"/>
          <w:u w:val="single"/>
        </w:rPr>
        <w:t xml:space="preserve">When </w:t>
      </w:r>
      <w:r>
        <w:rPr>
          <w:rFonts w:asciiTheme="minorHAnsi" w:hAnsiTheme="minorHAnsi"/>
          <w:sz w:val="16"/>
        </w:rPr>
        <w:t>one side takes more than its share,</w:t>
      </w:r>
      <w:r>
        <w:rPr>
          <w:rFonts w:asciiTheme="minorHAnsi" w:hAnsiTheme="minorHAnsi"/>
          <w:u w:val="single"/>
        </w:rPr>
        <w:t xml:space="preserve"> competitive equity suffers</w:t>
      </w:r>
      <w:r>
        <w:rPr>
          <w:rFonts w:asciiTheme="minorHAnsi" w:hAnsiTheme="minorHAnsi"/>
          <w:sz w:val="16"/>
        </w:rPr>
        <w:t xml:space="preserve">. </w:t>
      </w:r>
      <w:r>
        <w:rPr>
          <w:rFonts w:asciiTheme="minorHAnsi" w:hAnsiTheme="minorHAnsi"/>
          <w:u w:val="single"/>
        </w:rPr>
        <w:t xml:space="preserve">However, it also undermines the respect due to the other involved in the dialogue. When one side excludes the other, it </w:t>
      </w:r>
      <w:r>
        <w:rPr>
          <w:rStyle w:val="StyleUnderline"/>
          <w:rFonts w:asciiTheme="minorHAnsi" w:hAnsiTheme="minorHAnsi"/>
        </w:rPr>
        <w:t xml:space="preserve">fundamentally </w:t>
      </w:r>
      <w:r>
        <w:rPr>
          <w:rStyle w:val="Emphasis"/>
          <w:rFonts w:asciiTheme="minorHAnsi" w:hAnsiTheme="minorHAnsi"/>
        </w:rPr>
        <w:t>denies the personhood of the other participant</w:t>
      </w:r>
      <w:r>
        <w:rPr>
          <w:rFonts w:asciiTheme="minorHAnsi" w:hAnsiTheme="minorHAnsi"/>
          <w:sz w:val="16"/>
        </w:rPr>
        <w:t xml:space="preserve"> (Ehninger, 1970, p. 110). </w:t>
      </w:r>
      <w:r>
        <w:rPr>
          <w:rFonts w:asciiTheme="minorHAnsi" w:hAnsiTheme="minorHAnsi"/>
          <w:u w:val="single"/>
        </w:rPr>
        <w:t xml:space="preserve">A pedagogy of debate as dialogue takes this respect as a fundamental component. A desire to be fair is a </w:t>
      </w:r>
      <w:r>
        <w:rPr>
          <w:rStyle w:val="StyleUnderline"/>
          <w:rFonts w:asciiTheme="minorHAnsi" w:hAnsiTheme="minorHAnsi"/>
        </w:rPr>
        <w:t>fundamental condition of a dialogue</w:t>
      </w:r>
      <w:r>
        <w:rPr>
          <w:rFonts w:asciiTheme="minorHAnsi" w:hAnsiTheme="minorHAnsi"/>
          <w:u w:val="single"/>
        </w:rPr>
        <w:t xml:space="preserve"> </w:t>
      </w:r>
      <w:r>
        <w:rPr>
          <w:rFonts w:asciiTheme="minorHAnsi" w:hAnsiTheme="minorHAnsi"/>
          <w:sz w:val="16"/>
        </w:rPr>
        <w:t xml:space="preserve">that takes the form of a demand for equality of voice. </w:t>
      </w:r>
      <w:r>
        <w:rPr>
          <w:rFonts w:asciiTheme="minorHAnsi" w:hAnsiTheme="minorHAnsi"/>
          <w:b/>
          <w:u w:val="single"/>
        </w:rPr>
        <w:t>Far from</w:t>
      </w:r>
      <w:r>
        <w:rPr>
          <w:rFonts w:asciiTheme="minorHAnsi" w:hAnsiTheme="minorHAnsi"/>
          <w:u w:val="single"/>
        </w:rPr>
        <w:t xml:space="preserve"> </w:t>
      </w:r>
      <w:r>
        <w:rPr>
          <w:rFonts w:asciiTheme="minorHAnsi" w:hAnsiTheme="minorHAnsi"/>
          <w:sz w:val="16"/>
        </w:rPr>
        <w:t>being</w:t>
      </w:r>
      <w:r>
        <w:rPr>
          <w:rFonts w:asciiTheme="minorHAnsi" w:hAnsiTheme="minorHAnsi"/>
          <w:u w:val="single"/>
        </w:rPr>
        <w:t xml:space="preserve"> </w:t>
      </w:r>
      <w:r>
        <w:rPr>
          <w:rFonts w:asciiTheme="minorHAnsi" w:hAnsiTheme="minorHAnsi"/>
          <w:b/>
          <w:u w:val="single"/>
        </w:rPr>
        <w:t>a banal request for links</w:t>
      </w:r>
      <w:r>
        <w:rPr>
          <w:rFonts w:asciiTheme="minorHAnsi" w:hAnsiTheme="minorHAnsi"/>
          <w:u w:val="single"/>
        </w:rPr>
        <w:t xml:space="preserve"> to a disadvantage, fairness </w:t>
      </w:r>
      <w:r>
        <w:rPr>
          <w:rStyle w:val="StyleUnderline"/>
          <w:rFonts w:asciiTheme="minorHAnsi" w:hAnsiTheme="minorHAnsi"/>
        </w:rPr>
        <w:t>is a demand for respect</w:t>
      </w:r>
      <w:r>
        <w:rPr>
          <w:rFonts w:asciiTheme="minorHAnsi" w:hAnsiTheme="minorHAnsi"/>
          <w:u w:val="single"/>
        </w:rPr>
        <w:t xml:space="preserve">, a demand to be heard, a demand that a voice backed by literally months upon </w:t>
      </w:r>
      <w:r>
        <w:rPr>
          <w:rFonts w:asciiTheme="minorHAnsi" w:hAnsiTheme="minorHAnsi"/>
          <w:b/>
          <w:u w:val="single"/>
        </w:rPr>
        <w:t>months of preparation</w:t>
      </w:r>
      <w:r>
        <w:rPr>
          <w:rFonts w:asciiTheme="minorHAnsi" w:hAnsiTheme="minorHAnsi"/>
          <w:u w:val="single"/>
        </w:rPr>
        <w:t xml:space="preserve">, research, and critical thinking </w:t>
      </w:r>
      <w:r>
        <w:rPr>
          <w:rStyle w:val="StyleUnderline"/>
          <w:rFonts w:asciiTheme="minorHAnsi" w:hAnsiTheme="minorHAnsi"/>
        </w:rPr>
        <w:t>not be silenced</w:t>
      </w:r>
      <w:proofErr w:type="gramStart"/>
      <w:r>
        <w:rPr>
          <w:rFonts w:asciiTheme="minorHAnsi" w:hAnsiTheme="minorHAnsi"/>
          <w:sz w:val="16"/>
        </w:rPr>
        <w:t>.</w:t>
      </w:r>
      <w:r>
        <w:rPr>
          <w:rFonts w:asciiTheme="minorHAnsi" w:hAnsiTheme="minorHAnsi"/>
          <w:sz w:val="12"/>
        </w:rPr>
        <w:t>¶</w:t>
      </w:r>
      <w:proofErr w:type="gramEnd"/>
      <w:r>
        <w:rPr>
          <w:rFonts w:asciiTheme="minorHAnsi" w:hAnsiTheme="minorHAnsi"/>
          <w:sz w:val="16"/>
        </w:rPr>
        <w:t xml:space="preserve"> </w:t>
      </w:r>
      <w:r>
        <w:rPr>
          <w:rFonts w:asciiTheme="minorHAnsi" w:hAnsiTheme="minorHAnsi"/>
          <w:u w:val="single"/>
        </w:rPr>
        <w:t xml:space="preserve">Affirmative cases that suspend basic fairness norms </w:t>
      </w:r>
      <w:r>
        <w:rPr>
          <w:rFonts w:asciiTheme="minorHAnsi" w:hAnsiTheme="minorHAnsi"/>
          <w:b/>
          <w:u w:val="single"/>
        </w:rPr>
        <w:t>operate to exclude</w:t>
      </w:r>
      <w:r>
        <w:rPr>
          <w:rFonts w:asciiTheme="minorHAnsi" w:hAnsiTheme="minorHAnsi"/>
          <w:u w:val="single"/>
        </w:rPr>
        <w:t xml:space="preserve"> particular negative strategies. Unprepared, one side comes to the argumentative table unable to meaningfully participate in a dialogue.</w:t>
      </w:r>
      <w:r>
        <w:rPr>
          <w:rFonts w:asciiTheme="minorHAnsi" w:hAnsiTheme="minorHAnsi"/>
          <w:sz w:val="16"/>
        </w:rPr>
        <w:t xml:space="preserve"> </w:t>
      </w:r>
      <w:r>
        <w:rPr>
          <w:rFonts w:asciiTheme="minorHAnsi" w:hAnsiTheme="minorHAnsi"/>
          <w:u w:val="single"/>
        </w:rPr>
        <w:t>They are unable to “understand what ‘went on…’” and are left to the whims of time and power</w:t>
      </w:r>
      <w:r>
        <w:rPr>
          <w:rFonts w:asciiTheme="minorHAnsi" w:hAnsiTheme="minorHAnsi"/>
          <w:sz w:val="16"/>
        </w:rPr>
        <w:t xml:space="preserve"> (Farrell, 1985, p. 114). Hugh Duncan furthers this line of reasoning</w:t>
      </w:r>
      <w:proofErr w:type="gramStart"/>
      <w:r>
        <w:rPr>
          <w:rFonts w:asciiTheme="minorHAnsi" w:hAnsiTheme="minorHAnsi"/>
          <w:sz w:val="16"/>
        </w:rPr>
        <w:t>:</w:t>
      </w:r>
      <w:r>
        <w:rPr>
          <w:rFonts w:asciiTheme="minorHAnsi" w:hAnsiTheme="minorHAnsi"/>
          <w:sz w:val="12"/>
        </w:rPr>
        <w:t>¶</w:t>
      </w:r>
      <w:proofErr w:type="gramEnd"/>
      <w:r>
        <w:rPr>
          <w:rFonts w:asciiTheme="minorHAnsi" w:hAnsiTheme="minorHAnsi"/>
          <w:sz w:val="16"/>
        </w:rPr>
        <w:t xml:space="preserve"> </w:t>
      </w:r>
      <w:r>
        <w:rPr>
          <w:rFonts w:asciiTheme="minorHAnsi" w:hAnsiTheme="minorHAnsi"/>
          <w:iCs/>
          <w:u w:val="single"/>
        </w:rPr>
        <w:t>Opponents not only tolerate but honor and respect each other because in doing so they enhance their own chances of thinking better and reaching sound decisions</w:t>
      </w:r>
      <w:r>
        <w:rPr>
          <w:rFonts w:asciiTheme="minorHAnsi" w:hAnsiTheme="minorHAnsi"/>
          <w:iCs/>
          <w:sz w:val="16"/>
        </w:rPr>
        <w:t xml:space="preserve">. Opposition is necessary because it sharpens thought in action. We assume that argument, discussion, and talk, among free an informed people who subordinate decisions of any kind, because </w:t>
      </w:r>
      <w:r>
        <w:rPr>
          <w:rFonts w:asciiTheme="minorHAnsi" w:hAnsiTheme="minorHAnsi"/>
          <w:iCs/>
          <w:u w:val="single"/>
        </w:rPr>
        <w:t>it is only through such discussion that we reach agreement which binds us to a common cause…If we are to be equal…relationships among equals must find expression in many formal and informal institutions</w:t>
      </w:r>
      <w:r>
        <w:rPr>
          <w:rFonts w:asciiTheme="minorHAnsi" w:hAnsiTheme="minorHAnsi"/>
          <w:iCs/>
          <w:sz w:val="16"/>
        </w:rPr>
        <w:t xml:space="preserve"> </w:t>
      </w:r>
      <w:r>
        <w:rPr>
          <w:rFonts w:asciiTheme="minorHAnsi" w:hAnsiTheme="minorHAnsi"/>
          <w:sz w:val="16"/>
        </w:rPr>
        <w:t>(Duncan, 1993, p. 196-197).</w:t>
      </w:r>
      <w:r>
        <w:rPr>
          <w:rFonts w:asciiTheme="minorHAnsi" w:hAnsiTheme="minorHAnsi"/>
          <w:sz w:val="12"/>
        </w:rPr>
        <w:t>¶</w:t>
      </w:r>
      <w:r>
        <w:rPr>
          <w:rFonts w:asciiTheme="minorHAnsi" w:hAnsiTheme="minorHAnsi"/>
          <w:sz w:val="16"/>
        </w:rPr>
        <w:t xml:space="preserve"> </w:t>
      </w:r>
      <w:r>
        <w:rPr>
          <w:rFonts w:asciiTheme="minorHAnsi" w:hAnsiTheme="minorHAnsi"/>
          <w:b/>
          <w:u w:val="single"/>
        </w:rPr>
        <w:t xml:space="preserve">Debate compensates for the exigencies of the world by offering a framework that maintains </w:t>
      </w:r>
      <w:r>
        <w:rPr>
          <w:rFonts w:asciiTheme="minorHAnsi" w:hAnsiTheme="minorHAnsi"/>
          <w:b/>
          <w:u w:val="single"/>
          <w:bdr w:val="single" w:sz="4" w:space="0" w:color="auto" w:frame="1"/>
        </w:rPr>
        <w:t>equality for the sake of the conversation</w:t>
      </w:r>
      <w:r>
        <w:rPr>
          <w:rFonts w:asciiTheme="minorHAnsi" w:hAnsiTheme="minorHAnsi"/>
          <w:u w:val="single"/>
        </w:rPr>
        <w:t xml:space="preserve"> </w:t>
      </w:r>
      <w:r>
        <w:rPr>
          <w:rFonts w:asciiTheme="minorHAnsi" w:hAnsiTheme="minorHAnsi"/>
          <w:sz w:val="16"/>
        </w:rPr>
        <w:t>(Farrell, 1985, p. 114).</w:t>
      </w:r>
      <w:r>
        <w:rPr>
          <w:rFonts w:asciiTheme="minorHAnsi" w:hAnsiTheme="minorHAnsi"/>
          <w:sz w:val="12"/>
        </w:rPr>
        <w:t>¶</w:t>
      </w:r>
      <w:r>
        <w:rPr>
          <w:rFonts w:asciiTheme="minorHAnsi" w:hAnsiTheme="minorHAnsi"/>
          <w:sz w:val="16"/>
        </w:rPr>
        <w:t xml:space="preserve"> For example, </w:t>
      </w:r>
      <w:r>
        <w:rPr>
          <w:rFonts w:asciiTheme="minorHAnsi" w:hAnsiTheme="minorHAnsi"/>
          <w:u w:val="single"/>
        </w:rPr>
        <w:t>a</w:t>
      </w:r>
      <w:r>
        <w:rPr>
          <w:rFonts w:asciiTheme="minorHAnsi" w:hAnsiTheme="minorHAnsi"/>
          <w:sz w:val="16"/>
        </w:rPr>
        <w:t>n affirmative</w:t>
      </w:r>
      <w:r>
        <w:rPr>
          <w:rFonts w:asciiTheme="minorHAnsi" w:hAnsiTheme="minorHAnsi"/>
          <w:u w:val="single"/>
        </w:rPr>
        <w:t xml:space="preserve"> case</w:t>
      </w:r>
      <w:r>
        <w:rPr>
          <w:rFonts w:asciiTheme="minorHAnsi" w:hAnsiTheme="minorHAnsi"/>
          <w:sz w:val="16"/>
        </w:rPr>
        <w:t xml:space="preserve"> on the 2007-2008 college topic </w:t>
      </w:r>
      <w:r>
        <w:rPr>
          <w:rFonts w:asciiTheme="minorHAnsi" w:hAnsiTheme="minorHAnsi"/>
          <w:u w:val="single"/>
        </w:rPr>
        <w:t xml:space="preserve">might defend neither state nor </w:t>
      </w:r>
      <w:r>
        <w:rPr>
          <w:rFonts w:asciiTheme="minorHAnsi" w:hAnsiTheme="minorHAnsi"/>
          <w:sz w:val="16"/>
        </w:rPr>
        <w:t xml:space="preserve">international </w:t>
      </w:r>
      <w:r>
        <w:rPr>
          <w:rFonts w:asciiTheme="minorHAnsi" w:hAnsiTheme="minorHAnsi"/>
          <w:u w:val="single"/>
        </w:rPr>
        <w:t xml:space="preserve">action </w:t>
      </w:r>
      <w:r>
        <w:rPr>
          <w:rFonts w:asciiTheme="minorHAnsi" w:hAnsiTheme="minorHAnsi"/>
          <w:sz w:val="16"/>
        </w:rPr>
        <w:t>in the Middle East, and</w:t>
      </w:r>
      <w:r>
        <w:rPr>
          <w:rFonts w:asciiTheme="minorHAnsi" w:hAnsiTheme="minorHAnsi"/>
          <w:u w:val="single"/>
        </w:rPr>
        <w:t xml:space="preserve"> </w:t>
      </w:r>
      <w:r>
        <w:rPr>
          <w:rStyle w:val="Emphasis"/>
          <w:rFonts w:asciiTheme="minorHAnsi" w:hAnsiTheme="minorHAnsi"/>
        </w:rPr>
        <w:t>yet claim to be germane to the topic</w:t>
      </w:r>
      <w:r>
        <w:rPr>
          <w:rFonts w:asciiTheme="minorHAnsi" w:hAnsiTheme="minorHAnsi"/>
          <w:u w:val="single"/>
        </w:rPr>
        <w:t xml:space="preserve"> in some way. The case essentially denies the arguments that state action is oppressive or that actions </w:t>
      </w:r>
      <w:r>
        <w:rPr>
          <w:rFonts w:asciiTheme="minorHAnsi" w:hAnsiTheme="minorHAnsi"/>
          <w:sz w:val="16"/>
        </w:rPr>
        <w:t xml:space="preserve">in the international arena </w:t>
      </w:r>
      <w:r>
        <w:rPr>
          <w:rFonts w:asciiTheme="minorHAnsi" w:hAnsiTheme="minorHAnsi"/>
          <w:u w:val="single"/>
        </w:rPr>
        <w:t xml:space="preserve">are philosophically or pragmatically suspect. Instead of allowing for the dialogue to be modified by the interchange of the affirmative case and the negative response, the affirmative </w:t>
      </w:r>
      <w:r>
        <w:rPr>
          <w:rStyle w:val="Emphasis"/>
          <w:rFonts w:asciiTheme="minorHAnsi" w:hAnsiTheme="minorHAnsi"/>
        </w:rPr>
        <w:t>subverts any meaningful role to the neg</w:t>
      </w:r>
      <w:r>
        <w:rPr>
          <w:rStyle w:val="StyleUnderline"/>
          <w:rFonts w:asciiTheme="minorHAnsi" w:hAnsiTheme="minorHAnsi"/>
        </w:rPr>
        <w:t>ative team</w:t>
      </w:r>
      <w:r>
        <w:rPr>
          <w:rFonts w:asciiTheme="minorHAnsi" w:hAnsiTheme="minorHAnsi"/>
          <w:u w:val="single"/>
        </w:rPr>
        <w:t xml:space="preserve">, preventing them from offering effective “counter-word” and undermining the value of a meaningful exchange of speech acts. </w:t>
      </w:r>
      <w:r>
        <w:rPr>
          <w:rFonts w:asciiTheme="minorHAnsi" w:hAnsiTheme="minorHAnsi"/>
          <w:b/>
          <w:u w:val="single"/>
          <w:bdr w:val="single" w:sz="4" w:space="0" w:color="auto" w:frame="1"/>
        </w:rPr>
        <w:t>Germaneness and other substitutes for topical action do not accrue the dialogical benefits</w:t>
      </w:r>
      <w:r>
        <w:rPr>
          <w:rFonts w:asciiTheme="minorHAnsi" w:hAnsiTheme="minorHAnsi"/>
          <w:u w:val="single"/>
        </w:rPr>
        <w:t xml:space="preserve"> of topical advocacy</w:t>
      </w:r>
      <w:r>
        <w:rPr>
          <w:rFonts w:asciiTheme="minorHAnsi" w:hAnsiTheme="minorHAnsi"/>
          <w:sz w:val="16"/>
        </w:rPr>
        <w:t>.</w:t>
      </w:r>
    </w:p>
    <w:p w14:paraId="7AA0CBB8" w14:textId="77777777" w:rsidR="00A57B40" w:rsidRDefault="00A57B40" w:rsidP="00A57B40">
      <w:pPr>
        <w:rPr>
          <w:rFonts w:asciiTheme="minorHAnsi" w:hAnsiTheme="minorHAnsi"/>
          <w:sz w:val="16"/>
        </w:rPr>
      </w:pPr>
    </w:p>
    <w:p w14:paraId="05B45BA4" w14:textId="77777777" w:rsidR="00A57B40" w:rsidRPr="00361C27" w:rsidRDefault="00A57B40" w:rsidP="00361C27">
      <w:pPr>
        <w:pStyle w:val="Heading4"/>
      </w:pPr>
      <w:r w:rsidRPr="00361C27">
        <w:t>Effective deliberative discourse is the lynchpin to solving all existential social and political problems.</w:t>
      </w:r>
    </w:p>
    <w:p w14:paraId="732C578D" w14:textId="77777777" w:rsidR="00A57B40" w:rsidRDefault="00A57B40" w:rsidP="00A57B40">
      <w:pPr>
        <w:rPr>
          <w:rFonts w:asciiTheme="minorHAnsi" w:hAnsiTheme="minorHAnsi"/>
          <w:b/>
          <w:sz w:val="24"/>
        </w:rPr>
      </w:pPr>
      <w:r>
        <w:rPr>
          <w:rFonts w:asciiTheme="minorHAnsi" w:hAnsiTheme="minorHAnsi"/>
          <w:b/>
          <w:sz w:val="24"/>
        </w:rPr>
        <w:t>Lundberg, UNC Chapel Hill communications professor, 2010</w:t>
      </w:r>
    </w:p>
    <w:p w14:paraId="0727A62D" w14:textId="77777777" w:rsidR="00A57B40" w:rsidRDefault="00A57B40" w:rsidP="00A57B40">
      <w:pPr>
        <w:rPr>
          <w:rFonts w:asciiTheme="minorHAnsi" w:hAnsiTheme="minorHAnsi"/>
        </w:rPr>
      </w:pPr>
      <w:r>
        <w:rPr>
          <w:rFonts w:asciiTheme="minorHAnsi" w:hAnsiTheme="minorHAnsi"/>
        </w:rPr>
        <w:t>(Christian, Tradition of Debate in North Carolina” in Navigating Opportunity: Policy Debate in the 21st Century, pg 311-3)</w:t>
      </w:r>
    </w:p>
    <w:p w14:paraId="171EB9D5" w14:textId="77777777" w:rsidR="00A57B40" w:rsidRDefault="00A57B40" w:rsidP="00A57B40">
      <w:pPr>
        <w:rPr>
          <w:rFonts w:asciiTheme="minorHAnsi" w:hAnsiTheme="minorHAnsi"/>
          <w:sz w:val="16"/>
        </w:rPr>
      </w:pPr>
      <w:r>
        <w:rPr>
          <w:rFonts w:asciiTheme="minorHAnsi" w:hAnsiTheme="minorHAnsi"/>
          <w:sz w:val="16"/>
        </w:rPr>
        <w:t xml:space="preserve">The second major problem with the critique that identifies a naivety in articulating debate and democracy is that it presumes that the primary pedagogical outcome of debate is speech capacities. But </w:t>
      </w:r>
      <w:r>
        <w:rPr>
          <w:rStyle w:val="StyleUnderline"/>
          <w:rFonts w:asciiTheme="minorHAnsi" w:hAnsiTheme="minorHAnsi"/>
        </w:rPr>
        <w:t>the democratic capacities built by debate are not limited to speech</w:t>
      </w:r>
      <w:r>
        <w:rPr>
          <w:rFonts w:asciiTheme="minorHAnsi" w:hAnsiTheme="minorHAnsi"/>
          <w:sz w:val="16"/>
        </w:rPr>
        <w:t xml:space="preserve">—as indicated earlier, </w:t>
      </w:r>
      <w:r>
        <w:rPr>
          <w:rStyle w:val="StyleUnderline"/>
          <w:rFonts w:asciiTheme="minorHAnsi" w:hAnsiTheme="minorHAnsi"/>
        </w:rPr>
        <w:t>debate builds capacity for critical thinking</w:t>
      </w:r>
      <w:r>
        <w:rPr>
          <w:rFonts w:asciiTheme="minorHAnsi" w:hAnsiTheme="minorHAnsi"/>
          <w:sz w:val="16"/>
        </w:rPr>
        <w:t xml:space="preserve">, </w:t>
      </w:r>
      <w:r>
        <w:rPr>
          <w:rStyle w:val="StyleUnderline"/>
          <w:rFonts w:asciiTheme="minorHAnsi" w:hAnsiTheme="minorHAnsi"/>
        </w:rPr>
        <w:t xml:space="preserve">analysis of public claims, informed decision making, and better </w:t>
      </w:r>
      <w:r>
        <w:rPr>
          <w:rStyle w:val="Emphasis"/>
          <w:rFonts w:asciiTheme="minorHAnsi" w:hAnsiTheme="minorHAnsi"/>
        </w:rPr>
        <w:t>public judgment</w:t>
      </w:r>
      <w:r>
        <w:rPr>
          <w:rFonts w:asciiTheme="minorHAnsi" w:hAnsiTheme="minorHAnsi"/>
          <w:u w:val="single"/>
        </w:rPr>
        <w:t xml:space="preserve">. </w:t>
      </w:r>
      <w:r>
        <w:rPr>
          <w:rStyle w:val="StyleUnderline"/>
          <w:rFonts w:asciiTheme="minorHAnsi" w:hAnsiTheme="minorHAnsi"/>
        </w:rPr>
        <w:t>If the picture of modem political life that underwrites this critique of debate is a pessimistic view of increasingly labyrinthine and bureaucratic administrative politics, rapid</w:t>
      </w:r>
      <w:r>
        <w:rPr>
          <w:rFonts w:asciiTheme="minorHAnsi" w:hAnsiTheme="minorHAnsi"/>
          <w:sz w:val="16"/>
        </w:rPr>
        <w:t xml:space="preserve"> scientific and technological </w:t>
      </w:r>
      <w:r>
        <w:rPr>
          <w:rStyle w:val="StyleUnderline"/>
          <w:rFonts w:asciiTheme="minorHAnsi" w:hAnsiTheme="minorHAnsi"/>
        </w:rPr>
        <w:t>change</w:t>
      </w:r>
      <w:r>
        <w:rPr>
          <w:rFonts w:asciiTheme="minorHAnsi" w:hAnsiTheme="minorHAnsi"/>
          <w:sz w:val="16"/>
        </w:rPr>
        <w:t xml:space="preserve"> outpacing the capacities of the citizenry to comprehend them, </w:t>
      </w:r>
      <w:r>
        <w:rPr>
          <w:rStyle w:val="StyleUnderline"/>
          <w:rFonts w:asciiTheme="minorHAnsi" w:hAnsiTheme="minorHAnsi"/>
        </w:rPr>
        <w:t>and ever-expanding insular special-interest- and money-driven politics, it is a puzzling solution, at best, to argue that these conditions warrant giving up on debate</w:t>
      </w:r>
      <w:r>
        <w:rPr>
          <w:rFonts w:asciiTheme="minorHAnsi" w:hAnsiTheme="minorHAnsi"/>
          <w:sz w:val="16"/>
        </w:rPr>
        <w:t xml:space="preserve">. If democracy is open to rearticulation, it is open to rearticulation precisely because </w:t>
      </w:r>
      <w:r>
        <w:rPr>
          <w:rStyle w:val="StyleUnderline"/>
          <w:rFonts w:asciiTheme="minorHAnsi" w:hAnsiTheme="minorHAnsi"/>
        </w:rPr>
        <w:t xml:space="preserve">as the challenges of modern political life proliferate, the citizenry's </w:t>
      </w:r>
      <w:r>
        <w:rPr>
          <w:rStyle w:val="Emphasis"/>
          <w:rFonts w:asciiTheme="minorHAnsi" w:hAnsiTheme="minorHAnsi"/>
        </w:rPr>
        <w:t>capacities can change</w:t>
      </w:r>
      <w:r>
        <w:rPr>
          <w:rStyle w:val="StyleUnderline"/>
          <w:rFonts w:asciiTheme="minorHAnsi" w:hAnsiTheme="minorHAnsi"/>
        </w:rPr>
        <w:t>, which is one of the primary reasons that theorists of democracy</w:t>
      </w:r>
      <w:r>
        <w:rPr>
          <w:rFonts w:asciiTheme="minorHAnsi" w:hAnsiTheme="minorHAnsi"/>
          <w:sz w:val="16"/>
        </w:rPr>
        <w:t xml:space="preserve"> such as Ocwey in The Public awl Its Problems </w:t>
      </w:r>
      <w:r>
        <w:rPr>
          <w:rStyle w:val="StyleUnderline"/>
          <w:rFonts w:asciiTheme="minorHAnsi" w:hAnsiTheme="minorHAnsi"/>
        </w:rPr>
        <w:t>place such a high premium on education</w:t>
      </w:r>
      <w:r>
        <w:rPr>
          <w:rFonts w:asciiTheme="minorHAnsi" w:hAnsiTheme="minorHAnsi"/>
          <w:sz w:val="16"/>
        </w:rPr>
        <w:t xml:space="preserve"> (Dewey 1988,63, 154). </w:t>
      </w:r>
      <w:r>
        <w:rPr>
          <w:rStyle w:val="StyleUnderline"/>
          <w:rFonts w:asciiTheme="minorHAnsi" w:hAnsiTheme="minorHAnsi"/>
        </w:rPr>
        <w:t>Debate</w:t>
      </w:r>
      <w:r>
        <w:rPr>
          <w:rFonts w:asciiTheme="minorHAnsi" w:hAnsiTheme="minorHAnsi"/>
          <w:sz w:val="16"/>
        </w:rPr>
        <w:t xml:space="preserve"> provides an indispensible form of education in the modem articulation of democracy because it </w:t>
      </w:r>
      <w:r>
        <w:rPr>
          <w:rStyle w:val="StyleUnderline"/>
          <w:rFonts w:asciiTheme="minorHAnsi" w:hAnsiTheme="minorHAnsi"/>
        </w:rPr>
        <w:t>builds precisely the skills that allow the citizenry to research and be informed about policy decisions that impact them</w:t>
      </w:r>
      <w:r>
        <w:rPr>
          <w:rFonts w:asciiTheme="minorHAnsi" w:hAnsiTheme="minorHAnsi"/>
          <w:sz w:val="16"/>
        </w:rPr>
        <w:t xml:space="preserve">, </w:t>
      </w:r>
      <w:r>
        <w:rPr>
          <w:rStyle w:val="StyleUnderline"/>
          <w:rFonts w:asciiTheme="minorHAnsi" w:hAnsiTheme="minorHAnsi"/>
        </w:rPr>
        <w:t>to sort through</w:t>
      </w:r>
      <w:r>
        <w:rPr>
          <w:rFonts w:asciiTheme="minorHAnsi" w:hAnsiTheme="minorHAnsi"/>
          <w:sz w:val="16"/>
        </w:rPr>
        <w:t xml:space="preserve"> </w:t>
      </w:r>
      <w:r>
        <w:rPr>
          <w:rStyle w:val="StyleUnderline"/>
          <w:rFonts w:asciiTheme="minorHAnsi" w:hAnsiTheme="minorHAnsi"/>
        </w:rPr>
        <w:t>and evaluate</w:t>
      </w:r>
      <w:r>
        <w:rPr>
          <w:rFonts w:asciiTheme="minorHAnsi" w:hAnsiTheme="minorHAnsi"/>
          <w:sz w:val="16"/>
        </w:rPr>
        <w:t xml:space="preserve"> the </w:t>
      </w:r>
      <w:r>
        <w:rPr>
          <w:rStyle w:val="StyleUnderline"/>
          <w:rFonts w:asciiTheme="minorHAnsi" w:hAnsiTheme="minorHAnsi"/>
        </w:rPr>
        <w:t>evidence for</w:t>
      </w:r>
      <w:r>
        <w:rPr>
          <w:rFonts w:asciiTheme="minorHAnsi" w:hAnsiTheme="minorHAnsi"/>
          <w:sz w:val="16"/>
        </w:rPr>
        <w:t xml:space="preserve"> and relative </w:t>
      </w:r>
      <w:r>
        <w:rPr>
          <w:rStyle w:val="StyleUnderline"/>
          <w:rFonts w:asciiTheme="minorHAnsi" w:hAnsiTheme="minorHAnsi"/>
        </w:rPr>
        <w:t>merits of arguments for and against a policy in an increasingly information-rich environment, and to prioritize their time and political energies toward policies that matter the most to them.</w:t>
      </w:r>
      <w:r>
        <w:rPr>
          <w:rFonts w:asciiTheme="minorHAnsi" w:hAnsiTheme="minorHAnsi"/>
          <w:sz w:val="16"/>
        </w:rPr>
        <w:t xml:space="preserve"> </w:t>
      </w:r>
      <w:r>
        <w:rPr>
          <w:rStyle w:val="StyleUnderline"/>
          <w:rFonts w:asciiTheme="minorHAnsi" w:hAnsiTheme="minorHAnsi"/>
        </w:rPr>
        <w:t>The merits of debate as a tool for building democratic capacity-building take on a special significance in the context of information literacy</w:t>
      </w:r>
      <w:r>
        <w:rPr>
          <w:rFonts w:asciiTheme="minorHAnsi" w:hAnsiTheme="minorHAnsi"/>
          <w:sz w:val="16"/>
        </w:rPr>
        <w:t xml:space="preserve">. John Larkin (2005, HO) argues that </w:t>
      </w:r>
      <w:r>
        <w:rPr>
          <w:rStyle w:val="StyleUnderline"/>
          <w:rFonts w:asciiTheme="minorHAnsi" w:hAnsiTheme="minorHAnsi"/>
        </w:rPr>
        <w:t>one of the primary failings of</w:t>
      </w:r>
      <w:r>
        <w:rPr>
          <w:rFonts w:asciiTheme="minorHAnsi" w:hAnsiTheme="minorHAnsi"/>
          <w:sz w:val="16"/>
        </w:rPr>
        <w:t xml:space="preserve"> modern colleges and </w:t>
      </w:r>
      <w:r>
        <w:rPr>
          <w:rStyle w:val="StyleUnderline"/>
          <w:rFonts w:asciiTheme="minorHAnsi" w:hAnsiTheme="minorHAnsi"/>
        </w:rPr>
        <w:t>universities is that they have not changed curriculum to match with the challenges of a new information environment</w:t>
      </w:r>
      <w:r>
        <w:rPr>
          <w:rFonts w:asciiTheme="minorHAnsi" w:hAnsiTheme="minorHAnsi"/>
          <w:sz w:val="16"/>
        </w:rPr>
        <w:t xml:space="preserve">. </w:t>
      </w:r>
      <w:r>
        <w:rPr>
          <w:rStyle w:val="StyleUnderline"/>
          <w:rFonts w:asciiTheme="minorHAnsi" w:hAnsiTheme="minorHAnsi"/>
        </w:rPr>
        <w:t>This is a problem for</w:t>
      </w:r>
      <w:r>
        <w:rPr>
          <w:rFonts w:asciiTheme="minorHAnsi" w:hAnsiTheme="minorHAnsi"/>
          <w:sz w:val="16"/>
        </w:rPr>
        <w:t xml:space="preserve"> the course of academic study in our current context, but perhaps more important, argues Larkin, for </w:t>
      </w:r>
      <w:r>
        <w:rPr>
          <w:rStyle w:val="StyleUnderline"/>
          <w:rFonts w:asciiTheme="minorHAnsi" w:hAnsiTheme="minorHAnsi"/>
        </w:rPr>
        <w:t xml:space="preserve">the future of a citizenry that will need to make </w:t>
      </w:r>
      <w:r>
        <w:rPr>
          <w:rStyle w:val="Emphasis"/>
          <w:rFonts w:asciiTheme="minorHAnsi" w:hAnsiTheme="minorHAnsi"/>
        </w:rPr>
        <w:t>evaluative choices</w:t>
      </w:r>
      <w:r>
        <w:rPr>
          <w:rStyle w:val="StyleUnderline"/>
          <w:rFonts w:asciiTheme="minorHAnsi" w:hAnsiTheme="minorHAnsi"/>
        </w:rPr>
        <w:t xml:space="preserve"> against an increasingly complex and multimediated information environment</w:t>
      </w:r>
      <w:r>
        <w:rPr>
          <w:rFonts w:asciiTheme="minorHAnsi" w:hAnsiTheme="minorHAnsi"/>
          <w:sz w:val="16"/>
        </w:rPr>
        <w:t xml:space="preserve">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 </w:t>
      </w:r>
      <w:r>
        <w:rPr>
          <w:rFonts w:asciiTheme="minorHAnsi" w:hAnsiTheme="minorHAnsi"/>
        </w:rPr>
        <w:t>To</w:t>
      </w:r>
      <w:r>
        <w:rPr>
          <w:rFonts w:asciiTheme="minorHAnsi" w:hAnsiTheme="minorHAnsi"/>
          <w:sz w:val="16"/>
          <w:szCs w:val="16"/>
        </w:rPr>
        <w:t xml:space="preserve"> analyze the self-report ratings of the instructional and control group students, we first conducted a multivariate analysis of variance on all of the ratings, looking jointly at the effect of instmction/no instruction and debate topic . . . that </w:t>
      </w:r>
      <w:r>
        <w:rPr>
          <w:rStyle w:val="Emphasis"/>
          <w:rFonts w:asciiTheme="minorHAnsi" w:hAnsiTheme="minorHAnsi"/>
        </w:rPr>
        <w:t>it did not matter which topic students had been assigned</w:t>
      </w:r>
      <w:r>
        <w:rPr>
          <w:rFonts w:asciiTheme="minorHAnsi" w:hAnsiTheme="minorHAnsi"/>
          <w:sz w:val="16"/>
          <w:szCs w:val="16"/>
        </w:rPr>
        <w:t xml:space="preserve"> . . . students in the Instnictional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w:t>
      </w:r>
      <w:r>
        <w:rPr>
          <w:rFonts w:asciiTheme="minorHAnsi" w:hAnsiTheme="minorHAnsi"/>
          <w:sz w:val="16"/>
          <w:szCs w:val="8"/>
        </w:rPr>
        <w:t xml:space="preserve">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 </w:t>
      </w:r>
      <w:r>
        <w:rPr>
          <w:rStyle w:val="StyleUnderline"/>
          <w:rFonts w:asciiTheme="minorHAnsi" w:hAnsiTheme="minorHAnsi"/>
        </w:rPr>
        <w:t>Larkin's study substantiates</w:t>
      </w:r>
      <w:r>
        <w:rPr>
          <w:rFonts w:asciiTheme="minorHAnsi" w:hAnsiTheme="minorHAnsi"/>
          <w:sz w:val="16"/>
        </w:rPr>
        <w:t xml:space="preserve"> Thomas Worthcn and Gaylcn </w:t>
      </w:r>
      <w:r>
        <w:rPr>
          <w:rStyle w:val="StyleUnderline"/>
          <w:rFonts w:asciiTheme="minorHAnsi" w:hAnsiTheme="minorHAnsi"/>
        </w:rPr>
        <w:t>Pack's</w:t>
      </w:r>
      <w:r>
        <w:rPr>
          <w:rFonts w:asciiTheme="minorHAnsi" w:hAnsiTheme="minorHAnsi"/>
          <w:sz w:val="16"/>
        </w:rPr>
        <w:t xml:space="preserve"> (1992, 3) </w:t>
      </w:r>
      <w:r>
        <w:rPr>
          <w:rStyle w:val="StyleUnderline"/>
          <w:rFonts w:asciiTheme="minorHAnsi" w:hAnsiTheme="minorHAnsi"/>
        </w:rPr>
        <w:t xml:space="preserve">claim that debate in </w:t>
      </w:r>
      <w:r>
        <w:rPr>
          <w:rFonts w:asciiTheme="minorHAnsi" w:hAnsiTheme="minorHAnsi"/>
          <w:sz w:val="16"/>
        </w:rPr>
        <w:t>the</w:t>
      </w:r>
      <w:r>
        <w:rPr>
          <w:rStyle w:val="StyleUnderline"/>
          <w:rFonts w:asciiTheme="minorHAnsi" w:hAnsiTheme="minorHAnsi"/>
        </w:rPr>
        <w:t xml:space="preserve"> college </w:t>
      </w:r>
      <w:r>
        <w:rPr>
          <w:rFonts w:asciiTheme="minorHAnsi" w:hAnsiTheme="minorHAnsi"/>
          <w:sz w:val="16"/>
        </w:rPr>
        <w:t>classroom</w:t>
      </w:r>
      <w:r>
        <w:rPr>
          <w:rStyle w:val="StyleUnderline"/>
          <w:rFonts w:asciiTheme="minorHAnsi" w:hAnsiTheme="minorHAnsi"/>
        </w:rPr>
        <w:t xml:space="preserve"> plays a critical role in fostering the kind of problem-solving skills demanded by the increasingly rich media and information environment of modernity</w:t>
      </w:r>
      <w:r>
        <w:rPr>
          <w:rFonts w:asciiTheme="minorHAnsi" w:hAnsiTheme="minorHAnsi"/>
          <w:sz w:val="16"/>
        </w:rPr>
        <w:t xml:space="preserve">. Though their essay was written in 1992 on the cusp of the eventual explosion of the Internet as a medium, Worthcn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 There are, without a doubt, a number of important criticisms of employing debate as a model for democratic deliberation. But cumulatively, </w:t>
      </w:r>
      <w:r>
        <w:rPr>
          <w:rStyle w:val="StyleUnderline"/>
          <w:rFonts w:asciiTheme="minorHAnsi" w:hAnsiTheme="minorHAnsi"/>
        </w:rPr>
        <w:t>the evidence presented here warrants strong support for expanding debate practice</w:t>
      </w:r>
      <w:r>
        <w:rPr>
          <w:rFonts w:asciiTheme="minorHAnsi" w:hAnsiTheme="minorHAnsi"/>
          <w:sz w:val="16"/>
        </w:rPr>
        <w:t xml:space="preserve"> in the classroom </w:t>
      </w:r>
      <w:r>
        <w:rPr>
          <w:rStyle w:val="StyleUnderline"/>
          <w:rFonts w:asciiTheme="minorHAnsi" w:hAnsiTheme="minorHAnsi"/>
        </w:rPr>
        <w:t>as</w:t>
      </w:r>
      <w:r>
        <w:rPr>
          <w:rFonts w:asciiTheme="minorHAnsi" w:hAnsiTheme="minorHAnsi"/>
          <w:sz w:val="16"/>
        </w:rPr>
        <w:t xml:space="preserve"> a technology for</w:t>
      </w:r>
      <w:r>
        <w:rPr>
          <w:rStyle w:val="StyleUnderline"/>
          <w:rFonts w:asciiTheme="minorHAnsi" w:hAnsiTheme="minorHAnsi"/>
        </w:rPr>
        <w:t xml:space="preserve"> enhancing democratic deliberative capacities</w:t>
      </w:r>
      <w:r>
        <w:rPr>
          <w:rFonts w:asciiTheme="minorHAnsi" w:hAnsiTheme="minorHAnsi"/>
          <w:sz w:val="16"/>
        </w:rPr>
        <w:t xml:space="preserve">. </w:t>
      </w:r>
      <w:r>
        <w:rPr>
          <w:rStyle w:val="StyleUnderline"/>
          <w:rFonts w:asciiTheme="minorHAnsi" w:hAnsiTheme="minorHAnsi"/>
        </w:rPr>
        <w:t>The unique combination of critical thinking skills, research and information processing skills, oral communication skills, and capacities for listening and thoughtful, open engagement with hotly contested issues argues for debate as a crucial component of a rich and vital democratic life</w:t>
      </w:r>
      <w:r>
        <w:rPr>
          <w:rFonts w:asciiTheme="minorHAnsi" w:hAnsiTheme="minorHAnsi"/>
          <w:sz w:val="16"/>
        </w:rPr>
        <w:t xml:space="preserve">. In-class debate practice both aids students in achieving the best goals of college and university education, </w:t>
      </w:r>
      <w:r>
        <w:rPr>
          <w:rStyle w:val="StyleUnderline"/>
          <w:rFonts w:asciiTheme="minorHAnsi" w:hAnsiTheme="minorHAnsi"/>
        </w:rPr>
        <w:t>and serves as an unmatched practice for creating thoughtful, engaged, open-minded and self-critical students who are open to the possibilities of meaningful political engagement and new articulations of democratic life. Expanding this practice is crucial, if only because the more we produce citizens that can actively and effectively engage the political process, the more likely we are to produce revisions of democratic life that are necessary if democracy is not only to survive, but to thrive. Democracy faces a myriad of challenges, including</w:t>
      </w:r>
      <w:r>
        <w:rPr>
          <w:rFonts w:asciiTheme="minorHAnsi" w:hAnsiTheme="minorHAnsi"/>
          <w:sz w:val="16"/>
        </w:rPr>
        <w:t xml:space="preserve">: domestic and international </w:t>
      </w:r>
      <w:r>
        <w:rPr>
          <w:rStyle w:val="StyleUnderline"/>
          <w:rFonts w:asciiTheme="minorHAnsi" w:hAnsiTheme="minorHAnsi"/>
        </w:rPr>
        <w:t>issues of class, gender, and racial justice</w:t>
      </w:r>
      <w:r>
        <w:rPr>
          <w:rFonts w:asciiTheme="minorHAnsi" w:hAnsiTheme="minorHAnsi"/>
          <w:sz w:val="16"/>
        </w:rPr>
        <w:t xml:space="preserve">; </w:t>
      </w:r>
      <w:r>
        <w:rPr>
          <w:rStyle w:val="StyleUnderline"/>
          <w:rFonts w:asciiTheme="minorHAnsi" w:hAnsiTheme="minorHAnsi"/>
        </w:rPr>
        <w:t>wholesale environmental destruction and the potential for rapid climate change</w:t>
      </w:r>
      <w:r>
        <w:rPr>
          <w:rFonts w:asciiTheme="minorHAnsi" w:hAnsiTheme="minorHAnsi"/>
          <w:sz w:val="16"/>
        </w:rPr>
        <w:t xml:space="preserve">; emerging </w:t>
      </w:r>
      <w:r>
        <w:rPr>
          <w:rStyle w:val="StyleUnderline"/>
          <w:rFonts w:asciiTheme="minorHAnsi" w:hAnsiTheme="minorHAnsi"/>
        </w:rPr>
        <w:t>threats to international stability</w:t>
      </w:r>
      <w:r>
        <w:rPr>
          <w:rFonts w:asciiTheme="minorHAnsi" w:hAnsiTheme="minorHAnsi"/>
          <w:sz w:val="16"/>
        </w:rPr>
        <w:t xml:space="preserve"> </w:t>
      </w:r>
      <w:r>
        <w:rPr>
          <w:rFonts w:asciiTheme="minorHAnsi" w:hAnsiTheme="minorHAnsi"/>
          <w:u w:val="single"/>
        </w:rPr>
        <w:t>in the form of terrorism, intervention and</w:t>
      </w:r>
      <w:r>
        <w:rPr>
          <w:rFonts w:asciiTheme="minorHAnsi" w:hAnsiTheme="minorHAnsi"/>
          <w:sz w:val="16"/>
        </w:rPr>
        <w:t xml:space="preserve"> new possibilities for </w:t>
      </w:r>
      <w:r>
        <w:rPr>
          <w:rFonts w:asciiTheme="minorHAnsi" w:hAnsiTheme="minorHAnsi"/>
          <w:u w:val="single"/>
        </w:rPr>
        <w:t xml:space="preserve">great power conflict; </w:t>
      </w:r>
      <w:r>
        <w:rPr>
          <w:rStyle w:val="StyleUnderline"/>
          <w:rFonts w:asciiTheme="minorHAnsi" w:hAnsiTheme="minorHAnsi"/>
        </w:rPr>
        <w:t>and increasing challenges of rapid globalization</w:t>
      </w:r>
      <w:r>
        <w:rPr>
          <w:rFonts w:asciiTheme="minorHAnsi" w:hAnsiTheme="minorHAnsi"/>
          <w:sz w:val="16"/>
        </w:rPr>
        <w:t xml:space="preserve"> including an increasingly volatile global economic structure. </w:t>
      </w:r>
      <w:r>
        <w:rPr>
          <w:rStyle w:val="StyleUnderline"/>
          <w:rFonts w:asciiTheme="minorHAnsi" w:hAnsiTheme="minorHAnsi"/>
        </w:rPr>
        <w:t xml:space="preserve">More than any specific policy or proposal, an informed and active citizenry that deliberates with greater skill </w:t>
      </w:r>
      <w:r>
        <w:rPr>
          <w:rFonts w:asciiTheme="minorHAnsi" w:hAnsiTheme="minorHAnsi"/>
          <w:sz w:val="16"/>
        </w:rPr>
        <w:t xml:space="preserve">and sensitivity </w:t>
      </w:r>
      <w:r>
        <w:rPr>
          <w:rStyle w:val="StyleUnderline"/>
          <w:rFonts w:asciiTheme="minorHAnsi" w:hAnsiTheme="minorHAnsi"/>
        </w:rPr>
        <w:t xml:space="preserve">provides one of the best hopes for responsive and effective democratic governance, and by extension, one of the last best hopes for dealing with </w:t>
      </w:r>
      <w:r>
        <w:rPr>
          <w:rFonts w:asciiTheme="minorHAnsi" w:hAnsiTheme="minorHAnsi"/>
          <w:sz w:val="16"/>
        </w:rPr>
        <w:t xml:space="preserve">the </w:t>
      </w:r>
      <w:r>
        <w:rPr>
          <w:rStyle w:val="StyleUnderline"/>
          <w:rFonts w:asciiTheme="minorHAnsi" w:hAnsiTheme="minorHAnsi"/>
        </w:rPr>
        <w:t>existential challenges</w:t>
      </w:r>
      <w:r>
        <w:rPr>
          <w:rFonts w:asciiTheme="minorHAnsi" w:hAnsiTheme="minorHAnsi"/>
          <w:sz w:val="16"/>
        </w:rPr>
        <w:t xml:space="preserve"> to democracy [in an] increasingly complex world. </w:t>
      </w:r>
    </w:p>
    <w:p w14:paraId="10CBDDAC" w14:textId="77777777" w:rsidR="00A57B40" w:rsidRPr="00361C27" w:rsidRDefault="00A57B40" w:rsidP="00361C27">
      <w:pPr>
        <w:pStyle w:val="Heading4"/>
      </w:pPr>
      <w:r w:rsidRPr="00361C27">
        <w:t xml:space="preserve">Simulated ocean debates inculcate agency and decision-making skills—that enables activism and avoids cooption  </w:t>
      </w:r>
    </w:p>
    <w:p w14:paraId="7803D949" w14:textId="77777777" w:rsidR="00A57B40" w:rsidRDefault="00A57B40" w:rsidP="00A57B40">
      <w:pPr>
        <w:rPr>
          <w:rFonts w:asciiTheme="minorHAnsi" w:hAnsiTheme="minorHAnsi"/>
        </w:rPr>
      </w:pPr>
      <w:r>
        <w:rPr>
          <w:rStyle w:val="Style13ptBold"/>
          <w:rFonts w:asciiTheme="minorHAnsi" w:hAnsiTheme="minorHAnsi"/>
        </w:rPr>
        <w:t>NOAA 13</w:t>
      </w:r>
      <w:r>
        <w:rPr>
          <w:rFonts w:asciiTheme="minorHAnsi" w:hAnsiTheme="minorHAnsi"/>
        </w:rPr>
        <w:t xml:space="preserve"> [NOAA, The Report of Ocean Exploration, 2020, A National Forum, 2013, http://oceanexplorer.noaa.gov/oceanexploration2020/oe2020_report.pdf]</w:t>
      </w:r>
    </w:p>
    <w:p w14:paraId="46B3C280" w14:textId="77777777" w:rsidR="00A57B40" w:rsidRDefault="00A57B40" w:rsidP="00A57B40">
      <w:pPr>
        <w:rPr>
          <w:rFonts w:asciiTheme="minorHAnsi" w:hAnsiTheme="minorHAnsi"/>
        </w:rPr>
      </w:pPr>
      <w:r>
        <w:rPr>
          <w:rStyle w:val="StyleUnderline"/>
          <w:rFonts w:asciiTheme="minorHAnsi" w:hAnsiTheme="minorHAnsi"/>
        </w:rPr>
        <w:t>The solutions to the challenging issues facing our oceans</w:t>
      </w:r>
      <w:r>
        <w:rPr>
          <w:rFonts w:asciiTheme="minorHAnsi" w:hAnsiTheme="minorHAnsi"/>
        </w:rPr>
        <w:t>—global warming, acidification, over-fishing—</w:t>
      </w:r>
      <w:r>
        <w:rPr>
          <w:rStyle w:val="StyleUnderline"/>
          <w:rFonts w:asciiTheme="minorHAnsi" w:hAnsiTheme="minorHAnsi"/>
        </w:rPr>
        <w:t xml:space="preserve">require the right combination of </w:t>
      </w:r>
      <w:r>
        <w:rPr>
          <w:rStyle w:val="Emphasis"/>
          <w:rFonts w:asciiTheme="minorHAnsi" w:hAnsiTheme="minorHAnsi"/>
        </w:rPr>
        <w:t>strong science, informed policy</w:t>
      </w:r>
      <w:r>
        <w:rPr>
          <w:rStyle w:val="StyleUnderline"/>
          <w:rFonts w:asciiTheme="minorHAnsi" w:hAnsiTheme="minorHAnsi"/>
        </w:rPr>
        <w:t>, and skilled engineering</w:t>
      </w:r>
      <w:r>
        <w:rPr>
          <w:rFonts w:asciiTheme="minorHAnsi" w:hAnsiTheme="minorHAnsi"/>
        </w:rPr>
        <w:t xml:space="preserve">. However, there is one challenge (indeed, the grandest ocean challenge) that doesn’t fit that formula: public engagement. </w:t>
      </w:r>
      <w:r>
        <w:rPr>
          <w:rStyle w:val="StyleUnderline"/>
          <w:rFonts w:asciiTheme="minorHAnsi" w:hAnsiTheme="minorHAnsi"/>
        </w:rPr>
        <w:t>Solving the ocean challenges require an engaged and supportive public.</w:t>
      </w:r>
      <w:r>
        <w:rPr>
          <w:rFonts w:asciiTheme="minorHAnsi" w:hAnsiTheme="minorHAnsi"/>
        </w:rPr>
        <w:t xml:space="preserve"> A public that understands what is at stake, and can draw a clear connection between ocean health and the health of their families and communities. Unfortunately, the same tactics needed to address the pressing ocean issues also work to cognitively erase that public connection with the ocean. The immensity of the ocean and its corresponding challenges create a willful blindness among the public—it’s just too overwhelming to comprehend, so people stop trying. </w:t>
      </w:r>
      <w:r>
        <w:rPr>
          <w:rStyle w:val="StyleUnderline"/>
          <w:rFonts w:asciiTheme="minorHAnsi" w:hAnsiTheme="minorHAnsi"/>
        </w:rPr>
        <w:t>The most effective way to build an engaged and informed public is</w:t>
      </w:r>
      <w:r>
        <w:rPr>
          <w:rFonts w:asciiTheme="minorHAnsi" w:hAnsiTheme="minorHAnsi"/>
        </w:rPr>
        <w:t xml:space="preserve"> just the opposite. Instead of highlighting the problems, we need now more than ever </w:t>
      </w:r>
      <w:r>
        <w:rPr>
          <w:rStyle w:val="StyleUnderline"/>
          <w:rFonts w:asciiTheme="minorHAnsi" w:hAnsiTheme="minorHAnsi"/>
        </w:rPr>
        <w:t>to use a positive approach to show what’s wonderful about our oceans</w:t>
      </w:r>
      <w:r>
        <w:rPr>
          <w:rFonts w:asciiTheme="minorHAnsi" w:hAnsiTheme="minorHAnsi"/>
        </w:rPr>
        <w:t xml:space="preserve">. </w:t>
      </w:r>
      <w:r>
        <w:rPr>
          <w:rStyle w:val="StyleUnderline"/>
          <w:rFonts w:asciiTheme="minorHAnsi" w:hAnsiTheme="minorHAnsi"/>
        </w:rPr>
        <w:t>We need to strengthen the public connection through positive association</w:t>
      </w:r>
      <w:r>
        <w:rPr>
          <w:rFonts w:asciiTheme="minorHAnsi" w:hAnsiTheme="minorHAnsi"/>
        </w:rPr>
        <w:t xml:space="preserve">. From a postive perspective, </w:t>
      </w:r>
      <w:r>
        <w:rPr>
          <w:rStyle w:val="Emphasis"/>
          <w:rFonts w:asciiTheme="minorHAnsi" w:hAnsiTheme="minorHAnsi"/>
        </w:rPr>
        <w:t>there’s no better tactic than ocean exploration.</w:t>
      </w:r>
      <w:r>
        <w:rPr>
          <w:rFonts w:asciiTheme="minorHAnsi" w:hAnsiTheme="minorHAnsi"/>
        </w:rPr>
        <w:t xml:space="preserve"> It taps into everything that’s awe-inspiring about the ocean: its vastness, its mystery, its wonder. But it also taps into everything that’s awe-inspiring about our humanity: our curiosity, our ingenuity, our wonder. </w:t>
      </w:r>
      <w:r>
        <w:rPr>
          <w:rStyle w:val="Emphasis"/>
          <w:rFonts w:asciiTheme="minorHAnsi" w:hAnsiTheme="minorHAnsi"/>
        </w:rPr>
        <w:t>Public engagement is the highest imperative</w:t>
      </w:r>
      <w:r>
        <w:rPr>
          <w:rFonts w:asciiTheme="minorHAnsi" w:hAnsiTheme="minorHAnsi"/>
        </w:rPr>
        <w:t>—</w:t>
      </w:r>
      <w:r>
        <w:rPr>
          <w:rStyle w:val="StyleUnderline"/>
          <w:rFonts w:asciiTheme="minorHAnsi" w:hAnsiTheme="minorHAnsi"/>
        </w:rPr>
        <w:t>every other issue is derivative</w:t>
      </w:r>
      <w:r>
        <w:rPr>
          <w:rFonts w:asciiTheme="minorHAnsi" w:hAnsiTheme="minorHAnsi"/>
        </w:rPr>
        <w:t>. People will only protect and pursue something in their field of awareness. We need a direct emotional connection. Ocean exploration gives us the power to tell that story.</w:t>
      </w:r>
    </w:p>
    <w:p w14:paraId="79398170" w14:textId="77777777" w:rsidR="00A57B40" w:rsidRPr="00361C27" w:rsidRDefault="00A57B40" w:rsidP="00361C27">
      <w:pPr>
        <w:pStyle w:val="Heading4"/>
      </w:pPr>
      <w:r w:rsidRPr="00361C27">
        <w:t>We should center debate on political deliberation rather than weighing competing modes of affect</w:t>
      </w:r>
    </w:p>
    <w:p w14:paraId="2E2796D5" w14:textId="77777777" w:rsidR="00A57B40" w:rsidRDefault="00A57B40" w:rsidP="00A57B40">
      <w:pPr>
        <w:rPr>
          <w:rFonts w:asciiTheme="minorHAnsi" w:hAnsiTheme="minorHAnsi"/>
        </w:rPr>
      </w:pPr>
      <w:r>
        <w:rPr>
          <w:rStyle w:val="Style13ptBold"/>
          <w:rFonts w:asciiTheme="minorHAnsi" w:hAnsiTheme="minorHAnsi"/>
        </w:rPr>
        <w:t>Barnett</w:t>
      </w:r>
      <w:r>
        <w:rPr>
          <w:rFonts w:asciiTheme="minorHAnsi" w:hAnsiTheme="minorHAnsi"/>
        </w:rPr>
        <w:t xml:space="preserve">, Faculty of Social Sciences – The Open University (UK), </w:t>
      </w:r>
      <w:r>
        <w:rPr>
          <w:rStyle w:val="Style13ptBold"/>
          <w:rFonts w:asciiTheme="minorHAnsi" w:hAnsiTheme="minorHAnsi"/>
        </w:rPr>
        <w:t>‘8</w:t>
      </w:r>
    </w:p>
    <w:p w14:paraId="3FD227A5" w14:textId="77777777" w:rsidR="00A57B40" w:rsidRDefault="00A57B40" w:rsidP="00A57B40">
      <w:pPr>
        <w:rPr>
          <w:rFonts w:asciiTheme="minorHAnsi" w:hAnsiTheme="minorHAnsi"/>
        </w:rPr>
      </w:pPr>
      <w:r>
        <w:rPr>
          <w:rFonts w:asciiTheme="minorHAnsi" w:hAnsiTheme="minorHAnsi"/>
        </w:rPr>
        <w:t>(Clive, “Political affects in public space: normative blind-spots in non-representational ontologies,” Transactions of the Institute of British Geographers Vol. 33, Issue 2, p. 186–200)</w:t>
      </w:r>
    </w:p>
    <w:p w14:paraId="7C47BC9B" w14:textId="77777777" w:rsidR="00A57B40" w:rsidRDefault="00A57B40" w:rsidP="00A57B40">
      <w:pPr>
        <w:rPr>
          <w:rStyle w:val="StyleUnderline"/>
          <w:b/>
        </w:rPr>
      </w:pPr>
      <w:r>
        <w:rPr>
          <w:rFonts w:asciiTheme="minorHAnsi" w:hAnsiTheme="minorHAnsi"/>
          <w:sz w:val="16"/>
        </w:rPr>
        <w:t xml:space="preserve">This acknowledgement seems to present an occasion to enter into an argument about how and why certain sorts of submission, to certain sorts of affective regimes, may or may not be justifiable, legitimate, or malign and unjust. It is here, in other words, that </w:t>
      </w:r>
      <w:r>
        <w:rPr>
          <w:rStyle w:val="StyleUnderline"/>
          <w:rFonts w:asciiTheme="minorHAnsi" w:hAnsiTheme="minorHAnsi"/>
        </w:rPr>
        <w:t>one might expect</w:t>
      </w:r>
      <w:r>
        <w:rPr>
          <w:rFonts w:asciiTheme="minorHAnsi" w:hAnsiTheme="minorHAnsi"/>
          <w:sz w:val="16"/>
        </w:rPr>
        <w:t xml:space="preserve"> the </w:t>
      </w:r>
      <w:r>
        <w:rPr>
          <w:rStyle w:val="StyleUnderline"/>
          <w:rFonts w:asciiTheme="minorHAnsi" w:hAnsiTheme="minorHAnsi"/>
        </w:rPr>
        <w:t>intuition</w:t>
      </w:r>
      <w:r>
        <w:rPr>
          <w:rFonts w:asciiTheme="minorHAnsi" w:hAnsiTheme="minorHAnsi"/>
          <w:sz w:val="16"/>
        </w:rPr>
        <w:t xml:space="preserve"> behind the ‘quite clear’ </w:t>
      </w:r>
      <w:r>
        <w:rPr>
          <w:rStyle w:val="StyleUnderline"/>
          <w:rFonts w:asciiTheme="minorHAnsi" w:hAnsiTheme="minorHAnsi"/>
        </w:rPr>
        <w:t>to be worked up into an effort to ‘show’ what is at stake. But no such argument or demonstration is forthcoming. Perhaps this is due to a</w:t>
      </w:r>
      <w:r>
        <w:rPr>
          <w:rFonts w:asciiTheme="minorHAnsi" w:hAnsiTheme="minorHAnsi"/>
          <w:sz w:val="16"/>
        </w:rPr>
        <w:t xml:space="preserve"> residual </w:t>
      </w:r>
      <w:r>
        <w:rPr>
          <w:rStyle w:val="StyleUnderline"/>
          <w:rFonts w:asciiTheme="minorHAnsi" w:hAnsiTheme="minorHAnsi"/>
        </w:rPr>
        <w:t>sense that to articulate a justificatory argument would</w:t>
      </w:r>
      <w:r>
        <w:rPr>
          <w:rFonts w:asciiTheme="minorHAnsi" w:hAnsiTheme="minorHAnsi"/>
          <w:sz w:val="16"/>
        </w:rPr>
        <w:t xml:space="preserve"> somehow </w:t>
      </w:r>
      <w:r>
        <w:rPr>
          <w:rStyle w:val="StyleUnderline"/>
          <w:rFonts w:asciiTheme="minorHAnsi" w:hAnsiTheme="minorHAnsi"/>
        </w:rPr>
        <w:t>do an injustice to the integrity of visceral feeling out of which ‘proto-political longings for change’</w:t>
      </w:r>
      <w:r>
        <w:rPr>
          <w:rFonts w:asciiTheme="minorHAnsi" w:hAnsiTheme="minorHAnsi"/>
          <w:sz w:val="16"/>
        </w:rPr>
        <w:t xml:space="preserve"> (Thrift 2004b, 69) initially </w:t>
      </w:r>
      <w:r>
        <w:rPr>
          <w:rStyle w:val="StyleUnderline"/>
          <w:rFonts w:asciiTheme="minorHAnsi" w:hAnsiTheme="minorHAnsi"/>
        </w:rPr>
        <w:t>emerge. The notion that</w:t>
      </w:r>
      <w:r>
        <w:rPr>
          <w:rFonts w:asciiTheme="minorHAnsi" w:hAnsiTheme="minorHAnsi"/>
          <w:sz w:val="16"/>
        </w:rPr>
        <w:t xml:space="preserve"> rationality – </w:t>
      </w:r>
      <w:r>
        <w:rPr>
          <w:rStyle w:val="StyleUnderline"/>
          <w:rFonts w:asciiTheme="minorHAnsi" w:hAnsiTheme="minorHAnsi"/>
        </w:rPr>
        <w:t>asking for and giving reasons</w:t>
      </w:r>
      <w:r>
        <w:rPr>
          <w:rFonts w:asciiTheme="minorHAnsi" w:hAnsiTheme="minorHAnsi"/>
          <w:sz w:val="16"/>
        </w:rPr>
        <w:t xml:space="preserve"> – </w:t>
      </w:r>
      <w:r>
        <w:rPr>
          <w:rStyle w:val="StyleUnderline"/>
          <w:rFonts w:asciiTheme="minorHAnsi" w:hAnsiTheme="minorHAnsi"/>
        </w:rPr>
        <w:t>might be put to good effect</w:t>
      </w:r>
      <w:r>
        <w:rPr>
          <w:rFonts w:asciiTheme="minorHAnsi" w:hAnsiTheme="minorHAnsi"/>
          <w:sz w:val="16"/>
        </w:rPr>
        <w:t xml:space="preserve"> in the service of such intuitions </w:t>
      </w:r>
      <w:r>
        <w:rPr>
          <w:rStyle w:val="StyleUnderline"/>
          <w:rFonts w:asciiTheme="minorHAnsi" w:hAnsiTheme="minorHAnsi"/>
        </w:rPr>
        <w:t>does not seem to be countenanced.</w:t>
      </w:r>
      <w:r>
        <w:rPr>
          <w:rFonts w:asciiTheme="minorHAnsi" w:hAnsiTheme="minorHAnsi"/>
          <w:sz w:val="16"/>
        </w:rPr>
        <w:t xml:space="preserve"> Instead, </w:t>
      </w:r>
      <w:r>
        <w:rPr>
          <w:rStyle w:val="StyleUnderline"/>
          <w:rFonts w:asciiTheme="minorHAnsi" w:hAnsiTheme="minorHAnsi"/>
        </w:rPr>
        <w:t xml:space="preserve">we are offered a list of preferred </w:t>
      </w:r>
      <w:r>
        <w:rPr>
          <w:rStyle w:val="Emphasis"/>
          <w:rFonts w:asciiTheme="minorHAnsi" w:hAnsiTheme="minorHAnsi"/>
        </w:rPr>
        <w:t>ethical stances</w:t>
      </w:r>
      <w:r>
        <w:rPr>
          <w:rFonts w:asciiTheme="minorHAnsi" w:hAnsiTheme="minorHAnsi"/>
          <w:sz w:val="16"/>
        </w:rPr>
        <w:t xml:space="preserve"> </w:t>
      </w:r>
      <w:r>
        <w:rPr>
          <w:rStyle w:val="StyleUnderline"/>
          <w:rFonts w:asciiTheme="minorHAnsi" w:hAnsiTheme="minorHAnsi"/>
        </w:rPr>
        <w:t>which, in the absence of any argument as to why these are to be the preferred</w:t>
      </w:r>
      <w:r>
        <w:rPr>
          <w:rFonts w:asciiTheme="minorHAnsi" w:hAnsiTheme="minorHAnsi"/>
          <w:sz w:val="16"/>
        </w:rPr>
        <w:t xml:space="preserve"> virtues of personal conduct, </w:t>
      </w:r>
      <w:r>
        <w:rPr>
          <w:rStyle w:val="StyleUnderline"/>
          <w:rFonts w:asciiTheme="minorHAnsi" w:hAnsiTheme="minorHAnsi"/>
        </w:rPr>
        <w:t>are recommended to us primarily on the grounds that they are the best way of cultivating a certain</w:t>
      </w:r>
      <w:r>
        <w:rPr>
          <w:rFonts w:asciiTheme="minorHAnsi" w:hAnsiTheme="minorHAnsi"/>
          <w:sz w:val="16"/>
        </w:rPr>
        <w:t xml:space="preserve"> sort of </w:t>
      </w:r>
      <w:r>
        <w:rPr>
          <w:rStyle w:val="StyleUnderline"/>
          <w:rFonts w:asciiTheme="minorHAnsi" w:hAnsiTheme="minorHAnsi"/>
        </w:rPr>
        <w:t>open, creative</w:t>
      </w:r>
      <w:r>
        <w:rPr>
          <w:rFonts w:asciiTheme="minorHAnsi" w:hAnsiTheme="minorHAnsi"/>
          <w:sz w:val="16"/>
        </w:rPr>
        <w:t xml:space="preserve">, experimental, </w:t>
      </w:r>
      <w:r>
        <w:rPr>
          <w:rStyle w:val="StyleUnderline"/>
          <w:rFonts w:asciiTheme="minorHAnsi" w:hAnsiTheme="minorHAnsi"/>
        </w:rPr>
        <w:t>hopeful character</w:t>
      </w:r>
      <w:r>
        <w:rPr>
          <w:rFonts w:asciiTheme="minorHAnsi" w:hAnsiTheme="minorHAnsi"/>
          <w:sz w:val="16"/>
        </w:rPr>
        <w:t xml:space="preserve"> (2004b, 68). Connolly's intellectual project for a decade or more has explicitly concerned itself with the elaboration of a fully-fledged ethos of democratic pluralisation (Connolly 1995 1999 2005a). This ethos is elaborated as a process of self-expressive agonistic confrontation and enlarged generosity. This is an ethos of flourishing critical responsiveness (1995, xv–xix), one that aims to proliferate the forms in which pluralism is democratically negotiated, and to multiply the sources of incorrigible values that generate pluralistic contestation. The elaboration of an ethos of engagement (1999, 137–61) indicates that the layered understanding of mind and body, habit and reflection in the affect onto-story is not wholly at odds with approaches that focus on deliberative reason. The development of accounts of the ethos of democracy follows from the acknowledgement that citizen's affective attachments to diverse conceptions of the good is an irreducible feature of public life that cannot be contained by neutral procedures (Krause 2004). Accounts of democratic ethos are presented as figures for alternative regulative practices that might help reproduce fidelity to democratic principles. The ethos of engagement, like other accounts of democratic ethos, therefore fills a procedural-shaped hole in normative democratic theory. It augments and displaces Habermasian consensualism and Rawlsian overlapping consensus with a more fecund image of democratic culture (Connolly 1999, 35–6, 70). And yet, while there is a promise that the political ontology of affective neuropolitics can provide a ‘modification’ to those sorts of democratic theories (Connolly 2002b, 36), Connolly has had nothing to say ‘about affect within specific processes of evaluative judgement’, and even less to say about ‘what normative models of political judgment and democratic deliberation would look like after an appropriate affective inflection’ (Krause 2007, 2; see also Krause 2006). </w:t>
      </w:r>
      <w:r>
        <w:rPr>
          <w:rStyle w:val="StyleUnderline"/>
          <w:rFonts w:asciiTheme="minorHAnsi" w:hAnsiTheme="minorHAnsi"/>
        </w:rPr>
        <w:t>The ontologising of affect, and</w:t>
      </w:r>
      <w:r>
        <w:rPr>
          <w:rFonts w:asciiTheme="minorHAnsi" w:hAnsiTheme="minorHAnsi"/>
          <w:sz w:val="16"/>
        </w:rPr>
        <w:t xml:space="preserve"> the </w:t>
      </w:r>
      <w:r>
        <w:rPr>
          <w:rStyle w:val="StyleUnderline"/>
          <w:rFonts w:asciiTheme="minorHAnsi" w:hAnsiTheme="minorHAnsi"/>
        </w:rPr>
        <w:t>recourse to the rhetoric of ethos</w:t>
      </w:r>
      <w:r>
        <w:rPr>
          <w:rFonts w:asciiTheme="minorHAnsi" w:hAnsiTheme="minorHAnsi"/>
          <w:sz w:val="16"/>
        </w:rPr>
        <w:t xml:space="preserve">, </w:t>
      </w:r>
      <w:r>
        <w:rPr>
          <w:rStyle w:val="StyleUnderline"/>
          <w:rFonts w:asciiTheme="minorHAnsi" w:hAnsiTheme="minorHAnsi"/>
        </w:rPr>
        <w:t>might</w:t>
      </w:r>
      <w:r>
        <w:rPr>
          <w:rFonts w:asciiTheme="minorHAnsi" w:hAnsiTheme="minorHAnsi"/>
          <w:sz w:val="16"/>
        </w:rPr>
        <w:t xml:space="preserve"> in fact </w:t>
      </w:r>
      <w:r>
        <w:rPr>
          <w:rStyle w:val="Emphasis"/>
          <w:rFonts w:asciiTheme="minorHAnsi" w:hAnsiTheme="minorHAnsi"/>
        </w:rPr>
        <w:t>militate against</w:t>
      </w:r>
      <w:r>
        <w:rPr>
          <w:rFonts w:asciiTheme="minorHAnsi" w:hAnsiTheme="minorHAnsi"/>
          <w:sz w:val="16"/>
        </w:rPr>
        <w:t xml:space="preserve"> </w:t>
      </w:r>
      <w:r>
        <w:rPr>
          <w:rStyle w:val="Emphasis"/>
          <w:rFonts w:asciiTheme="minorHAnsi" w:hAnsiTheme="minorHAnsi"/>
        </w:rPr>
        <w:t>any</w:t>
      </w:r>
      <w:r>
        <w:rPr>
          <w:rFonts w:asciiTheme="minorHAnsi" w:hAnsiTheme="minorHAnsi"/>
          <w:sz w:val="16"/>
        </w:rPr>
        <w:t xml:space="preserve"> such </w:t>
      </w:r>
      <w:r>
        <w:rPr>
          <w:rStyle w:val="Emphasis"/>
          <w:rFonts w:asciiTheme="minorHAnsi" w:hAnsiTheme="minorHAnsi"/>
        </w:rPr>
        <w:t>modification.</w:t>
      </w:r>
      <w:r>
        <w:rPr>
          <w:rFonts w:asciiTheme="minorHAnsi" w:hAnsiTheme="minorHAnsi"/>
          <w:sz w:val="16"/>
        </w:rPr>
        <w:t xml:space="preserve"> </w:t>
      </w:r>
      <w:r>
        <w:rPr>
          <w:rStyle w:val="StyleUnderline"/>
          <w:rFonts w:asciiTheme="minorHAnsi" w:hAnsiTheme="minorHAnsi"/>
        </w:rPr>
        <w:t>The ontologisation of affect expels affect from the space of reasons by drawing too sharp a distinction between different layers of perception and action that are assumed to be related in an order of conceptual priority. The recourse to ethos-talk marks a choice to deploy a genre that allows one to register a commitment to certain values without</w:t>
      </w:r>
      <w:r>
        <w:rPr>
          <w:rFonts w:asciiTheme="minorHAnsi" w:hAnsiTheme="minorHAnsi"/>
          <w:sz w:val="16"/>
        </w:rPr>
        <w:t xml:space="preserve"> </w:t>
      </w:r>
      <w:r>
        <w:rPr>
          <w:rStyle w:val="StyleUnderline"/>
          <w:rFonts w:asciiTheme="minorHAnsi" w:hAnsiTheme="minorHAnsi"/>
        </w:rPr>
        <w:t>having to</w:t>
      </w:r>
      <w:r>
        <w:rPr>
          <w:rFonts w:asciiTheme="minorHAnsi" w:hAnsiTheme="minorHAnsi"/>
          <w:sz w:val="16"/>
        </w:rPr>
        <w:t xml:space="preserve"> directly avow norms and principles or </w:t>
      </w:r>
      <w:r>
        <w:rPr>
          <w:rStyle w:val="StyleUnderline"/>
          <w:rFonts w:asciiTheme="minorHAnsi" w:hAnsiTheme="minorHAnsi"/>
        </w:rPr>
        <w:t>present arguments in favour of them</w:t>
      </w:r>
      <w:r>
        <w:rPr>
          <w:rFonts w:asciiTheme="minorHAnsi" w:hAnsiTheme="minorHAnsi"/>
          <w:sz w:val="16"/>
        </w:rPr>
        <w:t xml:space="preserve"> (Anderson A 2006, 137). The question that remains, however, is whether the content of ontologies that disclose the aspects of action that are pre-conscious and dispositional rather than highly reflective justifies the eschewing of reasons at the level of theoretical exposition. The eschewing of reasons might also betray an unacknowledged parochialism in these ontologies of affect. Affectively enhanced onto-stories actively embrace as a virtue rather than a vice the recurring difficulty that characterises deliberative accounts of democratic pluralism: have in not being able to outline neutral procedures for negotiating across difference without positing a particular substantive conception of the good life. Eschewing reason-giving in favour of the enactment of affectively infused figures of democratic ethos therefore openly courts the possibility of universalising culturally specific norms. Only now, the universalisation is not of rationalist norms of deliberative argumentation, but of affectively sedimented models of good character and public virtue, such as generosity and responsibility. And this runs the risk of prejudging the sorts of harm and injustice to which the emergence of democratic politics is a situational response (see Dryzek 2005). In short, we can see that </w:t>
      </w:r>
      <w:r>
        <w:rPr>
          <w:rStyle w:val="StyleUnderline"/>
          <w:rFonts w:asciiTheme="minorHAnsi" w:hAnsiTheme="minorHAnsi"/>
        </w:rPr>
        <w:t>the ontology of affect</w:t>
      </w:r>
      <w:r>
        <w:rPr>
          <w:rFonts w:asciiTheme="minorHAnsi" w:hAnsiTheme="minorHAnsi"/>
          <w:sz w:val="16"/>
        </w:rPr>
        <w:t xml:space="preserve"> stands as a reason to favour an affective ethos of democratic pluralisation that promises a less strenuous and more open account of the cultural conditions of democratic politics. But in enacting this commitment, it </w:t>
      </w:r>
      <w:r>
        <w:rPr>
          <w:rStyle w:val="StyleUnderline"/>
          <w:rFonts w:asciiTheme="minorHAnsi" w:hAnsiTheme="minorHAnsi"/>
        </w:rPr>
        <w:t xml:space="preserve">opens the space for a demand that </w:t>
      </w:r>
      <w:r>
        <w:rPr>
          <w:rStyle w:val="Emphasis"/>
          <w:rFonts w:asciiTheme="minorHAnsi" w:hAnsiTheme="minorHAnsi"/>
        </w:rPr>
        <w:t>some justification</w:t>
      </w:r>
      <w:r>
        <w:rPr>
          <w:rFonts w:asciiTheme="minorHAnsi" w:hAnsiTheme="minorHAnsi"/>
          <w:sz w:val="16"/>
        </w:rPr>
        <w:t xml:space="preserve"> at least </w:t>
      </w:r>
      <w:r>
        <w:rPr>
          <w:rStyle w:val="StyleUnderline"/>
          <w:rFonts w:asciiTheme="minorHAnsi" w:hAnsiTheme="minorHAnsi"/>
        </w:rPr>
        <w:t>be offered for the preference accorded to</w:t>
      </w:r>
      <w:r>
        <w:rPr>
          <w:rFonts w:asciiTheme="minorHAnsi" w:hAnsiTheme="minorHAnsi"/>
          <w:sz w:val="16"/>
        </w:rPr>
        <w:t xml:space="preserve"> the </w:t>
      </w:r>
      <w:r>
        <w:rPr>
          <w:rStyle w:val="StyleUnderline"/>
          <w:rFonts w:asciiTheme="minorHAnsi" w:hAnsiTheme="minorHAnsi"/>
        </w:rPr>
        <w:t>particular</w:t>
      </w:r>
      <w:r>
        <w:rPr>
          <w:rFonts w:asciiTheme="minorHAnsi" w:hAnsiTheme="minorHAnsi"/>
          <w:sz w:val="16"/>
        </w:rPr>
        <w:t xml:space="preserve"> virtues espoused by this </w:t>
      </w:r>
      <w:r>
        <w:rPr>
          <w:rStyle w:val="StyleUnderline"/>
          <w:rFonts w:asciiTheme="minorHAnsi" w:hAnsiTheme="minorHAnsi"/>
        </w:rPr>
        <w:t xml:space="preserve">ethos. </w:t>
      </w:r>
      <w:r>
        <w:rPr>
          <w:rFonts w:asciiTheme="minorHAnsi" w:hAnsiTheme="minorHAnsi"/>
          <w:sz w:val="16"/>
        </w:rPr>
        <w:t xml:space="preserve">Placing affect in the space of reasons Both Thrift's ontology of spatial affects and Connolly's ontology of media affects ask us to worry about the political implications of the designed, engineered, automated qualities of contemporary spaces of public interaction. But they do so without specifying any reasons why, or when, we should worry. This work challenges the rationalist pieties of democratic theory, and even points out the inadvertent sources of harm and injustice that might inhabit these theories. However, these ontologised accounts of affective politics are characterised by an ambivalence that also gives us pause for thought and reflection. This is ambivalence between claiming that any and all subjective apprehension of the self relies on a background of affective dispositions, and a politically inflected claim that the manipulation of these background conditions in particular situations carries with it a normatively charged threat of harm or injustice, in the form of involuntary submission to the will of others. What remains unexplored is how and when one might tell the difference between these two aspects of life, or even what reconfigured understanding of criteria might help in this task. Two related questions are provoked by the ontologised, instrumental interpretation of the political work that ‘affect’ does, not so much behind people's backs as under their skins. First, </w:t>
      </w:r>
      <w:r>
        <w:rPr>
          <w:rStyle w:val="StyleUnderline"/>
          <w:rFonts w:asciiTheme="minorHAnsi" w:hAnsiTheme="minorHAnsi"/>
        </w:rPr>
        <w:t>in the critical vision of</w:t>
      </w:r>
      <w:r>
        <w:rPr>
          <w:rFonts w:asciiTheme="minorHAnsi" w:hAnsiTheme="minorHAnsi"/>
          <w:sz w:val="16"/>
        </w:rPr>
        <w:t xml:space="preserve"> the politics of </w:t>
      </w:r>
      <w:r>
        <w:rPr>
          <w:rStyle w:val="StyleUnderline"/>
          <w:rFonts w:asciiTheme="minorHAnsi" w:hAnsiTheme="minorHAnsi"/>
        </w:rPr>
        <w:t>affect, affect matters</w:t>
      </w:r>
      <w:r>
        <w:rPr>
          <w:rFonts w:asciiTheme="minorHAnsi" w:hAnsiTheme="minorHAnsi"/>
          <w:sz w:val="16"/>
        </w:rPr>
        <w:t xml:space="preserve"> politically </w:t>
      </w:r>
      <w:r>
        <w:rPr>
          <w:rStyle w:val="StyleUnderline"/>
          <w:rFonts w:asciiTheme="minorHAnsi" w:hAnsiTheme="minorHAnsi"/>
        </w:rPr>
        <w:t>because it opens up new surfaces for the exercise of manipulation. This leaves aside the question of</w:t>
      </w:r>
      <w:r>
        <w:rPr>
          <w:rFonts w:asciiTheme="minorHAnsi" w:hAnsiTheme="minorHAnsi"/>
          <w:sz w:val="16"/>
        </w:rPr>
        <w:t xml:space="preserve"> the </w:t>
      </w:r>
      <w:r>
        <w:rPr>
          <w:rStyle w:val="Emphasis"/>
          <w:rFonts w:asciiTheme="minorHAnsi" w:hAnsiTheme="minorHAnsi"/>
        </w:rPr>
        <w:t>circumstances</w:t>
      </w:r>
      <w:r>
        <w:rPr>
          <w:rFonts w:asciiTheme="minorHAnsi" w:hAnsiTheme="minorHAnsi"/>
          <w:sz w:val="16"/>
        </w:rPr>
        <w:t xml:space="preserve"> in which being ‘manipulated’ is a bad thing, politically or ethically. Excitement, joy, hope, love, surprise, distress, anguish, fear, terror, anxiety, obsession, compulsion, shame, hatred, humiliation, contempt, disgust, anger and rage have no a priori political valence at all. This depends on what it is they are mobilised around or attached to. </w:t>
      </w:r>
      <w:r>
        <w:rPr>
          <w:rStyle w:val="StyleUnderline"/>
          <w:rFonts w:asciiTheme="minorHAnsi" w:hAnsiTheme="minorHAnsi"/>
        </w:rPr>
        <w:t>Manipulating affective dispositions</w:t>
      </w:r>
      <w:r>
        <w:rPr>
          <w:rFonts w:asciiTheme="minorHAnsi" w:hAnsiTheme="minorHAnsi"/>
          <w:sz w:val="16"/>
        </w:rPr>
        <w:t xml:space="preserve"> around some topics or objects </w:t>
      </w:r>
      <w:r>
        <w:rPr>
          <w:rStyle w:val="StyleUnderline"/>
          <w:rFonts w:asciiTheme="minorHAnsi" w:hAnsiTheme="minorHAnsi"/>
        </w:rPr>
        <w:t>might not always be meaningfully described as political. Knowing whether it should be depends on a willingness to take seriously</w:t>
      </w:r>
      <w:r>
        <w:rPr>
          <w:rFonts w:asciiTheme="minorHAnsi" w:hAnsiTheme="minorHAnsi"/>
          <w:sz w:val="16"/>
        </w:rPr>
        <w:t xml:space="preserve"> </w:t>
      </w:r>
      <w:r>
        <w:rPr>
          <w:rStyle w:val="Emphasis"/>
          <w:rFonts w:asciiTheme="minorHAnsi" w:hAnsiTheme="minorHAnsi"/>
        </w:rPr>
        <w:t>how those affected interpret</w:t>
      </w:r>
      <w:r>
        <w:rPr>
          <w:rFonts w:asciiTheme="minorHAnsi" w:hAnsiTheme="minorHAnsi"/>
          <w:sz w:val="16"/>
        </w:rPr>
        <w:t xml:space="preserve"> </w:t>
      </w:r>
      <w:r>
        <w:rPr>
          <w:rStyle w:val="StyleUnderline"/>
          <w:rFonts w:asciiTheme="minorHAnsi" w:hAnsiTheme="minorHAnsi"/>
        </w:rPr>
        <w:t xml:space="preserve">the issue at hand. </w:t>
      </w:r>
      <w:r>
        <w:rPr>
          <w:rFonts w:asciiTheme="minorHAnsi" w:hAnsiTheme="minorHAnsi"/>
          <w:sz w:val="16"/>
        </w:rPr>
        <w:t xml:space="preserve">Second, in the affirmative vision of the politics of affect, </w:t>
      </w:r>
      <w:r>
        <w:rPr>
          <w:rStyle w:val="StyleUnderline"/>
          <w:rFonts w:asciiTheme="minorHAnsi" w:hAnsiTheme="minorHAnsi"/>
        </w:rPr>
        <w:t>ontologies of affect are presented as the basis of new models of progressive politics</w:t>
      </w:r>
      <w:r>
        <w:rPr>
          <w:rFonts w:asciiTheme="minorHAnsi" w:hAnsiTheme="minorHAnsi"/>
          <w:sz w:val="16"/>
        </w:rPr>
        <w:t xml:space="preserve">, in which politics is understood as a means of </w:t>
      </w:r>
      <w:r>
        <w:rPr>
          <w:rStyle w:val="StyleUnderline"/>
          <w:rFonts w:asciiTheme="minorHAnsi" w:hAnsiTheme="minorHAnsi"/>
        </w:rPr>
        <w:t xml:space="preserve">intervening in affective regimes to bring about new configurations of feeling. </w:t>
      </w:r>
      <w:r>
        <w:rPr>
          <w:rFonts w:asciiTheme="minorHAnsi" w:hAnsiTheme="minorHAnsi"/>
          <w:sz w:val="16"/>
        </w:rPr>
        <w:t xml:space="preserve">This leaves aside the question of why the type of academic-artistic experiments that writers such as Thrift and Connolly recommend count as ‘progressive’, or even minimally ‘legitimate’. </w:t>
      </w:r>
      <w:r>
        <w:rPr>
          <w:rStyle w:val="StyleUnderline"/>
          <w:rFonts w:asciiTheme="minorHAnsi" w:hAnsiTheme="minorHAnsi"/>
        </w:rPr>
        <w:t>Their value as progressive seems to follow solely from the ends to which these interventions are oriented</w:t>
      </w:r>
      <w:r>
        <w:rPr>
          <w:rFonts w:asciiTheme="minorHAnsi" w:hAnsiTheme="minorHAnsi"/>
          <w:sz w:val="16"/>
        </w:rPr>
        <w:t xml:space="preserve"> – furthering emotional liberty, or cultivating a generous ethos of engagement. Their value as legitimate remains unclear, not least because </w:t>
      </w:r>
      <w:r>
        <w:rPr>
          <w:rStyle w:val="StyleUnderline"/>
          <w:rFonts w:asciiTheme="minorHAnsi" w:hAnsiTheme="minorHAnsi"/>
        </w:rPr>
        <w:t>no effort is made to clarify what practical implications the ontology of affect has for the</w:t>
      </w:r>
      <w:r>
        <w:rPr>
          <w:rFonts w:asciiTheme="minorHAnsi" w:hAnsiTheme="minorHAnsi"/>
          <w:sz w:val="16"/>
        </w:rPr>
        <w:t xml:space="preserve"> simple </w:t>
      </w:r>
      <w:r>
        <w:rPr>
          <w:rStyle w:val="StyleUnderline"/>
          <w:rFonts w:asciiTheme="minorHAnsi" w:hAnsiTheme="minorHAnsi"/>
        </w:rPr>
        <w:t>democratic principle</w:t>
      </w:r>
      <w:r>
        <w:rPr>
          <w:rFonts w:asciiTheme="minorHAnsi" w:hAnsiTheme="minorHAnsi"/>
          <w:sz w:val="16"/>
        </w:rPr>
        <w:t xml:space="preserve"> according to which those affected by actions should have some role in defining the parameters of those actions. </w:t>
      </w:r>
      <w:r>
        <w:rPr>
          <w:rStyle w:val="StyleUnderline"/>
          <w:rFonts w:asciiTheme="minorHAnsi" w:hAnsiTheme="minorHAnsi"/>
        </w:rPr>
        <w:t>There are a range of registers available for acknowledging the affective aspects of political life.</w:t>
      </w:r>
      <w:r>
        <w:rPr>
          <w:rFonts w:asciiTheme="minorHAnsi" w:hAnsiTheme="minorHAnsi"/>
          <w:sz w:val="16"/>
        </w:rPr>
        <w:t xml:space="preserve"> </w:t>
      </w:r>
      <w:r>
        <w:rPr>
          <w:rStyle w:val="StyleUnderline"/>
          <w:rFonts w:asciiTheme="minorHAnsi" w:hAnsiTheme="minorHAnsi"/>
        </w:rPr>
        <w:t>Acknowledgement of the affective aspects of life can serve as an important warning against an excessively rationalist faith</w:t>
      </w:r>
      <w:r>
        <w:rPr>
          <w:rFonts w:asciiTheme="minorHAnsi" w:hAnsiTheme="minorHAnsi"/>
          <w:sz w:val="16"/>
        </w:rPr>
        <w:t xml:space="preserve"> in the power of argument to resolve disputes. And </w:t>
      </w:r>
      <w:r>
        <w:rPr>
          <w:rStyle w:val="StyleUnderline"/>
          <w:rFonts w:asciiTheme="minorHAnsi" w:hAnsiTheme="minorHAnsi"/>
        </w:rPr>
        <w:t xml:space="preserve">it should lead us to embrace with a passion the faith that what we have left after rationalistic rationality is </w:t>
      </w:r>
      <w:r>
        <w:rPr>
          <w:rStyle w:val="Emphasis"/>
          <w:rFonts w:asciiTheme="minorHAnsi" w:hAnsiTheme="minorHAnsi"/>
          <w:b w:val="0"/>
        </w:rPr>
        <w:t>more argument</w:t>
      </w:r>
      <w:r>
        <w:rPr>
          <w:rFonts w:asciiTheme="minorHAnsi" w:hAnsiTheme="minorHAnsi"/>
          <w:b/>
        </w:rPr>
        <w:t xml:space="preserve">, </w:t>
      </w:r>
      <w:r>
        <w:rPr>
          <w:rStyle w:val="StyleUnderline"/>
          <w:rFonts w:asciiTheme="minorHAnsi" w:hAnsiTheme="minorHAnsi"/>
        </w:rPr>
        <w:t xml:space="preserve">the game of giving of and asking for reasons </w:t>
      </w:r>
      <w:r>
        <w:rPr>
          <w:rStyle w:val="Emphasis"/>
          <w:rFonts w:asciiTheme="minorHAnsi" w:hAnsiTheme="minorHAnsi"/>
          <w:b w:val="0"/>
        </w:rPr>
        <w:t>without end.</w:t>
      </w:r>
      <w:r>
        <w:rPr>
          <w:rStyle w:val="StyleUnderline"/>
          <w:rFonts w:asciiTheme="minorHAnsi" w:hAnsiTheme="minorHAnsi"/>
        </w:rPr>
        <w:t xml:space="preserve"> </w:t>
      </w:r>
    </w:p>
    <w:p w14:paraId="671B7414" w14:textId="77777777" w:rsidR="00A57B40" w:rsidRDefault="00A57B40" w:rsidP="00A57B40">
      <w:pPr>
        <w:rPr>
          <w:rStyle w:val="StyleUnderline"/>
          <w:rFonts w:asciiTheme="minorHAnsi" w:hAnsiTheme="minorHAnsi"/>
          <w:b/>
        </w:rPr>
      </w:pPr>
    </w:p>
    <w:p w14:paraId="23410127" w14:textId="77777777" w:rsidR="00A57B40" w:rsidRDefault="00A57B40" w:rsidP="00A57B40"/>
    <w:p w14:paraId="0FD5FF80" w14:textId="77777777" w:rsidR="00A57B40" w:rsidRDefault="00A57B40" w:rsidP="00C43A6F">
      <w:pPr>
        <w:pStyle w:val="Heading1"/>
      </w:pPr>
      <w:r>
        <w:t>2NC</w:t>
      </w:r>
    </w:p>
    <w:p w14:paraId="1FB78C2C" w14:textId="77777777" w:rsidR="00A57B40" w:rsidRDefault="00A57B40" w:rsidP="00A57B40">
      <w:pPr>
        <w:rPr>
          <w:rFonts w:asciiTheme="minorHAnsi" w:hAnsiTheme="minorHAnsi"/>
        </w:rPr>
      </w:pPr>
      <w:bookmarkStart w:id="1" w:name="BlockBM55"/>
    </w:p>
    <w:bookmarkEnd w:id="1"/>
    <w:p w14:paraId="5F893013" w14:textId="77777777" w:rsidR="00A57B40" w:rsidRDefault="00A57B40" w:rsidP="00361C27">
      <w:pPr>
        <w:pStyle w:val="Heading2"/>
      </w:pPr>
      <w:r>
        <w:t>Dialogue/Deliberation</w:t>
      </w:r>
    </w:p>
    <w:p w14:paraId="2D063CAB" w14:textId="77777777" w:rsidR="00A57B40" w:rsidRDefault="00A57B40" w:rsidP="00361C27">
      <w:pPr>
        <w:pStyle w:val="Heading3"/>
      </w:pPr>
      <w:bookmarkStart w:id="2" w:name="BlockBM58"/>
      <w:r>
        <w:t>Dialogue EXTN</w:t>
      </w:r>
    </w:p>
    <w:p w14:paraId="635237F2" w14:textId="77777777" w:rsidR="00A57B40" w:rsidRDefault="00A57B40" w:rsidP="00A57B40">
      <w:pPr>
        <w:rPr>
          <w:rFonts w:asciiTheme="minorHAnsi" w:hAnsiTheme="minorHAnsi"/>
        </w:rPr>
      </w:pPr>
    </w:p>
    <w:p w14:paraId="64393839" w14:textId="77777777" w:rsidR="00A57B40" w:rsidRDefault="00A57B40" w:rsidP="00361C27">
      <w:pPr>
        <w:pStyle w:val="Heading4"/>
      </w:pPr>
      <w:r>
        <w:t xml:space="preserve">Even if the content of the affirmative is valuable, the process they endorse is not. Debating the topic challenges students to </w:t>
      </w:r>
      <w:r>
        <w:rPr>
          <w:u w:val="single"/>
        </w:rPr>
        <w:t>articulate</w:t>
      </w:r>
      <w:r>
        <w:t xml:space="preserve"> and </w:t>
      </w:r>
      <w:r>
        <w:rPr>
          <w:u w:val="single"/>
        </w:rPr>
        <w:t>defend</w:t>
      </w:r>
      <w:r>
        <w:t xml:space="preserve"> positions grounded in </w:t>
      </w:r>
      <w:r>
        <w:rPr>
          <w:u w:val="single"/>
        </w:rPr>
        <w:t>the best evidence</w:t>
      </w:r>
      <w:r>
        <w:t xml:space="preserve"> for and against the proposition. </w:t>
      </w:r>
      <w:r>
        <w:rPr>
          <w:u w:val="single"/>
        </w:rPr>
        <w:t>Knowledge of the topic</w:t>
      </w:r>
      <w:r>
        <w:t xml:space="preserve"> increases </w:t>
      </w:r>
      <w:r>
        <w:rPr>
          <w:u w:val="single"/>
        </w:rPr>
        <w:t>depth of inquiry</w:t>
      </w:r>
      <w:r>
        <w:t xml:space="preserve"> and </w:t>
      </w:r>
      <w:r>
        <w:rPr>
          <w:u w:val="single"/>
        </w:rPr>
        <w:t>quality of evaluation</w:t>
      </w:r>
      <w:r>
        <w:t xml:space="preserve">. </w:t>
      </w:r>
    </w:p>
    <w:p w14:paraId="022EBF79" w14:textId="77777777" w:rsidR="00A57B40" w:rsidRDefault="00A57B40" w:rsidP="00A57B40">
      <w:pPr>
        <w:rPr>
          <w:rFonts w:asciiTheme="minorHAnsi" w:hAnsiTheme="minorHAnsi"/>
        </w:rPr>
      </w:pPr>
      <w:r>
        <w:rPr>
          <w:rStyle w:val="Style13ptBold"/>
          <w:rFonts w:asciiTheme="minorHAnsi" w:hAnsiTheme="minorHAnsi"/>
        </w:rPr>
        <w:t>Lundberg 10</w:t>
      </w:r>
      <w:r>
        <w:rPr>
          <w:rFonts w:asciiTheme="minorHAnsi" w:hAnsiTheme="minorHAnsi"/>
        </w:rPr>
        <w:t xml:space="preserve"> — Christian O. Lundberg, Associate Professor of Rhetoric in the Department of Communication Studies at the University of North Carolina at Chapel Hill, holds a Ph.D. in Communication Studies from Northwestern University, 2010 (“The Allred Initiative and Debate Across the Curriculum: Reinventing the Tradition of Debate at North Carolina,” </w:t>
      </w:r>
      <w:r>
        <w:rPr>
          <w:rFonts w:asciiTheme="minorHAnsi" w:hAnsiTheme="minorHAnsi"/>
          <w:i/>
        </w:rPr>
        <w:t>Navigating Opportunity: Policy Debate in the 21st Century</w:t>
      </w:r>
      <w:r>
        <w:rPr>
          <w:rFonts w:asciiTheme="minorHAnsi" w:hAnsiTheme="minorHAnsi"/>
        </w:rPr>
        <w:t>, Edited by Allan D. Louden, Published by the International Debate Education Association, ISBN 9781617700293, p. 299)</w:t>
      </w:r>
    </w:p>
    <w:p w14:paraId="5674337D" w14:textId="77777777" w:rsidR="00A57B40" w:rsidRDefault="00A57B40" w:rsidP="00A57B40">
      <w:pPr>
        <w:rPr>
          <w:rFonts w:asciiTheme="minorHAnsi" w:hAnsiTheme="minorHAnsi"/>
          <w:sz w:val="16"/>
        </w:rPr>
      </w:pPr>
      <w:r>
        <w:rPr>
          <w:rFonts w:asciiTheme="minorHAnsi" w:hAnsiTheme="minorHAnsi"/>
          <w:sz w:val="16"/>
        </w:rPr>
        <w:t xml:space="preserve">Part of the benefit of debate in this regard is that </w:t>
      </w:r>
      <w:r>
        <w:rPr>
          <w:rStyle w:val="StyleUnderline"/>
          <w:rFonts w:asciiTheme="minorHAnsi" w:hAnsiTheme="minorHAnsi"/>
        </w:rPr>
        <w:t>more than simply fostering student engagement with the curricula by incentivizing mastery of the material and engendering a cooperative learning environment, debate practices</w:t>
      </w:r>
      <w:r>
        <w:rPr>
          <w:rFonts w:asciiTheme="minorHAnsi" w:hAnsiTheme="minorHAnsi"/>
          <w:sz w:val="16"/>
        </w:rPr>
        <w:t xml:space="preserve"> also </w:t>
      </w:r>
      <w:r>
        <w:rPr>
          <w:rStyle w:val="StyleUnderline"/>
          <w:rFonts w:asciiTheme="minorHAnsi" w:hAnsiTheme="minorHAnsi"/>
        </w:rPr>
        <w:t xml:space="preserve">facilitate the application of course material to students’ </w:t>
      </w:r>
      <w:r>
        <w:rPr>
          <w:rStyle w:val="Emphasis"/>
          <w:rFonts w:asciiTheme="minorHAnsi" w:hAnsiTheme="minorHAnsi"/>
        </w:rPr>
        <w:t>everyday lives</w:t>
      </w:r>
      <w:r>
        <w:rPr>
          <w:rFonts w:asciiTheme="minorHAnsi" w:hAnsiTheme="minorHAnsi"/>
          <w:sz w:val="16"/>
        </w:rPr>
        <w:t xml:space="preserve"> (Kennedy 2007, 183; Martens 2005, 4). </w:t>
      </w:r>
      <w:r>
        <w:rPr>
          <w:rStyle w:val="StyleUnderline"/>
          <w:rFonts w:asciiTheme="minorHAnsi" w:hAnsiTheme="minorHAnsi"/>
        </w:rPr>
        <w:t xml:space="preserve">Debate practice is uniquely effective in fostering application because it demands that a student have </w:t>
      </w:r>
      <w:r>
        <w:rPr>
          <w:rStyle w:val="Emphasis"/>
          <w:rFonts w:asciiTheme="minorHAnsi" w:hAnsiTheme="minorHAnsi"/>
        </w:rPr>
        <w:t xml:space="preserve">a </w:t>
      </w:r>
      <w:r>
        <w:rPr>
          <w:rStyle w:val="StyleUnderline"/>
          <w:rFonts w:asciiTheme="minorHAnsi" w:hAnsiTheme="minorHAnsi"/>
        </w:rPr>
        <w:t xml:space="preserve">relatively </w:t>
      </w:r>
      <w:r>
        <w:rPr>
          <w:rStyle w:val="Emphasis"/>
          <w:rFonts w:asciiTheme="minorHAnsi" w:hAnsiTheme="minorHAnsi"/>
        </w:rPr>
        <w:t>comprehensive grasp</w:t>
      </w:r>
      <w:r>
        <w:rPr>
          <w:rStyle w:val="StyleUnderline"/>
          <w:rFonts w:asciiTheme="minorHAnsi" w:hAnsiTheme="minorHAnsi"/>
        </w:rPr>
        <w:t xml:space="preserve"> of a subject area, but, more important, that they </w:t>
      </w:r>
      <w:r>
        <w:rPr>
          <w:rStyle w:val="Emphasis"/>
          <w:rFonts w:asciiTheme="minorHAnsi" w:hAnsiTheme="minorHAnsi"/>
        </w:rPr>
        <w:t>articulate a position relative to the issues in the debate</w:t>
      </w:r>
      <w:r>
        <w:rPr>
          <w:rStyle w:val="StyleUnderline"/>
          <w:rFonts w:asciiTheme="minorHAnsi" w:hAnsiTheme="minorHAnsi"/>
        </w:rPr>
        <w:t xml:space="preserve">, and </w:t>
      </w:r>
      <w:r>
        <w:rPr>
          <w:rStyle w:val="Emphasis"/>
          <w:rFonts w:asciiTheme="minorHAnsi" w:hAnsiTheme="minorHAnsi"/>
        </w:rPr>
        <w:t>evaluate the competing claims</w:t>
      </w:r>
      <w:r>
        <w:rPr>
          <w:rStyle w:val="StyleUnderline"/>
          <w:rFonts w:asciiTheme="minorHAnsi" w:hAnsiTheme="minorHAnsi"/>
        </w:rPr>
        <w:t xml:space="preserve"> that they might make </w:t>
      </w:r>
      <w:r>
        <w:rPr>
          <w:rStyle w:val="Emphasis"/>
          <w:rFonts w:asciiTheme="minorHAnsi" w:hAnsiTheme="minorHAnsi"/>
        </w:rPr>
        <w:t>in relation to the strength of the evidence</w:t>
      </w:r>
      <w:r>
        <w:rPr>
          <w:rStyle w:val="StyleUnderline"/>
          <w:rFonts w:asciiTheme="minorHAnsi" w:hAnsiTheme="minorHAnsi"/>
        </w:rPr>
        <w:t xml:space="preserve"> that supports them</w:t>
      </w:r>
      <w:r>
        <w:rPr>
          <w:rFonts w:asciiTheme="minorHAnsi" w:hAnsiTheme="minorHAnsi"/>
          <w:sz w:val="16"/>
        </w:rPr>
        <w:t xml:space="preserve"> (Schuster and Meany 2005). Thus, </w:t>
      </w:r>
      <w:r>
        <w:rPr>
          <w:rStyle w:val="StyleUnderline"/>
          <w:rFonts w:asciiTheme="minorHAnsi" w:hAnsiTheme="minorHAnsi"/>
        </w:rPr>
        <w:t xml:space="preserve">debate practices foster not only engagement with an issue but also </w:t>
      </w:r>
      <w:r>
        <w:rPr>
          <w:rStyle w:val="Emphasis"/>
          <w:rFonts w:asciiTheme="minorHAnsi" w:hAnsiTheme="minorHAnsi"/>
        </w:rPr>
        <w:t>an evaluation of a student’s position</w:t>
      </w:r>
      <w:r>
        <w:rPr>
          <w:rStyle w:val="StyleUnderline"/>
          <w:rFonts w:asciiTheme="minorHAnsi" w:hAnsiTheme="minorHAnsi"/>
        </w:rPr>
        <w:t xml:space="preserve"> relative to an issue in the light of </w:t>
      </w:r>
      <w:r>
        <w:rPr>
          <w:rStyle w:val="Emphasis"/>
          <w:rFonts w:asciiTheme="minorHAnsi" w:hAnsiTheme="minorHAnsi"/>
        </w:rPr>
        <w:t>the best arguments for and against a proposition</w:t>
      </w:r>
      <w:r>
        <w:rPr>
          <w:rStyle w:val="StyleUnderline"/>
          <w:rFonts w:asciiTheme="minorHAnsi" w:hAnsiTheme="minorHAnsi"/>
        </w:rPr>
        <w:t xml:space="preserve">. Debate offers privileged access not only to content mastery, or even opinion formation, but what is more important is that it </w:t>
      </w:r>
      <w:r>
        <w:rPr>
          <w:rStyle w:val="Emphasis"/>
          <w:rFonts w:asciiTheme="minorHAnsi" w:hAnsiTheme="minorHAnsi"/>
        </w:rPr>
        <w:t>bridges the gap</w:t>
      </w:r>
      <w:r>
        <w:rPr>
          <w:rStyle w:val="StyleUnderline"/>
          <w:rFonts w:asciiTheme="minorHAnsi" w:hAnsiTheme="minorHAnsi"/>
        </w:rPr>
        <w:t xml:space="preserve"> between the theoretical knowledge inculcated in the classroom and </w:t>
      </w:r>
      <w:r>
        <w:rPr>
          <w:rStyle w:val="Emphasis"/>
          <w:rFonts w:asciiTheme="minorHAnsi" w:hAnsiTheme="minorHAnsi"/>
        </w:rPr>
        <w:t>the specific personal stands</w:t>
      </w:r>
      <w:r>
        <w:rPr>
          <w:rStyle w:val="StyleUnderline"/>
          <w:rFonts w:asciiTheme="minorHAnsi" w:hAnsiTheme="minorHAnsi"/>
        </w:rPr>
        <w:t xml:space="preserve"> that one might take both toward a specific resolution and</w:t>
      </w:r>
      <w:r>
        <w:rPr>
          <w:rFonts w:asciiTheme="minorHAnsi" w:hAnsiTheme="minorHAnsi"/>
          <w:sz w:val="16"/>
        </w:rPr>
        <w:t xml:space="preserve">, more broadly, </w:t>
      </w:r>
      <w:r>
        <w:rPr>
          <w:rStyle w:val="StyleUnderline"/>
          <w:rFonts w:asciiTheme="minorHAnsi" w:hAnsiTheme="minorHAnsi"/>
        </w:rPr>
        <w:t xml:space="preserve">toward the </w:t>
      </w:r>
      <w:r>
        <w:rPr>
          <w:rStyle w:val="Emphasis"/>
          <w:rFonts w:asciiTheme="minorHAnsi" w:hAnsiTheme="minorHAnsi"/>
        </w:rPr>
        <w:t>critical argumentative connections</w:t>
      </w:r>
      <w:r>
        <w:rPr>
          <w:rStyle w:val="StyleUnderline"/>
          <w:rFonts w:asciiTheme="minorHAnsi" w:hAnsiTheme="minorHAnsi"/>
        </w:rPr>
        <w:t xml:space="preserve"> that a given resolution for debate accesses. Debate then has the potential to create </w:t>
      </w:r>
      <w:r>
        <w:rPr>
          <w:rStyle w:val="Emphasis"/>
          <w:rFonts w:asciiTheme="minorHAnsi" w:hAnsiTheme="minorHAnsi"/>
        </w:rPr>
        <w:t>a depth of inquiry and evaluation</w:t>
      </w:r>
      <w:r>
        <w:rPr>
          <w:rStyle w:val="StyleUnderline"/>
          <w:rFonts w:asciiTheme="minorHAnsi" w:hAnsiTheme="minorHAnsi"/>
        </w:rPr>
        <w:t xml:space="preserve"> relative to the classroom curriculum that is </w:t>
      </w:r>
      <w:r>
        <w:rPr>
          <w:rStyle w:val="Emphasis"/>
          <w:rFonts w:asciiTheme="minorHAnsi" w:hAnsiTheme="minorHAnsi"/>
        </w:rPr>
        <w:t>unparalleled</w:t>
      </w:r>
      <w:r>
        <w:rPr>
          <w:rStyle w:val="StyleUnderline"/>
          <w:rFonts w:asciiTheme="minorHAnsi" w:hAnsiTheme="minorHAnsi"/>
        </w:rPr>
        <w:t xml:space="preserve"> both in terms of </w:t>
      </w:r>
      <w:r>
        <w:rPr>
          <w:rStyle w:val="Emphasis"/>
          <w:rFonts w:asciiTheme="minorHAnsi" w:hAnsiTheme="minorHAnsi"/>
        </w:rPr>
        <w:t>knowledge of a subject area</w:t>
      </w:r>
      <w:r>
        <w:rPr>
          <w:rStyle w:val="StyleUnderline"/>
          <w:rFonts w:asciiTheme="minorHAnsi" w:hAnsiTheme="minorHAnsi"/>
        </w:rPr>
        <w:t xml:space="preserve">, and perhaps more significantly, in terms of a set of </w:t>
      </w:r>
      <w:r>
        <w:rPr>
          <w:rStyle w:val="Emphasis"/>
          <w:rFonts w:asciiTheme="minorHAnsi" w:hAnsiTheme="minorHAnsi"/>
        </w:rPr>
        <w:t>owned investments</w:t>
      </w:r>
      <w:r>
        <w:rPr>
          <w:rStyle w:val="StyleUnderline"/>
          <w:rFonts w:asciiTheme="minorHAnsi" w:hAnsiTheme="minorHAnsi"/>
        </w:rPr>
        <w:t xml:space="preserve"> relative to the propositions at hand</w:t>
      </w:r>
      <w:r>
        <w:rPr>
          <w:rFonts w:asciiTheme="minorHAnsi" w:hAnsiTheme="minorHAnsi"/>
          <w:sz w:val="16"/>
        </w:rPr>
        <w:t>.</w:t>
      </w:r>
    </w:p>
    <w:p w14:paraId="42E81489" w14:textId="77777777" w:rsidR="00A57B40" w:rsidRDefault="00A57B40" w:rsidP="00A57B40">
      <w:pPr>
        <w:rPr>
          <w:rFonts w:asciiTheme="minorHAnsi" w:hAnsiTheme="minorHAnsi"/>
        </w:rPr>
      </w:pPr>
    </w:p>
    <w:bookmarkEnd w:id="2"/>
    <w:p w14:paraId="5C68993E" w14:textId="77777777" w:rsidR="00A57B40" w:rsidRDefault="00A57B40" w:rsidP="00361C27">
      <w:pPr>
        <w:pStyle w:val="Heading4"/>
      </w:pPr>
      <w:r>
        <w:t xml:space="preserve">Unbridled affirmation outside the game space makes research impossible and destroys </w:t>
      </w:r>
      <w:r>
        <w:rPr>
          <w:u w:val="single"/>
        </w:rPr>
        <w:t>dialogue</w:t>
      </w:r>
      <w:r>
        <w:t xml:space="preserve"> in debate</w:t>
      </w:r>
    </w:p>
    <w:p w14:paraId="33CBD8AF" w14:textId="77777777" w:rsidR="00A57B40" w:rsidRDefault="00A57B40" w:rsidP="00A57B40">
      <w:pPr>
        <w:rPr>
          <w:rFonts w:asciiTheme="minorHAnsi" w:hAnsiTheme="minorHAnsi"/>
          <w:b/>
          <w:sz w:val="24"/>
          <w:u w:val="single"/>
        </w:rPr>
      </w:pPr>
      <w:r>
        <w:rPr>
          <w:rStyle w:val="Style13ptBold"/>
          <w:rFonts w:asciiTheme="minorHAnsi" w:hAnsiTheme="minorHAnsi"/>
        </w:rPr>
        <w:t xml:space="preserve">Hanghoj 8 </w:t>
      </w:r>
      <w:r>
        <w:rPr>
          <w:rFonts w:asciiTheme="minorHAnsi" w:hAnsiTheme="minorHAnsi"/>
          <w:sz w:val="14"/>
        </w:rPr>
        <w:t xml:space="preserve">http://static.sdu.dk/mediafiles/Files/Information_til/Studerende_ved_SDU/Din_uddannelse/phd_hum/afhandlinger/2009/ThorkilHanghoej.pdf Thorkild Hanghøj, Copenhagen, 2008 Since this PhD project began in 2004, the present author has been affiliated with DREAM (Danish Research Centre on Education and Advanced Media Materials), which is located at the Institute of Literature, Media and Cultural Studies at the University of Southern Denmark. Research visits have taken place at the Centre for Learning, Knowledge, and Interactive Technologies (L-KIT), the Institute of Education at the University of Bristol and the institute formerly known as Learning Lab Denmark at the School of Education, University of Aarhus, where I currently work as an assistant professor. </w:t>
      </w:r>
    </w:p>
    <w:p w14:paraId="2E448066" w14:textId="77777777" w:rsidR="00A57B40" w:rsidRDefault="00A57B40" w:rsidP="00A57B40">
      <w:pPr>
        <w:rPr>
          <w:rFonts w:asciiTheme="minorHAnsi" w:hAnsiTheme="minorHAnsi"/>
        </w:rPr>
      </w:pPr>
      <w:r>
        <w:rPr>
          <w:rStyle w:val="UnderlineBold"/>
          <w:rFonts w:asciiTheme="minorHAnsi" w:hAnsiTheme="minorHAnsi"/>
        </w:rPr>
        <w:t>Debate games</w:t>
      </w:r>
      <w:r>
        <w:rPr>
          <w:rFonts w:asciiTheme="minorHAnsi" w:hAnsiTheme="minorHAnsi"/>
        </w:rPr>
        <w:t xml:space="preserve"> </w:t>
      </w:r>
      <w:r>
        <w:rPr>
          <w:rStyle w:val="StyleUnderline"/>
          <w:rFonts w:asciiTheme="minorHAnsi" w:hAnsiTheme="minorHAnsi"/>
        </w:rPr>
        <w:t xml:space="preserve">are often based on </w:t>
      </w:r>
      <w:r>
        <w:rPr>
          <w:rStyle w:val="UnderlineBold"/>
          <w:rFonts w:asciiTheme="minorHAnsi" w:hAnsiTheme="minorHAnsi"/>
        </w:rPr>
        <w:t>pre-designed</w:t>
      </w:r>
      <w:r>
        <w:rPr>
          <w:rFonts w:asciiTheme="minorHAnsi" w:hAnsiTheme="minorHAnsi"/>
        </w:rPr>
        <w:t xml:space="preserve"> </w:t>
      </w:r>
      <w:r>
        <w:rPr>
          <w:rStyle w:val="StyleUnderline"/>
          <w:rFonts w:asciiTheme="minorHAnsi" w:hAnsiTheme="minorHAnsi"/>
        </w:rPr>
        <w:t>scenarios</w:t>
      </w:r>
      <w:r>
        <w:rPr>
          <w:rFonts w:asciiTheme="minorHAnsi" w:hAnsiTheme="minorHAnsi"/>
        </w:rPr>
        <w:t xml:space="preserve"> that include descriptions of issues to be debated, educational goals, game goals, roles, rules, time frames etc. In this way, debate </w:t>
      </w:r>
      <w:r>
        <w:rPr>
          <w:rStyle w:val="StyleUnderline"/>
          <w:rFonts w:asciiTheme="minorHAnsi" w:hAnsiTheme="minorHAnsi"/>
        </w:rPr>
        <w:t>games differ from textbooks</w:t>
      </w:r>
      <w:r>
        <w:rPr>
          <w:rFonts w:asciiTheme="minorHAnsi" w:hAnsiTheme="minorHAnsi"/>
        </w:rPr>
        <w:t xml:space="preserve"> and everyday classroom instruction </w:t>
      </w:r>
      <w:r>
        <w:rPr>
          <w:rStyle w:val="StyleUnderline"/>
          <w:rFonts w:asciiTheme="minorHAnsi" w:hAnsiTheme="minorHAnsi"/>
        </w:rPr>
        <w:t xml:space="preserve">as </w:t>
      </w:r>
      <w:r>
        <w:rPr>
          <w:rStyle w:val="UnderlineBold"/>
          <w:rFonts w:asciiTheme="minorHAnsi" w:hAnsiTheme="minorHAnsi"/>
        </w:rPr>
        <w:t>debate scenarios</w:t>
      </w:r>
      <w:r>
        <w:rPr>
          <w:rFonts w:asciiTheme="minorHAnsi" w:hAnsiTheme="minorHAnsi"/>
        </w:rPr>
        <w:t xml:space="preserve"> </w:t>
      </w:r>
      <w:r>
        <w:rPr>
          <w:rStyle w:val="StyleUnderline"/>
          <w:rFonts w:asciiTheme="minorHAnsi" w:hAnsiTheme="minorHAnsi"/>
        </w:rPr>
        <w:t>allow teachers and students to actively imagine, interact and communicate</w:t>
      </w:r>
      <w:r>
        <w:rPr>
          <w:rFonts w:asciiTheme="minorHAnsi" w:hAnsiTheme="minorHAnsi"/>
        </w:rPr>
        <w:t xml:space="preserve"> </w:t>
      </w:r>
      <w:r>
        <w:rPr>
          <w:rStyle w:val="StyleUnderline"/>
          <w:rFonts w:asciiTheme="minorHAnsi" w:hAnsiTheme="minorHAnsi"/>
        </w:rPr>
        <w:t xml:space="preserve">within a domain-specific </w:t>
      </w:r>
      <w:r>
        <w:rPr>
          <w:rStyle w:val="UnderlineBold"/>
          <w:rFonts w:asciiTheme="minorHAnsi" w:hAnsiTheme="minorHAnsi"/>
        </w:rPr>
        <w:t>game space</w:t>
      </w:r>
      <w:r>
        <w:rPr>
          <w:rStyle w:val="StyleUnderline"/>
          <w:rFonts w:asciiTheme="minorHAnsi" w:hAnsiTheme="minorHAnsi"/>
        </w:rPr>
        <w:t>.</w:t>
      </w:r>
      <w:r>
        <w:rPr>
          <w:rFonts w:asciiTheme="minorHAnsi" w:hAnsiTheme="minorHAnsi"/>
        </w:rPr>
        <w:t xml:space="preserve"> However, instead of mystifying debate games as a “magic circle” (Huizinga, 1950), I will try to overcome the epistemological dichotomy between “gaming” and “teaching” that tends to dominate discussions of educational games. In short, </w:t>
      </w:r>
      <w:r>
        <w:rPr>
          <w:rStyle w:val="StyleUnderline"/>
          <w:rFonts w:asciiTheme="minorHAnsi" w:hAnsiTheme="minorHAnsi"/>
        </w:rPr>
        <w:t>educational gaming is a form of teaching</w:t>
      </w:r>
      <w:r>
        <w:rPr>
          <w:rFonts w:asciiTheme="minorHAnsi" w:hAnsiTheme="minorHAnsi"/>
        </w:rPr>
        <w:t xml:space="preserve">. As mentioned, education and games represent two different semiotic domains that both embody the three faces of knowledge: assertions, modes of representation and social forms of organisation (Gee, 2003; Barth, 2002; cf. chapter 2). In order to understand the interplay between these different domains and their interrelated knowledge forms, I will draw attention to a central assumption in Bakhtin’s dialogical philosophy. According to Bakhtin, </w:t>
      </w:r>
      <w:r>
        <w:rPr>
          <w:rStyle w:val="UnderlineBold"/>
          <w:rFonts w:asciiTheme="minorHAnsi" w:hAnsiTheme="minorHAnsi"/>
        </w:rPr>
        <w:t>all forms of communication and culture are subject to centripetal and centrifugal forces</w:t>
      </w:r>
      <w:r>
        <w:rPr>
          <w:rFonts w:asciiTheme="minorHAnsi" w:hAnsiTheme="minorHAnsi"/>
        </w:rPr>
        <w:t xml:space="preserve"> (Bakhtin, 1981). </w:t>
      </w:r>
      <w:r>
        <w:rPr>
          <w:rStyle w:val="StyleUnderline"/>
          <w:rFonts w:asciiTheme="minorHAnsi" w:hAnsiTheme="minorHAnsi"/>
        </w:rPr>
        <w:t>A centripetal force is the drive to impose one version of the truth, while a centrifugal force involves a range of possible truths and interpretations.</w:t>
      </w:r>
      <w:r>
        <w:rPr>
          <w:rFonts w:asciiTheme="minorHAnsi" w:hAnsiTheme="minorHAnsi"/>
        </w:rPr>
        <w:t xml:space="preserve"> This means that any form of expression involves a duality of centripetal and centrifugal forces: “Every concrete utterance of a speaking subject serves as a point where centrifugal as well as centripetal forces are brought to bear” (Bakhtin, 1981: 272). If we take teaching as an example, it is always affected by centripetal and centrifugal forces in the on-going negotiation of “truths” between teachers and students. In the words of Bakhtin: “Truth is not born nor is it to be found inside the head of an individual person, it is born between people collectively searching for truth, in the process of their dialogic interaction” (Bakhtin, 1984a: 110). Similarly, </w:t>
      </w:r>
      <w:r>
        <w:rPr>
          <w:rStyle w:val="StyleUnderline"/>
          <w:rFonts w:asciiTheme="minorHAnsi" w:hAnsiTheme="minorHAnsi"/>
        </w:rPr>
        <w:t>the dialogical space of debate games also embodies centrifugal and centripetal forces. Thus, the election scenario of The Power Game involves centripetal elements that are mainly determined by the rules and outcomes of the game</w:t>
      </w:r>
      <w:r>
        <w:rPr>
          <w:rFonts w:asciiTheme="minorHAnsi" w:hAnsiTheme="minorHAnsi"/>
        </w:rPr>
        <w:t xml:space="preserve">, i.e. the election is based on a limited time frame and a fixed voting procedure. Similarly, the </w:t>
      </w:r>
      <w:r>
        <w:rPr>
          <w:rStyle w:val="UnderlineBold"/>
          <w:rFonts w:asciiTheme="minorHAnsi" w:hAnsiTheme="minorHAnsi"/>
        </w:rPr>
        <w:t>open-ended</w:t>
      </w:r>
      <w:r>
        <w:rPr>
          <w:rFonts w:asciiTheme="minorHAnsi" w:hAnsiTheme="minorHAnsi"/>
        </w:rPr>
        <w:t xml:space="preserve"> </w:t>
      </w:r>
      <w:r>
        <w:rPr>
          <w:rStyle w:val="StyleUnderline"/>
          <w:rFonts w:asciiTheme="minorHAnsi" w:hAnsiTheme="minorHAnsi"/>
        </w:rPr>
        <w:t xml:space="preserve">goals, roles and resources represent </w:t>
      </w:r>
      <w:r>
        <w:rPr>
          <w:rStyle w:val="UnderlineBold"/>
          <w:rFonts w:asciiTheme="minorHAnsi" w:hAnsiTheme="minorHAnsi"/>
        </w:rPr>
        <w:t xml:space="preserve">centrifugal </w:t>
      </w:r>
      <w:r>
        <w:rPr>
          <w:rStyle w:val="StyleUnderline"/>
          <w:rFonts w:asciiTheme="minorHAnsi" w:hAnsiTheme="minorHAnsi"/>
        </w:rPr>
        <w:t xml:space="preserve">elements and create </w:t>
      </w:r>
      <w:r>
        <w:rPr>
          <w:rStyle w:val="UnderlineBold"/>
          <w:rFonts w:asciiTheme="minorHAnsi" w:hAnsiTheme="minorHAnsi"/>
        </w:rPr>
        <w:t>virtually endless possibilities</w:t>
      </w:r>
      <w:r>
        <w:rPr>
          <w:rFonts w:asciiTheme="minorHAnsi" w:hAnsiTheme="minorHAnsi"/>
        </w:rPr>
        <w:t xml:space="preserve"> </w:t>
      </w:r>
      <w:r>
        <w:rPr>
          <w:rStyle w:val="StyleUnderline"/>
          <w:rFonts w:asciiTheme="minorHAnsi" w:hAnsiTheme="minorHAnsi"/>
        </w:rPr>
        <w:t xml:space="preserve">for </w:t>
      </w:r>
      <w:r>
        <w:rPr>
          <w:rStyle w:val="UnderlineBold"/>
          <w:rFonts w:asciiTheme="minorHAnsi" w:hAnsiTheme="minorHAnsi"/>
        </w:rPr>
        <w:t>researching</w:t>
      </w:r>
      <w:r>
        <w:rPr>
          <w:rStyle w:val="StyleUnderline"/>
          <w:rFonts w:asciiTheme="minorHAnsi" w:hAnsiTheme="minorHAnsi"/>
        </w:rPr>
        <w:t>,</w:t>
      </w:r>
      <w:r>
        <w:rPr>
          <w:rFonts w:asciiTheme="minorHAnsi" w:hAnsiTheme="minorHAnsi"/>
        </w:rPr>
        <w:t xml:space="preserve"> preparing,   presenting, debating and evaluating a variety of key political issues. Consequently, the actual process of enacting a game scenario involves a complex negotiation between these centrifugal/centripetal forces that are inextricably linked with the teachers and students’ game activities. In this way, the enactment of The Power Game is a form of teaching that combines different pedagogical practices (i.e. group work, web quests, student presentations) and learning resources (i.e. websites, handouts, spoken language) within the interpretive frame of the election scenario. Obviously, tensions may arise if there is too much divergence between educational goals and game goals. This means that </w:t>
      </w:r>
      <w:r>
        <w:rPr>
          <w:rStyle w:val="StyleUnderline"/>
          <w:rFonts w:asciiTheme="minorHAnsi" w:hAnsiTheme="minorHAnsi"/>
        </w:rPr>
        <w:t xml:space="preserve">game facilitation requires a </w:t>
      </w:r>
      <w:r>
        <w:rPr>
          <w:rStyle w:val="UnderlineBold"/>
          <w:rFonts w:asciiTheme="minorHAnsi" w:hAnsiTheme="minorHAnsi"/>
        </w:rPr>
        <w:t>balance</w:t>
      </w:r>
      <w:r>
        <w:rPr>
          <w:rStyle w:val="StyleUnderline"/>
          <w:rFonts w:asciiTheme="minorHAnsi" w:hAnsiTheme="minorHAnsi"/>
        </w:rPr>
        <w:t xml:space="preserve"> between focusing </w:t>
      </w:r>
      <w:r>
        <w:rPr>
          <w:rStyle w:val="UnderlineBold"/>
          <w:rFonts w:asciiTheme="minorHAnsi" w:hAnsiTheme="minorHAnsi"/>
        </w:rPr>
        <w:t>too narrowly</w:t>
      </w:r>
      <w:r>
        <w:rPr>
          <w:rFonts w:asciiTheme="minorHAnsi" w:hAnsiTheme="minorHAnsi"/>
        </w:rPr>
        <w:t xml:space="preserve"> </w:t>
      </w:r>
      <w:r>
        <w:rPr>
          <w:rStyle w:val="StyleUnderline"/>
          <w:rFonts w:asciiTheme="minorHAnsi" w:hAnsiTheme="minorHAnsi"/>
        </w:rPr>
        <w:t>on the rules</w:t>
      </w:r>
      <w:r>
        <w:rPr>
          <w:rFonts w:asciiTheme="minorHAnsi" w:hAnsiTheme="minorHAnsi"/>
        </w:rPr>
        <w:t xml:space="preserve"> or “facts” of a game (centripetal orientation) </w:t>
      </w:r>
      <w:r>
        <w:rPr>
          <w:rStyle w:val="UnderlineBold"/>
          <w:rFonts w:asciiTheme="minorHAnsi" w:hAnsiTheme="minorHAnsi"/>
        </w:rPr>
        <w:t>and a focusing too broadly on the contingent possibilities and interpretations of the game scenario (centrifugal orientation</w:t>
      </w:r>
      <w:r>
        <w:rPr>
          <w:rFonts w:asciiTheme="minorHAnsi" w:hAnsiTheme="minorHAnsi"/>
        </w:rPr>
        <w:t xml:space="preserve">). For Bakhtin, </w:t>
      </w:r>
      <w:r>
        <w:rPr>
          <w:rStyle w:val="StyleUnderline"/>
          <w:rFonts w:asciiTheme="minorHAnsi" w:hAnsiTheme="minorHAnsi"/>
        </w:rPr>
        <w:t>the duality</w:t>
      </w:r>
      <w:r>
        <w:rPr>
          <w:rFonts w:asciiTheme="minorHAnsi" w:hAnsiTheme="minorHAnsi"/>
        </w:rPr>
        <w:t xml:space="preserve"> of centripetal/centrifugal forces </w:t>
      </w:r>
      <w:r>
        <w:rPr>
          <w:rStyle w:val="StyleUnderline"/>
          <w:rFonts w:asciiTheme="minorHAnsi" w:hAnsiTheme="minorHAnsi"/>
        </w:rPr>
        <w:t>often manifests itself as a dynamic between “monological” and “dialogical” forms of discourse</w:t>
      </w:r>
      <w:r>
        <w:rPr>
          <w:rFonts w:asciiTheme="minorHAnsi" w:hAnsiTheme="minorHAnsi"/>
        </w:rPr>
        <w:t xml:space="preserve">. Bakhtin illustrates this point </w:t>
      </w:r>
      <w:r>
        <w:rPr>
          <w:rStyle w:val="UnderlineBold"/>
          <w:rFonts w:asciiTheme="minorHAnsi" w:hAnsiTheme="minorHAnsi"/>
        </w:rPr>
        <w:t>with the monological discourse of the Socrates/Plato dialogues</w:t>
      </w:r>
      <w:r>
        <w:rPr>
          <w:rFonts w:asciiTheme="minorHAnsi" w:hAnsiTheme="minorHAnsi"/>
        </w:rPr>
        <w:t xml:space="preserve"> in which </w:t>
      </w:r>
      <w:r>
        <w:rPr>
          <w:rStyle w:val="UnderlineBold"/>
          <w:rFonts w:asciiTheme="minorHAnsi" w:hAnsiTheme="minorHAnsi"/>
        </w:rPr>
        <w:t>the teacher never learns anything new from the students</w:t>
      </w:r>
      <w:r>
        <w:rPr>
          <w:rStyle w:val="StyleUnderline"/>
          <w:rFonts w:asciiTheme="minorHAnsi" w:hAnsiTheme="minorHAnsi"/>
        </w:rPr>
        <w:t xml:space="preserve">, despite Socrates’ ideological claims to the contrary </w:t>
      </w:r>
      <w:r>
        <w:rPr>
          <w:rFonts w:asciiTheme="minorHAnsi" w:hAnsiTheme="minorHAnsi"/>
        </w:rPr>
        <w:t xml:space="preserve">(Bakhtin, 1984a). Thus, </w:t>
      </w:r>
      <w:r>
        <w:rPr>
          <w:rStyle w:val="UnderlineBold"/>
          <w:rFonts w:asciiTheme="minorHAnsi" w:hAnsiTheme="minorHAnsi"/>
        </w:rPr>
        <w:t xml:space="preserve">discourse becomes monologised when “someone who </w:t>
      </w:r>
      <w:r>
        <w:rPr>
          <w:rStyle w:val="StyleUnderline"/>
          <w:rFonts w:asciiTheme="minorHAnsi" w:hAnsiTheme="minorHAnsi"/>
        </w:rPr>
        <w:t>knows and</w:t>
      </w:r>
      <w:r>
        <w:rPr>
          <w:rFonts w:asciiTheme="minorHAnsi" w:hAnsiTheme="minorHAnsi"/>
        </w:rPr>
        <w:t xml:space="preserve"> </w:t>
      </w:r>
      <w:r>
        <w:rPr>
          <w:rStyle w:val="UnderlineBold"/>
          <w:rFonts w:asciiTheme="minorHAnsi" w:hAnsiTheme="minorHAnsi"/>
        </w:rPr>
        <w:t xml:space="preserve">possesses the truth instructs someone who is ignorant </w:t>
      </w:r>
      <w:r>
        <w:rPr>
          <w:rStyle w:val="StyleUnderline"/>
          <w:rFonts w:asciiTheme="minorHAnsi" w:hAnsiTheme="minorHAnsi"/>
        </w:rPr>
        <w:t xml:space="preserve">of it </w:t>
      </w:r>
      <w:r>
        <w:rPr>
          <w:rStyle w:val="UnderlineBold"/>
          <w:rFonts w:asciiTheme="minorHAnsi" w:hAnsiTheme="minorHAnsi"/>
        </w:rPr>
        <w:t>and in error”, where “a thought is either affirmed or repudiated” by the authority of the teacher</w:t>
      </w:r>
      <w:r>
        <w:rPr>
          <w:rFonts w:asciiTheme="minorHAnsi" w:hAnsiTheme="minorHAnsi"/>
        </w:rPr>
        <w:t xml:space="preserve"> (Bakhtin, 1984a: 81). In contrast to this, dialogical pedagogy fosters inclusive learning environments that are able to expand upon students’ existing knowledge and collaborative construction of “truths” (Dysthe, 1996). At this point, I should clarify that Bakhtin’s term “</w:t>
      </w:r>
      <w:r>
        <w:rPr>
          <w:rStyle w:val="StyleUnderline"/>
          <w:rFonts w:asciiTheme="minorHAnsi" w:hAnsiTheme="minorHAnsi"/>
        </w:rPr>
        <w:t>dialogic” is both</w:t>
      </w:r>
      <w:r>
        <w:rPr>
          <w:rFonts w:asciiTheme="minorHAnsi" w:hAnsiTheme="minorHAnsi"/>
        </w:rPr>
        <w:t xml:space="preserve"> a </w:t>
      </w:r>
      <w:r>
        <w:rPr>
          <w:rStyle w:val="StyleUnderline"/>
          <w:rFonts w:asciiTheme="minorHAnsi" w:hAnsiTheme="minorHAnsi"/>
        </w:rPr>
        <w:t>descriptive</w:t>
      </w:r>
      <w:r>
        <w:rPr>
          <w:rFonts w:asciiTheme="minorHAnsi" w:hAnsiTheme="minorHAnsi"/>
        </w:rPr>
        <w:t xml:space="preserve"> term (</w:t>
      </w:r>
      <w:r>
        <w:rPr>
          <w:rStyle w:val="StyleUnderline"/>
          <w:rFonts w:asciiTheme="minorHAnsi" w:hAnsiTheme="minorHAnsi"/>
        </w:rPr>
        <w:t xml:space="preserve">all utterances are per definition dialogic </w:t>
      </w:r>
      <w:r>
        <w:rPr>
          <w:rFonts w:asciiTheme="minorHAnsi" w:hAnsiTheme="minorHAnsi"/>
        </w:rPr>
        <w:t xml:space="preserve">as they address other utterances as parts of a chain of communication) </w:t>
      </w:r>
      <w:r>
        <w:rPr>
          <w:rStyle w:val="UnderlineBold"/>
          <w:rFonts w:asciiTheme="minorHAnsi" w:hAnsiTheme="minorHAnsi"/>
        </w:rPr>
        <w:t>and a normative term as dialogue is an ideal to be worked for against the forces of “monologism”</w:t>
      </w:r>
      <w:r>
        <w:rPr>
          <w:rFonts w:asciiTheme="minorHAnsi" w:hAnsiTheme="minorHAnsi"/>
        </w:rPr>
        <w:t xml:space="preserve"> (Lillis, 2003: 197-8). In this project, I am mainly interested in describing the dialogical space of debate games. At the same time, I agree with Wegerif that </w:t>
      </w:r>
      <w:r>
        <w:rPr>
          <w:rStyle w:val="UnderlineBold"/>
          <w:rFonts w:asciiTheme="minorHAnsi" w:hAnsiTheme="minorHAnsi"/>
        </w:rPr>
        <w:t>“one of the goals of education, perhaps the most important goal, should be dialogue as an end in itself</w:t>
      </w:r>
      <w:r>
        <w:rPr>
          <w:rFonts w:asciiTheme="minorHAnsi" w:hAnsiTheme="minorHAnsi"/>
        </w:rPr>
        <w:t xml:space="preserve">” (Wegerif, 2006: 61). </w:t>
      </w:r>
    </w:p>
    <w:p w14:paraId="14FEA632" w14:textId="77777777" w:rsidR="00A57B40" w:rsidRDefault="00A57B40" w:rsidP="00A57B40">
      <w:pPr>
        <w:rPr>
          <w:rFonts w:asciiTheme="minorHAnsi" w:hAnsiTheme="minorHAnsi"/>
        </w:rPr>
      </w:pPr>
    </w:p>
    <w:p w14:paraId="083A772D" w14:textId="77777777" w:rsidR="00A57B40" w:rsidRDefault="00A57B40" w:rsidP="00A57B40">
      <w:pPr>
        <w:rPr>
          <w:rFonts w:asciiTheme="minorHAnsi" w:hAnsiTheme="minorHAnsi"/>
        </w:rPr>
      </w:pPr>
    </w:p>
    <w:p w14:paraId="45FAB6DD" w14:textId="77777777" w:rsidR="00A57B40" w:rsidRDefault="00A57B40" w:rsidP="00A57B40">
      <w:pPr>
        <w:pStyle w:val="Heading3"/>
        <w:rPr>
          <w:rFonts w:asciiTheme="minorHAnsi" w:hAnsiTheme="minorHAnsi"/>
          <w:bCs/>
        </w:rPr>
      </w:pPr>
      <w:bookmarkStart w:id="3" w:name="_Toc350177324"/>
      <w:r>
        <w:rPr>
          <w:rFonts w:asciiTheme="minorHAnsi" w:hAnsiTheme="minorHAnsi"/>
          <w:b w:val="0"/>
          <w:bCs/>
        </w:rPr>
        <w:t>A2: AFF Solves</w:t>
      </w:r>
    </w:p>
    <w:p w14:paraId="3E461AFF" w14:textId="77777777" w:rsidR="00A57B40" w:rsidRDefault="00A57B40" w:rsidP="00361C27">
      <w:pPr>
        <w:pStyle w:val="Heading4"/>
        <w:rPr>
          <w:rFonts w:eastAsia="Calibri"/>
        </w:rPr>
      </w:pPr>
      <w:r>
        <w:rPr>
          <w:rFonts w:eastAsia="Calibri"/>
        </w:rPr>
        <w:t>AFF does not produce better deliberation</w:t>
      </w:r>
    </w:p>
    <w:p w14:paraId="228672E5" w14:textId="77777777" w:rsidR="00A57B40" w:rsidRDefault="00A57B40" w:rsidP="00A57B40">
      <w:pPr>
        <w:rPr>
          <w:rFonts w:asciiTheme="minorHAnsi" w:hAnsiTheme="minorHAnsi"/>
          <w:b/>
          <w:sz w:val="24"/>
        </w:rPr>
      </w:pPr>
      <w:r>
        <w:rPr>
          <w:rFonts w:asciiTheme="minorHAnsi" w:hAnsiTheme="minorHAnsi"/>
          <w:b/>
          <w:sz w:val="24"/>
        </w:rPr>
        <w:t>Rowland, Kansas communications professor, 1987</w:t>
      </w:r>
    </w:p>
    <w:p w14:paraId="1AF26EE5" w14:textId="77777777" w:rsidR="00A57B40" w:rsidRDefault="00A57B40" w:rsidP="00A57B40">
      <w:pPr>
        <w:rPr>
          <w:rFonts w:asciiTheme="minorHAnsi" w:hAnsiTheme="minorHAnsi"/>
        </w:rPr>
      </w:pPr>
      <w:r>
        <w:rPr>
          <w:rFonts w:asciiTheme="minorHAnsi" w:hAnsiTheme="minorHAnsi"/>
        </w:rPr>
        <w:t>(Robert, “On Defining Argument” Philosophy and Rhetoric, 20.3, ebsco)</w:t>
      </w:r>
    </w:p>
    <w:p w14:paraId="61950767" w14:textId="77777777" w:rsidR="00A57B40" w:rsidRDefault="00A57B40" w:rsidP="00A57B40">
      <w:pPr>
        <w:rPr>
          <w:rFonts w:asciiTheme="minorHAnsi" w:hAnsiTheme="minorHAnsi"/>
        </w:rPr>
      </w:pPr>
    </w:p>
    <w:p w14:paraId="2D49EDCF" w14:textId="77777777" w:rsidR="00A57B40" w:rsidRDefault="00A57B40" w:rsidP="00A57B40">
      <w:pPr>
        <w:rPr>
          <w:rFonts w:asciiTheme="minorHAnsi" w:hAnsiTheme="minorHAnsi"/>
        </w:rPr>
      </w:pPr>
      <w:r>
        <w:rPr>
          <w:rFonts w:asciiTheme="minorHAnsi" w:hAnsiTheme="minorHAnsi"/>
          <w:sz w:val="14"/>
        </w:rPr>
        <w:t>The final two characteristics identified by Brockriede—</w:t>
      </w:r>
      <w:r>
        <w:rPr>
          <w:rStyle w:val="BoldUnderlineChar"/>
          <w:rFonts w:asciiTheme="minorHAnsi" w:eastAsia="Calibri" w:hAnsiTheme="minorHAnsi"/>
        </w:rPr>
        <w:t>a willingness to risk confrontation and a shared frame of reference</w:t>
      </w:r>
      <w:r>
        <w:rPr>
          <w:rFonts w:asciiTheme="minorHAnsi" w:hAnsiTheme="minorHAnsi"/>
          <w:sz w:val="14"/>
        </w:rPr>
        <w:t xml:space="preserve">—also are not necessary attributes of argument. People often support their claims with reasons and evidence although they don't share a frame of reference or risk confrontation. When the Soviet and United States ambassadors to the United Nations engage in debate, they support their claims, but there is no risk of self and no shared frame of reference. Thus, characteristics (5) and (6) are not essential to the definition of argument. Rather, they </w:t>
      </w:r>
      <w:r>
        <w:rPr>
          <w:rStyle w:val="BoldUnderlineChar"/>
          <w:rFonts w:asciiTheme="minorHAnsi" w:eastAsia="Calibri" w:hAnsiTheme="minorHAnsi"/>
        </w:rPr>
        <w:t>are essential to the successful resolution of argument</w:t>
      </w:r>
      <w:r>
        <w:rPr>
          <w:rFonts w:asciiTheme="minorHAnsi" w:hAnsiTheme="minorHAnsi"/>
          <w:sz w:val="14"/>
        </w:rPr>
        <w:t xml:space="preserve">. </w:t>
      </w:r>
      <w:r>
        <w:rPr>
          <w:rStyle w:val="StyleUnderline"/>
          <w:rFonts w:asciiTheme="minorHAnsi" w:hAnsiTheme="minorHAnsi"/>
        </w:rPr>
        <w:t>Without a shared frame of reference and a willingness to risk the self, there is little chance of rationally resolving a dispute</w:t>
      </w:r>
      <w:r>
        <w:rPr>
          <w:rStyle w:val="StyleUnderline"/>
          <w:rFonts w:asciiTheme="minorHAnsi" w:hAnsiTheme="minorHAnsi"/>
          <w:sz w:val="14"/>
        </w:rPr>
        <w:t xml:space="preserve"> </w:t>
      </w:r>
      <w:r>
        <w:rPr>
          <w:rFonts w:asciiTheme="minorHAnsi" w:hAnsiTheme="minorHAnsi"/>
          <w:sz w:val="14"/>
        </w:rPr>
        <w:t xml:space="preserve">The functional approach to the study of argumentation is valuable because it provides a clear definition of the scope of argumentation. </w:t>
      </w:r>
      <w:r>
        <w:rPr>
          <w:rStyle w:val="StyleUnderline"/>
          <w:rFonts w:asciiTheme="minorHAnsi" w:hAnsiTheme="minorHAnsi"/>
        </w:rPr>
        <w:t>It recognizes that while all argument is rhetorical, not all rhetoric is argument</w:t>
      </w:r>
      <w:r>
        <w:rPr>
          <w:rFonts w:asciiTheme="minorHAnsi" w:hAnsiTheme="minorHAnsi"/>
          <w:sz w:val="14"/>
        </w:rPr>
        <w:t xml:space="preserve">. One danger associated with some recent work on argument is that the term argument itself becomes so broad that it loses all meaning. </w:t>
      </w:r>
      <w:r>
        <w:rPr>
          <w:rStyle w:val="StyleUnderline"/>
          <w:rFonts w:asciiTheme="minorHAnsi" w:hAnsiTheme="minorHAnsi"/>
        </w:rPr>
        <w:t>If argument is defined to include all disagreement, all comparison of construct systems, and all instances in which an individual believes that he or she is arguing then essentially all communication is argument.</w:t>
      </w:r>
      <w:r>
        <w:rPr>
          <w:rStyle w:val="StyleUnderline"/>
          <w:rFonts w:asciiTheme="minorHAnsi" w:hAnsiTheme="minorHAnsi"/>
          <w:sz w:val="14"/>
        </w:rPr>
        <w:t xml:space="preserve"> </w:t>
      </w:r>
      <w:r>
        <w:rPr>
          <w:rFonts w:asciiTheme="minorHAnsi" w:hAnsiTheme="minorHAnsi"/>
          <w:sz w:val="14"/>
        </w:rPr>
        <w:t xml:space="preserve">A more useful definitional move is to treat argument as the symbolic form(s) we use to solve problems rationally. This implies that </w:t>
      </w:r>
      <w:r>
        <w:rPr>
          <w:rStyle w:val="StyleUnderline"/>
          <w:rFonts w:asciiTheme="minorHAnsi" w:hAnsiTheme="minorHAnsi"/>
        </w:rPr>
        <w:t>argument is the method of reason</w:t>
      </w:r>
      <w:r>
        <w:rPr>
          <w:rFonts w:asciiTheme="minorHAnsi" w:hAnsiTheme="minorHAnsi"/>
          <w:sz w:val="14"/>
        </w:rPr>
        <w:t xml:space="preserve">. Such a definition sets the limits of argumentation and defines the form of argument in relation to the function of arguing. Moreover, </w:t>
      </w:r>
      <w:r>
        <w:rPr>
          <w:rStyle w:val="StyleUnderline"/>
          <w:rFonts w:asciiTheme="minorHAnsi" w:hAnsiTheme="minorHAnsi"/>
        </w:rPr>
        <w:t>so to define argument recognizes the role of evaluation in the study of argument</w:t>
      </w:r>
      <w:r>
        <w:rPr>
          <w:rFonts w:asciiTheme="minorHAnsi" w:hAnsiTheme="minorHAnsi"/>
          <w:sz w:val="14"/>
        </w:rPr>
        <w:t xml:space="preserve">. Merely to describe an argument or set of arguments leaves their human significance out of consideration. </w:t>
      </w:r>
      <w:r>
        <w:rPr>
          <w:rStyle w:val="StyleUnderline"/>
          <w:rFonts w:asciiTheme="minorHAnsi" w:hAnsiTheme="minorHAnsi"/>
        </w:rPr>
        <w:t>Once the arguments of a speech, essay, or other verbal interaction have been described with accuracy, the next point of critical interest is naturally the arguments' relative</w:t>
      </w:r>
      <w:r>
        <w:rPr>
          <w:rFonts w:asciiTheme="minorHAnsi" w:hAnsiTheme="minorHAnsi"/>
          <w:sz w:val="14"/>
        </w:rPr>
        <w:t xml:space="preserve"> quality as efforts to induce closure. The value of examining arguments is undercut if description becomes the only aim of criticism of argumentation. A socially satisfying definition of argument and a useful theory of argumentation must provide at least trained theorists with grounds for distinguishing between weak and strong arguments, as the functional definition does. </w:t>
      </w:r>
      <w:r>
        <w:rPr>
          <w:rStyle w:val="StyleUnderline"/>
          <w:rFonts w:asciiTheme="minorHAnsi" w:hAnsiTheme="minorHAnsi"/>
        </w:rPr>
        <w:t>Some will perhaps object that the functional definition of argument for which I have contended restricts a student of argumentation to study of propositional discourse</w:t>
      </w:r>
      <w:r>
        <w:rPr>
          <w:rFonts w:asciiTheme="minorHAnsi" w:hAnsiTheme="minorHAnsi"/>
          <w:sz w:val="14"/>
        </w:rPr>
        <w:t xml:space="preserve">. This is true in the sense that my definition identifies reason-giving as a fundamental characteristic of argument, and reason-giving is propositional. On the other hand, an issue that needs clarification in theory of argument, as I have shown, is whether "argumentation" and "rhetoric" are to be considered synonymous. If so, the concept of "argument" becomes unnecessary; the concept of "rhetoric" is sufficient. </w:t>
      </w:r>
      <w:r>
        <w:rPr>
          <w:rStyle w:val="StyleUnderline"/>
          <w:rFonts w:asciiTheme="minorHAnsi" w:hAnsiTheme="minorHAnsi"/>
        </w:rPr>
        <w:t>My contention is that arguments occur in rhetoric and need to be recognized, described, and evaluated in light of their unique functional and formal features</w:t>
      </w:r>
      <w:r>
        <w:rPr>
          <w:rFonts w:asciiTheme="minorHAnsi" w:hAnsiTheme="minorHAnsi"/>
          <w:sz w:val="14"/>
        </w:rPr>
        <w:t xml:space="preserve">. Arguments cannot be understood by applying the same kinds of analysis as we would apply if, say, rhythm were our point of interest. Arguments are formally and functionally different from rhythmic patterns, situational constraints, levels of vocabulary, and the like—all features of rhetoric. If argument is taken to be the means by which humans rationally solve problems—or try to, arguments can be identified, described, and evaluated critically as part of the broader enterprise of identifying, describing, and evaluating rhetoric. Across centuries, people have believed there is such a process as trying to arrive at preferred conclusions by rational means, rather than by non-rational means. That process, I have argued, entails distinctive verbal forms appropriate to the function of the process. It is at least useful to give such purposeful forms and function a name. Traditionally and contemporaneously "argument" is philosophically and etymologically the appropriate name. </w:t>
      </w:r>
    </w:p>
    <w:p w14:paraId="0834ED8D" w14:textId="77777777" w:rsidR="00A57B40" w:rsidRDefault="00A57B40" w:rsidP="00A57B40">
      <w:pPr>
        <w:pStyle w:val="Heading2"/>
        <w:rPr>
          <w:rFonts w:asciiTheme="minorHAnsi" w:hAnsiTheme="minorHAnsi"/>
          <w:bCs/>
        </w:rPr>
      </w:pPr>
      <w:r>
        <w:rPr>
          <w:rFonts w:asciiTheme="minorHAnsi" w:hAnsiTheme="minorHAnsi"/>
          <w:b w:val="0"/>
          <w:bCs/>
        </w:rPr>
        <w:t>Ocean Literacy Key</w:t>
      </w:r>
    </w:p>
    <w:p w14:paraId="7189FB68" w14:textId="77777777" w:rsidR="00A57B40" w:rsidRDefault="00A57B40" w:rsidP="00A57B40">
      <w:pPr>
        <w:pStyle w:val="Heading3"/>
        <w:rPr>
          <w:rFonts w:asciiTheme="minorHAnsi" w:hAnsiTheme="minorHAnsi"/>
          <w:b w:val="0"/>
          <w:bCs/>
        </w:rPr>
      </w:pPr>
      <w:r>
        <w:rPr>
          <w:rFonts w:asciiTheme="minorHAnsi" w:hAnsiTheme="minorHAnsi"/>
          <w:b w:val="0"/>
          <w:bCs/>
        </w:rPr>
        <w:t>Ocean Literacy EXTN</w:t>
      </w:r>
    </w:p>
    <w:p w14:paraId="557EC608" w14:textId="77777777" w:rsidR="00A57B40" w:rsidRDefault="00A57B40" w:rsidP="00A57B40">
      <w:pPr>
        <w:rPr>
          <w:rFonts w:asciiTheme="minorHAnsi" w:hAnsiTheme="minorHAnsi"/>
        </w:rPr>
      </w:pPr>
      <w:bookmarkStart w:id="4" w:name="BlockBM66"/>
    </w:p>
    <w:p w14:paraId="7B80077B" w14:textId="77777777" w:rsidR="00A57B40" w:rsidRDefault="00A57B40" w:rsidP="00361C27">
      <w:pPr>
        <w:pStyle w:val="Heading4"/>
      </w:pPr>
      <w:r>
        <w:t xml:space="preserve">Debates about the assigned topic foster </w:t>
      </w:r>
      <w:r>
        <w:rPr>
          <w:u w:val="single"/>
        </w:rPr>
        <w:t>scientific literacy</w:t>
      </w:r>
      <w:r>
        <w:t xml:space="preserve"> and </w:t>
      </w:r>
      <w:r>
        <w:rPr>
          <w:u w:val="single"/>
        </w:rPr>
        <w:t>citizen engagement</w:t>
      </w:r>
      <w:r>
        <w:t xml:space="preserve">. Refusing to participate in debates about ocean policy leaves us </w:t>
      </w:r>
      <w:r>
        <w:rPr>
          <w:u w:val="single"/>
        </w:rPr>
        <w:t>unprepared</w:t>
      </w:r>
      <w:r>
        <w:t xml:space="preserve"> to confront the daunting challenges facing the global </w:t>
      </w:r>
      <w:r>
        <w:rPr>
          <w:u w:val="single"/>
        </w:rPr>
        <w:t>climate</w:t>
      </w:r>
      <w:r>
        <w:t xml:space="preserve"> and </w:t>
      </w:r>
      <w:r>
        <w:rPr>
          <w:u w:val="single"/>
        </w:rPr>
        <w:t>ecosystems</w:t>
      </w:r>
      <w:r>
        <w:t xml:space="preserve">. It is important for ocean policy to be </w:t>
      </w:r>
      <w:r>
        <w:rPr>
          <w:u w:val="single"/>
        </w:rPr>
        <w:t>included in the curriculum</w:t>
      </w:r>
      <w:r>
        <w:t xml:space="preserve">. </w:t>
      </w:r>
    </w:p>
    <w:p w14:paraId="79ABED12" w14:textId="77777777" w:rsidR="00A57B40" w:rsidRDefault="00A57B40" w:rsidP="00A57B40">
      <w:pPr>
        <w:rPr>
          <w:rFonts w:asciiTheme="minorHAnsi" w:hAnsiTheme="minorHAnsi"/>
        </w:rPr>
      </w:pPr>
      <w:r>
        <w:rPr>
          <w:rStyle w:val="Style13ptBold"/>
          <w:rFonts w:asciiTheme="minorHAnsi" w:hAnsiTheme="minorHAnsi"/>
        </w:rPr>
        <w:t>Steffen 10</w:t>
      </w:r>
      <w:r>
        <w:rPr>
          <w:rFonts w:asciiTheme="minorHAnsi" w:hAnsiTheme="minorHAnsi"/>
        </w:rPr>
        <w:t xml:space="preserve"> — Peg Steffen, Education Coordinator in the Communications and Education Division of the National Ocean Service at the National Oceanic and Atmospheric Administration, holds a bachelor’s degree in zoology and a master’s in curriculum and instruction, 2010 (“Education Around Earth – Ocean Literacy for a Blue Planet,” </w:t>
      </w:r>
      <w:r>
        <w:rPr>
          <w:rFonts w:asciiTheme="minorHAnsi" w:hAnsiTheme="minorHAnsi"/>
          <w:i/>
        </w:rPr>
        <w:t>earthZine</w:t>
      </w:r>
      <w:r>
        <w:rPr>
          <w:rFonts w:asciiTheme="minorHAnsi" w:hAnsiTheme="minorHAnsi"/>
        </w:rPr>
        <w:t>—a publication of the Institute of Electrical and Electronics Engineers, March 22</w:t>
      </w:r>
      <w:r>
        <w:rPr>
          <w:rFonts w:asciiTheme="minorHAnsi" w:hAnsiTheme="minorHAnsi"/>
          <w:vertAlign w:val="superscript"/>
        </w:rPr>
        <w:t>nd</w:t>
      </w:r>
      <w:r>
        <w:rPr>
          <w:rFonts w:asciiTheme="minorHAnsi" w:hAnsiTheme="minorHAnsi"/>
        </w:rPr>
        <w:t>, Available Online at http://www.earthzine.org/2010/03/22/education-around-earth-ocean-literacy-for-a-blue-planet/, Accessed 07-02-2014)</w:t>
      </w:r>
    </w:p>
    <w:p w14:paraId="53B2C140" w14:textId="77777777" w:rsidR="00A57B40" w:rsidRDefault="00A57B40" w:rsidP="00A57B40">
      <w:pPr>
        <w:rPr>
          <w:rFonts w:asciiTheme="minorHAnsi" w:hAnsiTheme="minorHAnsi"/>
          <w:sz w:val="16"/>
        </w:rPr>
      </w:pPr>
      <w:r>
        <w:rPr>
          <w:rFonts w:asciiTheme="minorHAnsi" w:hAnsiTheme="minorHAnsi"/>
          <w:sz w:val="16"/>
        </w:rPr>
        <w:t xml:space="preserve">“How inappropriate to call this planet Earth when it is quite clearly Ocean.” — Arthur C. Clarke </w:t>
      </w:r>
      <w:r>
        <w:rPr>
          <w:rStyle w:val="Emphasis"/>
          <w:rFonts w:asciiTheme="minorHAnsi" w:hAnsiTheme="minorHAnsi"/>
        </w:rPr>
        <w:t>All life</w:t>
      </w:r>
      <w:r>
        <w:rPr>
          <w:rStyle w:val="StyleUnderline"/>
          <w:rFonts w:asciiTheme="minorHAnsi" w:hAnsiTheme="minorHAnsi"/>
        </w:rPr>
        <w:t xml:space="preserve"> is dependent on the ocean. It covers more than 70 percent of the Earth’s surface, is the source of most life on Earth, regulates our weather and climate, provides most of our oxygen, and feeds much of the human population. In spite of its importance, ocean and aquatic sciences remain among </w:t>
      </w:r>
      <w:r>
        <w:rPr>
          <w:rStyle w:val="Emphasis"/>
          <w:rFonts w:asciiTheme="minorHAnsi" w:hAnsiTheme="minorHAnsi"/>
        </w:rPr>
        <w:t>the most underrepresented disciplines</w:t>
      </w:r>
      <w:r>
        <w:rPr>
          <w:rStyle w:val="StyleUnderline"/>
          <w:rFonts w:asciiTheme="minorHAnsi" w:hAnsiTheme="minorHAnsi"/>
        </w:rPr>
        <w:t xml:space="preserve"> in</w:t>
      </w:r>
      <w:r>
        <w:rPr>
          <w:rFonts w:asciiTheme="minorHAnsi" w:hAnsiTheme="minorHAnsi"/>
          <w:sz w:val="16"/>
        </w:rPr>
        <w:t xml:space="preserve"> K–12 </w:t>
      </w:r>
      <w:r>
        <w:rPr>
          <w:rStyle w:val="StyleUnderline"/>
          <w:rFonts w:asciiTheme="minorHAnsi" w:hAnsiTheme="minorHAnsi"/>
        </w:rPr>
        <w:t xml:space="preserve">educational curricula. </w:t>
      </w:r>
      <w:r>
        <w:rPr>
          <w:rStyle w:val="Emphasis"/>
          <w:rFonts w:asciiTheme="minorHAnsi" w:hAnsiTheme="minorHAnsi"/>
        </w:rPr>
        <w:t>Rarely taught</w:t>
      </w:r>
      <w:r>
        <w:rPr>
          <w:rStyle w:val="StyleUnderline"/>
          <w:rFonts w:asciiTheme="minorHAnsi" w:hAnsiTheme="minorHAnsi"/>
        </w:rPr>
        <w:t xml:space="preserve"> at any level, concepts about the ocean</w:t>
      </w:r>
      <w:r>
        <w:rPr>
          <w:rFonts w:asciiTheme="minorHAnsi" w:hAnsiTheme="minorHAnsi"/>
          <w:sz w:val="16"/>
        </w:rPr>
        <w:t xml:space="preserve">, the coasts or the Great Lakes </w:t>
      </w:r>
      <w:r>
        <w:rPr>
          <w:rStyle w:val="Emphasis"/>
          <w:rFonts w:asciiTheme="minorHAnsi" w:hAnsiTheme="minorHAnsi"/>
        </w:rPr>
        <w:t>infrequently</w:t>
      </w:r>
      <w:r>
        <w:rPr>
          <w:rStyle w:val="StyleUnderline"/>
          <w:rFonts w:asciiTheme="minorHAnsi" w:hAnsiTheme="minorHAnsi"/>
        </w:rPr>
        <w:t xml:space="preserve"> appear in</w:t>
      </w:r>
      <w:r>
        <w:rPr>
          <w:rFonts w:asciiTheme="minorHAnsi" w:hAnsiTheme="minorHAnsi"/>
          <w:sz w:val="16"/>
        </w:rPr>
        <w:t xml:space="preserve"> K–12 </w:t>
      </w:r>
      <w:r>
        <w:rPr>
          <w:rStyle w:val="StyleUnderline"/>
          <w:rFonts w:asciiTheme="minorHAnsi" w:hAnsiTheme="minorHAnsi"/>
        </w:rPr>
        <w:t>curriculum materials, textbooks, assessments or standards</w:t>
      </w:r>
      <w:r>
        <w:rPr>
          <w:rFonts w:asciiTheme="minorHAnsi" w:hAnsiTheme="minorHAnsi"/>
          <w:sz w:val="16"/>
        </w:rPr>
        <w:t>. The National Oceanic and Atmospheric Administration (</w:t>
      </w:r>
      <w:r>
        <w:rPr>
          <w:rStyle w:val="StyleUnderline"/>
          <w:rFonts w:asciiTheme="minorHAnsi" w:hAnsiTheme="minorHAnsi"/>
        </w:rPr>
        <w:t>NOAA</w:t>
      </w:r>
      <w:r>
        <w:rPr>
          <w:rFonts w:asciiTheme="minorHAnsi" w:hAnsiTheme="minorHAnsi"/>
          <w:sz w:val="16"/>
        </w:rPr>
        <w:t xml:space="preserve">) </w:t>
      </w:r>
      <w:r>
        <w:rPr>
          <w:rStyle w:val="StyleUnderline"/>
          <w:rFonts w:asciiTheme="minorHAnsi" w:hAnsiTheme="minorHAnsi"/>
        </w:rPr>
        <w:t xml:space="preserve">is working to help educators </w:t>
      </w:r>
      <w:r>
        <w:rPr>
          <w:rStyle w:val="Emphasis"/>
          <w:rFonts w:asciiTheme="minorHAnsi" w:hAnsiTheme="minorHAnsi"/>
        </w:rPr>
        <w:t>bring ocean sciences into the classroom</w:t>
      </w:r>
      <w:r>
        <w:rPr>
          <w:rFonts w:asciiTheme="minorHAnsi" w:hAnsiTheme="minorHAnsi"/>
          <w:sz w:val="16"/>
        </w:rPr>
        <w:t xml:space="preserve">. </w:t>
      </w:r>
      <w:r>
        <w:rPr>
          <w:rStyle w:val="StyleUnderline"/>
          <w:rFonts w:asciiTheme="minorHAnsi" w:hAnsiTheme="minorHAnsi"/>
        </w:rPr>
        <w:t xml:space="preserve">Ocean literacy and science education are </w:t>
      </w:r>
      <w:r>
        <w:rPr>
          <w:rStyle w:val="Emphasis"/>
          <w:rFonts w:asciiTheme="minorHAnsi" w:hAnsiTheme="minorHAnsi"/>
        </w:rPr>
        <w:t>important</w:t>
      </w:r>
      <w:r>
        <w:rPr>
          <w:rFonts w:asciiTheme="minorHAnsi" w:hAnsiTheme="minorHAnsi"/>
          <w:sz w:val="16"/>
        </w:rPr>
        <w:t xml:space="preserve"> to NOAA not only because the agency needs experienced and talented scientists to fulfill its mission, but </w:t>
      </w:r>
      <w:r>
        <w:rPr>
          <w:rStyle w:val="StyleUnderline"/>
          <w:rFonts w:asciiTheme="minorHAnsi" w:hAnsiTheme="minorHAnsi"/>
        </w:rPr>
        <w:t xml:space="preserve">because </w:t>
      </w:r>
      <w:r>
        <w:rPr>
          <w:rStyle w:val="Emphasis"/>
          <w:rFonts w:asciiTheme="minorHAnsi" w:hAnsiTheme="minorHAnsi"/>
        </w:rPr>
        <w:t>every individual</w:t>
      </w:r>
      <w:r>
        <w:rPr>
          <w:rStyle w:val="StyleUnderline"/>
          <w:rFonts w:asciiTheme="minorHAnsi" w:hAnsiTheme="minorHAnsi"/>
        </w:rPr>
        <w:t xml:space="preserve"> across the nation</w:t>
      </w:r>
      <w:r>
        <w:rPr>
          <w:rFonts w:asciiTheme="minorHAnsi" w:hAnsiTheme="minorHAnsi"/>
          <w:sz w:val="16"/>
        </w:rPr>
        <w:t xml:space="preserve">, whether living in a coastal or inland state, </w:t>
      </w:r>
      <w:r>
        <w:rPr>
          <w:rStyle w:val="StyleUnderline"/>
          <w:rFonts w:asciiTheme="minorHAnsi" w:hAnsiTheme="minorHAnsi"/>
        </w:rPr>
        <w:t>affects and is affected by</w:t>
      </w:r>
      <w:r>
        <w:rPr>
          <w:rFonts w:asciiTheme="minorHAnsi" w:hAnsiTheme="minorHAnsi"/>
          <w:sz w:val="16"/>
        </w:rPr>
        <w:t xml:space="preserve">, </w:t>
      </w:r>
      <w:r>
        <w:rPr>
          <w:rStyle w:val="StyleUnderline"/>
          <w:rFonts w:asciiTheme="minorHAnsi" w:hAnsiTheme="minorHAnsi"/>
        </w:rPr>
        <w:t xml:space="preserve">the oceans and atmosphere — </w:t>
      </w:r>
      <w:r>
        <w:rPr>
          <w:rStyle w:val="Emphasis"/>
          <w:rFonts w:asciiTheme="minorHAnsi" w:hAnsiTheme="minorHAnsi"/>
        </w:rPr>
        <w:t>everyday</w:t>
      </w:r>
      <w:r>
        <w:rPr>
          <w:rStyle w:val="StyleUnderline"/>
          <w:rFonts w:asciiTheme="minorHAnsi" w:hAnsiTheme="minorHAnsi"/>
        </w:rPr>
        <w:t xml:space="preserve">. NOAA’s mission is to serve the nation’s need for oceanic and atmospheric information, but doing so also means helping to ensure that </w:t>
      </w:r>
      <w:r>
        <w:rPr>
          <w:rStyle w:val="Emphasis"/>
          <w:rFonts w:asciiTheme="minorHAnsi" w:hAnsiTheme="minorHAnsi"/>
        </w:rPr>
        <w:t>the general public understands</w:t>
      </w:r>
      <w:r>
        <w:rPr>
          <w:rStyle w:val="StyleUnderline"/>
          <w:rFonts w:asciiTheme="minorHAnsi" w:hAnsiTheme="minorHAnsi"/>
        </w:rPr>
        <w:t xml:space="preserve"> how ocean, coastal and climate science impacts their daily lives and future prosperity</w:t>
      </w:r>
      <w:r>
        <w:rPr>
          <w:rFonts w:asciiTheme="minorHAnsi" w:hAnsiTheme="minorHAnsi"/>
          <w:sz w:val="16"/>
        </w:rPr>
        <w:t xml:space="preserve">. </w:t>
      </w:r>
      <w:r>
        <w:rPr>
          <w:rStyle w:val="StyleUnderline"/>
          <w:rFonts w:asciiTheme="minorHAnsi" w:hAnsiTheme="minorHAnsi"/>
        </w:rPr>
        <w:t xml:space="preserve">Society needs citizens who know how to </w:t>
      </w:r>
      <w:r>
        <w:rPr>
          <w:rStyle w:val="Emphasis"/>
          <w:rFonts w:asciiTheme="minorHAnsi" w:hAnsiTheme="minorHAnsi"/>
        </w:rPr>
        <w:t>apply science knowledge</w:t>
      </w:r>
      <w:r>
        <w:rPr>
          <w:rStyle w:val="StyleUnderline"/>
          <w:rFonts w:asciiTheme="minorHAnsi" w:hAnsiTheme="minorHAnsi"/>
        </w:rPr>
        <w:t xml:space="preserve"> in their careers and in their </w:t>
      </w:r>
      <w:r>
        <w:rPr>
          <w:rStyle w:val="Emphasis"/>
          <w:rFonts w:asciiTheme="minorHAnsi" w:hAnsiTheme="minorHAnsi"/>
        </w:rPr>
        <w:t>engagement as active members of their communities</w:t>
      </w:r>
      <w:r>
        <w:rPr>
          <w:rStyle w:val="StyleUnderline"/>
          <w:rFonts w:asciiTheme="minorHAnsi" w:hAnsiTheme="minorHAnsi"/>
        </w:rPr>
        <w:t xml:space="preserve">. Future changes will bring economic and environmental challenges as well as opportunities, and citizens who are </w:t>
      </w:r>
      <w:r>
        <w:rPr>
          <w:rStyle w:val="Emphasis"/>
          <w:rFonts w:asciiTheme="minorHAnsi" w:hAnsiTheme="minorHAnsi"/>
        </w:rPr>
        <w:t>ocean and climate literate</w:t>
      </w:r>
      <w:r>
        <w:rPr>
          <w:rStyle w:val="StyleUnderline"/>
          <w:rFonts w:asciiTheme="minorHAnsi" w:hAnsiTheme="minorHAnsi"/>
        </w:rPr>
        <w:t xml:space="preserve"> will be </w:t>
      </w:r>
      <w:r>
        <w:rPr>
          <w:rStyle w:val="Emphasis"/>
          <w:rFonts w:asciiTheme="minorHAnsi" w:hAnsiTheme="minorHAnsi"/>
        </w:rPr>
        <w:t>better prepared to respond</w:t>
      </w:r>
      <w:r>
        <w:rPr>
          <w:rStyle w:val="StyleUnderline"/>
          <w:rFonts w:asciiTheme="minorHAnsi" w:hAnsiTheme="minorHAnsi"/>
        </w:rPr>
        <w:t>. To protect fragile ecosystems and to build sustainable communities that are resilient to climate change</w:t>
      </w:r>
      <w:r>
        <w:rPr>
          <w:rFonts w:asciiTheme="minorHAnsi" w:hAnsiTheme="minorHAnsi"/>
          <w:sz w:val="16"/>
        </w:rPr>
        <w:t>—including extreme weather and climate events—</w:t>
      </w:r>
      <w:r>
        <w:rPr>
          <w:rStyle w:val="StyleUnderline"/>
          <w:rFonts w:asciiTheme="minorHAnsi" w:hAnsiTheme="minorHAnsi"/>
        </w:rPr>
        <w:t xml:space="preserve">a </w:t>
      </w:r>
      <w:r>
        <w:rPr>
          <w:rStyle w:val="Emphasis"/>
          <w:rFonts w:asciiTheme="minorHAnsi" w:hAnsiTheme="minorHAnsi"/>
        </w:rPr>
        <w:t>science literate citizenry</w:t>
      </w:r>
      <w:r>
        <w:rPr>
          <w:rStyle w:val="StyleUnderline"/>
          <w:rFonts w:asciiTheme="minorHAnsi" w:hAnsiTheme="minorHAnsi"/>
        </w:rPr>
        <w:t xml:space="preserve"> is </w:t>
      </w:r>
      <w:r>
        <w:rPr>
          <w:rStyle w:val="Emphasis"/>
          <w:rFonts w:asciiTheme="minorHAnsi" w:hAnsiTheme="minorHAnsi"/>
        </w:rPr>
        <w:t>essential</w:t>
      </w:r>
      <w:r>
        <w:rPr>
          <w:rFonts w:asciiTheme="minorHAnsi" w:hAnsiTheme="minorHAnsi"/>
          <w:sz w:val="16"/>
        </w:rPr>
        <w:t xml:space="preserve">. </w:t>
      </w:r>
      <w:r>
        <w:rPr>
          <w:rStyle w:val="Emphasis"/>
          <w:rFonts w:asciiTheme="minorHAnsi" w:hAnsiTheme="minorHAnsi"/>
        </w:rPr>
        <w:t>Children in particular</w:t>
      </w:r>
      <w:r>
        <w:rPr>
          <w:rStyle w:val="StyleUnderline"/>
          <w:rFonts w:asciiTheme="minorHAnsi" w:hAnsiTheme="minorHAnsi"/>
        </w:rPr>
        <w:t xml:space="preserve"> need to be engaged in ocean, coastal and climate science and NOAA has produced a wide array of resources and programs for students and professional development training for educators</w:t>
      </w:r>
      <w:r>
        <w:rPr>
          <w:rFonts w:asciiTheme="minorHAnsi" w:hAnsiTheme="minorHAnsi"/>
          <w:sz w:val="16"/>
        </w:rPr>
        <w:t>. The online resources and field experiences described below are just a few of the opportunities offered by NOAA’s education programs.</w:t>
      </w:r>
    </w:p>
    <w:p w14:paraId="0BAC9BE1" w14:textId="77777777" w:rsidR="00A57B40" w:rsidRDefault="00A57B40" w:rsidP="00361C27">
      <w:pPr>
        <w:pStyle w:val="Heading4"/>
      </w:pPr>
      <w:r>
        <w:t xml:space="preserve">Ocean literacy among </w:t>
      </w:r>
      <w:r>
        <w:rPr>
          <w:u w:val="single"/>
        </w:rPr>
        <w:t>ordinary citizens</w:t>
      </w:r>
      <w:r>
        <w:t xml:space="preserve"> is vital to shape effective public policy. Debating the assigned topic is key — it </w:t>
      </w:r>
      <w:r>
        <w:rPr>
          <w:u w:val="single"/>
        </w:rPr>
        <w:t>engages learners</w:t>
      </w:r>
      <w:r>
        <w:t xml:space="preserve"> and </w:t>
      </w:r>
      <w:r>
        <w:rPr>
          <w:u w:val="single"/>
        </w:rPr>
        <w:t>builds personal connections</w:t>
      </w:r>
      <w:r>
        <w:t xml:space="preserve"> to the oceans. </w:t>
      </w:r>
    </w:p>
    <w:p w14:paraId="77E4C23A" w14:textId="77777777" w:rsidR="00A57B40" w:rsidRDefault="00A57B40" w:rsidP="00A57B40">
      <w:pPr>
        <w:rPr>
          <w:rFonts w:asciiTheme="minorHAnsi" w:hAnsiTheme="minorHAnsi"/>
        </w:rPr>
      </w:pPr>
      <w:r>
        <w:rPr>
          <w:rStyle w:val="Style13ptBold"/>
          <w:rFonts w:asciiTheme="minorHAnsi" w:hAnsiTheme="minorHAnsi"/>
        </w:rPr>
        <w:t>COSEE 13</w:t>
      </w:r>
      <w:r>
        <w:rPr>
          <w:rFonts w:asciiTheme="minorHAnsi" w:hAnsiTheme="minorHAnsi"/>
        </w:rPr>
        <w:t xml:space="preserve"> — Centers for Ocean Science Education Excellence, National Geographic Society, National Oceanic and Atmospheric Administration, and College of Exploration — this pamphlet resulted from the 2-week On-Line Workshop on Ocean Literacy through Science Standards, a collaboration between over 100 members of the ocean science and education communities, 2013 (</w:t>
      </w:r>
      <w:r>
        <w:rPr>
          <w:rFonts w:asciiTheme="minorHAnsi" w:hAnsiTheme="minorHAnsi"/>
          <w:i/>
        </w:rPr>
        <w:t>Ocean Literacy: The Essential Principles and Fundamental Concepts of Ocean Sciences for Learners of All Ages</w:t>
      </w:r>
      <w:r>
        <w:rPr>
          <w:rFonts w:asciiTheme="minorHAnsi" w:hAnsiTheme="minorHAnsi"/>
        </w:rPr>
        <w:t>, Version 2, March, Available Online at http://oceanservice.noaa.gov/education/literacy/ocean_literacy.pdf, Accessed 07-02-2014, p. 4)</w:t>
      </w:r>
    </w:p>
    <w:p w14:paraId="1DFC33D1" w14:textId="77777777" w:rsidR="00A57B40" w:rsidRDefault="00A57B40" w:rsidP="00A57B40">
      <w:pPr>
        <w:rPr>
          <w:rFonts w:asciiTheme="minorHAnsi" w:hAnsiTheme="minorHAnsi"/>
          <w:sz w:val="16"/>
        </w:rPr>
      </w:pPr>
      <w:r>
        <w:rPr>
          <w:rStyle w:val="StyleUnderline"/>
          <w:rFonts w:asciiTheme="minorHAnsi" w:hAnsiTheme="minorHAnsi"/>
        </w:rPr>
        <w:t xml:space="preserve">Using the Ocean as a </w:t>
      </w:r>
      <w:r>
        <w:rPr>
          <w:rStyle w:val="Emphasis"/>
          <w:rFonts w:asciiTheme="minorHAnsi" w:hAnsiTheme="minorHAnsi"/>
        </w:rPr>
        <w:t>Teaching Tool</w:t>
      </w:r>
      <w:r>
        <w:rPr>
          <w:rStyle w:val="StyleUnderline"/>
          <w:rFonts w:asciiTheme="minorHAnsi" w:hAnsiTheme="minorHAnsi"/>
        </w:rPr>
        <w:t xml:space="preserve"> The </w:t>
      </w:r>
      <w:proofErr w:type="gramStart"/>
      <w:r>
        <w:rPr>
          <w:rStyle w:val="StyleUnderline"/>
          <w:rFonts w:asciiTheme="minorHAnsi" w:hAnsiTheme="minorHAnsi"/>
        </w:rPr>
        <w:t>ocean</w:t>
      </w:r>
      <w:proofErr w:type="gramEnd"/>
      <w:r>
        <w:rPr>
          <w:rStyle w:val="StyleUnderline"/>
          <w:rFonts w:asciiTheme="minorHAnsi" w:hAnsiTheme="minorHAnsi"/>
        </w:rPr>
        <w:t xml:space="preserve"> covers most of our planet, is the source of most life on Earth, regulates our weather and climate, provides most of our oxygen, and feeds much of the human population. After decades of pollution, habitat degradation and overfishing, now climate change and ocean acidification </w:t>
      </w:r>
      <w:r>
        <w:rPr>
          <w:rStyle w:val="Emphasis"/>
          <w:rFonts w:asciiTheme="minorHAnsi" w:hAnsiTheme="minorHAnsi"/>
        </w:rPr>
        <w:t>threaten the health of the ocean in unprecedented ways</w:t>
      </w:r>
      <w:r>
        <w:rPr>
          <w:rFonts w:asciiTheme="minorHAnsi" w:hAnsiTheme="minorHAnsi"/>
          <w:sz w:val="16"/>
        </w:rPr>
        <w:t xml:space="preserve">. </w:t>
      </w:r>
      <w:r>
        <w:rPr>
          <w:rStyle w:val="Emphasis"/>
          <w:rFonts w:asciiTheme="minorHAnsi" w:hAnsiTheme="minorHAnsi"/>
        </w:rPr>
        <w:t>Better public understanding</w:t>
      </w:r>
      <w:r>
        <w:rPr>
          <w:rStyle w:val="StyleUnderline"/>
          <w:rFonts w:asciiTheme="minorHAnsi" w:hAnsiTheme="minorHAnsi"/>
        </w:rPr>
        <w:t xml:space="preserve"> of the ocean is </w:t>
      </w:r>
      <w:r>
        <w:rPr>
          <w:rStyle w:val="Emphasis"/>
          <w:rFonts w:asciiTheme="minorHAnsi" w:hAnsiTheme="minorHAnsi"/>
        </w:rPr>
        <w:t>an important part</w:t>
      </w:r>
      <w:r>
        <w:rPr>
          <w:rStyle w:val="StyleUnderline"/>
          <w:rFonts w:asciiTheme="minorHAnsi" w:hAnsiTheme="minorHAnsi"/>
        </w:rPr>
        <w:t xml:space="preserve"> of resolving these complex and critical issues. While the public generally has limited understanding of the ocean</w:t>
      </w:r>
      <w:r>
        <w:rPr>
          <w:rFonts w:asciiTheme="minorHAnsi" w:hAnsiTheme="minorHAnsi"/>
          <w:sz w:val="16"/>
        </w:rPr>
        <w:t xml:space="preserve"> (The Ocean Project, 2009), </w:t>
      </w:r>
      <w:r>
        <w:rPr>
          <w:rStyle w:val="StyleUnderline"/>
          <w:rFonts w:asciiTheme="minorHAnsi" w:hAnsiTheme="minorHAnsi"/>
        </w:rPr>
        <w:t xml:space="preserve">the </w:t>
      </w:r>
      <w:r>
        <w:rPr>
          <w:rStyle w:val="Emphasis"/>
          <w:rFonts w:asciiTheme="minorHAnsi" w:hAnsiTheme="minorHAnsi"/>
        </w:rPr>
        <w:t>more people know</w:t>
      </w:r>
      <w:r>
        <w:rPr>
          <w:rStyle w:val="StyleUnderline"/>
          <w:rFonts w:asciiTheme="minorHAnsi" w:hAnsiTheme="minorHAnsi"/>
        </w:rPr>
        <w:t xml:space="preserve">, the more they are willing to </w:t>
      </w:r>
      <w:r>
        <w:rPr>
          <w:rStyle w:val="Emphasis"/>
          <w:rFonts w:asciiTheme="minorHAnsi" w:hAnsiTheme="minorHAnsi"/>
        </w:rPr>
        <w:t>support policies</w:t>
      </w:r>
      <w:r>
        <w:rPr>
          <w:rStyle w:val="StyleUnderline"/>
          <w:rFonts w:asciiTheme="minorHAnsi" w:hAnsiTheme="minorHAnsi"/>
        </w:rPr>
        <w:t xml:space="preserve"> to keep the ocean healthy</w:t>
      </w:r>
      <w:r>
        <w:rPr>
          <w:rFonts w:asciiTheme="minorHAnsi" w:hAnsiTheme="minorHAnsi"/>
          <w:sz w:val="16"/>
        </w:rPr>
        <w:t xml:space="preserve"> (Steel et al., 2005). </w:t>
      </w:r>
      <w:r>
        <w:rPr>
          <w:rStyle w:val="StyleUnderline"/>
          <w:rFonts w:asciiTheme="minorHAnsi" w:hAnsiTheme="minorHAnsi"/>
        </w:rPr>
        <w:t xml:space="preserve">Understanding complex systems like the ocean is </w:t>
      </w:r>
      <w:r>
        <w:rPr>
          <w:rStyle w:val="Emphasis"/>
          <w:rFonts w:asciiTheme="minorHAnsi" w:hAnsiTheme="minorHAnsi"/>
        </w:rPr>
        <w:t>difficult</w:t>
      </w:r>
      <w:r>
        <w:rPr>
          <w:rFonts w:asciiTheme="minorHAnsi" w:hAnsiTheme="minorHAnsi"/>
          <w:sz w:val="16"/>
        </w:rPr>
        <w:t xml:space="preserve">. However, the use of models, computer simulations, and first-hand experiences strongly enhance learning and teaching (Tran, 2009). </w:t>
      </w:r>
      <w:r>
        <w:rPr>
          <w:rStyle w:val="StyleUnderline"/>
          <w:rFonts w:asciiTheme="minorHAnsi" w:hAnsiTheme="minorHAnsi"/>
        </w:rPr>
        <w:t xml:space="preserve">Engaging learners in experiences focused on the ocean helps them </w:t>
      </w:r>
      <w:r>
        <w:rPr>
          <w:rStyle w:val="Emphasis"/>
          <w:rFonts w:asciiTheme="minorHAnsi" w:hAnsiTheme="minorHAnsi"/>
        </w:rPr>
        <w:t>build personal connections</w:t>
      </w:r>
      <w:r>
        <w:rPr>
          <w:rStyle w:val="StyleUnderline"/>
          <w:rFonts w:asciiTheme="minorHAnsi" w:hAnsiTheme="minorHAnsi"/>
        </w:rPr>
        <w:t xml:space="preserve"> to the ocean</w:t>
      </w:r>
      <w:r>
        <w:rPr>
          <w:rFonts w:asciiTheme="minorHAnsi" w:hAnsiTheme="minorHAnsi"/>
          <w:sz w:val="16"/>
        </w:rPr>
        <w:t xml:space="preserve">, coasts, and Great Lakes </w:t>
      </w:r>
      <w:r>
        <w:rPr>
          <w:rStyle w:val="StyleUnderline"/>
          <w:rFonts w:asciiTheme="minorHAnsi" w:hAnsiTheme="minorHAnsi"/>
        </w:rPr>
        <w:t xml:space="preserve">that motivate them to become </w:t>
      </w:r>
      <w:r>
        <w:rPr>
          <w:rStyle w:val="Emphasis"/>
          <w:rFonts w:asciiTheme="minorHAnsi" w:hAnsiTheme="minorHAnsi"/>
        </w:rPr>
        <w:t>ocean literate</w:t>
      </w:r>
      <w:r>
        <w:rPr>
          <w:rStyle w:val="StyleUnderline"/>
          <w:rFonts w:asciiTheme="minorHAnsi" w:hAnsiTheme="minorHAnsi"/>
        </w:rPr>
        <w:t xml:space="preserve"> and to </w:t>
      </w:r>
      <w:r>
        <w:rPr>
          <w:rStyle w:val="Emphasis"/>
          <w:rFonts w:asciiTheme="minorHAnsi" w:hAnsiTheme="minorHAnsi"/>
        </w:rPr>
        <w:t>act on behalf of the ocean</w:t>
      </w:r>
      <w:r>
        <w:rPr>
          <w:rFonts w:asciiTheme="minorHAnsi" w:hAnsiTheme="minorHAnsi"/>
          <w:sz w:val="16"/>
        </w:rPr>
        <w:t xml:space="preserve">. </w:t>
      </w:r>
    </w:p>
    <w:p w14:paraId="6F5C9F6E" w14:textId="77777777" w:rsidR="00A57B40" w:rsidRDefault="00A57B40" w:rsidP="00361C27">
      <w:pPr>
        <w:pStyle w:val="Heading4"/>
      </w:pPr>
      <w:r>
        <w:t xml:space="preserve">They’ll say that their affirmative accesses this impact because it has something to do with the ocean, but this isn’t good enough. Ocean literacy requires </w:t>
      </w:r>
      <w:r>
        <w:rPr>
          <w:u w:val="single"/>
        </w:rPr>
        <w:t>rigorous training</w:t>
      </w:r>
      <w:r>
        <w:t xml:space="preserve"> in </w:t>
      </w:r>
      <w:r>
        <w:rPr>
          <w:u w:val="single"/>
        </w:rPr>
        <w:t>fundamental concepts</w:t>
      </w:r>
      <w:r>
        <w:t xml:space="preserve"> — only </w:t>
      </w:r>
      <w:r>
        <w:rPr>
          <w:u w:val="single"/>
        </w:rPr>
        <w:t>season-long</w:t>
      </w:r>
      <w:r>
        <w:t xml:space="preserve"> engagement with the assigned topic will cut it. </w:t>
      </w:r>
    </w:p>
    <w:p w14:paraId="4F5D3C3E" w14:textId="77777777" w:rsidR="00A57B40" w:rsidRDefault="00A57B40" w:rsidP="00A57B40">
      <w:pPr>
        <w:rPr>
          <w:rFonts w:asciiTheme="minorHAnsi" w:hAnsiTheme="minorHAnsi"/>
        </w:rPr>
      </w:pPr>
      <w:r>
        <w:rPr>
          <w:rStyle w:val="Style13ptBold"/>
          <w:rFonts w:asciiTheme="minorHAnsi" w:hAnsiTheme="minorHAnsi"/>
        </w:rPr>
        <w:t>Dove 11</w:t>
      </w:r>
      <w:r>
        <w:rPr>
          <w:rFonts w:asciiTheme="minorHAnsi" w:hAnsiTheme="minorHAnsi"/>
        </w:rPr>
        <w:t xml:space="preserve"> — Alistair Dove, Director of Research and Conservation at Georgia Aquarium in Atlanta, former Curator of Aquatic Animal Health at the New York Aquarium, serves as an adjunct faculty member at the University of Georgia, Cornell College of Veterinary Medicine, Stony Brook University, and Savannah State College, holds a Ph.D. in Zoology and Parasitology from the University of Queensland (Australia), 2011 (“Promoting Ocean Literacy – a DSN Core Value,” </w:t>
      </w:r>
      <w:r>
        <w:rPr>
          <w:rFonts w:asciiTheme="minorHAnsi" w:hAnsiTheme="minorHAnsi"/>
          <w:i/>
        </w:rPr>
        <w:t>Deep Sea News</w:t>
      </w:r>
      <w:r>
        <w:rPr>
          <w:rFonts w:asciiTheme="minorHAnsi" w:hAnsiTheme="minorHAnsi"/>
        </w:rPr>
        <w:t>—a collaborate science blog about the oceans, December 22</w:t>
      </w:r>
      <w:r>
        <w:rPr>
          <w:rFonts w:asciiTheme="minorHAnsi" w:hAnsiTheme="minorHAnsi"/>
          <w:vertAlign w:val="superscript"/>
        </w:rPr>
        <w:t>nd</w:t>
      </w:r>
      <w:r>
        <w:rPr>
          <w:rFonts w:asciiTheme="minorHAnsi" w:hAnsiTheme="minorHAnsi"/>
        </w:rPr>
        <w:t>, Available Online at http://deepseanews.com/2011/12/promoting-ocean-literacy-a-dsn-core-value/, Accessed 07-02-2014)</w:t>
      </w:r>
    </w:p>
    <w:p w14:paraId="46DCE4F9" w14:textId="77777777" w:rsidR="00A57B40" w:rsidRDefault="00A57B40" w:rsidP="00A57B40">
      <w:pPr>
        <w:rPr>
          <w:rFonts w:asciiTheme="minorHAnsi" w:hAnsiTheme="minorHAnsi"/>
          <w:sz w:val="16"/>
        </w:rPr>
      </w:pPr>
      <w:r>
        <w:rPr>
          <w:rFonts w:asciiTheme="minorHAnsi" w:hAnsiTheme="minorHAnsi"/>
          <w:sz w:val="16"/>
        </w:rPr>
        <w:t xml:space="preserve">When the DSN crew gathered for our inaugural retreat recently, </w:t>
      </w:r>
      <w:r>
        <w:rPr>
          <w:rStyle w:val="StyleUnderline"/>
          <w:rFonts w:asciiTheme="minorHAnsi" w:hAnsiTheme="minorHAnsi"/>
        </w:rPr>
        <w:t>one of the core values we agreed on was “</w:t>
      </w:r>
      <w:r>
        <w:rPr>
          <w:rStyle w:val="Emphasis"/>
          <w:rFonts w:asciiTheme="minorHAnsi" w:hAnsiTheme="minorHAnsi"/>
        </w:rPr>
        <w:t>promoting ocean literacy</w:t>
      </w:r>
      <w:r>
        <w:rPr>
          <w:rStyle w:val="StyleUnderline"/>
          <w:rFonts w:asciiTheme="minorHAnsi" w:hAnsiTheme="minorHAnsi"/>
        </w:rPr>
        <w:t xml:space="preserve">”.  This value is something that </w:t>
      </w:r>
      <w:r>
        <w:rPr>
          <w:rStyle w:val="Emphasis"/>
          <w:rFonts w:asciiTheme="minorHAnsi" w:hAnsiTheme="minorHAnsi"/>
        </w:rPr>
        <w:t>just about everyone</w:t>
      </w:r>
      <w:r>
        <w:rPr>
          <w:rStyle w:val="StyleUnderline"/>
          <w:rFonts w:asciiTheme="minorHAnsi" w:hAnsiTheme="minorHAnsi"/>
        </w:rPr>
        <w:t xml:space="preserve"> in marine science agrees on</w:t>
      </w:r>
      <w:r>
        <w:rPr>
          <w:rFonts w:asciiTheme="minorHAnsi" w:hAnsiTheme="minorHAnsi"/>
          <w:sz w:val="16"/>
        </w:rPr>
        <w:t xml:space="preserve"> (example, example, example), but what does it really mean?  Marine scientists and marine educators have an intuitive sense of what ocean literacy is.  It doesn’t mean that everyone has to have read Moby Dick (although its a bloody good read).  Rather, </w:t>
      </w:r>
      <w:r>
        <w:rPr>
          <w:rStyle w:val="StyleUnderline"/>
          <w:rFonts w:asciiTheme="minorHAnsi" w:hAnsiTheme="minorHAnsi"/>
        </w:rPr>
        <w:t xml:space="preserve">ocean literacy means the public </w:t>
      </w:r>
      <w:r>
        <w:rPr>
          <w:rStyle w:val="Emphasis"/>
          <w:rFonts w:asciiTheme="minorHAnsi" w:hAnsiTheme="minorHAnsi"/>
        </w:rPr>
        <w:t>understands the fundamental concepts</w:t>
      </w:r>
      <w:r>
        <w:rPr>
          <w:rStyle w:val="StyleUnderline"/>
          <w:rFonts w:asciiTheme="minorHAnsi" w:hAnsiTheme="minorHAnsi"/>
        </w:rPr>
        <w:t xml:space="preserve"> of marine science, how we affect the oceans, and how they affect us.  An ocean literate public is one where, when news or events occur that are relevant to the oceans, they can </w:t>
      </w:r>
      <w:r>
        <w:rPr>
          <w:rStyle w:val="Emphasis"/>
          <w:rFonts w:asciiTheme="minorHAnsi" w:hAnsiTheme="minorHAnsi"/>
        </w:rPr>
        <w:t>understand the implications</w:t>
      </w:r>
      <w:r>
        <w:rPr>
          <w:rStyle w:val="StyleUnderline"/>
          <w:rFonts w:asciiTheme="minorHAnsi" w:hAnsiTheme="minorHAnsi"/>
        </w:rPr>
        <w:t xml:space="preserve"> for the seas, for humanity and for the world as a whole, and are </w:t>
      </w:r>
      <w:r>
        <w:rPr>
          <w:rStyle w:val="Emphasis"/>
          <w:rFonts w:asciiTheme="minorHAnsi" w:hAnsiTheme="minorHAnsi"/>
        </w:rPr>
        <w:t>engaged</w:t>
      </w:r>
      <w:r>
        <w:rPr>
          <w:rStyle w:val="StyleUnderline"/>
          <w:rFonts w:asciiTheme="minorHAnsi" w:hAnsiTheme="minorHAnsi"/>
        </w:rPr>
        <w:t xml:space="preserve"> both </w:t>
      </w:r>
      <w:r>
        <w:rPr>
          <w:rStyle w:val="Emphasis"/>
          <w:rFonts w:asciiTheme="minorHAnsi" w:hAnsiTheme="minorHAnsi"/>
        </w:rPr>
        <w:t>intellectually</w:t>
      </w:r>
      <w:r>
        <w:rPr>
          <w:rStyle w:val="StyleUnderline"/>
          <w:rFonts w:asciiTheme="minorHAnsi" w:hAnsiTheme="minorHAnsi"/>
        </w:rPr>
        <w:t xml:space="preserve"> and </w:t>
      </w:r>
      <w:r>
        <w:rPr>
          <w:rStyle w:val="Emphasis"/>
          <w:rFonts w:asciiTheme="minorHAnsi" w:hAnsiTheme="minorHAnsi"/>
        </w:rPr>
        <w:t>behaviourally</w:t>
      </w:r>
      <w:r>
        <w:rPr>
          <w:rFonts w:asciiTheme="minorHAnsi" w:hAnsiTheme="minorHAnsi"/>
          <w:sz w:val="16"/>
        </w:rPr>
        <w:t>.  OK great, so how should we achieve this and, specifically, how can we as “scientist communicators” at DSN help this process?</w:t>
      </w:r>
    </w:p>
    <w:p w14:paraId="2349051E" w14:textId="77777777" w:rsidR="00A57B40" w:rsidRDefault="00A57B40" w:rsidP="00A57B40">
      <w:pPr>
        <w:rPr>
          <w:rFonts w:asciiTheme="minorHAnsi" w:hAnsiTheme="minorHAnsi"/>
        </w:rPr>
      </w:pPr>
      <w:r>
        <w:rPr>
          <w:rFonts w:asciiTheme="minorHAnsi" w:hAnsiTheme="minorHAnsi"/>
        </w:rPr>
        <w:t>* DSN = Deep Sea News, a collaborative science blog about the oceans</w:t>
      </w:r>
    </w:p>
    <w:p w14:paraId="43560F83" w14:textId="77777777" w:rsidR="00A57B40" w:rsidRDefault="00A57B40" w:rsidP="00A57B40">
      <w:pPr>
        <w:rPr>
          <w:rFonts w:asciiTheme="minorHAnsi" w:hAnsiTheme="minorHAnsi"/>
        </w:rPr>
      </w:pPr>
    </w:p>
    <w:bookmarkEnd w:id="4"/>
    <w:p w14:paraId="579DF698" w14:textId="77777777" w:rsidR="00A57B40" w:rsidRDefault="00A57B40" w:rsidP="00A57B40">
      <w:pPr>
        <w:rPr>
          <w:rFonts w:asciiTheme="minorHAnsi" w:hAnsiTheme="minorHAnsi"/>
        </w:rPr>
      </w:pPr>
    </w:p>
    <w:p w14:paraId="620A1589" w14:textId="77777777" w:rsidR="00A57B40" w:rsidRDefault="00A57B40" w:rsidP="00361C27">
      <w:pPr>
        <w:pStyle w:val="Heading4"/>
      </w:pPr>
      <w:r>
        <w:t xml:space="preserve">Public advocacy of environmental problems is key to change governmental policy---individual change insufficient </w:t>
      </w:r>
    </w:p>
    <w:p w14:paraId="37E90D53" w14:textId="77777777" w:rsidR="00A57B40" w:rsidRDefault="00A57B40" w:rsidP="00A57B40">
      <w:pPr>
        <w:rPr>
          <w:rFonts w:asciiTheme="minorHAnsi" w:hAnsiTheme="minorHAnsi"/>
          <w:sz w:val="16"/>
          <w:szCs w:val="16"/>
        </w:rPr>
      </w:pPr>
      <w:r>
        <w:rPr>
          <w:rStyle w:val="Style13ptBold"/>
          <w:rFonts w:asciiTheme="minorHAnsi" w:hAnsiTheme="minorHAnsi"/>
        </w:rPr>
        <w:t>CAG 10</w:t>
      </w:r>
      <w:r>
        <w:rPr>
          <w:rFonts w:asciiTheme="minorHAnsi" w:hAnsiTheme="minorHAnsi"/>
          <w:sz w:val="16"/>
          <w:szCs w:val="16"/>
        </w:rPr>
        <w:t xml:space="preserve">—Climate Change Communication Advisory Group. Dr Adam Corner School of Psychology, Cardiff University - Dr Tom Crompton Change Strategist, WWF-UK - Scott Davidson Programme Manager,  Global Action Plan - Richard Hawkins Senior Researcher,  Public Interest Research Centre - Professor Tim Kasser, Psychology department, Knox College, Galesburg, Illinois, USA.  - Dr Renee Lertzman, Center for Sustainable Processes </w:t>
      </w:r>
      <w:proofErr w:type="gramStart"/>
      <w:r>
        <w:rPr>
          <w:rFonts w:asciiTheme="minorHAnsi" w:hAnsiTheme="minorHAnsi"/>
          <w:sz w:val="16"/>
          <w:szCs w:val="16"/>
        </w:rPr>
        <w:t>&amp;  Practices</w:t>
      </w:r>
      <w:proofErr w:type="gramEnd"/>
      <w:r>
        <w:rPr>
          <w:rFonts w:asciiTheme="minorHAnsi" w:hAnsiTheme="minorHAnsi"/>
          <w:sz w:val="16"/>
          <w:szCs w:val="16"/>
        </w:rPr>
        <w:t>, Portland State University, US. - Peter Lipman, Policy Director, Sustrans. - Dr Irene Lorenzoni, Centre for Environmental Risk</w:t>
      </w:r>
      <w:proofErr w:type="gramStart"/>
      <w:r>
        <w:rPr>
          <w:rFonts w:asciiTheme="minorHAnsi" w:hAnsiTheme="minorHAnsi"/>
          <w:sz w:val="16"/>
          <w:szCs w:val="16"/>
        </w:rPr>
        <w:t>,  University</w:t>
      </w:r>
      <w:proofErr w:type="gramEnd"/>
      <w:r>
        <w:rPr>
          <w:rFonts w:asciiTheme="minorHAnsi" w:hAnsiTheme="minorHAnsi"/>
          <w:sz w:val="16"/>
          <w:szCs w:val="16"/>
        </w:rPr>
        <w:t xml:space="preserve"> of East Anglia. - George Marshall, Founding Director, Climate Outreach , Information Network - Dr Ciaran Mundy, Director, Transition Bristol - Dr Saffron O’Neil, Department of Resource Management and Geography, University of Melbourne, Australia.  - Professor Nick Pidgeon, Director, Understanding Risk Research Group, School of Psychology, Cardiff University. - Dr Anna Rabinovich, School of Psychology, University of Exeter - Rosemary Randall, Founder and director of Cambridge Carbon Footprint - Dr Lorraine Whitmarsh, School of Psychology, Cardiff University &amp; Visiting Fellow at the, Tyndall Centre for Climate Change Research. (Communicating climate change to mass public audience, http://pirc.info/downloads/communicating_climate_mass_audiences.pdf)</w:t>
      </w:r>
    </w:p>
    <w:p w14:paraId="02B0F9DB" w14:textId="77777777" w:rsidR="00A57B40" w:rsidRDefault="00A57B40" w:rsidP="00A57B40">
      <w:pPr>
        <w:rPr>
          <w:rFonts w:asciiTheme="minorHAnsi" w:hAnsiTheme="minorHAnsi"/>
        </w:rPr>
      </w:pPr>
    </w:p>
    <w:p w14:paraId="5A6DEBB9" w14:textId="77777777" w:rsidR="00A57B40" w:rsidRDefault="00A57B40" w:rsidP="00A57B40">
      <w:pPr>
        <w:rPr>
          <w:rFonts w:asciiTheme="minorHAnsi" w:hAnsiTheme="minorHAnsi"/>
          <w:sz w:val="8"/>
        </w:rPr>
      </w:pPr>
      <w:r>
        <w:rPr>
          <w:rStyle w:val="StyleUnderline"/>
          <w:rFonts w:asciiTheme="minorHAnsi" w:hAnsiTheme="minorHAnsi"/>
        </w:rPr>
        <w:t>This</w:t>
      </w:r>
      <w:r>
        <w:rPr>
          <w:rFonts w:asciiTheme="minorHAnsi" w:hAnsiTheme="minorHAnsi"/>
          <w:sz w:val="8"/>
        </w:rPr>
        <w:t xml:space="preserve"> short advisory </w:t>
      </w:r>
      <w:r>
        <w:rPr>
          <w:rStyle w:val="StyleUnderline"/>
          <w:rFonts w:asciiTheme="minorHAnsi" w:hAnsiTheme="minorHAnsi"/>
        </w:rPr>
        <w:t>paper</w:t>
      </w:r>
      <w:r>
        <w:rPr>
          <w:rFonts w:asciiTheme="minorHAnsi" w:hAnsiTheme="minorHAnsi"/>
          <w:sz w:val="8"/>
        </w:rPr>
        <w:t xml:space="preserve"> collates a set of recommendations about how best to shape mass public communications aimed at increasing concern about climate change and motivating commensurate behavioural changes.</w:t>
      </w:r>
      <w:r>
        <w:rPr>
          <w:rFonts w:asciiTheme="minorHAnsi" w:hAnsiTheme="minorHAnsi"/>
          <w:sz w:val="12"/>
        </w:rPr>
        <w:t>¶</w:t>
      </w:r>
      <w:r>
        <w:rPr>
          <w:rFonts w:asciiTheme="minorHAnsi" w:hAnsiTheme="minorHAnsi"/>
          <w:sz w:val="8"/>
        </w:rPr>
        <w:t xml:space="preserve"> Its </w:t>
      </w:r>
      <w:r>
        <w:rPr>
          <w:rStyle w:val="StyleUnderline"/>
          <w:rFonts w:asciiTheme="minorHAnsi" w:hAnsiTheme="minorHAnsi"/>
        </w:rPr>
        <w:t>focus is not upon motivating small private-sphere behavioural changes on a piece-meal basis</w:t>
      </w:r>
      <w:r>
        <w:rPr>
          <w:rFonts w:asciiTheme="minorHAnsi" w:hAnsiTheme="minorHAnsi"/>
          <w:sz w:val="8"/>
        </w:rPr>
        <w:t xml:space="preserve">. </w:t>
      </w:r>
      <w:r>
        <w:rPr>
          <w:rStyle w:val="StyleUnderline"/>
          <w:rFonts w:asciiTheme="minorHAnsi" w:hAnsiTheme="minorHAnsi"/>
        </w:rPr>
        <w:t>Rather, it marshals evidence about how best to motivate the</w:t>
      </w:r>
      <w:r>
        <w:rPr>
          <w:rFonts w:asciiTheme="minorHAnsi" w:hAnsiTheme="minorHAnsi"/>
          <w:sz w:val="8"/>
        </w:rPr>
        <w:t xml:space="preserve"> ambitious and </w:t>
      </w:r>
      <w:r>
        <w:rPr>
          <w:rStyle w:val="Emphasis"/>
          <w:rFonts w:asciiTheme="minorHAnsi" w:hAnsiTheme="minorHAnsi"/>
        </w:rPr>
        <w:t>systemic behavioural</w:t>
      </w:r>
      <w:r>
        <w:rPr>
          <w:rFonts w:asciiTheme="minorHAnsi" w:hAnsiTheme="minorHAnsi"/>
          <w:sz w:val="8"/>
        </w:rPr>
        <w:t xml:space="preserve"> </w:t>
      </w:r>
      <w:r>
        <w:rPr>
          <w:rStyle w:val="Emphasis"/>
          <w:rFonts w:asciiTheme="minorHAnsi" w:hAnsiTheme="minorHAnsi"/>
        </w:rPr>
        <w:t>change</w:t>
      </w:r>
      <w:r>
        <w:rPr>
          <w:rFonts w:asciiTheme="minorHAnsi" w:hAnsiTheme="minorHAnsi"/>
          <w:sz w:val="8"/>
        </w:rPr>
        <w:t xml:space="preserve"> that is </w:t>
      </w:r>
      <w:r>
        <w:rPr>
          <w:rStyle w:val="Emphasis"/>
          <w:rFonts w:asciiTheme="minorHAnsi" w:hAnsiTheme="minorHAnsi"/>
        </w:rPr>
        <w:t>necessary</w:t>
      </w:r>
      <w:r>
        <w:rPr>
          <w:rFonts w:asciiTheme="minorHAnsi" w:hAnsiTheme="minorHAnsi"/>
          <w:sz w:val="8"/>
        </w:rPr>
        <w:t xml:space="preserve"> – </w:t>
      </w:r>
      <w:r>
        <w:rPr>
          <w:rStyle w:val="Emphasis"/>
          <w:rFonts w:asciiTheme="minorHAnsi" w:hAnsiTheme="minorHAnsi"/>
        </w:rPr>
        <w:t xml:space="preserve">including, </w:t>
      </w:r>
      <w:r>
        <w:rPr>
          <w:rStyle w:val="Emphasis"/>
          <w:rFonts w:asciiTheme="minorHAnsi" w:hAnsiTheme="minorHAnsi"/>
          <w:bdr w:val="single" w:sz="4" w:space="0" w:color="auto" w:frame="1"/>
        </w:rPr>
        <w:t>crucially</w:t>
      </w:r>
      <w:r>
        <w:rPr>
          <w:rFonts w:asciiTheme="minorHAnsi" w:hAnsiTheme="minorHAnsi"/>
          <w:sz w:val="8"/>
        </w:rPr>
        <w:t xml:space="preserve">, </w:t>
      </w:r>
      <w:r>
        <w:rPr>
          <w:rStyle w:val="Emphasis"/>
          <w:rFonts w:asciiTheme="minorHAnsi" w:hAnsiTheme="minorHAnsi"/>
        </w:rPr>
        <w:t>greater public engagement with the policy process</w:t>
      </w:r>
      <w:r>
        <w:rPr>
          <w:rFonts w:asciiTheme="minorHAnsi" w:hAnsiTheme="minorHAnsi"/>
          <w:sz w:val="8"/>
        </w:rPr>
        <w:t xml:space="preserve"> (through, for example, lobbying decision-makers and elected representatives, or participating in demonstrations), as well as major lifestyle changes. </w:t>
      </w:r>
      <w:r>
        <w:rPr>
          <w:rFonts w:asciiTheme="minorHAnsi" w:hAnsiTheme="minorHAnsi"/>
          <w:sz w:val="12"/>
        </w:rPr>
        <w:t>¶</w:t>
      </w:r>
      <w:r>
        <w:rPr>
          <w:rFonts w:asciiTheme="minorHAnsi" w:hAnsiTheme="minorHAnsi"/>
          <w:sz w:val="8"/>
        </w:rPr>
        <w:t xml:space="preserve"> </w:t>
      </w:r>
      <w:r>
        <w:rPr>
          <w:rStyle w:val="StyleUnderline"/>
          <w:rFonts w:asciiTheme="minorHAnsi" w:hAnsiTheme="minorHAnsi"/>
        </w:rPr>
        <w:t>Political leaders</w:t>
      </w:r>
      <w:r>
        <w:rPr>
          <w:rFonts w:asciiTheme="minorHAnsi" w:hAnsiTheme="minorHAnsi"/>
          <w:sz w:val="8"/>
        </w:rPr>
        <w:t xml:space="preserve"> themselves </w:t>
      </w:r>
      <w:r>
        <w:rPr>
          <w:rStyle w:val="StyleUnderline"/>
          <w:rFonts w:asciiTheme="minorHAnsi" w:hAnsiTheme="minorHAnsi"/>
        </w:rPr>
        <w:t>have drawn attention to the imperative for more</w:t>
      </w:r>
      <w:r>
        <w:rPr>
          <w:rStyle w:val="Emphasis"/>
          <w:rFonts w:asciiTheme="minorHAnsi" w:hAnsiTheme="minorHAnsi"/>
        </w:rPr>
        <w:t xml:space="preserve"> vocal public pressure to create the ‘political space’ for them to enact more ambitious policy interventions</w:t>
      </w:r>
      <w:r>
        <w:rPr>
          <w:rFonts w:asciiTheme="minorHAnsi" w:hAnsiTheme="minorHAnsi"/>
          <w:sz w:val="8"/>
        </w:rPr>
        <w:t xml:space="preserve">. 1 While this paper does not dismiss the value of </w:t>
      </w:r>
      <w:r>
        <w:rPr>
          <w:rStyle w:val="StyleUnderline"/>
          <w:rFonts w:asciiTheme="minorHAnsi" w:hAnsiTheme="minorHAnsi"/>
        </w:rPr>
        <w:t>individuals making small private-sphere behavioural changes</w:t>
      </w:r>
      <w:r>
        <w:rPr>
          <w:rFonts w:asciiTheme="minorHAnsi" w:hAnsiTheme="minorHAnsi"/>
          <w:sz w:val="8"/>
        </w:rPr>
        <w:t xml:space="preserve"> (for example, adopting simple domestic energy efficiency measures) it is clear that such behaviours </w:t>
      </w:r>
      <w:r>
        <w:rPr>
          <w:rStyle w:val="StyleUnderline"/>
          <w:rFonts w:asciiTheme="minorHAnsi" w:hAnsiTheme="minorHAnsi"/>
        </w:rPr>
        <w:t>do not,</w:t>
      </w:r>
      <w:r>
        <w:rPr>
          <w:rFonts w:asciiTheme="minorHAnsi" w:hAnsiTheme="minorHAnsi"/>
          <w:sz w:val="8"/>
        </w:rPr>
        <w:t xml:space="preserve"> in themselves, </w:t>
      </w:r>
      <w:r>
        <w:rPr>
          <w:rStyle w:val="StyleUnderline"/>
          <w:rFonts w:asciiTheme="minorHAnsi" w:hAnsiTheme="minorHAnsi"/>
        </w:rPr>
        <w:t>represent a proportional response to</w:t>
      </w:r>
      <w:r>
        <w:rPr>
          <w:rFonts w:asciiTheme="minorHAnsi" w:hAnsiTheme="minorHAnsi"/>
          <w:sz w:val="8"/>
        </w:rPr>
        <w:t xml:space="preserve"> the challenge of </w:t>
      </w:r>
      <w:r>
        <w:rPr>
          <w:rStyle w:val="StyleUnderline"/>
          <w:rFonts w:asciiTheme="minorHAnsi" w:hAnsiTheme="minorHAnsi"/>
        </w:rPr>
        <w:t>climate</w:t>
      </w:r>
      <w:r>
        <w:rPr>
          <w:rFonts w:asciiTheme="minorHAnsi" w:hAnsiTheme="minorHAnsi"/>
          <w:sz w:val="8"/>
        </w:rPr>
        <w:t xml:space="preserve"> change. As David MacKay, Chief Scientific Advisor to the UK Department of Energy and Climate change writes: “</w:t>
      </w:r>
      <w:r>
        <w:rPr>
          <w:rStyle w:val="StyleUnderline"/>
          <w:rFonts w:asciiTheme="minorHAnsi" w:hAnsiTheme="minorHAnsi"/>
        </w:rPr>
        <w:t>Don’t be distracted by the myth that ‘every little helps’.</w:t>
      </w:r>
      <w:r>
        <w:rPr>
          <w:rStyle w:val="Emphasis"/>
          <w:rFonts w:asciiTheme="minorHAnsi" w:hAnsiTheme="minorHAnsi"/>
        </w:rPr>
        <w:t xml:space="preserve"> If everyone does a little, we’ll achieve only a little</w:t>
      </w:r>
      <w:r>
        <w:rPr>
          <w:rFonts w:asciiTheme="minorHAnsi" w:hAnsiTheme="minorHAnsi"/>
          <w:sz w:val="8"/>
        </w:rPr>
        <w:t>” (MacKay, 2008).</w:t>
      </w:r>
      <w:r>
        <w:rPr>
          <w:rFonts w:asciiTheme="minorHAnsi" w:hAnsiTheme="minorHAnsi"/>
          <w:sz w:val="12"/>
        </w:rPr>
        <w:t>¶</w:t>
      </w:r>
      <w:r>
        <w:rPr>
          <w:rFonts w:asciiTheme="minorHAnsi" w:hAnsiTheme="minorHAnsi"/>
          <w:sz w:val="8"/>
        </w:rPr>
        <w:t xml:space="preserve"> </w:t>
      </w:r>
      <w:r>
        <w:rPr>
          <w:rStyle w:val="Emphasis"/>
          <w:rFonts w:asciiTheme="minorHAnsi" w:hAnsiTheme="minorHAnsi"/>
        </w:rPr>
        <w:t xml:space="preserve">The task of </w:t>
      </w:r>
      <w:r>
        <w:rPr>
          <w:rFonts w:asciiTheme="minorHAnsi" w:hAnsiTheme="minorHAnsi"/>
          <w:sz w:val="8"/>
        </w:rPr>
        <w:t xml:space="preserve">campaigners and </w:t>
      </w:r>
      <w:r>
        <w:rPr>
          <w:rStyle w:val="Emphasis"/>
          <w:rFonts w:asciiTheme="minorHAnsi" w:hAnsiTheme="minorHAnsi"/>
        </w:rPr>
        <w:t>communicators</w:t>
      </w:r>
      <w:r>
        <w:rPr>
          <w:rFonts w:asciiTheme="minorHAnsi" w:hAnsiTheme="minorHAnsi"/>
          <w:sz w:val="8"/>
        </w:rPr>
        <w:t xml:space="preserve"> from government, business and non-governmental organisations </w:t>
      </w:r>
      <w:r>
        <w:rPr>
          <w:rStyle w:val="Emphasis"/>
          <w:rFonts w:asciiTheme="minorHAnsi" w:hAnsiTheme="minorHAnsi"/>
        </w:rPr>
        <w:t>must</w:t>
      </w:r>
      <w:r>
        <w:rPr>
          <w:rFonts w:asciiTheme="minorHAnsi" w:hAnsiTheme="minorHAnsi"/>
          <w:sz w:val="8"/>
        </w:rPr>
        <w:t xml:space="preserve"> therefore </w:t>
      </w:r>
      <w:r>
        <w:rPr>
          <w:rStyle w:val="Emphasis"/>
          <w:rFonts w:asciiTheme="minorHAnsi" w:hAnsiTheme="minorHAnsi"/>
        </w:rPr>
        <w:t>be to motivate</w:t>
      </w:r>
      <w:r>
        <w:rPr>
          <w:rFonts w:asciiTheme="minorHAnsi" w:hAnsiTheme="minorHAnsi"/>
          <w:sz w:val="8"/>
        </w:rPr>
        <w:t xml:space="preserve"> both (i) widespread adoption of ambitious private-sphere behavioural changes; and (ii) widespread acceptance of – and indeed </w:t>
      </w:r>
      <w:r>
        <w:rPr>
          <w:rStyle w:val="Emphasis"/>
          <w:rFonts w:asciiTheme="minorHAnsi" w:hAnsiTheme="minorHAnsi"/>
        </w:rPr>
        <w:t>active demand for – ambitious new policy interventions</w:t>
      </w:r>
      <w:r>
        <w:rPr>
          <w:rFonts w:asciiTheme="minorHAnsi" w:hAnsiTheme="minorHAnsi"/>
          <w:sz w:val="8"/>
        </w:rPr>
        <w:t>.</w:t>
      </w:r>
      <w:r>
        <w:rPr>
          <w:rFonts w:asciiTheme="minorHAnsi" w:hAnsiTheme="minorHAnsi"/>
          <w:sz w:val="12"/>
        </w:rPr>
        <w:t>¶</w:t>
      </w:r>
      <w:r>
        <w:rPr>
          <w:rFonts w:asciiTheme="minorHAnsi" w:hAnsiTheme="minorHAnsi"/>
          <w:sz w:val="8"/>
        </w:rPr>
        <w:t xml:space="preserve"> </w:t>
      </w:r>
      <w:r>
        <w:rPr>
          <w:rFonts w:asciiTheme="minorHAnsi" w:hAnsiTheme="minorHAnsi"/>
          <w:sz w:val="8"/>
          <w:szCs w:val="10"/>
        </w:rPr>
        <w:t xml:space="preserve">Current public communication campaigns, as orchestrated by government, business and non-governmental organisations, are not achieving these changes. This paper asks: how should such communications be designed if they are to have optimal impact in motivating these changes? The response to this question will require fundamental changes in the ways that many climate change communication campaigns are currently devised and implemented. </w:t>
      </w:r>
      <w:r>
        <w:rPr>
          <w:rFonts w:asciiTheme="minorHAnsi" w:hAnsiTheme="minorHAnsi"/>
          <w:sz w:val="12"/>
          <w:szCs w:val="10"/>
        </w:rPr>
        <w:t>¶</w:t>
      </w:r>
      <w:r>
        <w:rPr>
          <w:rFonts w:asciiTheme="minorHAnsi" w:hAnsiTheme="minorHAnsi"/>
          <w:sz w:val="8"/>
          <w:szCs w:val="10"/>
        </w:rPr>
        <w:t xml:space="preserve"> </w:t>
      </w:r>
      <w:proofErr w:type="gramStart"/>
      <w:r>
        <w:rPr>
          <w:rFonts w:asciiTheme="minorHAnsi" w:hAnsiTheme="minorHAnsi"/>
          <w:sz w:val="8"/>
          <w:szCs w:val="10"/>
        </w:rPr>
        <w:t>This</w:t>
      </w:r>
      <w:proofErr w:type="gramEnd"/>
      <w:r>
        <w:rPr>
          <w:rFonts w:asciiTheme="minorHAnsi" w:hAnsiTheme="minorHAnsi"/>
          <w:sz w:val="8"/>
          <w:szCs w:val="10"/>
        </w:rPr>
        <w:t xml:space="preserve"> advisory paper offers a list of principles that could be used to enhance the quality of communication around climate change communications. The authors are each engaged in continuously sifting the evidence from a range of sub-disciplines within psychology, and reflecting on the implications of this for improving climate change communications. Some of the organisations that we represent have themselves at times adopted approaches which we have both learnt from and critique in this paper – so some of us have first hand experience of the need for on-going improvement in the strategies that we deploy. </w:t>
      </w:r>
      <w:r>
        <w:rPr>
          <w:rFonts w:asciiTheme="minorHAnsi" w:hAnsiTheme="minorHAnsi"/>
          <w:sz w:val="12"/>
          <w:szCs w:val="10"/>
        </w:rPr>
        <w:t>¶</w:t>
      </w:r>
      <w:r>
        <w:rPr>
          <w:rFonts w:asciiTheme="minorHAnsi" w:hAnsiTheme="minorHAnsi"/>
          <w:sz w:val="8"/>
          <w:szCs w:val="10"/>
        </w:rPr>
        <w:t xml:space="preserve"> </w:t>
      </w:r>
      <w:proofErr w:type="gramStart"/>
      <w:r>
        <w:rPr>
          <w:rFonts w:asciiTheme="minorHAnsi" w:hAnsiTheme="minorHAnsi"/>
          <w:sz w:val="8"/>
          <w:szCs w:val="10"/>
        </w:rPr>
        <w:t>The</w:t>
      </w:r>
      <w:proofErr w:type="gramEnd"/>
      <w:r>
        <w:rPr>
          <w:rFonts w:asciiTheme="minorHAnsi" w:hAnsiTheme="minorHAnsi"/>
          <w:sz w:val="8"/>
          <w:szCs w:val="10"/>
        </w:rPr>
        <w:t xml:space="preserve"> changes we advocate will be challenging to enact – and will require vision and leadership on the part of the organisations adopting them. But without such vision and leadership, we do not believe that public communication campaigns on climate change will create the necessary behavioural changes – indeed, there is a profound risk that many of today’s campaigns will actually prove counter-productive. </w:t>
      </w:r>
      <w:r>
        <w:rPr>
          <w:rFonts w:asciiTheme="minorHAnsi" w:hAnsiTheme="minorHAnsi"/>
          <w:sz w:val="12"/>
          <w:szCs w:val="10"/>
        </w:rPr>
        <w:t>¶</w:t>
      </w:r>
      <w:r>
        <w:rPr>
          <w:rFonts w:asciiTheme="minorHAnsi" w:hAnsiTheme="minorHAnsi"/>
          <w:sz w:val="8"/>
          <w:szCs w:val="10"/>
        </w:rPr>
        <w:t xml:space="preserve"> Seven Principles</w:t>
      </w:r>
      <w:r>
        <w:rPr>
          <w:rFonts w:asciiTheme="minorHAnsi" w:hAnsiTheme="minorHAnsi"/>
          <w:sz w:val="12"/>
          <w:szCs w:val="10"/>
        </w:rPr>
        <w:t>¶</w:t>
      </w:r>
      <w:r>
        <w:rPr>
          <w:rFonts w:asciiTheme="minorHAnsi" w:hAnsiTheme="minorHAnsi"/>
          <w:sz w:val="8"/>
          <w:szCs w:val="10"/>
        </w:rPr>
        <w:t xml:space="preserve"> 1. Move Beyond Social Marketing</w:t>
      </w:r>
      <w:r>
        <w:rPr>
          <w:rFonts w:asciiTheme="minorHAnsi" w:hAnsiTheme="minorHAnsi"/>
          <w:sz w:val="12"/>
          <w:szCs w:val="10"/>
        </w:rPr>
        <w:t>¶</w:t>
      </w:r>
      <w:r>
        <w:rPr>
          <w:rFonts w:asciiTheme="minorHAnsi" w:hAnsiTheme="minorHAnsi"/>
          <w:sz w:val="8"/>
          <w:szCs w:val="10"/>
        </w:rPr>
        <w:t xml:space="preserve"> We believe that too little attention is paid to the understanding that psychologists bring to strategies for motivating change, whilst undue faith is often placed in the application of marketing strategies to ‘sell’ behavioural changes. Unfortunately, in the context of ambitious pro-environmental behaviour, such strategies seem unlikely to motivate systemic behavioural change.</w:t>
      </w:r>
      <w:r>
        <w:rPr>
          <w:rFonts w:asciiTheme="minorHAnsi" w:hAnsiTheme="minorHAnsi"/>
          <w:sz w:val="12"/>
          <w:szCs w:val="10"/>
        </w:rPr>
        <w:t>¶</w:t>
      </w:r>
      <w:r>
        <w:rPr>
          <w:rFonts w:asciiTheme="minorHAnsi" w:hAnsiTheme="minorHAnsi"/>
          <w:sz w:val="8"/>
          <w:szCs w:val="10"/>
        </w:rPr>
        <w:t xml:space="preserve"> Social marketing is an effective way of achieving a particular behavioural goal – dozens of practical examples in the field of health behaviour attest to this. Social marketing is really more of a framework for designing behaviour change programmes than a behaviour change programme - it offers a method of maximising the success of a specific behavioural goal. Darnton (2008) has described social marketing as ‘explicitly transtheoretical’, while Hastings (2007), in a recent overview of social marketing, claimed that there is no theory of social marketing. Rather, it is a ‘what works’ philosophy, based on previous experience of similar campaigns and programmes. Social marketing is flexible enough to be applied to a range of different social domains, and this is undoubtedly a fundamental part of its appeal.</w:t>
      </w:r>
      <w:r>
        <w:rPr>
          <w:rFonts w:asciiTheme="minorHAnsi" w:hAnsiTheme="minorHAnsi"/>
          <w:sz w:val="12"/>
          <w:szCs w:val="10"/>
        </w:rPr>
        <w:t>¶</w:t>
      </w:r>
      <w:r>
        <w:rPr>
          <w:rFonts w:asciiTheme="minorHAnsi" w:hAnsiTheme="minorHAnsi"/>
          <w:sz w:val="8"/>
          <w:szCs w:val="10"/>
        </w:rPr>
        <w:t xml:space="preserve"> However, social marketing’s 'what works' status also means that it is agnostic about the longer term, theoretical merits of different behaviour change strategies, or the cultural values that specific campaigns serve to strengthen. Social marketing dictates that the most effective strategy should be chosen, where effective means ‘most likely to achieve an immediate behavioural goal’. </w:t>
      </w:r>
      <w:r>
        <w:rPr>
          <w:rFonts w:asciiTheme="minorHAnsi" w:hAnsiTheme="minorHAnsi"/>
          <w:sz w:val="12"/>
          <w:szCs w:val="10"/>
        </w:rPr>
        <w:t>¶</w:t>
      </w:r>
      <w:r>
        <w:rPr>
          <w:rFonts w:asciiTheme="minorHAnsi" w:hAnsiTheme="minorHAnsi"/>
          <w:sz w:val="8"/>
          <w:szCs w:val="10"/>
        </w:rPr>
        <w:t xml:space="preserve"> </w:t>
      </w:r>
      <w:proofErr w:type="gramStart"/>
      <w:r>
        <w:rPr>
          <w:rFonts w:asciiTheme="minorHAnsi" w:hAnsiTheme="minorHAnsi"/>
          <w:sz w:val="8"/>
          <w:szCs w:val="10"/>
        </w:rPr>
        <w:t>This</w:t>
      </w:r>
      <w:proofErr w:type="gramEnd"/>
      <w:r>
        <w:rPr>
          <w:rFonts w:asciiTheme="minorHAnsi" w:hAnsiTheme="minorHAnsi"/>
          <w:sz w:val="8"/>
          <w:szCs w:val="10"/>
        </w:rPr>
        <w:t xml:space="preserve"> means that elements of a behaviour change strategy designed according to the principles of social marketing may conflict with other, broader goals. What if the most effective way of promoting pro-environmental behaviour ‘A’ was to pursue a strategy that was detrimental to the achievement of long term pro-environmental strategy ‘Z’? The principles of social marketing have no capacity to resolve this conflict – they are limited to maximising the success of the immediate behavioural programme. This is not a flaw of social marketing – it was designed to provide tools to address specific behavioural problems on a piecemeal basis. But it is an important limitation, and one that has significant implications if social marketing techniques are used to promote systemic behavioural change and public engagement on an issue like climate change. </w:t>
      </w:r>
      <w:r>
        <w:rPr>
          <w:rFonts w:asciiTheme="minorHAnsi" w:hAnsiTheme="minorHAnsi"/>
          <w:sz w:val="12"/>
          <w:szCs w:val="10"/>
        </w:rPr>
        <w:t>¶</w:t>
      </w:r>
      <w:r>
        <w:rPr>
          <w:rFonts w:asciiTheme="minorHAnsi" w:hAnsiTheme="minorHAnsi"/>
          <w:sz w:val="8"/>
          <w:szCs w:val="10"/>
        </w:rPr>
        <w:t xml:space="preserve"> </w:t>
      </w:r>
      <w:r>
        <w:rPr>
          <w:rFonts w:asciiTheme="minorHAnsi" w:hAnsiTheme="minorHAnsi"/>
          <w:sz w:val="8"/>
        </w:rPr>
        <w:t xml:space="preserve">2. Be honest and forthright about the probable impacts of climate change, and the scale of the challenge we confront in avoiding these. But avoid deliberate attempts to provoke fear or guilt. </w:t>
      </w:r>
      <w:r>
        <w:rPr>
          <w:rFonts w:asciiTheme="minorHAnsi" w:hAnsiTheme="minorHAnsi"/>
          <w:sz w:val="12"/>
        </w:rPr>
        <w:t>¶</w:t>
      </w:r>
      <w:r>
        <w:rPr>
          <w:rFonts w:asciiTheme="minorHAnsi" w:hAnsiTheme="minorHAnsi"/>
          <w:sz w:val="8"/>
        </w:rPr>
        <w:t xml:space="preserve"> </w:t>
      </w:r>
      <w:proofErr w:type="gramStart"/>
      <w:r>
        <w:rPr>
          <w:rFonts w:asciiTheme="minorHAnsi" w:hAnsiTheme="minorHAnsi"/>
          <w:sz w:val="8"/>
        </w:rPr>
        <w:t>There</w:t>
      </w:r>
      <w:proofErr w:type="gramEnd"/>
      <w:r>
        <w:rPr>
          <w:rFonts w:asciiTheme="minorHAnsi" w:hAnsiTheme="minorHAnsi"/>
          <w:sz w:val="8"/>
        </w:rPr>
        <w:t xml:space="preserve"> is no merit in ‘dumbing down’ the scientific evidence that the impacts of climate change are likely to be severe, and that some of these impacts are now almost certainly unavoidable. Accepting the impacts of climate change will be an important stage in motivating behavioural responses aimed at mitigating the problem. However, deliberate attempts to instil fear or guilt carry considerable risk. </w:t>
      </w:r>
      <w:r>
        <w:rPr>
          <w:rFonts w:asciiTheme="minorHAnsi" w:hAnsiTheme="minorHAnsi"/>
          <w:sz w:val="12"/>
        </w:rPr>
        <w:t>¶</w:t>
      </w:r>
      <w:r>
        <w:rPr>
          <w:rFonts w:asciiTheme="minorHAnsi" w:hAnsiTheme="minorHAnsi"/>
          <w:sz w:val="8"/>
        </w:rPr>
        <w:t xml:space="preserve"> Studies on fear appeals confirm the potential for fear to change attitudes or verbal expressions of concern, but often not actions or behaviour (Ruiter et al., 2001). The impact of fear appeals is context - and audience - specific; for example, for those who do not yet realise the potentially ‘scary’ aspects of climate change, people need to first experience themselves as vulnerable to the risks in some way in order to feel moved or affected (Das et al, 2003; Hoog et al, 2005). As people move towards contemplating action, fear appeals can help form a behavioural intent, providing an impetus or spark to ‘move’ from; however such appeals must be coupled with constructive information and support to reduce the sense of danger (Moser, 2007). The danger is that fear can also be disempowering – producing feelings of helplessness, remoteness and lack of control (O’Neill and Nicholson-Cole, 2009). Fear is likely to trigger ‘barriers to engagement’, such as denial2 (Stoll-Kleemann et al., 2001; Weber, 2006; Moser and Dilling, 2007; Lorenzoni, Nicholson-Cole &amp; Whitmarsh, 2007). The location of fear in a message is also relevant; it works better when placed first for those who are inclined to follow the advice, but better second for those who aren't (Bier, 2001).</w:t>
      </w:r>
      <w:r>
        <w:rPr>
          <w:rFonts w:asciiTheme="minorHAnsi" w:hAnsiTheme="minorHAnsi"/>
          <w:sz w:val="12"/>
        </w:rPr>
        <w:t>¶</w:t>
      </w:r>
      <w:r>
        <w:rPr>
          <w:rFonts w:asciiTheme="minorHAnsi" w:hAnsiTheme="minorHAnsi"/>
          <w:sz w:val="8"/>
        </w:rPr>
        <w:t xml:space="preserve"> Similarly, studies have shown that guilt can play a role in motivating people to take action but can also function to stimulate defensive mechanisms against the perceived threat or challenge to one’s sense of identity (as a good, moral person). In the latter case, behaviours may be left untouched (whether driving a SUV or taking a flight) as one defends against any feelings of guilt or complicity through deployment of a range of justifications for the behaviour (Ferguson &amp; Branscombe, 2010). </w:t>
      </w:r>
      <w:r>
        <w:rPr>
          <w:rFonts w:asciiTheme="minorHAnsi" w:hAnsiTheme="minorHAnsi"/>
          <w:sz w:val="12"/>
        </w:rPr>
        <w:t>¶</w:t>
      </w:r>
      <w:r>
        <w:rPr>
          <w:rFonts w:asciiTheme="minorHAnsi" w:hAnsiTheme="minorHAnsi"/>
          <w:sz w:val="8"/>
        </w:rPr>
        <w:t xml:space="preserve"> Overall, there is a need for emotionally balanced representations of the issues at hand. This will involve acknowledging the ‘affective reality’ of the situation, e.g. “We know this is scary and overwhelming, but many of us feel this way and we are doing something about it”.</w:t>
      </w:r>
      <w:r>
        <w:rPr>
          <w:rFonts w:asciiTheme="minorHAnsi" w:hAnsiTheme="minorHAnsi"/>
          <w:sz w:val="12"/>
        </w:rPr>
        <w:t>¶</w:t>
      </w:r>
      <w:r>
        <w:rPr>
          <w:rFonts w:asciiTheme="minorHAnsi" w:hAnsiTheme="minorHAnsi"/>
          <w:sz w:val="8"/>
        </w:rPr>
        <w:t xml:space="preserve"> </w:t>
      </w:r>
      <w:r>
        <w:rPr>
          <w:rFonts w:asciiTheme="minorHAnsi" w:hAnsiTheme="minorHAnsi"/>
          <w:sz w:val="8"/>
          <w:szCs w:val="12"/>
        </w:rPr>
        <w:t>3. Be honest and forthright about the impacts of mitigating and adapting to climate change for current lifestyles, and the ‘loss’ - as well as the benefits - that these will entail. Narratives that focus exclusively on the ‘up-side’ of climate solutions are likely to be unconvincing. While narratives about the future impacts of climate change may highlight the loss of much that we currently hold to be dear, narratives about climate solutions frequently ignore the question of loss. If the two are not addressed concurrently, fear of loss may be ‘split off’ and projected into the future, where it is all too easily denied. This can be dangerous, because accepting loss is an important step towards working through the associated emotions, and emerging with the energy and creativity to respond positively to the new situation (Randall, 2009). However, there are plenty of benefits (besides the financial ones) of a low-carbon lifestyle e.g., health, community/social interaction - including the ‘intrinsic' goals mentioned below. It is important to be honest about both the losses and the benefits that may be associated with lifestyle change, and not to seek to separate out one from the other.</w:t>
      </w:r>
      <w:r>
        <w:rPr>
          <w:rFonts w:asciiTheme="minorHAnsi" w:hAnsiTheme="minorHAnsi"/>
          <w:sz w:val="12"/>
          <w:szCs w:val="12"/>
        </w:rPr>
        <w:t>¶</w:t>
      </w:r>
      <w:r>
        <w:rPr>
          <w:rFonts w:asciiTheme="minorHAnsi" w:hAnsiTheme="minorHAnsi"/>
          <w:sz w:val="8"/>
          <w:szCs w:val="12"/>
        </w:rPr>
        <w:t xml:space="preserve"> 3a. Avoid emphasis upon painless, easy steps. </w:t>
      </w:r>
      <w:r>
        <w:rPr>
          <w:rFonts w:asciiTheme="minorHAnsi" w:hAnsiTheme="minorHAnsi"/>
          <w:sz w:val="12"/>
          <w:szCs w:val="12"/>
        </w:rPr>
        <w:t>¶</w:t>
      </w:r>
      <w:r>
        <w:rPr>
          <w:rFonts w:asciiTheme="minorHAnsi" w:hAnsiTheme="minorHAnsi"/>
          <w:sz w:val="8"/>
          <w:szCs w:val="12"/>
        </w:rPr>
        <w:t xml:space="preserve"> </w:t>
      </w:r>
      <w:proofErr w:type="gramStart"/>
      <w:r>
        <w:rPr>
          <w:rFonts w:asciiTheme="minorHAnsi" w:hAnsiTheme="minorHAnsi"/>
          <w:sz w:val="8"/>
          <w:szCs w:val="12"/>
        </w:rPr>
        <w:t>Be</w:t>
      </w:r>
      <w:proofErr w:type="gramEnd"/>
      <w:r>
        <w:rPr>
          <w:rFonts w:asciiTheme="minorHAnsi" w:hAnsiTheme="minorHAnsi"/>
          <w:sz w:val="8"/>
          <w:szCs w:val="12"/>
        </w:rPr>
        <w:t xml:space="preserve"> honest about the limitations of voluntary private-sphere behavioural change, and the need for ambitious new policy interventions that incentivise such changes, or that regulate for them. People know that the scope they have, as individuals, to help meet the challenge of climate change is extremely limited. For many people, it is perfectly sensible to continue to adopt high-carbon lifestyle choices whilst simultaneously being supportive of government interventions that would make these choices more difficult for everyone. </w:t>
      </w:r>
      <w:r>
        <w:rPr>
          <w:rFonts w:asciiTheme="minorHAnsi" w:hAnsiTheme="minorHAnsi"/>
          <w:sz w:val="12"/>
          <w:szCs w:val="12"/>
        </w:rPr>
        <w:t>¶</w:t>
      </w:r>
      <w:r>
        <w:rPr>
          <w:rFonts w:asciiTheme="minorHAnsi" w:hAnsiTheme="minorHAnsi"/>
          <w:sz w:val="8"/>
          <w:szCs w:val="12"/>
        </w:rPr>
        <w:t xml:space="preserve"> </w:t>
      </w:r>
      <w:proofErr w:type="gramStart"/>
      <w:r>
        <w:rPr>
          <w:rFonts w:asciiTheme="minorHAnsi" w:hAnsiTheme="minorHAnsi"/>
          <w:sz w:val="8"/>
          <w:szCs w:val="12"/>
        </w:rPr>
        <w:t>The</w:t>
      </w:r>
      <w:proofErr w:type="gramEnd"/>
      <w:r>
        <w:rPr>
          <w:rFonts w:asciiTheme="minorHAnsi" w:hAnsiTheme="minorHAnsi"/>
          <w:sz w:val="8"/>
          <w:szCs w:val="12"/>
        </w:rPr>
        <w:t xml:space="preserve"> adoption of small-scale private sphere behavioural changes is sometimes assumed to lead people to adopt ever more difficult (and potentially significant) behavioural changes. The empirical evidence for this ‘foot-in-thedoor’ effect is highly equivocal. Some studies detect such an effect; others studies have found the reverse effect (whereby people tend to ‘rest on their laurels’ having adopted a few simple behavioural changes - Thogersen and Crompton, 2009). Where attention is drawn to simple and painless privatesphere behavioural changes, these should be urged in pursuit of a set of intrinsic goals (that is, as a response to people’s understanding about the contribution that such behavioural change may make to benefiting their friends and family, their community, the wider world, or in contributing to their growth and development as individuals) rather than as a means to achieve social status or greater financial success. Adopting behaviour in pursuit of intrinsic goals is more likely to lead to ‘spillover’ into other sustainable behaviours (De Young, 2000; Thogersen and Crompton, 2009).</w:t>
      </w:r>
      <w:r>
        <w:rPr>
          <w:rFonts w:asciiTheme="minorHAnsi" w:hAnsiTheme="minorHAnsi"/>
          <w:sz w:val="12"/>
          <w:szCs w:val="12"/>
        </w:rPr>
        <w:t>¶</w:t>
      </w:r>
      <w:r>
        <w:rPr>
          <w:rFonts w:asciiTheme="minorHAnsi" w:hAnsiTheme="minorHAnsi"/>
          <w:sz w:val="8"/>
          <w:szCs w:val="12"/>
        </w:rPr>
        <w:t xml:space="preserve"> People aren’t stupid: they know that if there are wholesale changes in the global climate underway, these will not be reversed merely through checking their tyre pressures or switching their TV off standby. An emphasis upon simple and painless steps suppresses debate about those necessary responses that are less palatable – that will cost people money, or that will infringe on cherished freedoms (such as to fly). Recognising this will be a key step in accepting the reality of loss of aspects of our current lifestyles, and in beginning to work through the powerful emotions that this will engender (Randall, 2009). </w:t>
      </w:r>
      <w:r>
        <w:rPr>
          <w:rFonts w:asciiTheme="minorHAnsi" w:hAnsiTheme="minorHAnsi"/>
          <w:sz w:val="12"/>
          <w:szCs w:val="12"/>
        </w:rPr>
        <w:t>¶</w:t>
      </w:r>
      <w:r>
        <w:rPr>
          <w:rFonts w:asciiTheme="minorHAnsi" w:hAnsiTheme="minorHAnsi"/>
          <w:sz w:val="8"/>
          <w:szCs w:val="12"/>
        </w:rPr>
        <w:t xml:space="preserve"> 3b. Avoid over-emphasis on the economic opportunities that mitigating, and adapting to, climate change may provide. </w:t>
      </w:r>
      <w:r>
        <w:rPr>
          <w:rFonts w:asciiTheme="minorHAnsi" w:hAnsiTheme="minorHAnsi"/>
          <w:sz w:val="12"/>
          <w:szCs w:val="12"/>
        </w:rPr>
        <w:t>¶</w:t>
      </w:r>
      <w:r>
        <w:rPr>
          <w:rFonts w:asciiTheme="minorHAnsi" w:hAnsiTheme="minorHAnsi"/>
          <w:sz w:val="8"/>
          <w:szCs w:val="12"/>
        </w:rPr>
        <w:t xml:space="preserve"> </w:t>
      </w:r>
      <w:proofErr w:type="gramStart"/>
      <w:r>
        <w:rPr>
          <w:rFonts w:asciiTheme="minorHAnsi" w:hAnsiTheme="minorHAnsi"/>
          <w:sz w:val="8"/>
          <w:szCs w:val="12"/>
        </w:rPr>
        <w:t>There</w:t>
      </w:r>
      <w:proofErr w:type="gramEnd"/>
      <w:r>
        <w:rPr>
          <w:rFonts w:asciiTheme="minorHAnsi" w:hAnsiTheme="minorHAnsi"/>
          <w:sz w:val="8"/>
          <w:szCs w:val="12"/>
        </w:rPr>
        <w:t xml:space="preserve"> will, undoubtedly, be economic benefits to be accrued through investment in new technologies, but there will also be instances where the economic imperative and the climate change adaptation or mitigation imperative diverge, and periods of economic uncertainty for many people as some sectors contract. It seems inevitable that some interventions will have negative economic impacts (Stern, 2007).</w:t>
      </w:r>
      <w:r>
        <w:rPr>
          <w:rFonts w:asciiTheme="minorHAnsi" w:hAnsiTheme="minorHAnsi"/>
          <w:sz w:val="12"/>
          <w:szCs w:val="12"/>
        </w:rPr>
        <w:t>¶</w:t>
      </w:r>
      <w:r>
        <w:rPr>
          <w:rFonts w:asciiTheme="minorHAnsi" w:hAnsiTheme="minorHAnsi"/>
          <w:sz w:val="8"/>
          <w:szCs w:val="12"/>
        </w:rPr>
        <w:t xml:space="preserve"> Undue emphasis upon economic imperatives serves to reinforce the dominance, in society, of a set of extrinsic goals (focussed, for example, on financial benefit). A large body of empirical research demonstrates that these extrinsic goals are antagonistic to the emergence of pro-social and proenvironmental concern (Crompton and Kasser, 2009).</w:t>
      </w:r>
      <w:r>
        <w:rPr>
          <w:rFonts w:asciiTheme="minorHAnsi" w:hAnsiTheme="minorHAnsi"/>
          <w:sz w:val="12"/>
          <w:szCs w:val="12"/>
        </w:rPr>
        <w:t>¶</w:t>
      </w:r>
      <w:r>
        <w:rPr>
          <w:rFonts w:asciiTheme="minorHAnsi" w:hAnsiTheme="minorHAnsi"/>
          <w:sz w:val="8"/>
          <w:szCs w:val="12"/>
        </w:rPr>
        <w:t xml:space="preserve"> 3c. Avoid emphasis upon the opportunities of ‘green consumerism’ as a response to climate change.</w:t>
      </w:r>
      <w:r>
        <w:rPr>
          <w:rFonts w:asciiTheme="minorHAnsi" w:hAnsiTheme="minorHAnsi"/>
          <w:sz w:val="12"/>
          <w:szCs w:val="12"/>
        </w:rPr>
        <w:t>¶</w:t>
      </w:r>
      <w:r>
        <w:rPr>
          <w:rFonts w:asciiTheme="minorHAnsi" w:hAnsiTheme="minorHAnsi"/>
          <w:sz w:val="8"/>
          <w:szCs w:val="12"/>
        </w:rPr>
        <w:t xml:space="preserve"> As mentioned above (3b), a large body of research points to the antagonism between goals directed towards the acquisition of material objects and the emergence of pro-environmental and pro-social concern (Crompton and Kasser, 2009). Campaigns to ‘buy green’ may be effective in driving up sales of particular products, but in conveying the impression that climate change can be addressed by ‘buying the right things’, they risk undermining more difficult and systemic changes. A recent study found that people in an experiment who purchased ‘green’ products acted less altruistically on subsequent tasks (Mazar &amp; Zhong, 2010) – suggesting that small ethical acts may act as a ‘moral offset’ and licence undesirable behaviours in other domains. This does not mean that private-sphere behaviour changes will always lead to a reduction in subsequent pro-environmental behaviour, but it does suggest that the reasons used to motivate these changes are critically important. Better is to emphasise that ‘every little helps a little’ – but that these changes are only the beginning of a process that must also incorporate more ambitious private-sphere change and significant collective action at a political level.</w:t>
      </w:r>
      <w:r>
        <w:rPr>
          <w:rFonts w:asciiTheme="minorHAnsi" w:hAnsiTheme="minorHAnsi"/>
          <w:sz w:val="12"/>
          <w:szCs w:val="12"/>
        </w:rPr>
        <w:t>¶</w:t>
      </w:r>
      <w:r>
        <w:rPr>
          <w:rFonts w:asciiTheme="minorHAnsi" w:hAnsiTheme="minorHAnsi"/>
          <w:sz w:val="8"/>
          <w:szCs w:val="12"/>
        </w:rPr>
        <w:t xml:space="preserve"> 4. Empathise with the emotional responses that will be engendered by a forthright presentation of the probable impacts of climate change. </w:t>
      </w:r>
      <w:r>
        <w:rPr>
          <w:rFonts w:asciiTheme="minorHAnsi" w:hAnsiTheme="minorHAnsi"/>
          <w:sz w:val="12"/>
          <w:szCs w:val="12"/>
        </w:rPr>
        <w:t>¶</w:t>
      </w:r>
      <w:r>
        <w:rPr>
          <w:rFonts w:asciiTheme="minorHAnsi" w:hAnsiTheme="minorHAnsi"/>
          <w:sz w:val="8"/>
          <w:szCs w:val="12"/>
        </w:rPr>
        <w:t xml:space="preserve"> Belief in climate change and support for low-carbon policies will remain fragile unless people are emotionally engaged. We should expect people to be sad or angry, to feel guilt or shame, to yearn for that which is lost or to search for more comforting answers (Randall, 2009). Providing support and empathy in working through the painful emotions of 'grief' for a society that must undergo changes is a prerequisite for subsequent adaptation to new circumstances.</w:t>
      </w:r>
      <w:r>
        <w:rPr>
          <w:rFonts w:asciiTheme="minorHAnsi" w:hAnsiTheme="minorHAnsi"/>
          <w:sz w:val="12"/>
          <w:szCs w:val="12"/>
        </w:rPr>
        <w:t>¶</w:t>
      </w:r>
      <w:r>
        <w:rPr>
          <w:rFonts w:asciiTheme="minorHAnsi" w:hAnsiTheme="minorHAnsi"/>
          <w:sz w:val="8"/>
          <w:szCs w:val="12"/>
        </w:rPr>
        <w:t xml:space="preserve"> Without such support and empathy, it is more likely that people will begin to deploy a range of maladaptive ‘coping strategies’, such as denial of personal responsibility, blaming others, or becoming apathetic (Lertzman, 2008). An audience should not be admonished for deploying such strategies – this would in itself be threatening, and could therefore harden resistance to positive behaviour change (Miller and Rolnick, 2002). The key is not to dismiss people who exhibit maladaptive coping strategies, but to understand how they can be made more adaptive. People who feel socially supported will be more likely to adopt adaptive emotional responses - so facilitating social support for proenvironmental behaviour is crucial.</w:t>
      </w:r>
      <w:r>
        <w:rPr>
          <w:rFonts w:asciiTheme="minorHAnsi" w:hAnsiTheme="minorHAnsi"/>
          <w:sz w:val="12"/>
          <w:szCs w:val="12"/>
        </w:rPr>
        <w:t>¶</w:t>
      </w:r>
      <w:r>
        <w:rPr>
          <w:rFonts w:asciiTheme="minorHAnsi" w:hAnsiTheme="minorHAnsi"/>
          <w:sz w:val="8"/>
          <w:szCs w:val="12"/>
        </w:rPr>
        <w:t xml:space="preserve"> 5. Promote pro-environmental social norms and harness the power of social networks</w:t>
      </w:r>
      <w:r>
        <w:rPr>
          <w:rFonts w:asciiTheme="minorHAnsi" w:hAnsiTheme="minorHAnsi"/>
          <w:sz w:val="12"/>
          <w:szCs w:val="12"/>
        </w:rPr>
        <w:t>¶</w:t>
      </w:r>
      <w:r>
        <w:rPr>
          <w:rFonts w:asciiTheme="minorHAnsi" w:hAnsiTheme="minorHAnsi"/>
          <w:sz w:val="8"/>
          <w:szCs w:val="12"/>
        </w:rPr>
        <w:t xml:space="preserve"> </w:t>
      </w:r>
      <w:proofErr w:type="gramStart"/>
      <w:r>
        <w:rPr>
          <w:rFonts w:asciiTheme="minorHAnsi" w:hAnsiTheme="minorHAnsi"/>
          <w:sz w:val="8"/>
          <w:szCs w:val="12"/>
        </w:rPr>
        <w:t>One</w:t>
      </w:r>
      <w:proofErr w:type="gramEnd"/>
      <w:r>
        <w:rPr>
          <w:rFonts w:asciiTheme="minorHAnsi" w:hAnsiTheme="minorHAnsi"/>
          <w:sz w:val="8"/>
          <w:szCs w:val="12"/>
        </w:rPr>
        <w:t xml:space="preserve"> way of bridging the gap between private-sphere behaviour changes and collective action is the promotion of pro-environmental social norms. Pictures and videos of ordinary people (‘like me’) engaging in significant proenvironmental actions are a simple and effective way of generating a sense of social normality around pro-environmental behaviour (Schultz, Nolan, Cialdini, Goldstein and Griskevicius, 2007). There are different reasons that people adopt social norms, and encouraging people to adopt a positive norm simply to ‘conform’, to avoid a feeling of guilt, or for fear of not ‘fitting in’ is likely to produce a relatively shallow level of motivation for behaviour change. Where social norms can be combined with ‘intrinsic’ motivations (e.g. a sense of social belonging), they are likely to be more effective and persistent.</w:t>
      </w:r>
      <w:r>
        <w:rPr>
          <w:rFonts w:asciiTheme="minorHAnsi" w:hAnsiTheme="minorHAnsi"/>
          <w:sz w:val="12"/>
          <w:szCs w:val="12"/>
        </w:rPr>
        <w:t>¶</w:t>
      </w:r>
      <w:r>
        <w:rPr>
          <w:rFonts w:asciiTheme="minorHAnsi" w:hAnsiTheme="minorHAnsi"/>
          <w:sz w:val="8"/>
          <w:szCs w:val="12"/>
        </w:rPr>
        <w:t xml:space="preserve"> Too often, environmental communications are directed to the individual as a single unit in the larger social system of consumption and political engagement. This can make the problems feel too overwhelming, and evoke unmanageable levels of anxiety. Through the enhanced awareness of what other people are doing, a strong sense of collective purpose can be engendered. One factor that is likely to influence whether adaptive or maladaptive coping strategies are selected in response to fear about climate change is whether people feel supported by a social network – that is, whether a sense of ‘sustainable citizenship’ is fostered. The efficacy of groupbased programmes at promoting pro-environmental behaviour change has been demonstrated on numerous occasions – and participants in these projects consistently point to a sense of mutual learning and support as a key reason for making and maintaining changes in behaviour (Nye and Burgess, 2008). There are few influences more powerful than an individual’s social network. Networks are instrumental not just in terms of providing social support, but also by creating specific content of social identity – defining what it means to be “us”. If environmental norms are incorporated at this level (become defining for the group) they can result in significant behavioural change (also reinforced through peer pressure).</w:t>
      </w:r>
      <w:r>
        <w:rPr>
          <w:rFonts w:asciiTheme="minorHAnsi" w:hAnsiTheme="minorHAnsi"/>
          <w:sz w:val="12"/>
          <w:szCs w:val="12"/>
        </w:rPr>
        <w:t>¶</w:t>
      </w:r>
      <w:r>
        <w:rPr>
          <w:rFonts w:asciiTheme="minorHAnsi" w:hAnsiTheme="minorHAnsi"/>
          <w:sz w:val="8"/>
          <w:szCs w:val="12"/>
        </w:rPr>
        <w:t xml:space="preserve"> Of course, for the majority of people, this is unlikely to be a network that has climate change at its core. But social networks – Trade Unions, Rugby Clubs, </w:t>
      </w:r>
      <w:proofErr w:type="gramStart"/>
      <w:r>
        <w:rPr>
          <w:rFonts w:asciiTheme="minorHAnsi" w:hAnsiTheme="minorHAnsi"/>
          <w:sz w:val="8"/>
          <w:szCs w:val="12"/>
        </w:rPr>
        <w:t>Mother</w:t>
      </w:r>
      <w:proofErr w:type="gramEnd"/>
      <w:r>
        <w:rPr>
          <w:rFonts w:asciiTheme="minorHAnsi" w:hAnsiTheme="minorHAnsi"/>
          <w:sz w:val="8"/>
          <w:szCs w:val="12"/>
        </w:rPr>
        <w:t xml:space="preserve"> &amp; Toddler groups – still perform a critical role in spreading change through society. Encouraging and supporting pre-existing social networks to take ownership of climate change (rather than approach it as a problem for ‘green groups’) is a critical task. As well as representing a crucial bridge between individuals and broader society, peer-to-peer learning circumnavigates many of the problems associated with more ‘top down’ models of communication – not least that government representatives are perceived as untrustworthy (Poortinga &amp; Pidgeon, 2003). Peer-to-peer learning is more easily achieved in group-based dialogue than in designing public information films: But public information films can nonetheless help to establish social norms around community-based responses to the challenges of climate change, through clear visual portrayals of people engaging collectively in the pro-environmental behaviour.</w:t>
      </w:r>
      <w:r>
        <w:rPr>
          <w:rFonts w:asciiTheme="minorHAnsi" w:hAnsiTheme="minorHAnsi"/>
          <w:sz w:val="12"/>
          <w:szCs w:val="12"/>
        </w:rPr>
        <w:t>¶</w:t>
      </w:r>
      <w:r>
        <w:rPr>
          <w:rFonts w:asciiTheme="minorHAnsi" w:hAnsiTheme="minorHAnsi"/>
          <w:sz w:val="8"/>
          <w:szCs w:val="12"/>
        </w:rPr>
        <w:t xml:space="preserve"> The discourse should be shifted increasingly from ‘you’ to ‘we’ and from ‘I’ to ‘us’. This is starting to take place in emerging forms of community-based activism, such as the Transition Movement and Cambridge Carbon Footprint’s ‘Carbon Conversations’ model – both of which recognize the power of groups to help support and maintain lifestyle and identity changes. A nationwide climate change engagement project using a group-based behaviour change model with members of Trade Union networks is currently underway, led by the Climate Outreach and Information Network. These projects represent a method of climate change communication and engagement radically different to that typically pursued by the government – and may offer a set of approaches that can go beyond the limited reach of social marketing techniques</w:t>
      </w:r>
      <w:proofErr w:type="gramStart"/>
      <w:r>
        <w:rPr>
          <w:rFonts w:asciiTheme="minorHAnsi" w:hAnsiTheme="minorHAnsi"/>
          <w:sz w:val="8"/>
          <w:szCs w:val="12"/>
        </w:rPr>
        <w:t>.</w:t>
      </w:r>
      <w:r>
        <w:rPr>
          <w:rFonts w:asciiTheme="minorHAnsi" w:hAnsiTheme="minorHAnsi"/>
          <w:sz w:val="12"/>
          <w:szCs w:val="12"/>
        </w:rPr>
        <w:t>¶</w:t>
      </w:r>
      <w:proofErr w:type="gramEnd"/>
      <w:r>
        <w:rPr>
          <w:rFonts w:asciiTheme="minorHAnsi" w:hAnsiTheme="minorHAnsi"/>
          <w:sz w:val="8"/>
          <w:szCs w:val="12"/>
        </w:rPr>
        <w:t xml:space="preserve"> One potential risk with appeals based on social norms is that they often contain a hidden message. So, for example, a campaign that focuses on the fact that too many people take internal flights actually contains two messages – that taking internal flights is bad for the environment, and that lots of people are taking internal flights. This second message can give those who do not currently engage in that behaviour a perverse incentive to do so, and campaigns to promote behaviour change should be very careful to avoid this. The key is to ensure that information about what is happening (termed descriptive norms), does not overshadow information about what should be happening (termed injunctive norms). </w:t>
      </w:r>
      <w:r>
        <w:rPr>
          <w:rFonts w:asciiTheme="minorHAnsi" w:hAnsiTheme="minorHAnsi"/>
          <w:sz w:val="12"/>
          <w:szCs w:val="12"/>
        </w:rPr>
        <w:t>¶</w:t>
      </w:r>
      <w:r>
        <w:rPr>
          <w:rFonts w:asciiTheme="minorHAnsi" w:hAnsiTheme="minorHAnsi"/>
          <w:sz w:val="8"/>
          <w:szCs w:val="12"/>
        </w:rPr>
        <w:t xml:space="preserve"> 6. Think about the language you use, but don’t rely on language alone</w:t>
      </w:r>
      <w:r>
        <w:rPr>
          <w:rFonts w:asciiTheme="minorHAnsi" w:hAnsiTheme="minorHAnsi"/>
          <w:sz w:val="12"/>
          <w:szCs w:val="12"/>
        </w:rPr>
        <w:t>¶</w:t>
      </w:r>
      <w:r>
        <w:rPr>
          <w:rFonts w:asciiTheme="minorHAnsi" w:hAnsiTheme="minorHAnsi"/>
          <w:sz w:val="8"/>
          <w:szCs w:val="12"/>
        </w:rPr>
        <w:t xml:space="preserve"> A number of recent publications have highlighted the results of focus group research and talk-back tests in order to ‘get the language right’ (Topos Partnership, 2009; Western Strategies &amp; Lake Research Partners, 2009), culminating in a series of suggestions for framing climate-change communications. For example, these two studies led to the suggestions that communicators should use the term ‘global warming’ or ‘our deteriorating atmosphere’, respectively, rather than ‘climate change’. Other research has identified systematic differences in the way that people interpret the terms ‘climate change’ and ‘global warming’, with ‘global warming’ perceived as more emotionally engaging than ‘climate change’ (Whitmarsh, 2009).</w:t>
      </w:r>
      <w:r>
        <w:rPr>
          <w:rFonts w:asciiTheme="minorHAnsi" w:hAnsiTheme="minorHAnsi"/>
          <w:sz w:val="12"/>
          <w:szCs w:val="12"/>
        </w:rPr>
        <w:t>¶</w:t>
      </w:r>
      <w:r>
        <w:rPr>
          <w:rFonts w:asciiTheme="minorHAnsi" w:hAnsiTheme="minorHAnsi"/>
          <w:sz w:val="8"/>
          <w:szCs w:val="12"/>
        </w:rPr>
        <w:t xml:space="preserve"> Whilst ‘getting the language right’ is important, it can only play a small part in a communication strategy. More important than the language deployed (i.e. ‘conceptual frames') are what have been referred to by some cognitive linguists as 'deep frames'. Conceptual framing refers to catchy slogans and clever spin (which may or may not be honest). At a deeper level, framing refers to forging the connections between a debate or public policy and a set of deeper values or principles. Conceptual framing (crafting particular messages focussing on particular issues) cannot work unless these messages resonate with a set of long-term deep frames.</w:t>
      </w:r>
      <w:r>
        <w:rPr>
          <w:rFonts w:asciiTheme="minorHAnsi" w:hAnsiTheme="minorHAnsi"/>
          <w:sz w:val="12"/>
          <w:szCs w:val="12"/>
        </w:rPr>
        <w:t>¶</w:t>
      </w:r>
      <w:r>
        <w:rPr>
          <w:rFonts w:asciiTheme="minorHAnsi" w:hAnsiTheme="minorHAnsi"/>
          <w:sz w:val="8"/>
          <w:szCs w:val="12"/>
        </w:rPr>
        <w:t xml:space="preserve"> Policy proposals which may at the surface level seem similar (perhaps they both set out to achieve a reduction in environmental pollution) may differ importantly in terms of their deep framing. For example, putting a financial value on an endangered species, and building an economic case for their conservation ‘commodifies’ them, and makes them equivalent (at the level of deep frames) to other assets of the same value (a hotel chain, perhaps). This is a very different frame to one that attempts to achieve the same conservation goals through the ascription of intrinsic value to such species – as something that should be protected in its own right. Embedding particular deep frames requires concerted effort (Lakoff, 2009), but is the beginning of a process that can build a broad, coherent cross-departmental response to climate change from government.</w:t>
      </w:r>
      <w:r>
        <w:rPr>
          <w:rFonts w:asciiTheme="minorHAnsi" w:hAnsiTheme="minorHAnsi"/>
          <w:sz w:val="12"/>
          <w:szCs w:val="12"/>
        </w:rPr>
        <w:t>¶</w:t>
      </w:r>
      <w:r>
        <w:rPr>
          <w:rFonts w:asciiTheme="minorHAnsi" w:hAnsiTheme="minorHAnsi"/>
          <w:sz w:val="8"/>
          <w:szCs w:val="12"/>
        </w:rPr>
        <w:t xml:space="preserve"> 7. Encourage public demonstrations of frustration at the limited pace of government action</w:t>
      </w:r>
      <w:r>
        <w:rPr>
          <w:rFonts w:asciiTheme="minorHAnsi" w:hAnsiTheme="minorHAnsi"/>
          <w:sz w:val="12"/>
          <w:szCs w:val="12"/>
        </w:rPr>
        <w:t>¶</w:t>
      </w:r>
      <w:r>
        <w:rPr>
          <w:rFonts w:asciiTheme="minorHAnsi" w:hAnsiTheme="minorHAnsi"/>
          <w:sz w:val="8"/>
          <w:szCs w:val="12"/>
        </w:rPr>
        <w:t xml:space="preserve"> </w:t>
      </w:r>
      <w:r>
        <w:rPr>
          <w:rStyle w:val="Emphasis"/>
          <w:rFonts w:asciiTheme="minorHAnsi" w:hAnsiTheme="minorHAnsi"/>
        </w:rPr>
        <w:t>Private-sphere behavioural change is not enough, and may</w:t>
      </w:r>
      <w:r>
        <w:rPr>
          <w:rFonts w:asciiTheme="minorHAnsi" w:hAnsiTheme="minorHAnsi"/>
          <w:sz w:val="8"/>
        </w:rPr>
        <w:t xml:space="preserve"> even at times </w:t>
      </w:r>
      <w:r>
        <w:rPr>
          <w:rStyle w:val="Emphasis"/>
          <w:rFonts w:asciiTheme="minorHAnsi" w:hAnsiTheme="minorHAnsi"/>
        </w:rPr>
        <w:t xml:space="preserve">become a diversion from the more important process of bringing political pressure to bear on policy-makers. </w:t>
      </w:r>
      <w:r>
        <w:rPr>
          <w:rStyle w:val="StyleUnderline"/>
          <w:rFonts w:asciiTheme="minorHAnsi" w:hAnsiTheme="minorHAnsi"/>
        </w:rPr>
        <w:t>The importance of public demonstrations of frustration at</w:t>
      </w:r>
      <w:r>
        <w:rPr>
          <w:rFonts w:asciiTheme="minorHAnsi" w:hAnsiTheme="minorHAnsi"/>
          <w:sz w:val="8"/>
        </w:rPr>
        <w:t xml:space="preserve"> both </w:t>
      </w:r>
      <w:r>
        <w:rPr>
          <w:rStyle w:val="StyleUnderline"/>
          <w:rFonts w:asciiTheme="minorHAnsi" w:hAnsiTheme="minorHAnsi"/>
        </w:rPr>
        <w:t>the lack of political progress on climate</w:t>
      </w:r>
      <w:r>
        <w:rPr>
          <w:rFonts w:asciiTheme="minorHAnsi" w:hAnsiTheme="minorHAnsi"/>
          <w:sz w:val="8"/>
        </w:rPr>
        <w:t xml:space="preserve"> change and the barriers presented by vested interests </w:t>
      </w:r>
      <w:r>
        <w:rPr>
          <w:rStyle w:val="StyleUnderline"/>
          <w:rFonts w:asciiTheme="minorHAnsi" w:hAnsiTheme="minorHAnsi"/>
        </w:rPr>
        <w:t>is widely recognised</w:t>
      </w:r>
      <w:r>
        <w:rPr>
          <w:rFonts w:asciiTheme="minorHAnsi" w:hAnsiTheme="minorHAnsi"/>
          <w:sz w:val="8"/>
        </w:rPr>
        <w:t xml:space="preserve"> – </w:t>
      </w:r>
      <w:r>
        <w:rPr>
          <w:rStyle w:val="StyleUnderline"/>
          <w:rFonts w:asciiTheme="minorHAnsi" w:hAnsiTheme="minorHAnsi"/>
        </w:rPr>
        <w:t>including by government itself</w:t>
      </w:r>
      <w:r>
        <w:rPr>
          <w:rFonts w:asciiTheme="minorHAnsi" w:hAnsiTheme="minorHAnsi"/>
          <w:sz w:val="8"/>
        </w:rPr>
        <w:t xml:space="preserve">. </w:t>
      </w:r>
      <w:r>
        <w:rPr>
          <w:rStyle w:val="Emphasis"/>
          <w:rFonts w:asciiTheme="minorHAnsi" w:hAnsiTheme="minorHAnsi"/>
        </w:rPr>
        <w:t>Climate change communications</w:t>
      </w:r>
      <w:r>
        <w:rPr>
          <w:rFonts w:asciiTheme="minorHAnsi" w:hAnsiTheme="minorHAnsi"/>
          <w:sz w:val="8"/>
        </w:rPr>
        <w:t xml:space="preserve">, including government communication campaigns, </w:t>
      </w:r>
      <w:r>
        <w:rPr>
          <w:rStyle w:val="Emphasis"/>
          <w:rFonts w:asciiTheme="minorHAnsi" w:hAnsiTheme="minorHAnsi"/>
        </w:rPr>
        <w:t>should work to normalise public displays of frustration with the slow pace of political change.</w:t>
      </w:r>
      <w:r>
        <w:rPr>
          <w:rFonts w:asciiTheme="minorHAnsi" w:hAnsiTheme="minorHAnsi"/>
          <w:sz w:val="8"/>
        </w:rPr>
        <w:t xml:space="preserve"> Ockwell et al (2009) argued that </w:t>
      </w:r>
      <w:r>
        <w:rPr>
          <w:rStyle w:val="Emphasis"/>
          <w:rFonts w:asciiTheme="minorHAnsi" w:hAnsiTheme="minorHAnsi"/>
        </w:rPr>
        <w:t>communications can play a role in fostering demand for - as well as acceptance of - policy change</w:t>
      </w:r>
      <w:r>
        <w:rPr>
          <w:rFonts w:asciiTheme="minorHAnsi" w:hAnsiTheme="minorHAnsi"/>
          <w:sz w:val="8"/>
        </w:rPr>
        <w:t>. Climate change communication could (and should) be used to encourage people to demonstrate (for example through public demonstrations) about how they would like structural barriers to behavioural/societal change to be removed.</w:t>
      </w:r>
    </w:p>
    <w:p w14:paraId="45F8F5A5" w14:textId="77777777" w:rsidR="00A57B40" w:rsidRDefault="00A57B40" w:rsidP="00A57B40">
      <w:pPr>
        <w:rPr>
          <w:rFonts w:asciiTheme="minorHAnsi" w:hAnsiTheme="minorHAnsi"/>
        </w:rPr>
      </w:pPr>
    </w:p>
    <w:p w14:paraId="7AF498D3" w14:textId="77777777" w:rsidR="00A57B40" w:rsidRDefault="00A57B40" w:rsidP="00A57B40">
      <w:pPr>
        <w:pStyle w:val="Heading2"/>
        <w:rPr>
          <w:rFonts w:asciiTheme="minorHAnsi" w:hAnsiTheme="minorHAnsi"/>
          <w:bCs/>
        </w:rPr>
      </w:pPr>
      <w:r>
        <w:rPr>
          <w:rFonts w:asciiTheme="minorHAnsi" w:hAnsiTheme="minorHAnsi"/>
          <w:b w:val="0"/>
          <w:bCs/>
        </w:rPr>
        <w:t>SSD</w:t>
      </w:r>
    </w:p>
    <w:p w14:paraId="1497C759" w14:textId="77777777" w:rsidR="00A57B40" w:rsidRDefault="00A57B40" w:rsidP="00A57B40">
      <w:pPr>
        <w:pStyle w:val="Heading3"/>
        <w:rPr>
          <w:rFonts w:asciiTheme="minorHAnsi" w:hAnsiTheme="minorHAnsi"/>
          <w:b w:val="0"/>
          <w:bCs/>
        </w:rPr>
      </w:pPr>
      <w:r>
        <w:rPr>
          <w:rFonts w:asciiTheme="minorHAnsi" w:hAnsiTheme="minorHAnsi"/>
          <w:b w:val="0"/>
          <w:bCs/>
        </w:rPr>
        <w:t>SSD Good – Generic</w:t>
      </w:r>
      <w:bookmarkEnd w:id="3"/>
    </w:p>
    <w:p w14:paraId="1DC75C01" w14:textId="77777777" w:rsidR="00A57B40" w:rsidRDefault="00A57B40" w:rsidP="00A57B40">
      <w:pPr>
        <w:rPr>
          <w:rFonts w:asciiTheme="minorHAnsi" w:hAnsiTheme="minorHAnsi"/>
        </w:rPr>
      </w:pPr>
    </w:p>
    <w:p w14:paraId="04214E76" w14:textId="77777777" w:rsidR="00A57B40" w:rsidRDefault="00A57B40" w:rsidP="00361C27">
      <w:pPr>
        <w:pStyle w:val="Heading4"/>
      </w:pPr>
      <w:r>
        <w:t>Switch-side debate inculcates skills that empirically improve policy deliberation</w:t>
      </w:r>
      <w:r w:rsidR="00361C27">
        <w:tab/>
      </w:r>
    </w:p>
    <w:p w14:paraId="0CCBABE9" w14:textId="77777777" w:rsidR="00A57B40" w:rsidRDefault="00A57B40" w:rsidP="00A57B40">
      <w:pPr>
        <w:rPr>
          <w:rFonts w:asciiTheme="minorHAnsi" w:hAnsiTheme="minorHAnsi"/>
          <w:b/>
          <w:sz w:val="24"/>
          <w:szCs w:val="24"/>
        </w:rPr>
      </w:pPr>
      <w:r>
        <w:rPr>
          <w:rFonts w:asciiTheme="minorHAnsi" w:hAnsiTheme="minorHAnsi"/>
          <w:b/>
          <w:sz w:val="24"/>
          <w:szCs w:val="24"/>
        </w:rPr>
        <w:t xml:space="preserve">Mitchell, Pittsburg communications professor, 2010 </w:t>
      </w:r>
      <w:r>
        <w:rPr>
          <w:rFonts w:asciiTheme="minorHAnsi" w:hAnsiTheme="minorHAnsi"/>
        </w:rPr>
        <w:t>(Gordon, “Switch-Side Debating Meets Demand-Driven Rhetoric Of Science”, Rhetoric &amp; Public Affairs, 13.1, ebsco)</w:t>
      </w:r>
    </w:p>
    <w:p w14:paraId="7C8EAF1B" w14:textId="77777777" w:rsidR="00A57B40" w:rsidRDefault="00A57B40" w:rsidP="00A57B40">
      <w:pPr>
        <w:rPr>
          <w:rFonts w:asciiTheme="minorHAnsi" w:hAnsiTheme="minorHAnsi"/>
        </w:rPr>
      </w:pPr>
      <w:r>
        <w:rPr>
          <w:rFonts w:asciiTheme="minorHAnsi" w:hAnsiTheme="minorHAnsi"/>
          <w:sz w:val="14"/>
        </w:rPr>
        <w:t xml:space="preserve">The watchwords for the intelligence community’s debating initiative— collaboration, critical thinking, collective awareness—resonate with key terms anchoring the study of deliberative democracy. In a major new text, John Gastil defines deliberation as a process whereby people “carefully examine a problem and arrive at a well-reasoned solution aft er a period of inclusive, respectful consideration of diverse points of view.”40 Gastil and his colleagues in organizations such as the Kettering Foundation and the National Coalition for Dialogue and Deliberation are pursuing a research program that foregrounds the democratic telos of deliberative processes. Work in this area features a blend of concrete interventions and studies of citizen empowerment.41 Notably, a key theme in </w:t>
      </w:r>
      <w:r>
        <w:rPr>
          <w:rStyle w:val="StyleUnderline"/>
          <w:rFonts w:asciiTheme="minorHAnsi" w:hAnsiTheme="minorHAnsi"/>
        </w:rPr>
        <w:t>much</w:t>
      </w:r>
      <w:r>
        <w:rPr>
          <w:rFonts w:asciiTheme="minorHAnsi" w:hAnsiTheme="minorHAnsi"/>
          <w:sz w:val="14"/>
        </w:rPr>
        <w:t xml:space="preserve"> of this </w:t>
      </w:r>
      <w:r>
        <w:rPr>
          <w:rStyle w:val="StyleUnderline"/>
          <w:rFonts w:asciiTheme="minorHAnsi" w:hAnsiTheme="minorHAnsi"/>
        </w:rPr>
        <w:t>literature concerns the relationship between deliberation and debate, with the latter term often loaded with pejorative baggage</w:t>
      </w:r>
      <w:r>
        <w:rPr>
          <w:rFonts w:asciiTheme="minorHAnsi" w:hAnsiTheme="minorHAnsi"/>
          <w:sz w:val="14"/>
        </w:rPr>
        <w:t xml:space="preserve"> and working as a negative foil to highlight the positive qualities of deliberation.42 “Most political discussions, however, are debates. Stories in the media turn politics into a never-ending series of contests. People get swept into taking sides; their energy goes into figuring out who or what they’re for or against,” says Kettering president David Mathews and coauthor Noelle McAfee. “Deliberation is different. It is neither a partisan argument where opposing sides try to win nor a casual conversation conducted with polite civility. Public deliberation is a means by which citizens make tough choices about basic purposes and directions for their communities and their country. It is a way of reasoning and talking together.”43 Mathews and McAfee’s </w:t>
      </w:r>
      <w:r>
        <w:rPr>
          <w:rStyle w:val="StyleUnderline"/>
          <w:rFonts w:asciiTheme="minorHAnsi" w:hAnsiTheme="minorHAnsi"/>
        </w:rPr>
        <w:t>distrust of the debate process is almost paradigmatic</w:t>
      </w:r>
      <w:r>
        <w:rPr>
          <w:rFonts w:asciiTheme="minorHAnsi" w:hAnsiTheme="minorHAnsi"/>
          <w:sz w:val="14"/>
        </w:rPr>
        <w:t xml:space="preserve"> amongst theorists and practitioners of Kettering-style deliberative democracy. One conceptual mechanism for reinforcing this debate-deliberation opposition is characterization of debate as a process inimical to deliberative aims, with debaters adopting dogmatic and fixed positions that frustrate the deliberative objective of “choice work.” In this register, Emily Robertson   observes, “unlike deliberators, debaters are typically not open to the possibility of being shown wrong. . . . Debaters are not trying to find the best solution by keeping an open mind about the opponent’s point of view.”44 Similarly, founding documents from the University of Houston–Downtown’s Center for Public Deliberation state, “Public deliberation is about choice work, which is different from a dialogue or a debate. In dialogue, people oft en look to relate to each other, to understand each other, and to talk about more informal issues. In debate, there are generally two positions and people are generally looking to ‘win’ their side.”45 Debate, cast here as the theoretical scapegoat, provides a convenient, low-water benchmark for explaining how other forms of deliberative interaction better promote cooperative “choice work.” </w:t>
      </w:r>
      <w:r>
        <w:rPr>
          <w:rStyle w:val="StyleUnderline"/>
          <w:rFonts w:asciiTheme="minorHAnsi" w:hAnsiTheme="minorHAnsi"/>
        </w:rPr>
        <w:t>The</w:t>
      </w:r>
      <w:r>
        <w:rPr>
          <w:rFonts w:asciiTheme="minorHAnsi" w:hAnsiTheme="minorHAnsi"/>
          <w:sz w:val="14"/>
        </w:rPr>
        <w:t xml:space="preserve"> Kettering-inspired </w:t>
      </w:r>
      <w:r>
        <w:rPr>
          <w:rStyle w:val="StyleUnderline"/>
          <w:rFonts w:asciiTheme="minorHAnsi" w:hAnsiTheme="minorHAnsi"/>
        </w:rPr>
        <w:t>framework receives support from perversions of the debate process such as vapid presidential debates</w:t>
      </w:r>
      <w:r>
        <w:rPr>
          <w:rFonts w:asciiTheme="minorHAnsi" w:hAnsiTheme="minorHAnsi"/>
          <w:sz w:val="14"/>
        </w:rPr>
        <w:t xml:space="preserve"> </w:t>
      </w:r>
      <w:r>
        <w:rPr>
          <w:rStyle w:val="StyleUnderline"/>
          <w:rFonts w:asciiTheme="minorHAnsi" w:hAnsiTheme="minorHAnsi"/>
        </w:rPr>
        <w:t xml:space="preserve">and </w:t>
      </w:r>
      <w:r>
        <w:rPr>
          <w:rStyle w:val="UnderlineBold"/>
          <w:rFonts w:asciiTheme="minorHAnsi" w:hAnsiTheme="minorHAnsi"/>
        </w:rPr>
        <w:t>verbal pyrotechnics</w:t>
      </w:r>
      <w:r>
        <w:rPr>
          <w:rFonts w:asciiTheme="minorHAnsi" w:hAnsiTheme="minorHAnsi"/>
          <w:sz w:val="14"/>
        </w:rPr>
        <w:t xml:space="preserve"> </w:t>
      </w:r>
      <w:r>
        <w:rPr>
          <w:rStyle w:val="StyleUnderline"/>
          <w:rFonts w:asciiTheme="minorHAnsi" w:hAnsiTheme="minorHAnsi"/>
        </w:rPr>
        <w:t>found on Crossfire-style</w:t>
      </w:r>
      <w:r>
        <w:rPr>
          <w:rFonts w:asciiTheme="minorHAnsi" w:hAnsiTheme="minorHAnsi"/>
          <w:sz w:val="14"/>
        </w:rPr>
        <w:t xml:space="preserve"> television shows.46 </w:t>
      </w:r>
      <w:r>
        <w:rPr>
          <w:rStyle w:val="UnderlineBold"/>
          <w:rFonts w:asciiTheme="minorHAnsi" w:hAnsiTheme="minorHAnsi"/>
        </w:rPr>
        <w:t>In contrast</w:t>
      </w:r>
      <w:r>
        <w:rPr>
          <w:rFonts w:asciiTheme="minorHAnsi" w:hAnsiTheme="minorHAnsi"/>
          <w:sz w:val="14"/>
        </w:rPr>
        <w:t xml:space="preserve">, </w:t>
      </w:r>
      <w:r>
        <w:rPr>
          <w:rStyle w:val="StyleUnderline"/>
          <w:rFonts w:asciiTheme="minorHAnsi" w:hAnsiTheme="minorHAnsi"/>
        </w:rPr>
        <w:t>the intelligence community’s debating initiative stands as a</w:t>
      </w:r>
      <w:r>
        <w:rPr>
          <w:rFonts w:asciiTheme="minorHAnsi" w:hAnsiTheme="minorHAnsi"/>
          <w:sz w:val="14"/>
        </w:rPr>
        <w:t xml:space="preserve"> nettlesome </w:t>
      </w:r>
      <w:r>
        <w:rPr>
          <w:rStyle w:val="StyleUnderline"/>
          <w:rFonts w:asciiTheme="minorHAnsi" w:hAnsiTheme="minorHAnsi"/>
        </w:rPr>
        <w:t xml:space="preserve">anomaly </w:t>
      </w:r>
      <w:r>
        <w:rPr>
          <w:rFonts w:asciiTheme="minorHAnsi" w:hAnsiTheme="minorHAnsi"/>
          <w:sz w:val="14"/>
        </w:rPr>
        <w:t xml:space="preserve">for these theoretical frameworks, with debate serving, rather than frustrating, the ends of deliberation. The presence of such an anomaly would seem to point to the wisdom of fashioning a theoretical orientation that frames the debate-deliberation connection in contingent, rather than static terms, with the relationship between the categories shift ing along with the various contexts in which they manifest in practice.47 Such an approach gestures toward the importance of rhetorically informed critical work on multiple levels. First, the contingency of situated practice invites analysis geared to assess, in particular cases, the extent to which debate practices enable and/ or constrain deliberative objectives. Regarding the intelligence community’s debating initiative, such an analytical perspective highlights, for example, the tight connection between the deliberative goals established by intelligence officials and the cultural technology manifest in the bridge project’s online debating applications such as Hot Grinds. An additional dimension of nuance emerging from this avenue of analysis pertains to the precise nature of the deliberative goals set by bridge. Program descriptions notably eschew Kettering-style references to democratic citizen empowerment, yet feature deliberation prominently as a key ingredient of strong intelligence </w:t>
      </w:r>
      <w:proofErr w:type="gramStart"/>
      <w:r>
        <w:rPr>
          <w:rFonts w:asciiTheme="minorHAnsi" w:hAnsiTheme="minorHAnsi"/>
          <w:sz w:val="14"/>
        </w:rPr>
        <w:t>tradecraft .</w:t>
      </w:r>
      <w:proofErr w:type="gramEnd"/>
      <w:r>
        <w:rPr>
          <w:rFonts w:asciiTheme="minorHAnsi" w:hAnsiTheme="minorHAnsi"/>
          <w:sz w:val="14"/>
        </w:rPr>
        <w:t xml:space="preserve"> Th is caveat is especially salient to consider when it comes to the second category of rhetorically informed critical work invited by the contingent aspect of specific debate initiatives. To grasp this   layer it is useful to appreciate how the name of the bridge project constitutes an invitation for those outside the intelligence community to participate in the analytic outreach eff ort. According to Doney, bridge “provides an environment for Analytic Outreach—a place where IC analysts can reach out to expertise elsewhere in federal, state, and local government, in academia, and industry. New communities of interest can form quickly in bridge through the ‘web of trust’ access control model—access to minds outside the intelligence community creates an analytic force multiplier.”48 This presents a moment of choice for academic scholars in a position to respond to Doney’s invitation; it is an opportunity to convert scholarly expertise into an “analytic force multiplier.” In reflexively pondering this invitation, it may be valuable for scholars to read Greene and Hicks’s proposition that </w:t>
      </w:r>
      <w:r>
        <w:rPr>
          <w:rStyle w:val="StyleUnderline"/>
          <w:rFonts w:asciiTheme="minorHAnsi" w:hAnsiTheme="minorHAnsi"/>
        </w:rPr>
        <w:t>switch-side debating should be viewed as a cultural technology</w:t>
      </w:r>
      <w:r>
        <w:rPr>
          <w:rFonts w:asciiTheme="minorHAnsi" w:hAnsiTheme="minorHAnsi"/>
          <w:sz w:val="14"/>
        </w:rPr>
        <w:t xml:space="preserve"> in light of Langdon Winner’s maxim that “technological artifacts have politics.”49 In the case of bridge, politics are informed by the history of intelligence community policies and practices. Commenter Th omas Lord puts this point in high relief in a post off ered in response to a news story on the topic: “[W]hy should this thing (‘bridge’) be? . . . [Th e intelligence community] on the one hand sometimes provides useful information to the military or to the civilian branches and on the other hand it is a dangerous, out of control, relic that by all external appearances is not the slightest bit reformed, other than superficially, from such excesses as became exposed in the cointelpro and mkultra hearings of the 1970s.”50 A debate scholar need not agree with Lord’s full-throated criticism of the intelligence community (he goes on to observe that it bears an alarming resemblance to organized crime) to understand that participation in the community’s Analytic Outreach program may serve the ends of deliberation, but not necessarily democracy, or even a defensible politics. Demand-driven rhetoric of science necessarily raises questions about what’s driving the demand, questions that scholars with relevant expertise would do well to ponder carefully before embracing invitations to contribute their argumentative expertise to deliberative projects. By the same token, it would be prudent to bear in mind that the technological determinism about switch-side debate endorsed by Greene and Hicks may tend to flatten reflexive assessments regarding the wisdom of supporting a given debate initiative—as the next section illustrates, manifest differences among initiatives warrant context-sensitive judgments regarding the normative political dimensions featured in each case.    Public Debates in the EPA Policy </w:t>
      </w:r>
      <w:proofErr w:type="gramStart"/>
      <w:r>
        <w:rPr>
          <w:rFonts w:asciiTheme="minorHAnsi" w:hAnsiTheme="minorHAnsi"/>
          <w:sz w:val="14"/>
        </w:rPr>
        <w:t>Process  Th</w:t>
      </w:r>
      <w:proofErr w:type="gramEnd"/>
      <w:r>
        <w:rPr>
          <w:rFonts w:asciiTheme="minorHAnsi" w:hAnsiTheme="minorHAnsi"/>
          <w:sz w:val="14"/>
        </w:rPr>
        <w:t xml:space="preserve"> e preceding analysis of U.S. intelligence community debating initiatives highlighted how analysts are challenged to navigate discursively the heteroglossia of vast amounts of diff erent kinds of data flowing through intelligence streams. </w:t>
      </w:r>
      <w:r>
        <w:rPr>
          <w:rStyle w:val="StyleUnderline"/>
          <w:rFonts w:asciiTheme="minorHAnsi" w:hAnsiTheme="minorHAnsi"/>
        </w:rPr>
        <w:t>Public policy planners are tested</w:t>
      </w:r>
      <w:r>
        <w:rPr>
          <w:rFonts w:asciiTheme="minorHAnsi" w:hAnsiTheme="minorHAnsi"/>
          <w:sz w:val="14"/>
        </w:rPr>
        <w:t xml:space="preserve"> in like manner </w:t>
      </w:r>
      <w:r>
        <w:rPr>
          <w:rStyle w:val="StyleUnderline"/>
          <w:rFonts w:asciiTheme="minorHAnsi" w:hAnsiTheme="minorHAnsi"/>
        </w:rPr>
        <w:t xml:space="preserve">when they attempt to stitch together institutional arguments from various and sundry inputs </w:t>
      </w:r>
      <w:r>
        <w:rPr>
          <w:rFonts w:asciiTheme="minorHAnsi" w:hAnsiTheme="minorHAnsi"/>
          <w:sz w:val="14"/>
        </w:rPr>
        <w:t xml:space="preserve">ranging from expert testimony, to historical precedent, to public comment. Just as intelligence managers find that </w:t>
      </w:r>
      <w:r>
        <w:rPr>
          <w:rStyle w:val="StyleUnderline"/>
          <w:rFonts w:asciiTheme="minorHAnsi" w:hAnsiTheme="minorHAnsi"/>
        </w:rPr>
        <w:t>algorithmic, formal methods of analysis often don’t work when it comes to the task of interpreting and synthesizing copious amounts of disparate data</w:t>
      </w:r>
      <w:r>
        <w:rPr>
          <w:rFonts w:asciiTheme="minorHAnsi" w:hAnsiTheme="minorHAnsi"/>
          <w:sz w:val="14"/>
        </w:rPr>
        <w:t xml:space="preserve">, public-policy planners encounter similar challenges.    </w:t>
      </w:r>
      <w:r>
        <w:rPr>
          <w:rStyle w:val="UnderlineBold"/>
          <w:rFonts w:asciiTheme="minorHAnsi" w:hAnsiTheme="minorHAnsi"/>
        </w:rPr>
        <w:t xml:space="preserve">In fact, </w:t>
      </w:r>
      <w:r>
        <w:rPr>
          <w:rStyle w:val="StyleUnderline"/>
          <w:rFonts w:asciiTheme="minorHAnsi" w:hAnsiTheme="minorHAnsi"/>
        </w:rPr>
        <w:t xml:space="preserve">the argumentative turn in public-policy planning elaborates an approach to public-policy analysis that foregrounds </w:t>
      </w:r>
      <w:r>
        <w:rPr>
          <w:rFonts w:asciiTheme="minorHAnsi" w:hAnsiTheme="minorHAnsi"/>
          <w:sz w:val="14"/>
        </w:rPr>
        <w:t xml:space="preserve">deliberative interchange and critical thinking as </w:t>
      </w:r>
      <w:r>
        <w:rPr>
          <w:rStyle w:val="StyleUnderline"/>
          <w:rFonts w:asciiTheme="minorHAnsi" w:hAnsiTheme="minorHAnsi"/>
        </w:rPr>
        <w:t>alternatives to “decisionism</w:t>
      </w:r>
      <w:r>
        <w:rPr>
          <w:rFonts w:asciiTheme="minorHAnsi" w:hAnsiTheme="minorHAnsi"/>
          <w:sz w:val="14"/>
        </w:rPr>
        <w:t>,” the formulaic application of “objective” decision algorithms to the public policy process. Stating the matter plainly, Majone suggests, “</w:t>
      </w:r>
      <w:proofErr w:type="gramStart"/>
      <w:r>
        <w:rPr>
          <w:rFonts w:asciiTheme="minorHAnsi" w:hAnsiTheme="minorHAnsi"/>
          <w:sz w:val="14"/>
        </w:rPr>
        <w:t>whether</w:t>
      </w:r>
      <w:proofErr w:type="gramEnd"/>
      <w:r>
        <w:rPr>
          <w:rFonts w:asciiTheme="minorHAnsi" w:hAnsiTheme="minorHAnsi"/>
          <w:sz w:val="14"/>
        </w:rPr>
        <w:t xml:space="preserve"> in written or oral form, </w:t>
      </w:r>
      <w:r>
        <w:rPr>
          <w:rStyle w:val="UnderlineBold"/>
          <w:rFonts w:asciiTheme="minorHAnsi" w:hAnsiTheme="minorHAnsi"/>
        </w:rPr>
        <w:t>argument is central in all stages of the policy process</w:t>
      </w:r>
      <w:r>
        <w:rPr>
          <w:rFonts w:asciiTheme="minorHAnsi" w:hAnsiTheme="minorHAnsi"/>
          <w:sz w:val="14"/>
        </w:rPr>
        <w:t>.” Accordingly, he notes, “</w:t>
      </w:r>
      <w:r>
        <w:rPr>
          <w:rStyle w:val="StyleUnderline"/>
          <w:rFonts w:asciiTheme="minorHAnsi" w:hAnsiTheme="minorHAnsi"/>
        </w:rPr>
        <w:t>we miss a great deal if we try to understand policy-making solely in terms of power</w:t>
      </w:r>
      <w:r>
        <w:rPr>
          <w:rFonts w:asciiTheme="minorHAnsi" w:hAnsiTheme="minorHAnsi"/>
          <w:sz w:val="14"/>
        </w:rPr>
        <w:t xml:space="preserve">, influence, and bargaining, </w:t>
      </w:r>
      <w:r>
        <w:rPr>
          <w:rStyle w:val="UnderlineBold"/>
          <w:rFonts w:asciiTheme="minorHAnsi" w:hAnsiTheme="minorHAnsi"/>
        </w:rPr>
        <w:t>to the exclusion of debate</w:t>
      </w:r>
      <w:r>
        <w:rPr>
          <w:rFonts w:asciiTheme="minorHAnsi" w:hAnsiTheme="minorHAnsi"/>
          <w:sz w:val="14"/>
        </w:rPr>
        <w:t xml:space="preserve"> and argument.”51 One can see similar rationales driving Goodwin and Davis’s EPA debating project, where debaters are invited to conduct on-site public debates covering resolutions craft ed to reflect key points of stasis in the EPA decision-making process. </w:t>
      </w:r>
      <w:r>
        <w:rPr>
          <w:rStyle w:val="StyleUnderline"/>
          <w:rFonts w:asciiTheme="minorHAnsi" w:hAnsiTheme="minorHAnsi"/>
        </w:rPr>
        <w:t>For example,</w:t>
      </w:r>
      <w:r>
        <w:rPr>
          <w:rFonts w:asciiTheme="minorHAnsi" w:hAnsiTheme="minorHAnsi"/>
          <w:sz w:val="14"/>
        </w:rPr>
        <w:t xml:space="preserve"> in the 2008 Water Wars debates held at EPA headquarters in Washington, D.C., resolutions were craft ed to focus attention on the topic of water pollution, with one resolution focusing on downstream states’ authority to control upstream states’ discharges and sources of pollutants, and a second resolution exploring the policy merits of bottled water and toilet paper taxes as revenue sources to fund water infrastructure projects. In the first debate on interstate river pollution, the team of Seth </w:t>
      </w:r>
      <w:r>
        <w:rPr>
          <w:rStyle w:val="StyleUnderline"/>
          <w:rFonts w:asciiTheme="minorHAnsi" w:hAnsiTheme="minorHAnsi"/>
        </w:rPr>
        <w:t>Gannon and</w:t>
      </w:r>
      <w:r>
        <w:rPr>
          <w:rFonts w:asciiTheme="minorHAnsi" w:hAnsiTheme="minorHAnsi"/>
          <w:sz w:val="14"/>
        </w:rPr>
        <w:t xml:space="preserve"> </w:t>
      </w:r>
      <w:r>
        <w:rPr>
          <w:rStyle w:val="StyleUnderline"/>
          <w:rFonts w:asciiTheme="minorHAnsi" w:hAnsiTheme="minorHAnsi"/>
        </w:rPr>
        <w:t>Seungwon</w:t>
      </w:r>
      <w:r>
        <w:rPr>
          <w:rFonts w:asciiTheme="minorHAnsi" w:hAnsiTheme="minorHAnsi"/>
          <w:sz w:val="14"/>
        </w:rPr>
        <w:t xml:space="preserve"> </w:t>
      </w:r>
      <w:r>
        <w:rPr>
          <w:rStyle w:val="StyleUnderline"/>
          <w:rFonts w:asciiTheme="minorHAnsi" w:hAnsiTheme="minorHAnsi"/>
        </w:rPr>
        <w:t>Chung</w:t>
      </w:r>
      <w:r>
        <w:rPr>
          <w:rFonts w:asciiTheme="minorHAnsi" w:hAnsiTheme="minorHAnsi"/>
          <w:sz w:val="14"/>
        </w:rPr>
        <w:t xml:space="preserve"> from Wake Forest University argued in favor of downstream state control, with the Michigan State University team of Carly </w:t>
      </w:r>
      <w:r>
        <w:rPr>
          <w:rStyle w:val="StyleUnderline"/>
          <w:rFonts w:asciiTheme="minorHAnsi" w:hAnsiTheme="minorHAnsi"/>
        </w:rPr>
        <w:t>Wunderlich</w:t>
      </w:r>
      <w:r>
        <w:rPr>
          <w:rFonts w:asciiTheme="minorHAnsi" w:hAnsiTheme="minorHAnsi"/>
          <w:sz w:val="14"/>
        </w:rPr>
        <w:t xml:space="preserve"> and Garrett </w:t>
      </w:r>
      <w:r>
        <w:rPr>
          <w:rStyle w:val="StyleUnderline"/>
          <w:rFonts w:asciiTheme="minorHAnsi" w:hAnsiTheme="minorHAnsi"/>
        </w:rPr>
        <w:t>Abelkop</w:t>
      </w:r>
      <w:r>
        <w:rPr>
          <w:rFonts w:asciiTheme="minorHAnsi" w:hAnsiTheme="minorHAnsi"/>
          <w:sz w:val="14"/>
        </w:rPr>
        <w:t xml:space="preserve"> providing opposition. In the second debate on taxation policy, Kevin </w:t>
      </w:r>
      <w:r>
        <w:rPr>
          <w:rStyle w:val="StyleUnderline"/>
          <w:rFonts w:asciiTheme="minorHAnsi" w:hAnsiTheme="minorHAnsi"/>
        </w:rPr>
        <w:t>Kallmyer</w:t>
      </w:r>
      <w:r>
        <w:rPr>
          <w:rFonts w:asciiTheme="minorHAnsi" w:hAnsiTheme="minorHAnsi"/>
          <w:sz w:val="14"/>
        </w:rPr>
        <w:t xml:space="preserve"> and Matthew Struth from University of Mary Washington </w:t>
      </w:r>
      <w:r>
        <w:rPr>
          <w:rStyle w:val="StyleUnderline"/>
          <w:rFonts w:asciiTheme="minorHAnsi" w:hAnsiTheme="minorHAnsi"/>
        </w:rPr>
        <w:t>defended taxes on bottled water and toilet paper,</w:t>
      </w:r>
      <w:r>
        <w:rPr>
          <w:rFonts w:asciiTheme="minorHAnsi" w:hAnsiTheme="minorHAnsi"/>
          <w:sz w:val="14"/>
        </w:rPr>
        <w:t xml:space="preserve"> while their opponents from Howard University, Dominique </w:t>
      </w:r>
      <w:r>
        <w:rPr>
          <w:rStyle w:val="StyleUnderline"/>
          <w:rFonts w:asciiTheme="minorHAnsi" w:hAnsiTheme="minorHAnsi"/>
        </w:rPr>
        <w:t>Scott and</w:t>
      </w:r>
      <w:r>
        <w:rPr>
          <w:rFonts w:asciiTheme="minorHAnsi" w:hAnsiTheme="minorHAnsi"/>
          <w:sz w:val="14"/>
        </w:rPr>
        <w:t xml:space="preserve"> Jarred </w:t>
      </w:r>
      <w:r>
        <w:rPr>
          <w:rStyle w:val="StyleUnderline"/>
          <w:rFonts w:asciiTheme="minorHAnsi" w:hAnsiTheme="minorHAnsi"/>
        </w:rPr>
        <w:t>McKee,</w:t>
      </w:r>
      <w:r>
        <w:rPr>
          <w:rFonts w:asciiTheme="minorHAnsi" w:hAnsiTheme="minorHAnsi"/>
          <w:sz w:val="14"/>
        </w:rPr>
        <w:t xml:space="preserve"> argued against this proposal. Reflecting on the project, Goodwin noted how </w:t>
      </w:r>
      <w:r>
        <w:rPr>
          <w:rStyle w:val="StyleUnderline"/>
          <w:rFonts w:asciiTheme="minorHAnsi" w:hAnsiTheme="minorHAnsi"/>
        </w:rPr>
        <w:t xml:space="preserve">the intercollegiate </w:t>
      </w:r>
      <w:r>
        <w:rPr>
          <w:rFonts w:asciiTheme="minorHAnsi" w:hAnsiTheme="minorHAnsi"/>
          <w:sz w:val="14"/>
        </w:rPr>
        <w:t xml:space="preserve">Switch-Side Debating Meets Demand-Driven Rhetoric of Science 107 </w:t>
      </w:r>
      <w:r>
        <w:rPr>
          <w:rStyle w:val="StyleUnderline"/>
          <w:rFonts w:asciiTheme="minorHAnsi" w:hAnsiTheme="minorHAnsi"/>
        </w:rPr>
        <w:t>debaters’ ability to act as “honest brokers” in the policy arguments contributed positively to internal EPA deliberation</w:t>
      </w:r>
      <w:r>
        <w:rPr>
          <w:rFonts w:asciiTheme="minorHAnsi" w:hAnsiTheme="minorHAnsi"/>
          <w:sz w:val="14"/>
        </w:rPr>
        <w:t xml:space="preserve"> on both issues.52 Davis observed that since the invited debaters “didn’t have a dog in the fight,” they were able to give voice to previously buried arguments that some EPA subject matter experts felt reticent to elucidate because of their institutional affiliations.53 </w:t>
      </w:r>
      <w:r>
        <w:rPr>
          <w:rStyle w:val="StyleUnderline"/>
          <w:rFonts w:asciiTheme="minorHAnsi" w:hAnsiTheme="minorHAnsi"/>
        </w:rPr>
        <w:t>Such findings are consistent with the views of policy analysts advocating the argumentative turn in policy planning</w:t>
      </w:r>
      <w:r>
        <w:rPr>
          <w:rFonts w:asciiTheme="minorHAnsi" w:hAnsiTheme="minorHAnsi"/>
          <w:sz w:val="14"/>
        </w:rPr>
        <w:t>. As Majone claims, “</w:t>
      </w:r>
      <w:r>
        <w:rPr>
          <w:rStyle w:val="StyleUnderline"/>
          <w:rFonts w:asciiTheme="minorHAnsi" w:hAnsiTheme="minorHAnsi"/>
        </w:rPr>
        <w:t>Dialectical confrontation</w:t>
      </w:r>
      <w:r>
        <w:rPr>
          <w:rFonts w:asciiTheme="minorHAnsi" w:hAnsiTheme="minorHAnsi"/>
          <w:sz w:val="14"/>
        </w:rPr>
        <w:t xml:space="preserve"> between generalists and experts </w:t>
      </w:r>
      <w:r>
        <w:rPr>
          <w:rStyle w:val="StyleUnderline"/>
          <w:rFonts w:asciiTheme="minorHAnsi" w:hAnsiTheme="minorHAnsi"/>
        </w:rPr>
        <w:t>often succeeds in bringing out unstated assumptions, conflicting interpretations of the facts, and the risks posed by new projects</w:t>
      </w:r>
      <w:r>
        <w:rPr>
          <w:rFonts w:asciiTheme="minorHAnsi" w:hAnsiTheme="minorHAnsi"/>
          <w:sz w:val="14"/>
        </w:rPr>
        <w:t xml:space="preserve">.”54 Frank Fischer goes even further in this context, explicitly appropriating rhetorical scholar Charles Willard’s concept of argumentative “epistemics” to flesh out his vision for policy studies: Uncovering the epistemic dynamics of public controversies would allow for a more enlightened understanding of what is at stake in a particular dispute, making possible a sophisticated evaluation of the various viewpoints and merits of diff erent policy options. In so doing, the diff ering, oft en tacitly held contextual perspectives and values could be juxtaposed; the viewpoints and demands of experts, special interest groups, and the wider public could be directly compared; and the dynamics among the participants could be scrutizined. </w:t>
      </w:r>
      <w:r>
        <w:rPr>
          <w:rStyle w:val="StyleUnderline"/>
          <w:rFonts w:asciiTheme="minorHAnsi" w:hAnsiTheme="minorHAnsi"/>
        </w:rPr>
        <w:t>This would by no means sideline or even exclude scientific assessment; it would only situate it within the framework of a more comprehensive evaluation.</w:t>
      </w:r>
      <w:r>
        <w:rPr>
          <w:rFonts w:asciiTheme="minorHAnsi" w:hAnsiTheme="minorHAnsi"/>
          <w:sz w:val="14"/>
        </w:rPr>
        <w:t xml:space="preserve">55 As Davis notes, institutional constraints present within the EPA communicative milieu can complicate eff orts to provide a full airing of all relevant arguments pertaining to a given regulatory issue. Thus, </w:t>
      </w:r>
      <w:r>
        <w:rPr>
          <w:rStyle w:val="StyleUnderline"/>
          <w:rFonts w:asciiTheme="minorHAnsi" w:hAnsiTheme="minorHAnsi"/>
        </w:rPr>
        <w:t>intercollegiate debaters can play key roles in retrieving and amplifying positions that might otherwise remain sedimented in the policy process</w:t>
      </w:r>
      <w:r>
        <w:rPr>
          <w:rFonts w:asciiTheme="minorHAnsi" w:hAnsiTheme="minorHAnsi"/>
          <w:sz w:val="14"/>
        </w:rPr>
        <w:t xml:space="preserve">. Th e dynamics entailed in this symbiotic relationship are underscored by deliberative planner John Forester, who observes, “If planners and public administrators are to make democratic political debate and argument possible, they will need strategically located allies to avoid being fully thwarted by the characteristic self-protecting behaviors of the planning organizations and bureaucracies within which they work.”56 Here, an institution’s need for “strategically located allies” to support deliberative practice constitutes the demand for rhetorically informed expertise, setting up what can be considered a demand-driven rhetoric of science. </w:t>
      </w:r>
      <w:r>
        <w:rPr>
          <w:rStyle w:val="StyleUnderline"/>
          <w:rFonts w:asciiTheme="minorHAnsi" w:hAnsiTheme="minorHAnsi"/>
        </w:rPr>
        <w:t xml:space="preserve">As an instance of rhetoric of science scholarship, this type of “switch-side public </w:t>
      </w:r>
      <w:r>
        <w:rPr>
          <w:rFonts w:asciiTheme="minorHAnsi" w:hAnsiTheme="minorHAnsi"/>
          <w:sz w:val="14"/>
        </w:rPr>
        <w:t xml:space="preserve">108 Rhetoric &amp; Public Affairs </w:t>
      </w:r>
      <w:r>
        <w:rPr>
          <w:rStyle w:val="StyleUnderline"/>
          <w:rFonts w:asciiTheme="minorHAnsi" w:hAnsiTheme="minorHAnsi"/>
        </w:rPr>
        <w:t>debate” diff ers</w:t>
      </w:r>
      <w:r>
        <w:rPr>
          <w:rFonts w:asciiTheme="minorHAnsi" w:hAnsiTheme="minorHAnsi"/>
          <w:sz w:val="14"/>
        </w:rPr>
        <w:t xml:space="preserve"> both </w:t>
      </w:r>
      <w:r>
        <w:rPr>
          <w:rStyle w:val="StyleUnderline"/>
          <w:rFonts w:asciiTheme="minorHAnsi" w:hAnsiTheme="minorHAnsi"/>
        </w:rPr>
        <w:t>from</w:t>
      </w:r>
      <w:r>
        <w:rPr>
          <w:rFonts w:asciiTheme="minorHAnsi" w:hAnsiTheme="minorHAnsi"/>
          <w:sz w:val="14"/>
        </w:rPr>
        <w:t xml:space="preserve"> insular contest tournament debating, where the main focus is on the pedagogical benefit for student participants, and first-generation rhetoric of </w:t>
      </w:r>
      <w:r>
        <w:rPr>
          <w:rStyle w:val="StyleUnderline"/>
          <w:rFonts w:asciiTheme="minorHAnsi" w:hAnsiTheme="minorHAnsi"/>
        </w:rPr>
        <w:t>science scholarship, where critics concentrated on unmasking the rhetoricity of scientific artifacts</w:t>
      </w:r>
      <w:r>
        <w:rPr>
          <w:rFonts w:asciiTheme="minorHAnsi" w:hAnsiTheme="minorHAnsi"/>
          <w:sz w:val="14"/>
        </w:rPr>
        <w:t xml:space="preserve"> circulating in what many perceived to be purely technical spheres of knowledge production.58 </w:t>
      </w:r>
      <w:r>
        <w:rPr>
          <w:rStyle w:val="StyleUnderline"/>
          <w:rFonts w:asciiTheme="minorHAnsi" w:hAnsiTheme="minorHAnsi"/>
        </w:rPr>
        <w:t>As a form of demand-driven rhetoric of science, switch-side debating connects directly with the communication field’s performative tradition of argumentative engagement</w:t>
      </w:r>
      <w:r>
        <w:rPr>
          <w:rFonts w:asciiTheme="minorHAnsi" w:hAnsiTheme="minorHAnsi"/>
          <w:sz w:val="14"/>
        </w:rPr>
        <w:t xml:space="preserve"> in public controversy—</w:t>
      </w:r>
      <w:r>
        <w:rPr>
          <w:rStyle w:val="StyleUnderline"/>
          <w:rFonts w:asciiTheme="minorHAnsi" w:hAnsiTheme="minorHAnsi"/>
        </w:rPr>
        <w:t>a different route</w:t>
      </w:r>
      <w:r>
        <w:rPr>
          <w:rFonts w:asciiTheme="minorHAnsi" w:hAnsiTheme="minorHAnsi"/>
          <w:sz w:val="14"/>
        </w:rPr>
        <w:t xml:space="preserve"> of theoretical grounding </w:t>
      </w:r>
      <w:r>
        <w:rPr>
          <w:rStyle w:val="StyleUnderline"/>
          <w:rFonts w:asciiTheme="minorHAnsi" w:hAnsiTheme="minorHAnsi"/>
        </w:rPr>
        <w:t>than rhetorical criticism’s tendency to locate its foundations in</w:t>
      </w:r>
      <w:r>
        <w:rPr>
          <w:rFonts w:asciiTheme="minorHAnsi" w:hAnsiTheme="minorHAnsi"/>
          <w:sz w:val="14"/>
        </w:rPr>
        <w:t xml:space="preserve"> the English field’s tradition of </w:t>
      </w:r>
      <w:r>
        <w:rPr>
          <w:rStyle w:val="UnderlineBold"/>
          <w:rFonts w:asciiTheme="minorHAnsi" w:hAnsiTheme="minorHAnsi"/>
        </w:rPr>
        <w:t>literary criticism and textual analysis</w:t>
      </w:r>
      <w:r>
        <w:rPr>
          <w:rFonts w:asciiTheme="minorHAnsi" w:hAnsiTheme="minorHAnsi"/>
          <w:sz w:val="14"/>
        </w:rPr>
        <w:t xml:space="preserve">.59 Given this genealogy, it is not surprising to learn how Davis’s response to the EPA’s institutional need for rhetorical expertise took the form of a public debate proposal, shaped by Davis’s dual background as a practitioner and historian of intercollegiate debate. Davis competed as an undergraduate policy debater for Howard University in the 1970s, and then went on to enjoy substantial success as coach of the Howard team in the new millennium. In an essay reviewing the broad sweep of debating history, Davis notes, “Academic debate began at least 2,400 years ago when the scholar Protagoras of Abdera (481–411 bc), known as the father of debate, conducted debates among his students in Athens.”60 As John Poulakos points out, “older” </w:t>
      </w:r>
      <w:r>
        <w:rPr>
          <w:rStyle w:val="StyleUnderline"/>
          <w:rFonts w:asciiTheme="minorHAnsi" w:hAnsiTheme="minorHAnsi"/>
        </w:rPr>
        <w:t>Sophists</w:t>
      </w:r>
      <w:r>
        <w:rPr>
          <w:rFonts w:asciiTheme="minorHAnsi" w:hAnsiTheme="minorHAnsi"/>
          <w:sz w:val="14"/>
        </w:rPr>
        <w:t xml:space="preserve"> such as Protagoras </w:t>
      </w:r>
      <w:r>
        <w:rPr>
          <w:rStyle w:val="StyleUnderline"/>
          <w:rFonts w:asciiTheme="minorHAnsi" w:hAnsiTheme="minorHAnsi"/>
        </w:rPr>
        <w:t>taught Greek students the value of dissoi logoi, or pulling apart complex questions by debating two sides of an issue</w:t>
      </w:r>
      <w:r>
        <w:rPr>
          <w:rFonts w:asciiTheme="minorHAnsi" w:hAnsiTheme="minorHAnsi"/>
          <w:sz w:val="14"/>
        </w:rPr>
        <w:t xml:space="preserve">.61 Th e few surviving fragments of Protagoras’s work suggest that his notion of dissoi logoi stood for the principle that “two accounts [logoi] are present about every ‘thing,’ opposed to each other,” and further, that humans could “measure” the relative soundness of knowledge claims by engaging in give-and-take where parties would make the “weaker argument stronger” to activate the generative aspect of rhetorical practice, a key element of the Sophistical tradition.62 Following in Protagoras’s wake, Isocrates would complement this centrifugal push with the pull of synerchesthe, a centripetal exercise of “coming together” deliberatively to listen, respond, and form common social bonds.63 Isocrates incorporated Protagorean dissoi logoi into synerchesthe, a broader concept that he used flexibly to express interlocking senses of (1) inquiry, as in groups convening to search for answers to common questions through discussion;64 (2) deliberation, with interlocutors gathering in a political setting to deliberate about proposed courses of action;65 and (3) alliance formation, a form of collective action typical at festivals,66 or in the exchange of pledges that deepen social ties.67 Switch-Side Debating Meets Demand-Driven Rhetoric of Science 109 Returning once again to the Kettering-informed sharp distinction between debate and deliberation, </w:t>
      </w:r>
      <w:r>
        <w:rPr>
          <w:rStyle w:val="StyleUnderline"/>
          <w:rFonts w:asciiTheme="minorHAnsi" w:hAnsiTheme="minorHAnsi"/>
        </w:rPr>
        <w:t>one sees in</w:t>
      </w:r>
      <w:r>
        <w:rPr>
          <w:rFonts w:asciiTheme="minorHAnsi" w:hAnsiTheme="minorHAnsi"/>
          <w:sz w:val="14"/>
        </w:rPr>
        <w:t xml:space="preserve"> Isocratic </w:t>
      </w:r>
      <w:r>
        <w:rPr>
          <w:rStyle w:val="StyleUnderline"/>
          <w:rFonts w:asciiTheme="minorHAnsi" w:hAnsiTheme="minorHAnsi"/>
        </w:rPr>
        <w:t>synerchesthe,</w:t>
      </w:r>
      <w:r>
        <w:rPr>
          <w:rFonts w:asciiTheme="minorHAnsi" w:hAnsiTheme="minorHAnsi"/>
          <w:sz w:val="14"/>
        </w:rPr>
        <w:t xml:space="preserve"> as well as in the EPA debating initiative, a </w:t>
      </w:r>
      <w:r>
        <w:rPr>
          <w:rStyle w:val="StyleUnderline"/>
          <w:rFonts w:asciiTheme="minorHAnsi" w:hAnsiTheme="minorHAnsi"/>
        </w:rPr>
        <w:t>fusion of debate with deliberative functions.</w:t>
      </w:r>
      <w:r>
        <w:rPr>
          <w:rFonts w:asciiTheme="minorHAnsi" w:hAnsiTheme="minorHAnsi"/>
          <w:sz w:val="14"/>
        </w:rPr>
        <w:t xml:space="preserve"> Echoing a theme raised in this essay’s earlier discussion of intelligence </w:t>
      </w:r>
      <w:proofErr w:type="gramStart"/>
      <w:r>
        <w:rPr>
          <w:rFonts w:asciiTheme="minorHAnsi" w:hAnsiTheme="minorHAnsi"/>
          <w:sz w:val="14"/>
        </w:rPr>
        <w:t>tradecraft ,</w:t>
      </w:r>
      <w:proofErr w:type="gramEnd"/>
      <w:r>
        <w:rPr>
          <w:rFonts w:asciiTheme="minorHAnsi" w:hAnsiTheme="minorHAnsi"/>
          <w:sz w:val="14"/>
        </w:rPr>
        <w:t xml:space="preserve"> such a fusion troubles categorical attempts to classify debate and deliberation as fundamentally opposed activities. Th e significance of such a finding is amplified by the frequency of attempts in the deliberative democracy literature to insist on the theoretical bifurcation of debate and deliberation as an article of theoretical faith. </w:t>
      </w:r>
      <w:r>
        <w:rPr>
          <w:rStyle w:val="StyleUnderline"/>
          <w:rFonts w:asciiTheme="minorHAnsi" w:hAnsiTheme="minorHAnsi"/>
        </w:rPr>
        <w:t>Tandem analysis of</w:t>
      </w:r>
      <w:r>
        <w:rPr>
          <w:rFonts w:asciiTheme="minorHAnsi" w:hAnsiTheme="minorHAnsi"/>
          <w:sz w:val="14"/>
        </w:rPr>
        <w:t xml:space="preserve"> the EPA and intelligence community </w:t>
      </w:r>
      <w:r>
        <w:rPr>
          <w:rStyle w:val="StyleUnderline"/>
          <w:rFonts w:asciiTheme="minorHAnsi" w:hAnsiTheme="minorHAnsi"/>
        </w:rPr>
        <w:t>debating initiatives also brings to light</w:t>
      </w:r>
      <w:r>
        <w:rPr>
          <w:rFonts w:asciiTheme="minorHAnsi" w:hAnsiTheme="minorHAnsi"/>
          <w:sz w:val="14"/>
        </w:rPr>
        <w:t xml:space="preserve"> dimensions of contrast at the third level of Isocratic synerchesthe, alliance formation. Th e intelligence community’s Analytic Outreach initiative invites largely one-way communication flowing from outside experts into the black box of classified intelligence analysis. On the contrary, the EPA debating program gestures toward a more expansive project of </w:t>
      </w:r>
      <w:r>
        <w:rPr>
          <w:rStyle w:val="StyleUnderline"/>
          <w:rFonts w:asciiTheme="minorHAnsi" w:hAnsiTheme="minorHAnsi"/>
        </w:rPr>
        <w:t>deliberative alliance building</w:t>
      </w:r>
      <w:r>
        <w:rPr>
          <w:rFonts w:asciiTheme="minorHAnsi" w:hAnsiTheme="minorHAnsi"/>
          <w:sz w:val="14"/>
        </w:rPr>
        <w:t xml:space="preserve">. In this vein, Howard University’s participation in the 2008 EPA Water Wars debates can be seen as the harbinger of a trend by historically black colleges and universities (hbcus) to catalyze their debate programs in a strategy that evinces Davis’s dual-focus vision. On the one hand, Davis aims to recuperate Wiley College’s tradition of competitive excellence in intercollegiate debate, depicted so powerfully in the feature film The Great Debaters, by starting a wave of new debate programs housed in hbcus across the nation.68 On the other hand, Davis sees potential for these new programs to complement their competitive debate programming with participation in the EPA’s public debating initiative. Th is dual-focus vision recalls Douglas Ehninger’s and Wayne Brockriede’s vision of “total” debate programs that blend switch-side intercollegiate tournament debating with forms of public debate designed to contribute to wider communities beyond the tournament setting.69 Whereas the political telos animating Davis’s dual-focus vision certainly embraces background assumptions that Greene and Hicks would find disconcerting—notions of liberal political agency, the idea of debate using “words as weapons”70—there is little doubt that the project of pursuing environmental protection by tapping the creative energy of hbcu-leveraged dissoi logoi diff ers significantly from the intelligence community’s eff ort to improve its tradecraft through online digital debate programming. Such diff erence is especially evident in light of the EPA’s commitment to extend debates to public realms, with the attendant possible benefits unpacked by Jane Munksgaard and Damien Pfister: 110 Rhetoric &amp; Public Affairs </w:t>
      </w:r>
      <w:r>
        <w:rPr>
          <w:rStyle w:val="StyleUnderline"/>
          <w:rFonts w:asciiTheme="minorHAnsi" w:hAnsiTheme="minorHAnsi"/>
        </w:rPr>
        <w:t>Having a public debater argue against their convictions,</w:t>
      </w:r>
      <w:r>
        <w:rPr>
          <w:rFonts w:asciiTheme="minorHAnsi" w:hAnsiTheme="minorHAnsi"/>
          <w:sz w:val="14"/>
        </w:rPr>
        <w:t xml:space="preserve"> or confess their indecision on a subject and subsequent embrace of argument as a way to seek clarity, </w:t>
      </w:r>
      <w:r>
        <w:rPr>
          <w:rStyle w:val="StyleUnderline"/>
          <w:rFonts w:asciiTheme="minorHAnsi" w:hAnsiTheme="minorHAnsi"/>
        </w:rPr>
        <w:t>could shake up the prevailing view of debate as a war of words. Public uptake of the possibility of switch-sides debate may help lessen the polarization of issues</w:t>
      </w:r>
      <w:r>
        <w:rPr>
          <w:rFonts w:asciiTheme="minorHAnsi" w:hAnsiTheme="minorHAnsi"/>
          <w:sz w:val="14"/>
        </w:rPr>
        <w:t xml:space="preserve"> inherent in prevailing debate formats because students are no longer seen as wedded to their arguments. This could transform public debate from a tussle between advocates, with each public debater trying to convince the audience </w:t>
      </w:r>
      <w:r>
        <w:rPr>
          <w:rStyle w:val="StyleUnderline"/>
          <w:rFonts w:asciiTheme="minorHAnsi" w:hAnsiTheme="minorHAnsi"/>
        </w:rPr>
        <w:t>in a Manichean</w:t>
      </w:r>
      <w:r>
        <w:rPr>
          <w:rFonts w:asciiTheme="minorHAnsi" w:hAnsiTheme="minorHAnsi"/>
          <w:sz w:val="14"/>
        </w:rPr>
        <w:t xml:space="preserve"> </w:t>
      </w:r>
      <w:r>
        <w:rPr>
          <w:rStyle w:val="StyleUnderline"/>
          <w:rFonts w:asciiTheme="minorHAnsi" w:hAnsiTheme="minorHAnsi"/>
        </w:rPr>
        <w:t>struggle</w:t>
      </w:r>
      <w:r>
        <w:rPr>
          <w:rFonts w:asciiTheme="minorHAnsi" w:hAnsiTheme="minorHAnsi"/>
          <w:sz w:val="14"/>
        </w:rPr>
        <w:t xml:space="preserve"> about the truth of their side, </w:t>
      </w:r>
      <w:r>
        <w:rPr>
          <w:rStyle w:val="StyleUnderline"/>
          <w:rFonts w:asciiTheme="minorHAnsi" w:hAnsiTheme="minorHAnsi"/>
        </w:rPr>
        <w:t xml:space="preserve">to a more inviting exchange focused on the content of the other’s argumentation </w:t>
      </w:r>
      <w:r>
        <w:rPr>
          <w:rFonts w:asciiTheme="minorHAnsi" w:hAnsiTheme="minorHAnsi"/>
          <w:sz w:val="14"/>
        </w:rPr>
        <w:t xml:space="preserve">and the process of deliberative exchange.71 </w:t>
      </w:r>
      <w:r>
        <w:rPr>
          <w:rStyle w:val="StyleUnderline"/>
          <w:rFonts w:asciiTheme="minorHAnsi" w:hAnsiTheme="minorHAnsi"/>
        </w:rPr>
        <w:t>Reflection on the EPA debating initiative reveals a striking convergence among (1) the expressed need for dissoi logoi by government agency officials</w:t>
      </w:r>
      <w:r>
        <w:rPr>
          <w:rFonts w:asciiTheme="minorHAnsi" w:hAnsiTheme="minorHAnsi"/>
          <w:sz w:val="14"/>
        </w:rPr>
        <w:t xml:space="preserve"> wrestling with the challenges of inverted rhetorical situations, (2) theoretical claims by scholars regarding the centrality of argumentation in the public policy process</w:t>
      </w:r>
      <w:r>
        <w:rPr>
          <w:rStyle w:val="StyleUnderline"/>
          <w:rFonts w:asciiTheme="minorHAnsi" w:hAnsiTheme="minorHAnsi"/>
        </w:rPr>
        <w:t>, and</w:t>
      </w:r>
      <w:r>
        <w:rPr>
          <w:rFonts w:asciiTheme="minorHAnsi" w:hAnsiTheme="minorHAnsi"/>
          <w:sz w:val="14"/>
        </w:rPr>
        <w:t xml:space="preserve"> (3) </w:t>
      </w:r>
      <w:r>
        <w:rPr>
          <w:rStyle w:val="StyleUnderline"/>
          <w:rFonts w:asciiTheme="minorHAnsi" w:hAnsiTheme="minorHAnsi"/>
        </w:rPr>
        <w:t>the practical wherewithal of intercollegiate debaters to tailor public switch-side debating performances</w:t>
      </w:r>
      <w:r>
        <w:rPr>
          <w:rFonts w:asciiTheme="minorHAnsi" w:hAnsiTheme="minorHAnsi"/>
          <w:sz w:val="14"/>
        </w:rPr>
        <w:t xml:space="preserve"> in specific ways requested by agency collaborators. </w:t>
      </w:r>
      <w:r>
        <w:rPr>
          <w:rStyle w:val="StyleUnderline"/>
          <w:rFonts w:asciiTheme="minorHAnsi" w:hAnsiTheme="minorHAnsi"/>
        </w:rPr>
        <w:t>These points of convergence</w:t>
      </w:r>
      <w:r>
        <w:rPr>
          <w:rFonts w:asciiTheme="minorHAnsi" w:hAnsiTheme="minorHAnsi"/>
          <w:sz w:val="14"/>
        </w:rPr>
        <w:t xml:space="preserve"> both underscore previously articulated theoretical assertions regarding the relationship of debate to deliberation, as well as deepen understanding of the political role of deliberation in institutional decision making. But they also </w:t>
      </w:r>
      <w:r>
        <w:rPr>
          <w:rStyle w:val="StyleUnderline"/>
          <w:rFonts w:asciiTheme="minorHAnsi" w:hAnsiTheme="minorHAnsi"/>
        </w:rPr>
        <w:t xml:space="preserve">suggest </w:t>
      </w:r>
      <w:r>
        <w:rPr>
          <w:rFonts w:asciiTheme="minorHAnsi" w:hAnsiTheme="minorHAnsi"/>
          <w:sz w:val="14"/>
        </w:rPr>
        <w:t xml:space="preserve">how decisions by rhetorical scholars about whether to contribute switch-side debating acumen to meet demand-driven rhetoric of science initiatives ought to involve careful reflection. Such an approach mirrors the way </w:t>
      </w:r>
      <w:r>
        <w:rPr>
          <w:rStyle w:val="StyleUnderline"/>
          <w:rFonts w:asciiTheme="minorHAnsi" w:hAnsiTheme="minorHAnsi"/>
        </w:rPr>
        <w:t>policy planning in the “argumentative turn” is designed to respond to the weaknesses of formal, decisionistic paradigms of policy planning with situated, contingent judgments informed by reflective deliberation.</w:t>
      </w:r>
      <w:r>
        <w:rPr>
          <w:rFonts w:asciiTheme="minorHAnsi" w:hAnsiTheme="minorHAnsi"/>
          <w:sz w:val="14"/>
        </w:rPr>
        <w:t xml:space="preserve"> Conclusion Dilip Gaonkar’s criticism of first-generation rhetoric of science scholarship rests on a key claim regarding what he sees as the inherent “thinness” of the ancient Greek rhetorical lexicon.72 That lexicon, by virtue of the fact that it was invented primarily to teach rhetorical performance, is ill equipped in his view to support the kind of nuanced discriminations required for eff ective interpretation and critique of rhetorical texts. Although Gaonkar isolates rhetoric of science as a main target of this critique, his choice of subject matter Switch-Side Debating Meets Demand-Driven Rhetoric of Science 111 positions him to toggle back and forth between specific engagement with rhetoric of science scholarship and discussion of broader themes touching on the metatheoretical controversy over rhetoric’s proper scope as a field of inquiry (the so-called big vs. little rhetoric dispute).73 Gaonkar’s familiar refrain in both contexts is a warning about the dangers of “universalizing” or “globalizing” rhetorical inquiry, especially in attempts that “stretch” the classical Greek rhetorical vocabulary into a hermeneutic metadiscourse, one pressed into service as a master key for interpretation of any and all types of communicative artifacts. In other words, Gaonkar warns against the dangers of rhetoricians pursuing what might be called supply-side epistemology, rhetoric’s project of pushing for greater disciplinary relevance by attempting to extend its reach into far-flung areas of inquiry such as the hard sciences. Yet this essay highlights how rhetorical scholarship’s relevance can be credibly established by outsiders, who seek access to the creative energy flowing from the classical Greek rhetorical lexicon in its native mode, that is, as a tool of invention designed to spur and hone rhetorical performance. </w:t>
      </w:r>
      <w:r>
        <w:rPr>
          <w:rStyle w:val="StyleUnderline"/>
          <w:rFonts w:asciiTheme="minorHAnsi" w:hAnsiTheme="minorHAnsi"/>
        </w:rPr>
        <w:t xml:space="preserve">Analysis of the intelligence community and EPA debating initiatives shows how </w:t>
      </w:r>
      <w:r>
        <w:rPr>
          <w:rFonts w:asciiTheme="minorHAnsi" w:hAnsiTheme="minorHAnsi"/>
          <w:sz w:val="14"/>
        </w:rPr>
        <w:t xml:space="preserve">this is the case, with </w:t>
      </w:r>
      <w:r>
        <w:rPr>
          <w:rStyle w:val="StyleUnderline"/>
          <w:rFonts w:asciiTheme="minorHAnsi" w:hAnsiTheme="minorHAnsi"/>
        </w:rPr>
        <w:t xml:space="preserve">government agencies calling for assistance to </w:t>
      </w:r>
      <w:r>
        <w:rPr>
          <w:rFonts w:asciiTheme="minorHAnsi" w:hAnsiTheme="minorHAnsi"/>
          <w:sz w:val="14"/>
        </w:rPr>
        <w:t>animate rhetorical processes such as dissoi logoi (</w:t>
      </w:r>
      <w:r>
        <w:rPr>
          <w:rStyle w:val="StyleUnderline"/>
          <w:rFonts w:asciiTheme="minorHAnsi" w:hAnsiTheme="minorHAnsi"/>
        </w:rPr>
        <w:t>debating different sides</w:t>
      </w:r>
      <w:r>
        <w:rPr>
          <w:rFonts w:asciiTheme="minorHAnsi" w:hAnsiTheme="minorHAnsi"/>
          <w:sz w:val="14"/>
        </w:rPr>
        <w:t xml:space="preserve">) </w:t>
      </w:r>
      <w:r>
        <w:rPr>
          <w:rStyle w:val="StyleUnderline"/>
          <w:rFonts w:asciiTheme="minorHAnsi" w:hAnsiTheme="minorHAnsi"/>
        </w:rPr>
        <w:t xml:space="preserve">and </w:t>
      </w:r>
      <w:r>
        <w:rPr>
          <w:rFonts w:asciiTheme="minorHAnsi" w:hAnsiTheme="minorHAnsi"/>
          <w:sz w:val="14"/>
        </w:rPr>
        <w:t xml:space="preserve">synerchesthe (the performative task of </w:t>
      </w:r>
      <w:r>
        <w:rPr>
          <w:rStyle w:val="StyleUnderline"/>
          <w:rFonts w:asciiTheme="minorHAnsi" w:hAnsiTheme="minorHAnsi"/>
        </w:rPr>
        <w:t>coming together deliberately for the purpose of joint inquiry, collective choice-making,</w:t>
      </w:r>
      <w:r>
        <w:rPr>
          <w:rFonts w:asciiTheme="minorHAnsi" w:hAnsiTheme="minorHAnsi"/>
          <w:sz w:val="14"/>
        </w:rPr>
        <w:t xml:space="preserve"> and renewal of communicative bonds).74 Th is demand-driven epistemology is diff erent in kind from the globalization project so roundly criticized by Gaonkar. Rather than rhetoric venturing out from its own academic home to proselytize about its epistemological universality for all knowers, instead here we have actors not formally trained in the rhetorical tradition articulating how their own deliberative objectives call for incorporation of rhetorical practice and even recruitment of “strategically located allies”75 to assist in the process. Since the productivist content in the classical Greek vocabulary serves as a critical resource for joint collaboration in this regard, </w:t>
      </w:r>
      <w:r>
        <w:rPr>
          <w:rStyle w:val="StyleUnderline"/>
          <w:rFonts w:asciiTheme="minorHAnsi" w:hAnsiTheme="minorHAnsi"/>
        </w:rPr>
        <w:t>demand-driven rhetoric of science turns Gaonkar’s original critique on its head</w:t>
      </w:r>
      <w:r>
        <w:rPr>
          <w:rFonts w:asciiTheme="minorHAnsi" w:hAnsiTheme="minorHAnsi"/>
          <w:sz w:val="14"/>
        </w:rPr>
        <w:t xml:space="preserve">. In fairness to Gaonkar, it should be stipulated that his 1993 intervention challenged the way rhetoric of science had been done to date, not the universe of ways rhetoric of science might be done in the future. And to his partial credit, Gaonkar did acknowledge the promise of a performance-oriented rhetoric of science, especially one informed by classical thinkers other than Aristotle.76 In his Ph.D. dissertation on “Aspects of Sophistic Pedagogy,” Gaonkar documents how the </w:t>
      </w:r>
      <w:r>
        <w:rPr>
          <w:rStyle w:val="StyleUnderline"/>
          <w:rFonts w:asciiTheme="minorHAnsi" w:hAnsiTheme="minorHAnsi"/>
        </w:rPr>
        <w:t>ancient sophists were “the greatest champions”</w:t>
      </w:r>
      <w:r>
        <w:rPr>
          <w:rFonts w:asciiTheme="minorHAnsi" w:hAnsiTheme="minorHAnsi"/>
          <w:sz w:val="14"/>
        </w:rPr>
        <w:t xml:space="preserve"> 112 Rhetoric &amp; Public Affairs </w:t>
      </w:r>
      <w:r>
        <w:rPr>
          <w:rStyle w:val="StyleUnderline"/>
          <w:rFonts w:asciiTheme="minorHAnsi" w:hAnsiTheme="minorHAnsi"/>
        </w:rPr>
        <w:t>of “socially useful” science</w:t>
      </w:r>
      <w:r>
        <w:rPr>
          <w:rFonts w:asciiTheme="minorHAnsi" w:hAnsiTheme="minorHAnsi"/>
          <w:sz w:val="14"/>
        </w:rPr>
        <w:t xml:space="preserve">,77 and also how the sophists essentially practiced the art of rhetoric in a translational, performative register: Th e sophists could not blithely go about their business of making science useful, while science itself stood still due to lack of communal support and recognition. Besides, sophistic pedagogy was becoming increasingly dependent on the findings of contemporary speculation in philosophy and science. Take for instance, the eminently practical art of rhetoric. As taught by the best of the sophists, it was not simply a handbook of recipes which anyone could mechanically employ to his advantage. On the contrary, the </w:t>
      </w:r>
      <w:r>
        <w:rPr>
          <w:rStyle w:val="StyleUnderline"/>
          <w:rFonts w:asciiTheme="minorHAnsi" w:hAnsiTheme="minorHAnsi"/>
        </w:rPr>
        <w:t>strength and vitality of sophistic rhetoric came from their ability to incorporate the relevant information obtained from the on-going research in other fields</w:t>
      </w:r>
      <w:r>
        <w:rPr>
          <w:rFonts w:asciiTheme="minorHAnsi" w:hAnsiTheme="minorHAnsi"/>
          <w:sz w:val="14"/>
        </w:rPr>
        <w:t xml:space="preserve">.78 Of course, deep trans-historical diff erences make uncritical appropriation of classical Greek rhetoric for contemporary use a fool’s errand. But to gauge from Robert Hariman’s recent reflections on the enduring salience of Isocrates, “timely, suitable, and eloquent </w:t>
      </w:r>
      <w:r>
        <w:rPr>
          <w:rStyle w:val="StyleUnderline"/>
          <w:rFonts w:asciiTheme="minorHAnsi" w:hAnsiTheme="minorHAnsi"/>
        </w:rPr>
        <w:t>appropriations” can help us</w:t>
      </w:r>
      <w:r>
        <w:rPr>
          <w:rFonts w:asciiTheme="minorHAnsi" w:hAnsiTheme="minorHAnsi"/>
          <w:sz w:val="14"/>
        </w:rPr>
        <w:t xml:space="preserve"> postmoderns </w:t>
      </w:r>
      <w:r>
        <w:rPr>
          <w:rStyle w:val="StyleUnderline"/>
          <w:rFonts w:asciiTheme="minorHAnsi" w:hAnsiTheme="minorHAnsi"/>
        </w:rPr>
        <w:t>“forge a new political language” suitable for addressing the complex raft of intertwined problems</w:t>
      </w:r>
      <w:r>
        <w:rPr>
          <w:rFonts w:asciiTheme="minorHAnsi" w:hAnsiTheme="minorHAnsi"/>
          <w:sz w:val="14"/>
        </w:rPr>
        <w:t xml:space="preserve"> facing global society. Such retrospection is long overdue, says Hariman, as “the history, literature, philosophy, oratory, art, and political thought of Greece and Rome have never been more accessible or less appreciated.”79 Th is essay has explored ways that some of the most venerable elements of the ancient Greek rhetorical tradition—those dealing with </w:t>
      </w:r>
      <w:r>
        <w:rPr>
          <w:rStyle w:val="StyleUnderline"/>
          <w:rFonts w:asciiTheme="minorHAnsi" w:hAnsiTheme="minorHAnsi"/>
        </w:rPr>
        <w:t xml:space="preserve">debate </w:t>
      </w:r>
      <w:r>
        <w:rPr>
          <w:rFonts w:asciiTheme="minorHAnsi" w:hAnsiTheme="minorHAnsi"/>
          <w:sz w:val="14"/>
        </w:rPr>
        <w:t>and deliberation—</w:t>
      </w:r>
      <w:r>
        <w:rPr>
          <w:rStyle w:val="StyleUnderline"/>
          <w:rFonts w:asciiTheme="minorHAnsi" w:hAnsiTheme="minorHAnsi"/>
        </w:rPr>
        <w:t>can be retrieved</w:t>
      </w:r>
      <w:r>
        <w:rPr>
          <w:rFonts w:asciiTheme="minorHAnsi" w:hAnsiTheme="minorHAnsi"/>
          <w:sz w:val="14"/>
        </w:rPr>
        <w:t xml:space="preserve"> and adapted to answer calls </w:t>
      </w:r>
      <w:r>
        <w:rPr>
          <w:rStyle w:val="StyleUnderline"/>
          <w:rFonts w:asciiTheme="minorHAnsi" w:hAnsiTheme="minorHAnsi"/>
        </w:rPr>
        <w:t>in the contemporary milieu for cultural technologies capable of dealing with one of our time’s most daunting challenges. This</w:t>
      </w:r>
      <w:r>
        <w:rPr>
          <w:rFonts w:asciiTheme="minorHAnsi" w:hAnsiTheme="minorHAnsi"/>
          <w:sz w:val="14"/>
        </w:rPr>
        <w:t xml:space="preserve"> challenge </w:t>
      </w:r>
      <w:r>
        <w:rPr>
          <w:rStyle w:val="StyleUnderline"/>
          <w:rFonts w:asciiTheme="minorHAnsi" w:hAnsiTheme="minorHAnsi"/>
        </w:rPr>
        <w:t xml:space="preserve">involves finding meaning in inverted rhetorical situations </w:t>
      </w:r>
      <w:r>
        <w:rPr>
          <w:rFonts w:asciiTheme="minorHAnsi" w:hAnsiTheme="minorHAnsi"/>
          <w:sz w:val="14"/>
        </w:rPr>
        <w:t>characterized by an endemic surplus of</w:t>
      </w:r>
    </w:p>
    <w:p w14:paraId="08E0981F" w14:textId="77777777" w:rsidR="00A57B40" w:rsidRDefault="00A57B40" w:rsidP="00A57B40">
      <w:pPr>
        <w:rPr>
          <w:rFonts w:asciiTheme="minorHAnsi" w:hAnsiTheme="minorHAnsi"/>
        </w:rPr>
      </w:pPr>
      <w:proofErr w:type="gramStart"/>
      <w:r>
        <w:rPr>
          <w:rFonts w:asciiTheme="minorHAnsi" w:hAnsiTheme="minorHAnsi"/>
        </w:rPr>
        <w:t>heterogeneous</w:t>
      </w:r>
      <w:proofErr w:type="gramEnd"/>
      <w:r>
        <w:rPr>
          <w:rFonts w:asciiTheme="minorHAnsi" w:hAnsiTheme="minorHAnsi"/>
        </w:rPr>
        <w:t xml:space="preserve"> content. </w:t>
      </w:r>
    </w:p>
    <w:p w14:paraId="2B3893BC" w14:textId="77777777" w:rsidR="00A57B40" w:rsidRDefault="00A57B40" w:rsidP="00361C27">
      <w:pPr>
        <w:pStyle w:val="Heading4"/>
        <w:rPr>
          <w:rFonts w:eastAsia="Calibri"/>
        </w:rPr>
      </w:pPr>
      <w:r>
        <w:rPr>
          <w:rFonts w:eastAsia="Calibri"/>
        </w:rPr>
        <w:t>SSD good – solves informed advocacy -- only portable skill</w:t>
      </w:r>
    </w:p>
    <w:p w14:paraId="34886F29" w14:textId="77777777" w:rsidR="00A57B40" w:rsidRDefault="00A57B40" w:rsidP="00A57B40">
      <w:pPr>
        <w:rPr>
          <w:rFonts w:asciiTheme="minorHAnsi" w:hAnsiTheme="minorHAnsi"/>
          <w:b/>
          <w:sz w:val="24"/>
        </w:rPr>
      </w:pPr>
      <w:r>
        <w:rPr>
          <w:rFonts w:asciiTheme="minorHAnsi" w:hAnsiTheme="minorHAnsi"/>
          <w:b/>
          <w:sz w:val="24"/>
        </w:rPr>
        <w:t>Muir, GMU Communications professor, 1993</w:t>
      </w:r>
    </w:p>
    <w:p w14:paraId="711D45E4" w14:textId="77777777" w:rsidR="00A57B40" w:rsidRDefault="00A57B40" w:rsidP="00A57B40">
      <w:pPr>
        <w:rPr>
          <w:rFonts w:asciiTheme="minorHAnsi" w:hAnsiTheme="minorHAnsi"/>
        </w:rPr>
      </w:pPr>
      <w:r>
        <w:rPr>
          <w:rFonts w:asciiTheme="minorHAnsi" w:hAnsiTheme="minorHAnsi"/>
        </w:rPr>
        <w:t>(Star, “A Defense of the Ethics of Contemporary Debate”, Philosophy and Rhetoric, 26.4, ebsco)</w:t>
      </w:r>
    </w:p>
    <w:p w14:paraId="0B0F3F68" w14:textId="77777777" w:rsidR="00A57B40" w:rsidRDefault="00A57B40" w:rsidP="00A57B40">
      <w:pPr>
        <w:rPr>
          <w:rFonts w:asciiTheme="minorHAnsi" w:hAnsiTheme="minorHAnsi"/>
        </w:rPr>
      </w:pPr>
      <w:r>
        <w:rPr>
          <w:rFonts w:asciiTheme="minorHAnsi" w:hAnsiTheme="minorHAnsi"/>
        </w:rPr>
        <w:t xml:space="preserve"> </w:t>
      </w:r>
    </w:p>
    <w:p w14:paraId="63002AC2" w14:textId="77777777" w:rsidR="00A57B40" w:rsidRDefault="00A57B40" w:rsidP="00A57B40">
      <w:pPr>
        <w:rPr>
          <w:rStyle w:val="StyleUnderline"/>
        </w:rPr>
      </w:pPr>
      <w:r>
        <w:rPr>
          <w:rFonts w:asciiTheme="minorHAnsi" w:hAnsiTheme="minorHAnsi"/>
          <w:sz w:val="14"/>
        </w:rPr>
        <w:t xml:space="preserve">Values clarification, Stewart is correct in pointing out, does not mean that no values are developed. </w:t>
      </w:r>
      <w:r>
        <w:rPr>
          <w:rStyle w:val="StyleUnderline"/>
          <w:rFonts w:asciiTheme="minorHAnsi" w:hAnsiTheme="minorHAnsi"/>
        </w:rPr>
        <w:t>Two very important values— tolerance and fairness—inhere to a significant degree in the ethics of switch-side deba</w:t>
      </w:r>
      <w:r>
        <w:rPr>
          <w:rFonts w:asciiTheme="minorHAnsi" w:hAnsiTheme="minorHAnsi"/>
          <w:sz w:val="14"/>
        </w:rPr>
        <w:t xml:space="preserve">te A second point about the charge of relativism is that tolerance is related to the development of reasoned moral viewpoints. </w:t>
      </w:r>
      <w:r>
        <w:rPr>
          <w:rStyle w:val="StyleUnderline"/>
          <w:rFonts w:asciiTheme="minorHAnsi" w:hAnsiTheme="minorHAnsi"/>
        </w:rPr>
        <w:t>The willingness to recognize the existence of other views, and to grant alternative positions a degree of credibility, is a value fostered by switch-side debate</w:t>
      </w:r>
      <w:r>
        <w:rPr>
          <w:rFonts w:asciiTheme="minorHAnsi" w:hAnsiTheme="minorHAnsi"/>
          <w:sz w:val="14"/>
        </w:rPr>
        <w:t xml:space="preserve">: </w:t>
      </w:r>
      <w:r>
        <w:rPr>
          <w:rStyle w:val="StyleUnderline"/>
          <w:rFonts w:asciiTheme="minorHAnsi" w:hAnsiTheme="minorHAnsi"/>
        </w:rPr>
        <w:t>Alternately debating both sides of the same question . . . inculcates a deep-seated attitude of tolerance toward differing points of view.</w:t>
      </w:r>
      <w:r>
        <w:rPr>
          <w:rFonts w:asciiTheme="minorHAnsi" w:hAnsiTheme="minorHAnsi"/>
          <w:sz w:val="14"/>
        </w:rPr>
        <w:t xml:space="preserve"> To be forced to debate only one side leads to an ego-identification with that side. , . . The other side in contrast is seen only as something to be discredited. </w:t>
      </w:r>
      <w:r>
        <w:rPr>
          <w:rStyle w:val="StyleUnderline"/>
          <w:rFonts w:asciiTheme="minorHAnsi" w:hAnsiTheme="minorHAnsi"/>
        </w:rPr>
        <w:t>Arguing as persuasively as one can for completely opposing views is one way of giving recognition to the idea that a strong case can generally be made for the views of earnest and intelligent men, however such views may clash with one's own</w:t>
      </w:r>
      <w:r>
        <w:rPr>
          <w:rFonts w:asciiTheme="minorHAnsi" w:hAnsiTheme="minorHAnsi"/>
          <w:sz w:val="14"/>
        </w:rPr>
        <w:t xml:space="preserve">. . . .Promoting this kind of tolerance is perhaps one of the greatest benefits debating both sides has to offer. 5 The activity should encourage debating both sides of a topic, reasons Thompson, because debaters are "more likely to realize that propositions are bilateral. It is those who fail to recognize this fact who become intolerant, dogmatic, and bigoted.""* While Theodore Roosevelt can hardly be said to be advocating bigotry, his efforts to turn out advocates convinced of their rightness is not a position imbued with tolerance. At a societal level, the value of tolerance is more conducive to a fair and open assessment of competing ideas. John Stuart Mill eloquently states the case this way: </w:t>
      </w:r>
      <w:r>
        <w:rPr>
          <w:rStyle w:val="StyleUnderline"/>
          <w:rFonts w:asciiTheme="minorHAnsi" w:hAnsiTheme="minorHAnsi"/>
        </w:rPr>
        <w:t>Complete liberty of contradicting and disproving our opinion is the very condition which justifies us in assuming its truth for purposes of action; and on no other terms can a being with human faculties have any rational assurance of being right</w:t>
      </w:r>
      <w:r>
        <w:rPr>
          <w:rFonts w:asciiTheme="minorHAnsi" w:hAnsiTheme="minorHAnsi"/>
          <w:sz w:val="14"/>
        </w:rPr>
        <w:t xml:space="preserve">. . . . </w:t>
      </w:r>
      <w:proofErr w:type="gramStart"/>
      <w:r>
        <w:rPr>
          <w:rFonts w:asciiTheme="minorHAnsi" w:hAnsiTheme="minorHAnsi"/>
          <w:sz w:val="14"/>
        </w:rPr>
        <w:t>the</w:t>
      </w:r>
      <w:proofErr w:type="gramEnd"/>
      <w:r>
        <w:rPr>
          <w:rFonts w:asciiTheme="minorHAnsi" w:hAnsiTheme="minorHAnsi"/>
          <w:sz w:val="14"/>
        </w:rPr>
        <w:t xml:space="preserve"> peculiar evil of silencing the expression of an opinion is, that it is robbing the human race. . . . </w:t>
      </w:r>
      <w:r>
        <w:rPr>
          <w:rStyle w:val="StyleUnderline"/>
          <w:rFonts w:asciiTheme="minorHAnsi" w:hAnsiTheme="minorHAnsi"/>
        </w:rPr>
        <w:t>If the opinion is right, they are deprived of the opportunity of exchanging error for truth: if wrong, they lose, what is almost as great a benefit, the clearer perception and livelier impression of the truth, produced by its collision with error."*</w:t>
      </w:r>
      <w:r>
        <w:rPr>
          <w:rFonts w:asciiTheme="minorHAnsi" w:hAnsiTheme="minorHAnsi"/>
          <w:sz w:val="14"/>
        </w:rPr>
        <w:t xml:space="preserve">' At an individual level, tolerance is related to moral identity via empathic and critical assessments of differing perspectives. </w:t>
      </w:r>
      <w:r>
        <w:rPr>
          <w:rStyle w:val="StyleUnderline"/>
          <w:rFonts w:asciiTheme="minorHAnsi" w:hAnsiTheme="minorHAnsi"/>
        </w:rPr>
        <w:t>Paul posits a strong relationship between tolerance, empathy, and critical thought. Discussing the function of argument in everyday life, he observes that in order to overcome natural tendencies to reason egocentrically and sociocentrically, individuals must gain the capacity to engage in self-refiective questioning</w:t>
      </w:r>
      <w:r>
        <w:rPr>
          <w:rFonts w:asciiTheme="minorHAnsi" w:hAnsiTheme="minorHAnsi"/>
          <w:sz w:val="14"/>
        </w:rPr>
        <w:t xml:space="preserve">, to reason dialogically and dialectically. </w:t>
      </w:r>
      <w:proofErr w:type="gramStart"/>
      <w:r>
        <w:rPr>
          <w:rFonts w:asciiTheme="minorHAnsi" w:hAnsiTheme="minorHAnsi"/>
          <w:sz w:val="14"/>
        </w:rPr>
        <w:t>and</w:t>
      </w:r>
      <w:proofErr w:type="gramEnd"/>
      <w:r>
        <w:rPr>
          <w:rFonts w:asciiTheme="minorHAnsi" w:hAnsiTheme="minorHAnsi"/>
          <w:sz w:val="14"/>
        </w:rPr>
        <w:t xml:space="preserve"> to "reconstruct alien and opposing belief systems empathically."*- Our system of beliefs is. </w:t>
      </w:r>
      <w:proofErr w:type="gramStart"/>
      <w:r>
        <w:rPr>
          <w:rFonts w:asciiTheme="minorHAnsi" w:hAnsiTheme="minorHAnsi"/>
          <w:sz w:val="14"/>
        </w:rPr>
        <w:t>by</w:t>
      </w:r>
      <w:proofErr w:type="gramEnd"/>
      <w:r>
        <w:rPr>
          <w:rFonts w:asciiTheme="minorHAnsi" w:hAnsiTheme="minorHAnsi"/>
          <w:sz w:val="14"/>
        </w:rPr>
        <w:t xml:space="preserve"> definition, irrational when we are incapable of abandoning a belief for rational reasons; that is, when we egocentrically associate our beliefs with our own integrity. Paul describes an intimate relationship between private inferential habits, moral practices, and the nature of argumentation. Critical thought and moral identity, he urges, must be predicated on discovering the insights of opposing views and the weaknesses of our own beliefs. Role playing, he reasons, is a central element of any effort to gain such insight. </w:t>
      </w:r>
      <w:r>
        <w:rPr>
          <w:rStyle w:val="StyleUnderline"/>
          <w:rFonts w:asciiTheme="minorHAnsi" w:hAnsiTheme="minorHAnsi"/>
        </w:rPr>
        <w:t>Only an activity that requires the defense of both sides of an issue, moving beyond acknowledgement to exploration and advocacy, can engender such powerful role playing</w:t>
      </w:r>
      <w:r>
        <w:rPr>
          <w:rFonts w:asciiTheme="minorHAnsi" w:hAnsiTheme="minorHAnsi"/>
          <w:sz w:val="14"/>
        </w:rPr>
        <w:t xml:space="preserve">. Redding explains that "debating both sides is a special instance of role-playing,""" where debaters are forced to empathize on a constant basis with a position contrary to their own. This role playing, Baird agrees, is an exercise in reflective thinking, an engagement in problem solving that exposes weaknesses and strengths,** </w:t>
      </w:r>
      <w:r>
        <w:rPr>
          <w:rStyle w:val="StyleUnderline"/>
          <w:rFonts w:asciiTheme="minorHAnsi" w:hAnsiTheme="minorHAnsi"/>
        </w:rPr>
        <w:t>Motivated by the knowledge that they may debate against their own case, debaters constantly pose arguments and counter-arguments for discussion, erecting defenses and then challenging these defenses with a different tact."</w:t>
      </w:r>
      <w:r>
        <w:rPr>
          <w:rFonts w:asciiTheme="minorHAnsi" w:hAnsiTheme="minorHAnsi"/>
          <w:sz w:val="14"/>
        </w:rPr>
        <w:t xml:space="preserve">*' Such conceptual flexibility, Paul argues, is essential for effective critical thinking, and in turn for the development of a reasoned moral identity </w:t>
      </w:r>
      <w:r>
        <w:rPr>
          <w:rStyle w:val="StyleUnderline"/>
          <w:rFonts w:asciiTheme="minorHAnsi" w:hAnsiTheme="minorHAnsi"/>
        </w:rPr>
        <w:t>A final point about relativism is that switch-side debate encourages fairness and equality of opportunity in evaluating competing values</w:t>
      </w:r>
      <w:r>
        <w:rPr>
          <w:rFonts w:asciiTheme="minorHAnsi" w:hAnsiTheme="minorHAnsi"/>
          <w:sz w:val="14"/>
        </w:rPr>
        <w:t xml:space="preserve">. Initially, it is apparent that a priori fairness is a fundamental aspect of games and gamesmanship."* </w:t>
      </w:r>
      <w:r>
        <w:rPr>
          <w:rStyle w:val="StyleUnderline"/>
          <w:rFonts w:asciiTheme="minorHAnsi" w:hAnsiTheme="minorHAnsi"/>
        </w:rPr>
        <w:t>Players in the game should start out with equal advantage, and the rules should be construed throughout to provide no undue advantage to one side or the other</w:t>
      </w:r>
      <w:r>
        <w:rPr>
          <w:rFonts w:asciiTheme="minorHAnsi" w:hAnsiTheme="minorHAnsi"/>
          <w:sz w:val="14"/>
        </w:rPr>
        <w:t xml:space="preserve">. Both sides, notes Thompson, should have an equal amount of time and a fair chance to present their arguments. </w:t>
      </w:r>
      <w:r>
        <w:rPr>
          <w:rStyle w:val="StyleUnderline"/>
          <w:rFonts w:asciiTheme="minorHAnsi" w:hAnsiTheme="minorHAnsi"/>
        </w:rPr>
        <w:t>Of critical importance, he insists, is an equality of opportunity. Equality of opportunity is manifest throughout many debate procedures and norms</w:t>
      </w:r>
      <w:r>
        <w:rPr>
          <w:rFonts w:asciiTheme="minorHAnsi" w:hAnsiTheme="minorHAnsi"/>
          <w:sz w:val="14"/>
        </w:rPr>
        <w:t xml:space="preserve">. On the question of topicality—whether the affirmative plan is an example of the stated topic—the issue of "fair ground" for debate is explicitly developed as a criterion for decision. Likewise, when a counterplan is offered against an affirmative plan, the issue of coexistence, or of the "competitiveness" of the plans, frequently turns on the fairness of the affirmative team's suggested "pe rmut a t ion" of the plans. In these and other issues, the value of fairness, and of equality of opportunity, is highlighted and clarified through constant disputation. </w:t>
      </w:r>
      <w:r>
        <w:rPr>
          <w:rStyle w:val="StyleUnderline"/>
          <w:rFonts w:asciiTheme="minorHAnsi" w:hAnsiTheme="minorHAnsi"/>
        </w:rPr>
        <w:t>The point is simply that debate does teach values, and that these values are instrumental in providing a hearing for alternative points of view</w:t>
      </w:r>
      <w:r>
        <w:rPr>
          <w:rFonts w:asciiTheme="minorHAnsi" w:hAnsiTheme="minorHAnsi"/>
          <w:sz w:val="14"/>
        </w:rPr>
        <w:t xml:space="preserve">. Paying explicit attention to decision criteria, and to the division of ground arguments (a function of competition), effectively renders the value structure pluralistic, rather than relativistic. In </w:t>
      </w:r>
      <w:r>
        <w:rPr>
          <w:rStyle w:val="StyleUnderline"/>
          <w:rFonts w:asciiTheme="minorHAnsi" w:hAnsiTheme="minorHAnsi"/>
        </w:rPr>
        <w:t xml:space="preserve">a tolerant context, convictions can still be formed regarding the appropriateness and utility of differing values. Responding to the charge that switch-side debaters are hypocritical and sophistical, Windes responds with a series of propositions: </w:t>
      </w:r>
    </w:p>
    <w:p w14:paraId="1875343D" w14:textId="77777777" w:rsidR="00A57B40" w:rsidRDefault="00A57B40" w:rsidP="00A57B40"/>
    <w:p w14:paraId="6361C0E1" w14:textId="77777777" w:rsidR="00A57B40" w:rsidRDefault="00A57B40" w:rsidP="00361C27">
      <w:pPr>
        <w:pStyle w:val="Heading4"/>
      </w:pPr>
      <w:r>
        <w:t xml:space="preserve">Playing devil’s advocate </w:t>
      </w:r>
      <w:r>
        <w:rPr>
          <w:u w:val="single"/>
        </w:rPr>
        <w:t>combats dogmatism</w:t>
      </w:r>
      <w:r>
        <w:t xml:space="preserve"> and leads to </w:t>
      </w:r>
      <w:r>
        <w:rPr>
          <w:u w:val="single"/>
        </w:rPr>
        <w:t>better convictions</w:t>
      </w:r>
      <w:r>
        <w:t>.</w:t>
      </w:r>
    </w:p>
    <w:p w14:paraId="383164D6" w14:textId="77777777" w:rsidR="00A57B40" w:rsidRDefault="00A57B40" w:rsidP="00A57B40">
      <w:pPr>
        <w:rPr>
          <w:rFonts w:asciiTheme="minorHAnsi" w:hAnsiTheme="minorHAnsi"/>
        </w:rPr>
      </w:pPr>
      <w:r>
        <w:rPr>
          <w:rStyle w:val="Style13ptBold"/>
          <w:rFonts w:asciiTheme="minorHAnsi" w:hAnsiTheme="minorHAnsi"/>
        </w:rPr>
        <w:t>Galloway 7</w:t>
      </w:r>
      <w:r>
        <w:rPr>
          <w:rFonts w:asciiTheme="minorHAnsi" w:hAnsiTheme="minorHAnsi"/>
        </w:rPr>
        <w:t xml:space="preserve"> — Ryan Galloway, Assistant Professor and Director of Debate at Samford University, 2007 (“Dinner and Conversation at the Argumentative Table: Re-Conceptualizing Debate As An Argumentative Dialogue,” </w:t>
      </w:r>
      <w:r>
        <w:rPr>
          <w:rFonts w:asciiTheme="minorHAnsi" w:hAnsiTheme="minorHAnsi"/>
          <w:i/>
        </w:rPr>
        <w:t>Contemporary Argumentation &amp; Debate</w:t>
      </w:r>
      <w:r>
        <w:rPr>
          <w:rFonts w:asciiTheme="minorHAnsi" w:hAnsiTheme="minorHAnsi"/>
        </w:rPr>
        <w:t>, Volume 28, September, Available Online to Subscribing Institutions via Academic Search Premier, p. 8-9)</w:t>
      </w:r>
    </w:p>
    <w:p w14:paraId="59F62B33" w14:textId="77777777" w:rsidR="00A57B40" w:rsidRDefault="00A57B40" w:rsidP="00A57B40">
      <w:pPr>
        <w:rPr>
          <w:rFonts w:asciiTheme="minorHAnsi" w:hAnsiTheme="minorHAnsi"/>
          <w:sz w:val="16"/>
        </w:rPr>
      </w:pPr>
      <w:r>
        <w:rPr>
          <w:rStyle w:val="StyleUnderline"/>
          <w:rFonts w:asciiTheme="minorHAnsi" w:hAnsiTheme="minorHAnsi"/>
        </w:rPr>
        <w:t>Willingness to argue against what one believes helps the advocate understand the strengths and weaknesses of their own position. It opens the potential for a new synthesis of material that is superior to the first</w:t>
      </w:r>
      <w:r>
        <w:rPr>
          <w:rFonts w:asciiTheme="minorHAnsi" w:hAnsiTheme="minorHAnsi"/>
          <w:sz w:val="16"/>
        </w:rPr>
        <w:t xml:space="preserve"> (Dybvig &amp; Iverson, 2000). </w:t>
      </w:r>
      <w:r>
        <w:rPr>
          <w:rStyle w:val="StyleUnderline"/>
          <w:rFonts w:asciiTheme="minorHAnsi" w:hAnsiTheme="minorHAnsi"/>
        </w:rPr>
        <w:t>Serving as a devil’s advocate encourages an appreciation for middle ground and nuance</w:t>
      </w:r>
      <w:r>
        <w:rPr>
          <w:rFonts w:asciiTheme="minorHAnsi" w:hAnsiTheme="minorHAnsi"/>
          <w:sz w:val="16"/>
        </w:rPr>
        <w:t xml:space="preserve"> (Dell, 1958). </w:t>
      </w:r>
      <w:r>
        <w:rPr>
          <w:rStyle w:val="StyleUnderline"/>
          <w:rFonts w:asciiTheme="minorHAnsi" w:hAnsiTheme="minorHAnsi"/>
        </w:rPr>
        <w:t>Failure to see both sides can lead to high levels of ego involvement and dogmatism</w:t>
      </w:r>
      <w:r>
        <w:rPr>
          <w:rFonts w:asciiTheme="minorHAnsi" w:hAnsiTheme="minorHAnsi"/>
          <w:sz w:val="16"/>
        </w:rPr>
        <w:t xml:space="preserve"> (Hicks &amp; Greene, 2000). [</w:t>
      </w:r>
      <w:proofErr w:type="gramStart"/>
      <w:r>
        <w:rPr>
          <w:rFonts w:asciiTheme="minorHAnsi" w:hAnsiTheme="minorHAnsi"/>
          <w:sz w:val="16"/>
        </w:rPr>
        <w:t>end</w:t>
      </w:r>
      <w:proofErr w:type="gramEnd"/>
      <w:r>
        <w:rPr>
          <w:rFonts w:asciiTheme="minorHAnsi" w:hAnsiTheme="minorHAnsi"/>
          <w:sz w:val="16"/>
        </w:rPr>
        <w:t xml:space="preserve"> page 8] </w:t>
      </w:r>
      <w:r>
        <w:rPr>
          <w:rStyle w:val="StyleUnderline"/>
          <w:rFonts w:asciiTheme="minorHAnsi" w:hAnsiTheme="minorHAnsi"/>
        </w:rPr>
        <w:t>Survey data confirms these conclusions</w:t>
      </w:r>
      <w:r>
        <w:rPr>
          <w:rFonts w:asciiTheme="minorHAnsi" w:hAnsiTheme="minorHAnsi"/>
          <w:sz w:val="16"/>
        </w:rPr>
        <w:t xml:space="preserve">. Star Muir found that </w:t>
      </w:r>
      <w:r>
        <w:rPr>
          <w:rStyle w:val="StyleUnderline"/>
          <w:rFonts w:asciiTheme="minorHAnsi" w:hAnsiTheme="minorHAnsi"/>
        </w:rPr>
        <w:t xml:space="preserve">debaters become </w:t>
      </w:r>
      <w:r>
        <w:rPr>
          <w:rStyle w:val="Emphasis"/>
          <w:rFonts w:asciiTheme="minorHAnsi" w:hAnsiTheme="minorHAnsi"/>
        </w:rPr>
        <w:t>more tolerant</w:t>
      </w:r>
      <w:r>
        <w:rPr>
          <w:rStyle w:val="StyleUnderline"/>
          <w:rFonts w:asciiTheme="minorHAnsi" w:hAnsiTheme="minorHAnsi"/>
        </w:rPr>
        <w:t xml:space="preserve"> after learning to debate both sides of an issue</w:t>
      </w:r>
      <w:r>
        <w:rPr>
          <w:rFonts w:asciiTheme="minorHAnsi" w:hAnsiTheme="minorHAnsi"/>
          <w:sz w:val="16"/>
        </w:rPr>
        <w:t xml:space="preserve"> (Muir, 1993). </w:t>
      </w:r>
      <w:r>
        <w:rPr>
          <w:rStyle w:val="StyleUnderline"/>
          <w:rFonts w:asciiTheme="minorHAnsi" w:hAnsiTheme="minorHAnsi"/>
        </w:rPr>
        <w:t>Such tolerance is predictable since debate is firmly grounded in respect for the other through the creation of a fair dialogue</w:t>
      </w:r>
      <w:r>
        <w:rPr>
          <w:rFonts w:asciiTheme="minorHAnsi" w:hAnsiTheme="minorHAnsi"/>
          <w:sz w:val="16"/>
        </w:rPr>
        <w:t xml:space="preserve">. Ironically, </w:t>
      </w:r>
      <w:r>
        <w:rPr>
          <w:rStyle w:val="StyleUnderline"/>
          <w:rFonts w:asciiTheme="minorHAnsi" w:hAnsiTheme="minorHAnsi"/>
        </w:rPr>
        <w:t>opponents of a debate as dialogue risk falling prey to dogmatism and the requisite failure to respect potential middle grounds. Perceiving the world through the lens of contingency and probability can be beneficial to real-world activism when its goal is creating consensus out of competing interests. The anti-oppression messages of critical teams would benefit from a thorough investigation of such claims, and not merely an untested axiological assumption</w:t>
      </w:r>
      <w:r>
        <w:rPr>
          <w:rFonts w:asciiTheme="minorHAnsi" w:hAnsiTheme="minorHAnsi"/>
          <w:sz w:val="16"/>
        </w:rPr>
        <w:t>.</w:t>
      </w:r>
    </w:p>
    <w:p w14:paraId="53E42BFA" w14:textId="77777777" w:rsidR="00A57B40" w:rsidRDefault="00A57B40" w:rsidP="00361C27">
      <w:pPr>
        <w:pStyle w:val="Heading4"/>
      </w:pPr>
      <w:r>
        <w:t xml:space="preserve">This encourages debaters to </w:t>
      </w:r>
      <w:r>
        <w:rPr>
          <w:u w:val="single"/>
        </w:rPr>
        <w:t>better appreciate</w:t>
      </w:r>
      <w:r>
        <w:t xml:space="preserve"> one another’s arguments.</w:t>
      </w:r>
    </w:p>
    <w:p w14:paraId="7377F799" w14:textId="77777777" w:rsidR="00A57B40" w:rsidRDefault="00A57B40" w:rsidP="00A57B40">
      <w:pPr>
        <w:rPr>
          <w:rFonts w:asciiTheme="minorHAnsi" w:hAnsiTheme="minorHAnsi"/>
        </w:rPr>
      </w:pPr>
      <w:r>
        <w:rPr>
          <w:rStyle w:val="Style13ptBold"/>
          <w:rFonts w:asciiTheme="minorHAnsi" w:hAnsiTheme="minorHAnsi"/>
        </w:rPr>
        <w:t>Galloway 7</w:t>
      </w:r>
      <w:r>
        <w:rPr>
          <w:rFonts w:asciiTheme="minorHAnsi" w:hAnsiTheme="minorHAnsi"/>
        </w:rPr>
        <w:t xml:space="preserve"> — Ryan Galloway, Assistant Professor and Director of Debate at Samford University, 2007 (“Dinner and Conversation at the Argumentative Table: Re-Conceptualizing Debate As An Argumentative Dialogue,” </w:t>
      </w:r>
      <w:r>
        <w:rPr>
          <w:rFonts w:asciiTheme="minorHAnsi" w:hAnsiTheme="minorHAnsi"/>
          <w:i/>
        </w:rPr>
        <w:t>Contemporary Argumentation &amp; Debate</w:t>
      </w:r>
      <w:r>
        <w:rPr>
          <w:rFonts w:asciiTheme="minorHAnsi" w:hAnsiTheme="minorHAnsi"/>
        </w:rPr>
        <w:t>, Volume 28, September, Available Online to Subscribing Institutions via Academic Search Premier, p. 12)</w:t>
      </w:r>
    </w:p>
    <w:p w14:paraId="5C62AA5B" w14:textId="77777777" w:rsidR="00A57B40" w:rsidRDefault="00A57B40" w:rsidP="00A57B40">
      <w:pPr>
        <w:rPr>
          <w:rFonts w:asciiTheme="minorHAnsi" w:hAnsiTheme="minorHAnsi"/>
          <w:sz w:val="16"/>
        </w:rPr>
      </w:pPr>
      <w:r>
        <w:rPr>
          <w:rFonts w:asciiTheme="minorHAnsi" w:hAnsiTheme="minorHAnsi"/>
          <w:sz w:val="16"/>
        </w:rPr>
        <w:t xml:space="preserve">Conversely, </w:t>
      </w:r>
      <w:r>
        <w:rPr>
          <w:rStyle w:val="StyleUnderline"/>
          <w:rFonts w:asciiTheme="minorHAnsi" w:hAnsiTheme="minorHAnsi"/>
        </w:rPr>
        <w:t>in a dialogical exchange, debaters come to realize the positions other than their own have value, and that reasonable minds can disagree on controversial issues. This respect encourages debaters to modify and adapt their own positions on critical issues without the threat of being labeled a hypocrite. The conceptualization of debate as a dialogue allows challenges to take place from a wide variety of perspectives. By offering a stable referent the affirmative must uphold, the negative can choose to engage the affirmative on the widest possible array of “counter- words,” enhancing the pedagogical process produced by debate</w:t>
      </w:r>
      <w:r>
        <w:rPr>
          <w:rFonts w:asciiTheme="minorHAnsi" w:hAnsiTheme="minorHAnsi"/>
          <w:sz w:val="16"/>
        </w:rPr>
        <w:t>.</w:t>
      </w:r>
    </w:p>
    <w:p w14:paraId="502E55FA" w14:textId="77777777" w:rsidR="00A57B40" w:rsidRDefault="00A57B40" w:rsidP="00361C27">
      <w:pPr>
        <w:pStyle w:val="Heading3"/>
      </w:pPr>
      <w:r>
        <w:t>A2: Green &amp; Hicks</w:t>
      </w:r>
    </w:p>
    <w:p w14:paraId="1CA52766" w14:textId="77777777" w:rsidR="00A57B40" w:rsidRDefault="00A57B40" w:rsidP="00361C27">
      <w:pPr>
        <w:pStyle w:val="Heading4"/>
      </w:pPr>
      <w:r>
        <w:t xml:space="preserve">Switch-side debating prepares students to </w:t>
      </w:r>
      <w:r>
        <w:rPr>
          <w:u w:val="single"/>
        </w:rPr>
        <w:t>challenge</w:t>
      </w:r>
      <w:r>
        <w:t xml:space="preserve"> dominant ideologies, not mindlessly accept them. </w:t>
      </w:r>
    </w:p>
    <w:p w14:paraId="06E523CA" w14:textId="77777777" w:rsidR="00A57B40" w:rsidRDefault="00A57B40" w:rsidP="00A57B40">
      <w:pPr>
        <w:rPr>
          <w:rFonts w:asciiTheme="minorHAnsi" w:hAnsiTheme="minorHAnsi"/>
        </w:rPr>
      </w:pPr>
      <w:r>
        <w:rPr>
          <w:rStyle w:val="Style13ptBold"/>
          <w:rFonts w:asciiTheme="minorHAnsi" w:hAnsiTheme="minorHAnsi"/>
        </w:rPr>
        <w:t>English et al. 7</w:t>
      </w:r>
      <w:r>
        <w:rPr>
          <w:rFonts w:asciiTheme="minorHAnsi" w:hAnsiTheme="minorHAnsi"/>
        </w:rPr>
        <w:t xml:space="preserve"> — Eric English, Graduate Student in the Department of Communication at the University of Pittsburgh, et al., part of the Schenley Park Debate Authors Working Group (DAWG)—a consortium of public argument scholars at University of Pittsburgh that includes Gordon R. Mitchell—Associate Professor of Communication at the University of Pittsburgh, Stephen Llano, Catherine E. Morrison, John Rief, and Carly Woods—Graduate Students in the Department of Communication at the University of Pittsburgh, 2007 (“Debate as a Weapon of Mass Destruction,” </w:t>
      </w:r>
      <w:r>
        <w:rPr>
          <w:rFonts w:asciiTheme="minorHAnsi" w:hAnsiTheme="minorHAnsi"/>
          <w:i/>
        </w:rPr>
        <w:t>Communication and Critical/Cultural Studies</w:t>
      </w:r>
      <w:r>
        <w:rPr>
          <w:rFonts w:asciiTheme="minorHAnsi" w:hAnsiTheme="minorHAnsi"/>
        </w:rPr>
        <w:t>, Volume 4, Number 2, June, Available Online at http://www.pitt.edu/~gordonm/JPubs/EnglishDAWG.pdf, Accessed 01-19-2010, p. 223-225)</w:t>
      </w:r>
    </w:p>
    <w:p w14:paraId="1F9AA48C" w14:textId="77777777" w:rsidR="00A57B40" w:rsidRDefault="00A57B40" w:rsidP="00A57B40">
      <w:pPr>
        <w:rPr>
          <w:rStyle w:val="StyleUnderline"/>
        </w:rPr>
      </w:pPr>
      <w:r>
        <w:rPr>
          <w:rFonts w:asciiTheme="minorHAnsi" w:hAnsiTheme="minorHAnsi"/>
          <w:sz w:val="16"/>
        </w:rPr>
        <w:t>Second, while the pedagogical benefits of switch-side debating for participants are compelling</w:t>
      </w:r>
      <w:proofErr w:type="gramStart"/>
      <w:r>
        <w:rPr>
          <w:rFonts w:asciiTheme="minorHAnsi" w:hAnsiTheme="minorHAnsi"/>
          <w:sz w:val="16"/>
        </w:rPr>
        <w:t>,10</w:t>
      </w:r>
      <w:proofErr w:type="gramEnd"/>
      <w:r>
        <w:rPr>
          <w:rFonts w:asciiTheme="minorHAnsi" w:hAnsiTheme="minorHAnsi"/>
          <w:sz w:val="16"/>
        </w:rPr>
        <w:t xml:space="preserve"> some worry that the technique may perversely and unwittingly serve the ends of an aggressively militaristic foreign policy. In the context of the 1954 controversy, Ronald Walter Greene and Darrin Hicks suggest that the articulation of the debate community as a zone of dissent against McCarthyist tendencies developed into a larger and somewhat uncritical affirmation of switch-side debate as a [end page 223] "technology" of liberal participatory democracy. This technology is part and parcel of the post-McCarthy ethical citizen, prepared to discuss issues from multiple viewpoints. The problem for Greene and Hicks is that this notion of citizenship becomes tied to a normative conception of American democracy that justifies imperialism. They write, "The production and management of this field of governance allows liberalism to trade in cultural technologies in the global cosmopolitan marketplace at the same time as it creates a field of intervention to transform and change the world one subject (regime) at a time."11 Here, Greene and Hicks argue that this new conception of liberal governance, which epitomizes the ethical citizen as an individual trained in the switch-side technique, serves as a normative tool for judging other polities and justifying forcible regime change. One need look only to the Bush administration’s framing of war as an instrument of democracy promotion to grasp how the switch-side technique can be appropriated as a justification for violence. It is our position, however, that </w:t>
      </w:r>
      <w:r>
        <w:rPr>
          <w:rStyle w:val="StyleUnderline"/>
          <w:rFonts w:asciiTheme="minorHAnsi" w:hAnsiTheme="minorHAnsi"/>
        </w:rPr>
        <w:t xml:space="preserve">rather than acting as a cultural technology expanding American exceptionalism, switch-side debating originates from a civic attitude that serves as </w:t>
      </w:r>
      <w:r>
        <w:rPr>
          <w:rStyle w:val="Emphasis"/>
          <w:rFonts w:asciiTheme="minorHAnsi" w:hAnsiTheme="minorHAnsi"/>
        </w:rPr>
        <w:t>a bulwark against fundamentalism of all stripes</w:t>
      </w:r>
      <w:r>
        <w:rPr>
          <w:rStyle w:val="StyleUnderline"/>
          <w:rFonts w:asciiTheme="minorHAnsi" w:hAnsiTheme="minorHAnsi"/>
        </w:rPr>
        <w:t>. Several prominent voices reshaping the national dialogue on homeland security have come from the academic debate community and draw on its animating spirit of critical inquiry</w:t>
      </w:r>
      <w:r>
        <w:rPr>
          <w:rFonts w:asciiTheme="minorHAnsi" w:hAnsiTheme="minorHAnsi"/>
          <w:sz w:val="16"/>
        </w:rPr>
        <w:t xml:space="preserve">. For example, Georgetown University law professor Neal </w:t>
      </w:r>
      <w:r>
        <w:rPr>
          <w:rStyle w:val="StyleUnderline"/>
          <w:rFonts w:asciiTheme="minorHAnsi" w:hAnsiTheme="minorHAnsi"/>
        </w:rPr>
        <w:t>Katyal served as lead plaintiff’s counsel in Hamdan</w:t>
      </w:r>
      <w:r>
        <w:rPr>
          <w:rFonts w:asciiTheme="minorHAnsi" w:hAnsiTheme="minorHAnsi"/>
          <w:sz w:val="16"/>
        </w:rPr>
        <w:t xml:space="preserve">, which challenged post-9/11 enemy combat definitions.12 </w:t>
      </w:r>
      <w:r>
        <w:rPr>
          <w:rStyle w:val="StyleUnderline"/>
          <w:rFonts w:asciiTheme="minorHAnsi" w:hAnsiTheme="minorHAnsi"/>
        </w:rPr>
        <w:t>The foundation for Katyal’s winning argument in Hamdan was laid</w:t>
      </w:r>
      <w:r>
        <w:rPr>
          <w:rFonts w:asciiTheme="minorHAnsi" w:hAnsiTheme="minorHAnsi"/>
          <w:sz w:val="16"/>
        </w:rPr>
        <w:t xml:space="preserve"> some four years before, </w:t>
      </w:r>
      <w:r>
        <w:rPr>
          <w:rStyle w:val="StyleUnderline"/>
          <w:rFonts w:asciiTheme="minorHAnsi" w:hAnsiTheme="minorHAnsi"/>
        </w:rPr>
        <w:t>when he collaborated with former intercollegiate debate champion Laurence Tribe</w:t>
      </w:r>
      <w:r>
        <w:rPr>
          <w:rFonts w:asciiTheme="minorHAnsi" w:hAnsiTheme="minorHAnsi"/>
          <w:sz w:val="16"/>
        </w:rPr>
        <w:t xml:space="preserve"> on an influential Yale Law Journal addressing a similar topic.13 </w:t>
      </w:r>
      <w:r>
        <w:rPr>
          <w:rStyle w:val="StyleUnderline"/>
          <w:rFonts w:asciiTheme="minorHAnsi" w:hAnsiTheme="minorHAnsi"/>
        </w:rPr>
        <w:t>Tribe won the National Debate Tournament</w:t>
      </w:r>
      <w:r>
        <w:rPr>
          <w:rFonts w:asciiTheme="minorHAnsi" w:hAnsiTheme="minorHAnsi"/>
          <w:sz w:val="16"/>
        </w:rPr>
        <w:t xml:space="preserve"> in 1961 while competing as an undergraduate debater </w:t>
      </w:r>
      <w:r>
        <w:rPr>
          <w:rStyle w:val="StyleUnderline"/>
          <w:rFonts w:asciiTheme="minorHAnsi" w:hAnsiTheme="minorHAnsi"/>
        </w:rPr>
        <w:t>for Harvard</w:t>
      </w:r>
      <w:r>
        <w:rPr>
          <w:rFonts w:asciiTheme="minorHAnsi" w:hAnsiTheme="minorHAnsi"/>
          <w:sz w:val="16"/>
        </w:rPr>
        <w:t xml:space="preserve"> University. Thirty years later, </w:t>
      </w:r>
      <w:r>
        <w:rPr>
          <w:rStyle w:val="StyleUnderline"/>
          <w:rFonts w:asciiTheme="minorHAnsi" w:hAnsiTheme="minorHAnsi"/>
        </w:rPr>
        <w:t>Katyal represented Dartmouth</w:t>
      </w:r>
      <w:r>
        <w:rPr>
          <w:rFonts w:asciiTheme="minorHAnsi" w:hAnsiTheme="minorHAnsi"/>
          <w:sz w:val="16"/>
        </w:rPr>
        <w:t xml:space="preserve"> College at the same tournament </w:t>
      </w:r>
      <w:r>
        <w:rPr>
          <w:rStyle w:val="StyleUnderline"/>
          <w:rFonts w:asciiTheme="minorHAnsi" w:hAnsiTheme="minorHAnsi"/>
        </w:rPr>
        <w:t>and finished third. The imprint of this debate training is evident in Tribe and Katyal’s contemporary public interventions, which are characterized by meticulous research, sound argumentation, and a staunch commitment to democratic principles</w:t>
      </w:r>
      <w:r>
        <w:rPr>
          <w:rFonts w:asciiTheme="minorHAnsi" w:hAnsiTheme="minorHAnsi"/>
          <w:sz w:val="16"/>
        </w:rPr>
        <w:t xml:space="preserve">. Katyal’s reflection on his early days of debating at Loyola High School in Chicago’s North Shore provides a vivid illustration. "I came in as a shy freshman with dreams of going to medical school. Then Loyola’s debate team opened my eyes to a different world: one of argumentation and policy." </w:t>
      </w:r>
      <w:r>
        <w:rPr>
          <w:rStyle w:val="StyleUnderline"/>
          <w:rFonts w:asciiTheme="minorHAnsi" w:hAnsiTheme="minorHAnsi"/>
        </w:rPr>
        <w:t>As Katyal recounts, "the most important preparation for my career came from my experiences as a member of Loyola’s debate team."</w:t>
      </w:r>
      <w:r>
        <w:rPr>
          <w:rFonts w:asciiTheme="minorHAnsi" w:hAnsiTheme="minorHAnsi"/>
          <w:sz w:val="16"/>
        </w:rPr>
        <w:t xml:space="preserve">14 </w:t>
      </w:r>
      <w:r>
        <w:rPr>
          <w:rStyle w:val="StyleUnderline"/>
          <w:rFonts w:asciiTheme="minorHAnsi" w:hAnsiTheme="minorHAnsi"/>
        </w:rPr>
        <w:t xml:space="preserve">The success of former debaters like Katyal, Tribe, and others in </w:t>
      </w:r>
      <w:r>
        <w:rPr>
          <w:rStyle w:val="Emphasis"/>
          <w:rFonts w:asciiTheme="minorHAnsi" w:hAnsiTheme="minorHAnsi"/>
        </w:rPr>
        <w:t>challenging the dominant dialogue on homeland security</w:t>
      </w:r>
      <w:r>
        <w:rPr>
          <w:rStyle w:val="StyleUnderline"/>
          <w:rFonts w:asciiTheme="minorHAnsi" w:hAnsiTheme="minorHAnsi"/>
        </w:rPr>
        <w:t xml:space="preserve"> points to the efficacy of academic debate as </w:t>
      </w:r>
      <w:r>
        <w:rPr>
          <w:rStyle w:val="Emphasis"/>
          <w:rFonts w:asciiTheme="minorHAnsi" w:hAnsiTheme="minorHAnsi"/>
        </w:rPr>
        <w:t>a training ground for future advocates of progressive change</w:t>
      </w:r>
      <w:r>
        <w:rPr>
          <w:rFonts w:asciiTheme="minorHAnsi" w:hAnsiTheme="minorHAnsi"/>
          <w:sz w:val="16"/>
        </w:rPr>
        <w:t xml:space="preserve">. Moreover, </w:t>
      </w:r>
      <w:r>
        <w:rPr>
          <w:rStyle w:val="StyleUnderline"/>
          <w:rFonts w:asciiTheme="minorHAnsi" w:hAnsiTheme="minorHAnsi"/>
        </w:rPr>
        <w:t>a robust understanding of the switch-side technique and the classical liberalism which underpins it would help prevent misappropriation of the technique to bolster suspect homeland security policies</w:t>
      </w:r>
      <w:r>
        <w:rPr>
          <w:rFonts w:asciiTheme="minorHAnsi" w:hAnsiTheme="minorHAnsi"/>
          <w:sz w:val="16"/>
        </w:rPr>
        <w:t xml:space="preserve">. For </w:t>
      </w:r>
      <w:r>
        <w:rPr>
          <w:rStyle w:val="StyleUnderline"/>
          <w:rFonts w:asciiTheme="minorHAnsi" w:hAnsiTheme="minorHAnsi"/>
        </w:rPr>
        <w:t>buried within an inner-city debater’s files is a secret threat to absolutism: the refusal to be classified as "with us or against us," the embracing of intellectual experimentation in an age of orthodoxy, and reflexivity in the face of fundamentalism</w:t>
      </w:r>
      <w:r>
        <w:rPr>
          <w:rFonts w:asciiTheme="minorHAnsi" w:hAnsiTheme="minorHAnsi"/>
          <w:sz w:val="16"/>
        </w:rPr>
        <w:t>. But by now, the irony of our story should be [end page 224] apparent—</w:t>
      </w:r>
      <w:r>
        <w:rPr>
          <w:rStyle w:val="StyleUnderline"/>
          <w:rFonts w:asciiTheme="minorHAnsi" w:hAnsiTheme="minorHAnsi"/>
        </w:rPr>
        <w:t>the more effectively academic debating practice can be focused toward these ends, the greater the proclivity of McCarthy’s ideological heirs to brand the activity as a "weapon of mass destruction."</w:t>
      </w:r>
    </w:p>
    <w:p w14:paraId="0AA75020" w14:textId="77777777" w:rsidR="00A57B40" w:rsidRDefault="00A57B40" w:rsidP="00361C27">
      <w:pPr>
        <w:pStyle w:val="Heading4"/>
      </w:pPr>
      <w:r>
        <w:t xml:space="preserve">Hicks and Greene are </w:t>
      </w:r>
      <w:r>
        <w:rPr>
          <w:u w:val="single"/>
        </w:rPr>
        <w:t>wrong</w:t>
      </w:r>
      <w:r>
        <w:t xml:space="preserve"> — they </w:t>
      </w:r>
      <w:r>
        <w:rPr>
          <w:u w:val="single"/>
        </w:rPr>
        <w:t>overgeneralize</w:t>
      </w:r>
      <w:r>
        <w:t xml:space="preserve"> and </w:t>
      </w:r>
      <w:r>
        <w:rPr>
          <w:u w:val="single"/>
        </w:rPr>
        <w:t>lack an alternative</w:t>
      </w:r>
      <w:r>
        <w:t xml:space="preserve">. Switch-side debating facilitates </w:t>
      </w:r>
      <w:r>
        <w:rPr>
          <w:u w:val="single"/>
        </w:rPr>
        <w:t>informed deliberation</w:t>
      </w:r>
      <w:r>
        <w:t xml:space="preserve">. </w:t>
      </w:r>
    </w:p>
    <w:p w14:paraId="4FB9971E" w14:textId="77777777" w:rsidR="00A57B40" w:rsidRDefault="00A57B40" w:rsidP="00A57B40">
      <w:pPr>
        <w:rPr>
          <w:rFonts w:asciiTheme="minorHAnsi" w:hAnsiTheme="minorHAnsi"/>
        </w:rPr>
      </w:pPr>
      <w:r>
        <w:rPr>
          <w:rStyle w:val="Style13ptBold"/>
          <w:rFonts w:asciiTheme="minorHAnsi" w:hAnsiTheme="minorHAnsi"/>
        </w:rPr>
        <w:t>Stannard 6</w:t>
      </w:r>
      <w:r>
        <w:rPr>
          <w:rFonts w:asciiTheme="minorHAnsi" w:hAnsiTheme="minorHAnsi"/>
        </w:rPr>
        <w:t xml:space="preserve"> — Matt Stannard, Director of Forensics and Associate Lecturer in the Department of Communication and Journalism at the University of Wyoming, 2006 (“Deliberation, Debate, and Democracy in the Academy and Beyond,” </w:t>
      </w:r>
      <w:r>
        <w:rPr>
          <w:rFonts w:asciiTheme="minorHAnsi" w:hAnsiTheme="minorHAnsi"/>
          <w:i/>
        </w:rPr>
        <w:t>The Underview</w:t>
      </w:r>
      <w:r>
        <w:rPr>
          <w:rFonts w:asciiTheme="minorHAnsi" w:hAnsiTheme="minorHAnsi"/>
        </w:rPr>
        <w:t>, Spring 2006 Faculty Senate Speaker Series Speech, April 18, Available Online at http://theunderview.blogspot.com/2006/04/deliberation-democracy-and-debate.html, Accessed 06-26-2007)</w:t>
      </w:r>
    </w:p>
    <w:p w14:paraId="1DE73C48" w14:textId="77777777" w:rsidR="00A57B40" w:rsidRDefault="00A57B40" w:rsidP="00A57B40">
      <w:pPr>
        <w:rPr>
          <w:rFonts w:asciiTheme="minorHAnsi" w:hAnsiTheme="minorHAnsi"/>
          <w:sz w:val="16"/>
        </w:rPr>
      </w:pPr>
      <w:r>
        <w:rPr>
          <w:rFonts w:asciiTheme="minorHAnsi" w:hAnsiTheme="minorHAnsi"/>
          <w:sz w:val="16"/>
        </w:rPr>
        <w:t xml:space="preserve">If it is indeed true that debate inevitably produces other-oriented deliberative discourse at the expense of students' confidence in their first-order convictions, this would indeed be a trade-off worth criticizing. In all fairness, </w:t>
      </w:r>
      <w:r>
        <w:rPr>
          <w:rStyle w:val="StyleUnderline"/>
          <w:rFonts w:asciiTheme="minorHAnsi" w:hAnsiTheme="minorHAnsi"/>
        </w:rPr>
        <w:t>Hicks and Greene do not overclaim their critique</w:t>
      </w:r>
      <w:r>
        <w:rPr>
          <w:rFonts w:asciiTheme="minorHAnsi" w:hAnsiTheme="minorHAnsi"/>
          <w:sz w:val="16"/>
        </w:rPr>
        <w:t xml:space="preserve">, and </w:t>
      </w:r>
      <w:r>
        <w:rPr>
          <w:rStyle w:val="StyleUnderline"/>
          <w:rFonts w:asciiTheme="minorHAnsi" w:hAnsiTheme="minorHAnsi"/>
        </w:rPr>
        <w:t>they take care to acknowledge the important ethical and cognitive virtues of deliberative debating</w:t>
      </w:r>
      <w:r>
        <w:rPr>
          <w:rFonts w:asciiTheme="minorHAnsi" w:hAnsiTheme="minorHAnsi"/>
          <w:sz w:val="16"/>
        </w:rPr>
        <w:t xml:space="preserve">. When represented as anything other than a political-ethical concern, however, </w:t>
      </w:r>
      <w:r>
        <w:rPr>
          <w:rStyle w:val="StyleUnderline"/>
          <w:rFonts w:asciiTheme="minorHAnsi" w:hAnsiTheme="minorHAnsi"/>
        </w:rPr>
        <w:t>Hicks and Greene's critique has several problems</w:t>
      </w:r>
      <w:r>
        <w:rPr>
          <w:rFonts w:asciiTheme="minorHAnsi" w:hAnsiTheme="minorHAnsi"/>
          <w:sz w:val="16"/>
        </w:rPr>
        <w:t xml:space="preserve">: First, as J.P. Lacy once pointed out, </w:t>
      </w:r>
      <w:r>
        <w:rPr>
          <w:rStyle w:val="StyleUnderline"/>
          <w:rFonts w:asciiTheme="minorHAnsi" w:hAnsiTheme="minorHAnsi"/>
        </w:rPr>
        <w:t xml:space="preserve">it seems a </w:t>
      </w:r>
      <w:r>
        <w:rPr>
          <w:rStyle w:val="Emphasis"/>
          <w:rFonts w:asciiTheme="minorHAnsi" w:hAnsiTheme="minorHAnsi"/>
        </w:rPr>
        <w:t>tremendous causal</w:t>
      </w:r>
      <w:r>
        <w:rPr>
          <w:rStyle w:val="StyleUnderline"/>
          <w:rFonts w:asciiTheme="minorHAnsi" w:hAnsiTheme="minorHAnsi"/>
        </w:rPr>
        <w:t xml:space="preserve"> (or even rhetorical) </w:t>
      </w:r>
      <w:r>
        <w:rPr>
          <w:rStyle w:val="Emphasis"/>
          <w:rFonts w:asciiTheme="minorHAnsi" w:hAnsiTheme="minorHAnsi"/>
        </w:rPr>
        <w:t>stretch</w:t>
      </w:r>
      <w:r>
        <w:rPr>
          <w:rStyle w:val="StyleUnderline"/>
          <w:rFonts w:asciiTheme="minorHAnsi" w:hAnsiTheme="minorHAnsi"/>
        </w:rPr>
        <w:t xml:space="preserve"> to go from "debating both sides of an issue creates civic responsibility essential to liberal democracy" to "this civic responsibility upholds the worst forms of American exceptionalism." </w:t>
      </w:r>
      <w:r>
        <w:rPr>
          <w:rFonts w:asciiTheme="minorHAnsi" w:hAnsiTheme="minorHAnsi"/>
          <w:sz w:val="16"/>
        </w:rPr>
        <w:t xml:space="preserve">Second, </w:t>
      </w:r>
      <w:r>
        <w:rPr>
          <w:rStyle w:val="StyleUnderline"/>
          <w:rFonts w:asciiTheme="minorHAnsi" w:hAnsiTheme="minorHAnsi"/>
        </w:rPr>
        <w:t xml:space="preserve">Hicks and Greene do not make </w:t>
      </w:r>
      <w:r>
        <w:rPr>
          <w:rStyle w:val="Emphasis"/>
          <w:rFonts w:asciiTheme="minorHAnsi" w:hAnsiTheme="minorHAnsi"/>
        </w:rPr>
        <w:t>any comparison</w:t>
      </w:r>
      <w:r>
        <w:rPr>
          <w:rStyle w:val="StyleUnderline"/>
          <w:rFonts w:asciiTheme="minorHAnsi" w:hAnsiTheme="minorHAnsi"/>
        </w:rPr>
        <w:t xml:space="preserve"> of the potentially bad power of debate to any alternative. Their implied alternative</w:t>
      </w:r>
      <w:r>
        <w:rPr>
          <w:rFonts w:asciiTheme="minorHAnsi" w:hAnsiTheme="minorHAnsi"/>
          <w:sz w:val="16"/>
        </w:rPr>
        <w:t xml:space="preserve">, however, </w:t>
      </w:r>
      <w:r>
        <w:rPr>
          <w:rStyle w:val="StyleUnderline"/>
          <w:rFonts w:asciiTheme="minorHAnsi" w:hAnsiTheme="minorHAnsi"/>
        </w:rPr>
        <w:t xml:space="preserve">is a form of forensic speech that privileges personal conviction. The idea that students should be able to preserve their personal convictions at all costs seems </w:t>
      </w:r>
      <w:r>
        <w:rPr>
          <w:rStyle w:val="Emphasis"/>
          <w:rFonts w:asciiTheme="minorHAnsi" w:hAnsiTheme="minorHAnsi"/>
        </w:rPr>
        <w:t>far more immediately tyrannical</w:t>
      </w:r>
      <w:r>
        <w:rPr>
          <w:rStyle w:val="StyleUnderline"/>
          <w:rFonts w:asciiTheme="minorHAnsi" w:hAnsiTheme="minorHAnsi"/>
        </w:rPr>
        <w:t xml:space="preserve">, </w:t>
      </w:r>
      <w:r>
        <w:rPr>
          <w:rStyle w:val="Emphasis"/>
          <w:rFonts w:asciiTheme="minorHAnsi" w:hAnsiTheme="minorHAnsi"/>
        </w:rPr>
        <w:t>far more immediately damaging</w:t>
      </w:r>
      <w:r>
        <w:rPr>
          <w:rStyle w:val="StyleUnderline"/>
          <w:rFonts w:asciiTheme="minorHAnsi" w:hAnsiTheme="minorHAnsi"/>
        </w:rPr>
        <w:t xml:space="preserve"> to either liberal or participatory democracy, than the ritualized requirements that students occasionally take the opposite side of what they believe. </w:t>
      </w:r>
      <w:r>
        <w:rPr>
          <w:rFonts w:asciiTheme="minorHAnsi" w:hAnsiTheme="minorHAnsi"/>
          <w:sz w:val="16"/>
        </w:rPr>
        <w:t xml:space="preserve">Third, as I have suggested and will continue to suggest, </w:t>
      </w:r>
      <w:r>
        <w:rPr>
          <w:rStyle w:val="StyleUnderline"/>
          <w:rFonts w:asciiTheme="minorHAnsi" w:hAnsiTheme="minorHAnsi"/>
        </w:rPr>
        <w:t xml:space="preserve">while a debate project requiring participants to understand and often "speak for" opposing points of view may carry a great deal of liberal baggage, it is at its core a project </w:t>
      </w:r>
      <w:r>
        <w:rPr>
          <w:rStyle w:val="Emphasis"/>
          <w:rFonts w:asciiTheme="minorHAnsi" w:hAnsiTheme="minorHAnsi"/>
        </w:rPr>
        <w:t>more ethically deliberative</w:t>
      </w:r>
      <w:r>
        <w:rPr>
          <w:rStyle w:val="StyleUnderline"/>
          <w:rFonts w:asciiTheme="minorHAnsi" w:hAnsiTheme="minorHAnsi"/>
        </w:rPr>
        <w:t xml:space="preserve"> than institutionally liberal. Where Hicks and Greene see debate producing "the liberal citizen-subject," I see debate at least having the potential to produce "</w:t>
      </w:r>
      <w:r>
        <w:rPr>
          <w:rStyle w:val="Emphasis"/>
          <w:rFonts w:asciiTheme="minorHAnsi" w:hAnsiTheme="minorHAnsi"/>
        </w:rPr>
        <w:t>the deliberative human being</w:t>
      </w:r>
      <w:r>
        <w:rPr>
          <w:rStyle w:val="StyleUnderline"/>
          <w:rFonts w:asciiTheme="minorHAnsi" w:hAnsiTheme="minorHAnsi"/>
        </w:rPr>
        <w:t xml:space="preserve">." The fact that some academic debaters are recruited by the CSIS and the CIA does not undermine this thesis. Absent healthy debate programs, these think-tanks and government agencies would still recruit what they saw as the best and brightest students. And absent a debate community that rewards anti-institutional political rhetoric as much as liberal rhetoric, those students would have </w:t>
      </w:r>
      <w:r>
        <w:rPr>
          <w:rStyle w:val="Emphasis"/>
          <w:rFonts w:asciiTheme="minorHAnsi" w:hAnsiTheme="minorHAnsi"/>
        </w:rPr>
        <w:t>little-to-no chance</w:t>
      </w:r>
      <w:r>
        <w:rPr>
          <w:rStyle w:val="StyleUnderline"/>
          <w:rFonts w:asciiTheme="minorHAnsi" w:hAnsiTheme="minorHAnsi"/>
        </w:rPr>
        <w:t xml:space="preserve"> of being exposed to truly oppositional ideas</w:t>
      </w:r>
      <w:r>
        <w:rPr>
          <w:rFonts w:asciiTheme="minorHAnsi" w:hAnsiTheme="minorHAnsi"/>
          <w:sz w:val="16"/>
        </w:rPr>
        <w:t>.</w:t>
      </w:r>
    </w:p>
    <w:p w14:paraId="4B005C97" w14:textId="77777777" w:rsidR="00A57B40" w:rsidRDefault="00A57B40" w:rsidP="00361C27">
      <w:pPr>
        <w:pStyle w:val="Heading3"/>
      </w:pPr>
      <w:r>
        <w:t>SSD Good -- Environment</w:t>
      </w:r>
    </w:p>
    <w:p w14:paraId="67ECDCCD" w14:textId="77777777" w:rsidR="00A57B40" w:rsidRDefault="00A57B40" w:rsidP="00361C27">
      <w:pPr>
        <w:pStyle w:val="Heading4"/>
      </w:pPr>
      <w:r>
        <w:t xml:space="preserve">SSD facilitates deliberation and more effective decision-making---especially true in the context of energy and the environment where special interests </w:t>
      </w:r>
      <w:r>
        <w:rPr>
          <w:u w:val="single"/>
        </w:rPr>
        <w:t>poison</w:t>
      </w:r>
      <w:r>
        <w:t xml:space="preserve"> neutrality</w:t>
      </w:r>
    </w:p>
    <w:p w14:paraId="04DF9D69" w14:textId="77777777" w:rsidR="00A57B40" w:rsidRDefault="00A57B40" w:rsidP="00A57B40">
      <w:pPr>
        <w:rPr>
          <w:rFonts w:asciiTheme="minorHAnsi" w:hAnsiTheme="minorHAnsi"/>
        </w:rPr>
      </w:pPr>
      <w:r>
        <w:rPr>
          <w:rStyle w:val="Style13ptBold"/>
          <w:rFonts w:asciiTheme="minorHAnsi" w:hAnsiTheme="minorHAnsi"/>
        </w:rPr>
        <w:t>Mitchell 10</w:t>
      </w:r>
      <w:r>
        <w:rPr>
          <w:rFonts w:asciiTheme="minorHAnsi" w:hAnsiTheme="minorHAnsi"/>
        </w:rPr>
        <w:t xml:space="preserve"> (Gordon R, Associate Professor and Director of Graduate Studies in the Department of Communication at the University of Pittsburgh, where he also directs the William Pitt Debating Union, “SWITCH-SIDE DEBATING MEETS DEMAND-DRIVEN RHETORIC OF SCIENCE”, </w:t>
      </w:r>
      <w:hyperlink r:id="rId9" w:history="1">
        <w:r>
          <w:rPr>
            <w:rStyle w:val="Hyperlink"/>
            <w:rFonts w:asciiTheme="minorHAnsi" w:hAnsiTheme="minorHAnsi"/>
          </w:rPr>
          <w:t>http://www.pitt.edu/~gordonm/JPubs/Mitchell2010.pdf</w:t>
        </w:r>
      </w:hyperlink>
      <w:r>
        <w:rPr>
          <w:rFonts w:asciiTheme="minorHAnsi" w:hAnsiTheme="minorHAnsi"/>
        </w:rPr>
        <w:t>)</w:t>
      </w:r>
    </w:p>
    <w:p w14:paraId="11A67F11" w14:textId="77777777" w:rsidR="00A57B40" w:rsidRDefault="00A57B40" w:rsidP="00A57B40">
      <w:pPr>
        <w:pStyle w:val="cardtext"/>
        <w:ind w:left="0"/>
        <w:rPr>
          <w:rFonts w:asciiTheme="minorHAnsi" w:hAnsiTheme="minorHAnsi"/>
          <w:sz w:val="14"/>
        </w:rPr>
      </w:pPr>
      <w:r>
        <w:rPr>
          <w:rFonts w:asciiTheme="minorHAnsi" w:hAnsiTheme="minorHAnsi"/>
          <w:sz w:val="14"/>
        </w:rPr>
        <w:t xml:space="preserve">Yet the picture grows more complex when one considers what is happening over </w:t>
      </w:r>
      <w:r>
        <w:rPr>
          <w:rStyle w:val="StyleUnderline"/>
          <w:rFonts w:asciiTheme="minorHAnsi" w:hAnsiTheme="minorHAnsi"/>
        </w:rPr>
        <w:t>at the</w:t>
      </w:r>
      <w:r>
        <w:rPr>
          <w:rFonts w:asciiTheme="minorHAnsi" w:hAnsiTheme="minorHAnsi"/>
          <w:sz w:val="14"/>
        </w:rPr>
        <w:t xml:space="preserve"> Environmental Protection Agency (</w:t>
      </w:r>
      <w:r>
        <w:rPr>
          <w:rStyle w:val="StyleUnderline"/>
          <w:rFonts w:asciiTheme="minorHAnsi" w:hAnsiTheme="minorHAnsi"/>
        </w:rPr>
        <w:t>EPA</w:t>
      </w:r>
      <w:r>
        <w:rPr>
          <w:rFonts w:asciiTheme="minorHAnsi" w:hAnsiTheme="minorHAnsi"/>
          <w:sz w:val="14"/>
        </w:rPr>
        <w:t xml:space="preserve">), where </w:t>
      </w:r>
      <w:r>
        <w:rPr>
          <w:rStyle w:val="StyleUnderline"/>
          <w:rFonts w:asciiTheme="minorHAnsi" w:hAnsiTheme="minorHAnsi"/>
        </w:rPr>
        <w:t>environmental scientist</w:t>
      </w:r>
      <w:r>
        <w:rPr>
          <w:rFonts w:asciiTheme="minorHAnsi" w:hAnsiTheme="minorHAnsi"/>
          <w:sz w:val="14"/>
        </w:rPr>
        <w:t xml:space="preserve"> Ibrahim </w:t>
      </w:r>
      <w:r>
        <w:rPr>
          <w:rStyle w:val="StyleUnderline"/>
          <w:rFonts w:asciiTheme="minorHAnsi" w:hAnsiTheme="minorHAnsi"/>
        </w:rPr>
        <w:t>Goodwin is collaborating with</w:t>
      </w:r>
      <w:r>
        <w:rPr>
          <w:rFonts w:asciiTheme="minorHAnsi" w:hAnsiTheme="minorHAnsi"/>
          <w:sz w:val="14"/>
        </w:rPr>
        <w:t xml:space="preserve"> John W. </w:t>
      </w:r>
      <w:r>
        <w:rPr>
          <w:rStyle w:val="StyleUnderline"/>
          <w:rFonts w:asciiTheme="minorHAnsi" w:hAnsiTheme="minorHAnsi"/>
        </w:rPr>
        <w:t>Davis on a project that uses switch-side debating to clean up air and water. In</w:t>
      </w:r>
      <w:r>
        <w:rPr>
          <w:rFonts w:asciiTheme="minorHAnsi" w:hAnsiTheme="minorHAnsi"/>
          <w:sz w:val="14"/>
        </w:rPr>
        <w:t xml:space="preserve"> April </w:t>
      </w:r>
      <w:r>
        <w:rPr>
          <w:rStyle w:val="StyleUnderline"/>
          <w:rFonts w:asciiTheme="minorHAnsi" w:hAnsiTheme="minorHAnsi"/>
        </w:rPr>
        <w:t>2008, that initiative brought top intercollegiate debaters</w:t>
      </w:r>
      <w:r>
        <w:rPr>
          <w:rFonts w:asciiTheme="minorHAnsi" w:hAnsiTheme="minorHAnsi"/>
          <w:sz w:val="14"/>
        </w:rPr>
        <w:t xml:space="preserve"> from four universities to Washington, D.C., </w:t>
      </w:r>
      <w:r>
        <w:rPr>
          <w:rStyle w:val="StyleUnderline"/>
          <w:rFonts w:asciiTheme="minorHAnsi" w:hAnsiTheme="minorHAnsi"/>
        </w:rPr>
        <w:t>for a series of debates on the topic of water quality, held for an audience of EPA subject matter experts working on interstate river pollution and bottled water issues. A</w:t>
      </w:r>
      <w:r>
        <w:rPr>
          <w:rFonts w:asciiTheme="minorHAnsi" w:hAnsiTheme="minorHAnsi"/>
          <w:sz w:val="14"/>
        </w:rPr>
        <w:t xml:space="preserve">n April </w:t>
      </w:r>
      <w:r>
        <w:rPr>
          <w:rStyle w:val="StyleUnderline"/>
          <w:rFonts w:asciiTheme="minorHAnsi" w:hAnsiTheme="minorHAnsi"/>
        </w:rPr>
        <w:t>2009 follow-up</w:t>
      </w:r>
      <w:r>
        <w:rPr>
          <w:rFonts w:asciiTheme="minorHAnsi" w:hAnsiTheme="minorHAnsi"/>
          <w:sz w:val="14"/>
        </w:rPr>
        <w:t xml:space="preserve"> event in Huntington Beach, California, </w:t>
      </w:r>
      <w:r>
        <w:rPr>
          <w:rStyle w:val="StyleUnderline"/>
          <w:rFonts w:asciiTheme="minorHAnsi" w:hAnsiTheme="minorHAnsi"/>
        </w:rPr>
        <w:t>featured another debate weighing the</w:t>
      </w:r>
      <w:r>
        <w:rPr>
          <w:rFonts w:asciiTheme="minorHAnsi" w:hAnsiTheme="minorHAnsi"/>
          <w:sz w:val="14"/>
        </w:rPr>
        <w:t xml:space="preserve"> relative </w:t>
      </w:r>
      <w:r>
        <w:rPr>
          <w:rStyle w:val="StyleUnderline"/>
          <w:rFonts w:asciiTheme="minorHAnsi" w:hAnsiTheme="minorHAnsi"/>
        </w:rPr>
        <w:t>merits of monitoring versus remediation as beach pollution strategies. “We use nationally ranked</w:t>
      </w:r>
      <w:r>
        <w:rPr>
          <w:rFonts w:asciiTheme="minorHAnsi" w:hAnsiTheme="minorHAnsi"/>
          <w:sz w:val="14"/>
        </w:rPr>
        <w:t xml:space="preserve"> intercollegiate </w:t>
      </w:r>
      <w:r>
        <w:rPr>
          <w:rStyle w:val="StyleUnderline"/>
          <w:rFonts w:asciiTheme="minorHAnsi" w:hAnsiTheme="minorHAnsi"/>
        </w:rPr>
        <w:t>debate programs to research and present</w:t>
      </w:r>
      <w:r>
        <w:rPr>
          <w:rFonts w:asciiTheme="minorHAnsi" w:hAnsiTheme="minorHAnsi"/>
          <w:sz w:val="14"/>
        </w:rPr>
        <w:t xml:space="preserve"> the </w:t>
      </w:r>
      <w:r>
        <w:rPr>
          <w:rStyle w:val="StyleUnderline"/>
          <w:rFonts w:asciiTheme="minorHAnsi" w:hAnsiTheme="minorHAnsi"/>
        </w:rPr>
        <w:t>arguments, both pro and con, devoid of special interest</w:t>
      </w:r>
      <w:r>
        <w:rPr>
          <w:rFonts w:asciiTheme="minorHAnsi" w:hAnsiTheme="minorHAnsi"/>
          <w:sz w:val="14"/>
        </w:rPr>
        <w:t xml:space="preserve"> in the outcome,” explains Davis. “</w:t>
      </w:r>
      <w:r>
        <w:rPr>
          <w:rStyle w:val="StyleUnderline"/>
          <w:rFonts w:asciiTheme="minorHAnsi" w:hAnsiTheme="minorHAnsi"/>
        </w:rPr>
        <w:t>In doing so</w:t>
      </w:r>
      <w:r>
        <w:rPr>
          <w:rFonts w:asciiTheme="minorHAnsi" w:hAnsiTheme="minorHAnsi"/>
          <w:sz w:val="14"/>
        </w:rPr>
        <w:t xml:space="preserve">, agency </w:t>
      </w:r>
      <w:r>
        <w:rPr>
          <w:rStyle w:val="StyleUnderline"/>
          <w:rFonts w:asciiTheme="minorHAnsi" w:hAnsiTheme="minorHAnsi"/>
        </w:rPr>
        <w:t>representatives</w:t>
      </w:r>
      <w:r>
        <w:rPr>
          <w:rFonts w:asciiTheme="minorHAnsi" w:hAnsiTheme="minorHAnsi"/>
          <w:sz w:val="14"/>
        </w:rPr>
        <w:t xml:space="preserve"> now </w:t>
      </w:r>
      <w:r>
        <w:rPr>
          <w:rStyle w:val="StyleUnderline"/>
          <w:rFonts w:asciiTheme="minorHAnsi" w:hAnsiTheme="minorHAnsi"/>
        </w:rPr>
        <w:t>remain</w:t>
      </w:r>
      <w:r>
        <w:rPr>
          <w:rFonts w:asciiTheme="minorHAnsi" w:hAnsiTheme="minorHAnsi"/>
          <w:sz w:val="14"/>
        </w:rPr>
        <w:t xml:space="preserve"> squarely </w:t>
      </w:r>
      <w:r>
        <w:rPr>
          <w:rStyle w:val="StyleUnderline"/>
          <w:rFonts w:asciiTheme="minorHAnsi" w:hAnsiTheme="minorHAnsi"/>
        </w:rPr>
        <w:t>within the decision-making role</w:t>
      </w:r>
      <w:r>
        <w:rPr>
          <w:rFonts w:asciiTheme="minorHAnsi" w:hAnsiTheme="minorHAnsi"/>
          <w:sz w:val="14"/>
        </w:rPr>
        <w:t xml:space="preserve"> thereby </w:t>
      </w:r>
      <w:r>
        <w:rPr>
          <w:rStyle w:val="StyleUnderline"/>
          <w:rFonts w:asciiTheme="minorHAnsi" w:hAnsiTheme="minorHAnsi"/>
        </w:rPr>
        <w:t>neutralizing overzealous advocacy that can inhibit learned discourse</w:t>
      </w:r>
      <w:r>
        <w:rPr>
          <w:rFonts w:asciiTheme="minorHAnsi" w:hAnsiTheme="minorHAnsi"/>
          <w:sz w:val="14"/>
        </w:rPr>
        <w:t xml:space="preserve">.”7 The intelligence community and EPA debating initiatives vary quite a bit simply by virtue of the contrasting policy objectives pursued by their sponsoring agencies (foreign policy versus environmental protection). Significant process-level differences mark off the respective initiatives as well; the former project entails largely one-way interactions designed to sluice insight from “open sources” to intelligence analysts working in classified environments and producing largely secret assessments. In contrast, </w:t>
      </w:r>
      <w:r>
        <w:rPr>
          <w:rStyle w:val="StyleUnderline"/>
          <w:rFonts w:asciiTheme="minorHAnsi" w:hAnsiTheme="minorHAnsi"/>
        </w:rPr>
        <w:t>the EPA’s debating initiative is conducted through public forums in a policy process required by law to be transparent</w:t>
      </w:r>
      <w:r>
        <w:rPr>
          <w:rFonts w:asciiTheme="minorHAnsi" w:hAnsiTheme="minorHAnsi"/>
          <w:sz w:val="14"/>
        </w:rPr>
        <w:t xml:space="preserve">. This granularity troubles Greene and Hicks’s deterministic framing of switch-side debate as an ideologically smooth and consistent cultural technology. In an alternative approach, </w:t>
      </w:r>
      <w:r>
        <w:rPr>
          <w:rStyle w:val="StyleUnderline"/>
          <w:rFonts w:asciiTheme="minorHAnsi" w:hAnsiTheme="minorHAnsi"/>
        </w:rPr>
        <w:t>this essay positions debate as a malleable method of decision making, one utilized by different actors in myriad ways to pursue various purposes. By bringing forth the texture inherent in the associated messy “mangle of practice</w:t>
      </w:r>
      <w:r>
        <w:rPr>
          <w:rFonts w:asciiTheme="minorHAnsi" w:hAnsiTheme="minorHAnsi"/>
          <w:sz w:val="14"/>
        </w:rPr>
        <w:t xml:space="preserve">,”8 </w:t>
      </w:r>
      <w:r>
        <w:rPr>
          <w:rStyle w:val="StyleUnderline"/>
          <w:rFonts w:asciiTheme="minorHAnsi" w:hAnsiTheme="minorHAnsi"/>
        </w:rPr>
        <w:t xml:space="preserve">such an approach has potential to deepen our understanding of debate as a </w:t>
      </w:r>
      <w:r>
        <w:rPr>
          <w:rStyle w:val="Box"/>
          <w:rFonts w:asciiTheme="minorHAnsi" w:hAnsiTheme="minorHAnsi"/>
        </w:rPr>
        <w:t>dynamic and contingent, rather than static</w:t>
      </w:r>
      <w:r>
        <w:rPr>
          <w:rStyle w:val="StyleUnderline"/>
          <w:rFonts w:asciiTheme="minorHAnsi" w:hAnsiTheme="minorHAnsi"/>
        </w:rPr>
        <w:t>, form of rhetorical performance</w:t>
      </w:r>
      <w:r>
        <w:rPr>
          <w:rFonts w:asciiTheme="minorHAnsi" w:hAnsiTheme="minorHAnsi"/>
          <w:sz w:val="14"/>
        </w:rPr>
        <w:t xml:space="preserve">. Juxtaposition of the intelligence community and EPA debating initiatives illuminates additional avenues of inquiry that take overlapping elements of the two projects as points of departure. Both tackle complex, multifaceted, and technical topics that do not lend themselves to reductionist, formal analysis, and both tap into the creative energy latent in what Protagoras of Abdera called dissoi logoi, the process of learning about a controversial or unresolved issue by airing opposing viewpoints.9 In short, </w:t>
      </w:r>
      <w:r>
        <w:rPr>
          <w:rStyle w:val="StyleUnderline"/>
          <w:rFonts w:asciiTheme="minorHAnsi" w:hAnsiTheme="minorHAnsi"/>
        </w:rPr>
        <w:t>these institutions are employing debate as a tool of deliberation, seeking outside expertise to help accomplish their aims. Such trends provide</w:t>
      </w:r>
      <w:r>
        <w:rPr>
          <w:rFonts w:asciiTheme="minorHAnsi" w:hAnsiTheme="minorHAnsi"/>
          <w:sz w:val="14"/>
        </w:rPr>
        <w:t xml:space="preserve"> an </w:t>
      </w:r>
      <w:r>
        <w:rPr>
          <w:rStyle w:val="StyleUnderline"/>
          <w:rFonts w:asciiTheme="minorHAnsi" w:hAnsiTheme="minorHAnsi"/>
        </w:rPr>
        <w:t>occasion to revisit a presumption commonly held among theorists of deliberative democracy—that debate and deliberation are fundamentally opposed practices—as the intelligence community’s</w:t>
      </w:r>
      <w:r>
        <w:rPr>
          <w:rFonts w:asciiTheme="minorHAnsi" w:hAnsiTheme="minorHAnsi"/>
          <w:sz w:val="14"/>
        </w:rPr>
        <w:t xml:space="preserve"> Analytic </w:t>
      </w:r>
      <w:r>
        <w:rPr>
          <w:rStyle w:val="StyleUnderline"/>
          <w:rFonts w:asciiTheme="minorHAnsi" w:hAnsiTheme="minorHAnsi"/>
        </w:rPr>
        <w:t xml:space="preserve">Outreach program and the EPA’s debating initiatives represent examples where debating exercises are designed to </w:t>
      </w:r>
      <w:r>
        <w:rPr>
          <w:rStyle w:val="Box"/>
          <w:rFonts w:asciiTheme="minorHAnsi" w:hAnsiTheme="minorHAnsi"/>
        </w:rPr>
        <w:t>facilitate, not frustrate</w:t>
      </w:r>
      <w:r>
        <w:rPr>
          <w:rStyle w:val="StyleUnderline"/>
          <w:rFonts w:asciiTheme="minorHAnsi" w:hAnsiTheme="minorHAnsi"/>
        </w:rPr>
        <w:t>, deliberative goals</w:t>
      </w:r>
      <w:r>
        <w:rPr>
          <w:rFonts w:asciiTheme="minorHAnsi" w:hAnsiTheme="minorHAnsi"/>
          <w:sz w:val="14"/>
        </w:rPr>
        <w:t>.</w:t>
      </w:r>
    </w:p>
    <w:p w14:paraId="3B657250" w14:textId="77777777" w:rsidR="00A57B40" w:rsidRDefault="00A57B40" w:rsidP="00361C27">
      <w:pPr>
        <w:pStyle w:val="Heading3"/>
      </w:pPr>
      <w:r>
        <w:t xml:space="preserve">A2: Predictability </w:t>
      </w:r>
    </w:p>
    <w:p w14:paraId="3DDF3750" w14:textId="77777777" w:rsidR="00A57B40" w:rsidRPr="00361C27" w:rsidRDefault="00A57B40" w:rsidP="00361C27">
      <w:pPr>
        <w:pStyle w:val="Heading4"/>
      </w:pPr>
      <w:r w:rsidRPr="00361C27">
        <w:t>We link turn their standards – lack of effective prediction makes debates one sided – makes the Aff sound biased and prevents internal acceptation of a reconstituted worldview.</w:t>
      </w:r>
    </w:p>
    <w:p w14:paraId="3759C025" w14:textId="77777777" w:rsidR="00A57B40" w:rsidRDefault="00A57B40" w:rsidP="00A57B40">
      <w:pPr>
        <w:rPr>
          <w:rFonts w:asciiTheme="minorHAnsi" w:hAnsiTheme="minorHAnsi"/>
          <w:b/>
          <w:bCs/>
          <w:sz w:val="26"/>
        </w:rPr>
      </w:pPr>
      <w:r>
        <w:rPr>
          <w:rStyle w:val="Style13ptBold"/>
          <w:rFonts w:asciiTheme="minorHAnsi" w:hAnsiTheme="minorHAnsi"/>
        </w:rPr>
        <w:t xml:space="preserve">Underwood 1 </w:t>
      </w:r>
      <w:r>
        <w:rPr>
          <w:rFonts w:asciiTheme="minorHAnsi" w:hAnsiTheme="minorHAnsi"/>
        </w:rPr>
        <w:t>Underwood, Prof of Communication Studies</w:t>
      </w:r>
      <w:proofErr w:type="gramStart"/>
      <w:r>
        <w:rPr>
          <w:rFonts w:asciiTheme="minorHAnsi" w:hAnsiTheme="minorHAnsi"/>
        </w:rPr>
        <w:t>,1</w:t>
      </w:r>
      <w:proofErr w:type="gramEnd"/>
      <w:r>
        <w:rPr>
          <w:rFonts w:asciiTheme="minorHAnsi" w:hAnsiTheme="minorHAnsi"/>
        </w:rPr>
        <w:t xml:space="preserve"> (Psychology of Communication, http://www.cultsock.ndirect.co.uk/MUHome/cshtml/psy/hovland3.html)</w:t>
      </w:r>
    </w:p>
    <w:p w14:paraId="092D1B3E" w14:textId="77777777" w:rsidR="00A57B40" w:rsidRDefault="00A57B40" w:rsidP="00A57B40">
      <w:pPr>
        <w:rPr>
          <w:rStyle w:val="StyleUnderline"/>
          <w:bCs/>
        </w:rPr>
      </w:pPr>
      <w:r>
        <w:rPr>
          <w:rStyle w:val="StyleUnderline"/>
          <w:rFonts w:asciiTheme="minorHAnsi" w:hAnsiTheme="minorHAnsi"/>
        </w:rPr>
        <w:t>Whether or not you should include arguments for and against your case depends very much on your audience.</w:t>
      </w:r>
      <w:r>
        <w:rPr>
          <w:rFonts w:asciiTheme="minorHAnsi" w:hAnsiTheme="minorHAnsi"/>
        </w:rPr>
        <w:t xml:space="preserve"> If you know that they already agree with </w:t>
      </w:r>
      <w:r>
        <w:rPr>
          <w:rStyle w:val="StyleUnderline"/>
          <w:rFonts w:asciiTheme="minorHAnsi" w:hAnsiTheme="minorHAnsi"/>
        </w:rPr>
        <w:t>you, a one-sided argument is quite acceptable. If they are opposed to your point of view, then a one-sided message will actually be less effective, being dismissed as biased.</w:t>
      </w:r>
      <w:r>
        <w:rPr>
          <w:rFonts w:asciiTheme="minorHAnsi" w:hAnsiTheme="minorHAnsi"/>
        </w:rPr>
        <w:t xml:space="preserve"> Even if your audience don't know much about the subject, but do know that there are counterarguments (even if they don't know what they are) will lead them to reject your views as biased. Hovland's investigations into mass propaganda used to change soldiers' attitudes also suggests that the intelligence of the receivers is an important factor, </w:t>
      </w:r>
      <w:r>
        <w:rPr>
          <w:rStyle w:val="StyleUnderline"/>
          <w:rFonts w:asciiTheme="minorHAnsi" w:hAnsiTheme="minorHAnsi"/>
        </w:rPr>
        <w:t>a two-sided argument tending to be more persuasive with the more intelligent audience.</w:t>
      </w:r>
    </w:p>
    <w:p w14:paraId="227ADE29" w14:textId="77777777" w:rsidR="00A57B40" w:rsidRDefault="00A57B40" w:rsidP="00A57B40"/>
    <w:p w14:paraId="5EA98D0E" w14:textId="77777777" w:rsidR="00A57B40" w:rsidRDefault="00A57B40" w:rsidP="00361C27">
      <w:pPr>
        <w:pStyle w:val="Heading2"/>
      </w:pPr>
      <w:r>
        <w:t>Ground</w:t>
      </w:r>
    </w:p>
    <w:p w14:paraId="29953AD6" w14:textId="77777777" w:rsidR="00A57B40" w:rsidRDefault="00A57B40" w:rsidP="00361C27">
      <w:pPr>
        <w:pStyle w:val="Heading3"/>
      </w:pPr>
      <w:r>
        <w:t>Boundaries Key</w:t>
      </w:r>
    </w:p>
    <w:p w14:paraId="5CFEFB08" w14:textId="77777777" w:rsidR="00A57B40" w:rsidRDefault="00A57B40" w:rsidP="00361C27">
      <w:pPr>
        <w:pStyle w:val="Heading4"/>
      </w:pPr>
      <w:r>
        <w:t xml:space="preserve">Absolute affirmative flexibility leaves the negative without </w:t>
      </w:r>
      <w:r>
        <w:rPr>
          <w:u w:val="single"/>
        </w:rPr>
        <w:t>meaningful ground</w:t>
      </w:r>
      <w:r>
        <w:t xml:space="preserve"> to advance well-developed counter-arguments. Establishing </w:t>
      </w:r>
      <w:r>
        <w:rPr>
          <w:u w:val="single"/>
        </w:rPr>
        <w:t>boundaries</w:t>
      </w:r>
      <w:r>
        <w:t xml:space="preserve"> is important because they spur </w:t>
      </w:r>
      <w:r>
        <w:rPr>
          <w:u w:val="single"/>
        </w:rPr>
        <w:t>imagination and innovation</w:t>
      </w:r>
      <w:r>
        <w:t xml:space="preserve">, improving the quality of debates.  </w:t>
      </w:r>
    </w:p>
    <w:p w14:paraId="3CF15333" w14:textId="77777777" w:rsidR="00A57B40" w:rsidRDefault="00A57B40" w:rsidP="00A57B40">
      <w:pPr>
        <w:rPr>
          <w:rFonts w:asciiTheme="minorHAnsi" w:hAnsiTheme="minorHAnsi"/>
        </w:rPr>
      </w:pPr>
      <w:r>
        <w:rPr>
          <w:rStyle w:val="Style13ptBold"/>
          <w:rFonts w:asciiTheme="minorHAnsi" w:hAnsiTheme="minorHAnsi"/>
        </w:rPr>
        <w:t>Thomas and Brown 11</w:t>
      </w:r>
      <w:r>
        <w:rPr>
          <w:rFonts w:asciiTheme="minorHAnsi" w:hAnsiTheme="minorHAnsi"/>
        </w:rPr>
        <w:t xml:space="preserve"> —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Seely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(“A Tale of Two Cultures,” </w:t>
      </w:r>
      <w:r>
        <w:rPr>
          <w:rFonts w:asciiTheme="minorHAnsi" w:hAnsiTheme="minorHAnsi"/>
          <w:i/>
        </w:rPr>
        <w:t>A New Culture of Learning: Cultivating the Imagination for a World of Constant Change</w:t>
      </w:r>
      <w:r>
        <w:rPr>
          <w:rFonts w:asciiTheme="minorHAnsi" w:hAnsiTheme="minorHAnsi"/>
        </w:rPr>
        <w:t>, Published by CreateSpace Independent Publishing Platform, ISBN 1456458884, p. 35)</w:t>
      </w:r>
    </w:p>
    <w:p w14:paraId="11119795" w14:textId="77777777" w:rsidR="00A57B40" w:rsidRDefault="00A57B40" w:rsidP="00A57B40">
      <w:pPr>
        <w:rPr>
          <w:rFonts w:asciiTheme="minorHAnsi" w:hAnsiTheme="minorHAnsi"/>
          <w:sz w:val="16"/>
        </w:rPr>
      </w:pPr>
      <w:r>
        <w:rPr>
          <w:rFonts w:asciiTheme="minorHAnsi" w:hAnsiTheme="minorHAnsi"/>
          <w:sz w:val="16"/>
        </w:rPr>
        <w:t xml:space="preserve">Learning Environments We believe, however, that </w:t>
      </w:r>
      <w:r>
        <w:rPr>
          <w:rStyle w:val="StyleUnderline"/>
          <w:rFonts w:asciiTheme="minorHAnsi" w:hAnsiTheme="minorHAnsi"/>
        </w:rPr>
        <w:t>learning should be viewed in terms of an environment</w:t>
      </w:r>
      <w:r>
        <w:rPr>
          <w:rFonts w:asciiTheme="minorHAnsi" w:hAnsiTheme="minorHAnsi"/>
          <w:sz w:val="16"/>
        </w:rPr>
        <w:t>—combined with the rich resources provided by the digital information network—</w:t>
      </w:r>
      <w:r>
        <w:rPr>
          <w:rStyle w:val="StyleUnderline"/>
          <w:rFonts w:asciiTheme="minorHAnsi" w:hAnsiTheme="minorHAnsi"/>
        </w:rPr>
        <w:t xml:space="preserve">where the context in which learning happens, the </w:t>
      </w:r>
      <w:r>
        <w:rPr>
          <w:rStyle w:val="Emphasis"/>
          <w:rFonts w:asciiTheme="minorHAnsi" w:hAnsiTheme="minorHAnsi"/>
        </w:rPr>
        <w:t>boundaries that define it</w:t>
      </w:r>
      <w:r>
        <w:rPr>
          <w:rStyle w:val="StyleUnderline"/>
          <w:rFonts w:asciiTheme="minorHAnsi" w:hAnsiTheme="minorHAnsi"/>
        </w:rPr>
        <w:t xml:space="preserve">, and the students, teachers, and information within it all coexist and shape each other in </w:t>
      </w:r>
      <w:r>
        <w:rPr>
          <w:rStyle w:val="Emphasis"/>
          <w:rFonts w:asciiTheme="minorHAnsi" w:hAnsiTheme="minorHAnsi"/>
        </w:rPr>
        <w:t>a mutually reinforcing way</w:t>
      </w:r>
      <w:r>
        <w:rPr>
          <w:rFonts w:asciiTheme="minorHAnsi" w:hAnsiTheme="minorHAnsi"/>
          <w:sz w:val="16"/>
        </w:rPr>
        <w:t xml:space="preserve">. Here, </w:t>
      </w:r>
      <w:r>
        <w:rPr>
          <w:rStyle w:val="StyleUnderline"/>
          <w:rFonts w:asciiTheme="minorHAnsi" w:hAnsiTheme="minorHAnsi"/>
        </w:rPr>
        <w:t>boundaries serve not only as constraints but also</w:t>
      </w:r>
      <w:r>
        <w:rPr>
          <w:rFonts w:asciiTheme="minorHAnsi" w:hAnsiTheme="minorHAnsi"/>
          <w:sz w:val="16"/>
        </w:rPr>
        <w:t xml:space="preserve">, oftentimes, </w:t>
      </w:r>
      <w:r>
        <w:rPr>
          <w:rStyle w:val="StyleUnderline"/>
          <w:rFonts w:asciiTheme="minorHAnsi" w:hAnsiTheme="minorHAnsi"/>
        </w:rPr>
        <w:t xml:space="preserve">as </w:t>
      </w:r>
      <w:r>
        <w:rPr>
          <w:rStyle w:val="Emphasis"/>
          <w:rFonts w:asciiTheme="minorHAnsi" w:hAnsiTheme="minorHAnsi"/>
        </w:rPr>
        <w:t>catalysts for innovation</w:t>
      </w:r>
      <w:r>
        <w:rPr>
          <w:rStyle w:val="StyleUnderline"/>
          <w:rFonts w:asciiTheme="minorHAnsi" w:hAnsiTheme="minorHAnsi"/>
        </w:rPr>
        <w:t xml:space="preserve">. Encountering boundaries </w:t>
      </w:r>
      <w:r>
        <w:rPr>
          <w:rStyle w:val="Emphasis"/>
          <w:rFonts w:asciiTheme="minorHAnsi" w:hAnsiTheme="minorHAnsi"/>
        </w:rPr>
        <w:t>spurs the imagination</w:t>
      </w:r>
      <w:r>
        <w:rPr>
          <w:rStyle w:val="StyleUnderline"/>
          <w:rFonts w:asciiTheme="minorHAnsi" w:hAnsiTheme="minorHAnsi"/>
        </w:rPr>
        <w:t xml:space="preserve"> to become more active in figuring out novel situations within the constraints of the situation or context</w:t>
      </w:r>
      <w:r>
        <w:rPr>
          <w:rFonts w:asciiTheme="minorHAnsi" w:hAnsiTheme="minorHAnsi"/>
          <w:sz w:val="16"/>
        </w:rPr>
        <w:t xml:space="preserve">. </w:t>
      </w:r>
      <w:r>
        <w:rPr>
          <w:rStyle w:val="StyleUnderline"/>
          <w:rFonts w:asciiTheme="minorHAnsi" w:hAnsiTheme="minorHAnsi"/>
        </w:rPr>
        <w:t>Environments with well-defined and carefully constructed boundaries</w:t>
      </w:r>
      <w:r>
        <w:rPr>
          <w:rFonts w:asciiTheme="minorHAnsi" w:hAnsiTheme="minorHAnsi"/>
          <w:sz w:val="16"/>
        </w:rPr>
        <w:t xml:space="preserve"> are not usually thought of as standardized, nor are they tested and measured. Rather, they </w:t>
      </w:r>
      <w:r>
        <w:rPr>
          <w:rStyle w:val="StyleUnderline"/>
          <w:rFonts w:asciiTheme="minorHAnsi" w:hAnsiTheme="minorHAnsi"/>
        </w:rPr>
        <w:t xml:space="preserve">can be described as a set of pressures that </w:t>
      </w:r>
      <w:r>
        <w:rPr>
          <w:rStyle w:val="Emphasis"/>
          <w:rFonts w:asciiTheme="minorHAnsi" w:hAnsiTheme="minorHAnsi"/>
        </w:rPr>
        <w:t>nudge and guide change</w:t>
      </w:r>
      <w:r>
        <w:rPr>
          <w:rStyle w:val="StyleUnderline"/>
          <w:rFonts w:asciiTheme="minorHAnsi" w:hAnsiTheme="minorHAnsi"/>
        </w:rPr>
        <w:t xml:space="preserve">. They are </w:t>
      </w:r>
      <w:r>
        <w:rPr>
          <w:rStyle w:val="Emphasis"/>
          <w:rFonts w:asciiTheme="minorHAnsi" w:hAnsiTheme="minorHAnsi"/>
        </w:rPr>
        <w:t>substrates for evolution</w:t>
      </w:r>
      <w:r>
        <w:rPr>
          <w:rFonts w:asciiTheme="minorHAnsi" w:hAnsiTheme="minorHAnsi"/>
          <w:sz w:val="16"/>
        </w:rPr>
        <w:t>, and they move at varying rates of speed.</w:t>
      </w:r>
    </w:p>
    <w:p w14:paraId="6AF0F09D" w14:textId="77777777" w:rsidR="00A57B40" w:rsidRDefault="00A57B40" w:rsidP="00A57B40">
      <w:pPr>
        <w:rPr>
          <w:rFonts w:asciiTheme="minorHAnsi" w:hAnsiTheme="minorHAnsi"/>
        </w:rPr>
      </w:pPr>
    </w:p>
    <w:p w14:paraId="384BADCC" w14:textId="77777777" w:rsidR="00A57B40" w:rsidRDefault="00A57B40" w:rsidP="00A57B40">
      <w:pPr>
        <w:rPr>
          <w:rFonts w:asciiTheme="minorHAnsi" w:hAnsiTheme="minorHAnsi"/>
        </w:rPr>
      </w:pPr>
    </w:p>
    <w:p w14:paraId="4A574134" w14:textId="77777777" w:rsidR="00A57B40" w:rsidRDefault="00A57B40" w:rsidP="00361C27">
      <w:pPr>
        <w:pStyle w:val="Heading4"/>
      </w:pPr>
      <w:r>
        <w:t>An “</w:t>
      </w:r>
      <w:r>
        <w:rPr>
          <w:i/>
          <w:u w:val="single"/>
        </w:rPr>
        <w:t>anything goes</w:t>
      </w:r>
      <w:r>
        <w:t xml:space="preserve">” approach doesn’t work. </w:t>
      </w:r>
      <w:r>
        <w:rPr>
          <w:u w:val="single"/>
        </w:rPr>
        <w:t>Clear boundaries</w:t>
      </w:r>
      <w:r>
        <w:t xml:space="preserve"> are needed precisely because they are challenging. </w:t>
      </w:r>
    </w:p>
    <w:p w14:paraId="106D366B" w14:textId="77777777" w:rsidR="00A57B40" w:rsidRDefault="00A57B40" w:rsidP="00A57B40">
      <w:pPr>
        <w:rPr>
          <w:rFonts w:asciiTheme="minorHAnsi" w:hAnsiTheme="minorHAnsi"/>
        </w:rPr>
      </w:pPr>
      <w:r>
        <w:rPr>
          <w:rStyle w:val="Style13ptBold"/>
          <w:rFonts w:asciiTheme="minorHAnsi" w:hAnsiTheme="minorHAnsi"/>
        </w:rPr>
        <w:t>Thomas and Brown 11</w:t>
      </w:r>
      <w:r>
        <w:rPr>
          <w:rFonts w:asciiTheme="minorHAnsi" w:hAnsiTheme="minorHAnsi"/>
        </w:rPr>
        <w:t xml:space="preserve"> —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Seely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(“We Know More Than We Can Say,” </w:t>
      </w:r>
      <w:r>
        <w:rPr>
          <w:rFonts w:asciiTheme="minorHAnsi" w:hAnsiTheme="minorHAnsi"/>
          <w:i/>
        </w:rPr>
        <w:t>A New Culture of Learning: Cultivating the Imagination for a World of Constant Change</w:t>
      </w:r>
      <w:r>
        <w:rPr>
          <w:rFonts w:asciiTheme="minorHAnsi" w:hAnsiTheme="minorHAnsi"/>
        </w:rPr>
        <w:t>, Published by CreateSpace Independent Publishing Platform, ISBN 1456458884, p. 80-81)</w:t>
      </w:r>
    </w:p>
    <w:p w14:paraId="48CD6822" w14:textId="77777777" w:rsidR="00A57B40" w:rsidRDefault="00A57B40" w:rsidP="00A57B40">
      <w:pPr>
        <w:rPr>
          <w:rFonts w:asciiTheme="minorHAnsi" w:hAnsiTheme="minorHAnsi"/>
          <w:sz w:val="16"/>
        </w:rPr>
      </w:pPr>
      <w:r>
        <w:rPr>
          <w:rFonts w:asciiTheme="minorHAnsi" w:hAnsiTheme="minorHAnsi"/>
          <w:sz w:val="16"/>
        </w:rPr>
        <w:t xml:space="preserve">Questions and Answers </w:t>
      </w:r>
      <w:proofErr w:type="gramStart"/>
      <w:r>
        <w:rPr>
          <w:rStyle w:val="StyleUnderline"/>
          <w:rFonts w:asciiTheme="minorHAnsi" w:hAnsiTheme="minorHAnsi"/>
        </w:rPr>
        <w:t>The</w:t>
      </w:r>
      <w:proofErr w:type="gramEnd"/>
      <w:r>
        <w:rPr>
          <w:rStyle w:val="StyleUnderline"/>
          <w:rFonts w:asciiTheme="minorHAnsi" w:hAnsiTheme="minorHAnsi"/>
        </w:rPr>
        <w:t xml:space="preserve"> new culture of learning is </w:t>
      </w:r>
      <w:r>
        <w:rPr>
          <w:rStyle w:val="Emphasis"/>
          <w:rFonts w:asciiTheme="minorHAnsi" w:hAnsiTheme="minorHAnsi"/>
        </w:rPr>
        <w:t>not</w:t>
      </w:r>
      <w:r>
        <w:rPr>
          <w:rStyle w:val="StyleUnderline"/>
          <w:rFonts w:asciiTheme="minorHAnsi" w:hAnsiTheme="minorHAnsi"/>
        </w:rPr>
        <w:t xml:space="preserve"> about unchecked access</w:t>
      </w:r>
      <w:r>
        <w:rPr>
          <w:rFonts w:asciiTheme="minorHAnsi" w:hAnsiTheme="minorHAnsi"/>
          <w:sz w:val="16"/>
        </w:rPr>
        <w:t xml:space="preserve"> [end page 80] </w:t>
      </w:r>
      <w:r>
        <w:rPr>
          <w:rStyle w:val="StyleUnderline"/>
          <w:rFonts w:asciiTheme="minorHAnsi" w:hAnsiTheme="minorHAnsi"/>
        </w:rPr>
        <w:t>to information and unbridled passion</w:t>
      </w:r>
      <w:r>
        <w:rPr>
          <w:rFonts w:asciiTheme="minorHAnsi" w:hAnsiTheme="minorHAnsi"/>
          <w:sz w:val="16"/>
        </w:rPr>
        <w:t xml:space="preserve">, however. </w:t>
      </w:r>
      <w:r>
        <w:rPr>
          <w:rStyle w:val="StyleUnderline"/>
          <w:rFonts w:asciiTheme="minorHAnsi" w:hAnsiTheme="minorHAnsi"/>
        </w:rPr>
        <w:t xml:space="preserve">Left to their own devices, there is no telling what students will do. If you give them a resource like the Internet and ask them to follow their passion, they will probably meander around finding bits and pieces of information that move them </w:t>
      </w:r>
      <w:r>
        <w:rPr>
          <w:rStyle w:val="Emphasis"/>
          <w:rFonts w:asciiTheme="minorHAnsi" w:hAnsiTheme="minorHAnsi"/>
        </w:rPr>
        <w:t>from topic to topic</w:t>
      </w:r>
      <w:r>
        <w:rPr>
          <w:rStyle w:val="StyleUnderline"/>
          <w:rFonts w:asciiTheme="minorHAnsi" w:hAnsiTheme="minorHAnsi"/>
        </w:rPr>
        <w:t xml:space="preserve">—and produce </w:t>
      </w:r>
      <w:r>
        <w:rPr>
          <w:rStyle w:val="Emphasis"/>
          <w:rFonts w:asciiTheme="minorHAnsi" w:hAnsiTheme="minorHAnsi"/>
        </w:rPr>
        <w:t>a very haphazard result</w:t>
      </w:r>
      <w:r>
        <w:rPr>
          <w:rFonts w:asciiTheme="minorHAnsi" w:hAnsiTheme="minorHAnsi"/>
          <w:sz w:val="16"/>
        </w:rPr>
        <w:t xml:space="preserve">. </w:t>
      </w:r>
      <w:r>
        <w:rPr>
          <w:rStyle w:val="StyleUnderline"/>
          <w:rFonts w:asciiTheme="minorHAnsi" w:hAnsiTheme="minorHAnsi"/>
        </w:rPr>
        <w:t xml:space="preserve">Instead, the new culture of learning is about the kind of </w:t>
      </w:r>
      <w:r>
        <w:rPr>
          <w:rStyle w:val="Emphasis"/>
          <w:rFonts w:asciiTheme="minorHAnsi" w:hAnsiTheme="minorHAnsi"/>
        </w:rPr>
        <w:t>tension</w:t>
      </w:r>
      <w:r>
        <w:rPr>
          <w:rStyle w:val="StyleUnderline"/>
          <w:rFonts w:asciiTheme="minorHAnsi" w:hAnsiTheme="minorHAnsi"/>
        </w:rPr>
        <w:t xml:space="preserve"> that develops when students with an interest or passion that they want to explore are faced with </w:t>
      </w:r>
      <w:r>
        <w:rPr>
          <w:rStyle w:val="Emphasis"/>
          <w:rFonts w:asciiTheme="minorHAnsi" w:hAnsiTheme="minorHAnsi"/>
        </w:rPr>
        <w:t>a set of constraints</w:t>
      </w:r>
      <w:r>
        <w:rPr>
          <w:rStyle w:val="StyleUnderline"/>
          <w:rFonts w:asciiTheme="minorHAnsi" w:hAnsiTheme="minorHAnsi"/>
        </w:rPr>
        <w:t xml:space="preserve"> that allow them to act </w:t>
      </w:r>
      <w:r>
        <w:rPr>
          <w:rStyle w:val="Emphasis"/>
          <w:rFonts w:asciiTheme="minorHAnsi" w:hAnsiTheme="minorHAnsi"/>
        </w:rPr>
        <w:t>only within given boundaries</w:t>
      </w:r>
      <w:r>
        <w:rPr>
          <w:rFonts w:asciiTheme="minorHAnsi" w:hAnsiTheme="minorHAnsi"/>
          <w:sz w:val="16"/>
        </w:rPr>
        <w:t xml:space="preserve">. </w:t>
      </w:r>
    </w:p>
    <w:p w14:paraId="0B20C236" w14:textId="77777777" w:rsidR="00A57B40" w:rsidRDefault="00A57B40" w:rsidP="00361C27">
      <w:pPr>
        <w:pStyle w:val="Heading4"/>
      </w:pPr>
      <w:r>
        <w:t xml:space="preserve">The neg doesn’t have </w:t>
      </w:r>
      <w:r>
        <w:rPr>
          <w:i/>
          <w:u w:val="single"/>
        </w:rPr>
        <w:t>predictable</w:t>
      </w:r>
      <w:r>
        <w:t xml:space="preserve"> ground when the aff doesn’t affirm the topic. Ground is inevitable, but the affirmative hurt the </w:t>
      </w:r>
      <w:r>
        <w:rPr>
          <w:u w:val="single"/>
        </w:rPr>
        <w:t>quality</w:t>
      </w:r>
      <w:r>
        <w:t xml:space="preserve"> of in-round dialogue. </w:t>
      </w:r>
    </w:p>
    <w:p w14:paraId="02C74DA4" w14:textId="77777777" w:rsidR="00A57B40" w:rsidRDefault="00A57B40" w:rsidP="00A57B40">
      <w:r>
        <w:rPr>
          <w:rStyle w:val="Style13ptBold"/>
        </w:rPr>
        <w:t>Galloway 7</w:t>
      </w:r>
      <w:r>
        <w:t xml:space="preserve"> — Ryan Galloway, Assistant Professor and Director of Debate at Samford University, 2007 (“Dinner and Conversation at the Argumentative Table: Re-Conceptualizing Debate As An Argumentative Dialogue,” </w:t>
      </w:r>
      <w:r>
        <w:rPr>
          <w:i/>
        </w:rPr>
        <w:t>Contemporary Argumentation &amp; Debate</w:t>
      </w:r>
      <w:r>
        <w:t>, Volume 28, September, Available Online to Subscribing Institutions via Academic Search Premier, p. 12)</w:t>
      </w:r>
    </w:p>
    <w:p w14:paraId="32FA2CA6" w14:textId="77777777" w:rsidR="00A57B40" w:rsidRDefault="00A57B40" w:rsidP="00A57B40">
      <w:pPr>
        <w:rPr>
          <w:sz w:val="16"/>
        </w:rPr>
      </w:pPr>
      <w:r>
        <w:rPr>
          <w:sz w:val="16"/>
        </w:rPr>
        <w:t xml:space="preserve">In addition, </w:t>
      </w:r>
      <w:r>
        <w:rPr>
          <w:rStyle w:val="StyleUnderline"/>
        </w:rPr>
        <w:t>even when the neg</w:t>
      </w:r>
      <w:r>
        <w:rPr>
          <w:sz w:val="16"/>
        </w:rPr>
        <w:t xml:space="preserve">ative </w:t>
      </w:r>
      <w:r>
        <w:rPr>
          <w:rStyle w:val="StyleUnderline"/>
        </w:rPr>
        <w:t xml:space="preserve">strategy is not entirely excluded, </w:t>
      </w:r>
      <w:r>
        <w:rPr>
          <w:rStyle w:val="Emphasis"/>
        </w:rPr>
        <w:t>any strategy</w:t>
      </w:r>
      <w:r>
        <w:rPr>
          <w:rStyle w:val="StyleUnderline"/>
        </w:rPr>
        <w:t xml:space="preserve"> that diminishes argumentative depth and quality </w:t>
      </w:r>
      <w:r>
        <w:rPr>
          <w:rStyle w:val="Emphasis"/>
        </w:rPr>
        <w:t>diminishes the quality of in-round dialogue</w:t>
      </w:r>
      <w:r>
        <w:rPr>
          <w:rStyle w:val="StyleUnderline"/>
        </w:rPr>
        <w:t xml:space="preserve">. An affirmative speech act that flagrantly violates debate fairness norms and claims that the benefits of the affirmative act supersede the need for such guidelines has the potential of </w:t>
      </w:r>
      <w:r>
        <w:rPr>
          <w:rStyle w:val="Emphasis"/>
        </w:rPr>
        <w:t>excluding a meaningful negative response</w:t>
      </w:r>
      <w:r>
        <w:rPr>
          <w:rStyle w:val="StyleUnderline"/>
        </w:rPr>
        <w:t xml:space="preserve">, and </w:t>
      </w:r>
      <w:r>
        <w:rPr>
          <w:rStyle w:val="Emphasis"/>
        </w:rPr>
        <w:t>undermines the pedagogical benefits of the in-round dialogue</w:t>
      </w:r>
      <w:r>
        <w:rPr>
          <w:rStyle w:val="StyleUnderline"/>
        </w:rPr>
        <w:t>. The “germ of a response”</w:t>
      </w:r>
      <w:r>
        <w:rPr>
          <w:sz w:val="16"/>
        </w:rPr>
        <w:t xml:space="preserve"> (Bakhtin, 1990) </w:t>
      </w:r>
      <w:r>
        <w:rPr>
          <w:rStyle w:val="StyleUnderline"/>
        </w:rPr>
        <w:t>is stunted</w:t>
      </w:r>
      <w:r>
        <w:rPr>
          <w:sz w:val="16"/>
        </w:rPr>
        <w:t>.</w:t>
      </w:r>
    </w:p>
    <w:p w14:paraId="428FAC41" w14:textId="77777777" w:rsidR="00A57B40" w:rsidRDefault="00A57B40" w:rsidP="00361C27">
      <w:pPr>
        <w:pStyle w:val="Heading4"/>
      </w:pPr>
      <w:r>
        <w:t xml:space="preserve">Even if we </w:t>
      </w:r>
      <w:r>
        <w:rPr>
          <w:i/>
          <w:u w:val="single"/>
        </w:rPr>
        <w:t>could</w:t>
      </w:r>
      <w:r>
        <w:t xml:space="preserve"> prepare a different strategy, this requirement is </w:t>
      </w:r>
      <w:r>
        <w:rPr>
          <w:u w:val="single"/>
        </w:rPr>
        <w:t>too burdensome</w:t>
      </w:r>
      <w:r>
        <w:t xml:space="preserve">. Prep time </w:t>
      </w:r>
      <w:r>
        <w:rPr>
          <w:u w:val="single"/>
        </w:rPr>
        <w:t>isn’t</w:t>
      </w:r>
      <w:r>
        <w:t xml:space="preserve"> unlimited — dedicating time to untopical affs trades off </w:t>
      </w:r>
      <w:r>
        <w:rPr>
          <w:i/>
          <w:u w:val="single"/>
        </w:rPr>
        <w:t>either</w:t>
      </w:r>
      <w:r>
        <w:t xml:space="preserve"> with preparation for topical AFFs </w:t>
      </w:r>
      <w:r>
        <w:rPr>
          <w:i/>
          <w:u w:val="single"/>
        </w:rPr>
        <w:t>or</w:t>
      </w:r>
      <w:r>
        <w:t xml:space="preserve"> with other important parts of our lives. Topicality </w:t>
      </w:r>
      <w:r>
        <w:rPr>
          <w:i/>
          <w:u w:val="single"/>
        </w:rPr>
        <w:t>is</w:t>
      </w:r>
      <w:r>
        <w:t xml:space="preserve"> our preparation — it is a </w:t>
      </w:r>
      <w:r>
        <w:rPr>
          <w:u w:val="single"/>
        </w:rPr>
        <w:t>researched strategy</w:t>
      </w:r>
      <w:r>
        <w:t xml:space="preserve"> that </w:t>
      </w:r>
      <w:r>
        <w:rPr>
          <w:u w:val="single"/>
        </w:rPr>
        <w:t>clashes with the aff</w:t>
      </w:r>
      <w:r>
        <w:t xml:space="preserve">. Vote neg to preserve </w:t>
      </w:r>
      <w:r>
        <w:rPr>
          <w:u w:val="single"/>
        </w:rPr>
        <w:t>meaningful limits</w:t>
      </w:r>
      <w:r>
        <w:t xml:space="preserve">. </w:t>
      </w:r>
    </w:p>
    <w:p w14:paraId="1CD02331" w14:textId="77777777" w:rsidR="00A57B40" w:rsidRDefault="00A57B40" w:rsidP="00A57B40">
      <w:r>
        <w:rPr>
          <w:rStyle w:val="Style13ptBold"/>
        </w:rPr>
        <w:t>Harris 13</w:t>
      </w:r>
      <w:r>
        <w:t xml:space="preserve"> — Scott Harris, Associate Specialist and Debate Coach at the University of Kansas, holds a Ph.D. in Communication from Northwestern University, 2013 (“This Ballot,” Ballot from the Final Round of the 2013 National Debate Tournament, Posted on the </w:t>
      </w:r>
      <w:r>
        <w:rPr>
          <w:i/>
        </w:rPr>
        <w:t>Global Debate</w:t>
      </w:r>
      <w:r>
        <w:t xml:space="preserve"> blog, April 6</w:t>
      </w:r>
      <w:r>
        <w:rPr>
          <w:vertAlign w:val="superscript"/>
        </w:rPr>
        <w:t>th</w:t>
      </w:r>
      <w:r>
        <w:t>, Available Online at http://globaldebateblog.blogspot.com/2013/04/scott-harris-writes-long-ballot-for-ndt.html, Accessed 08-31-2013)</w:t>
      </w:r>
    </w:p>
    <w:p w14:paraId="77E2BFA7" w14:textId="77777777" w:rsidR="00A57B40" w:rsidRDefault="00A57B40" w:rsidP="00A57B40">
      <w:pPr>
        <w:rPr>
          <w:sz w:val="16"/>
        </w:rPr>
      </w:pPr>
      <w:r>
        <w:rPr>
          <w:sz w:val="16"/>
        </w:rPr>
        <w:t xml:space="preserve">I understand that there has been some criticism of Northwestern’s strategy in this debate round. This criticism is premised on the idea that they ran framework instead of engaging Emporia’s argument about home and the Wiz. I think this criticism is unfair. Northwestern’s framework argument did engage Emporia’s argument. Emporia said that you should vote for the team that performatively and methodologically made debate a home. Northwestern’s argument directly clashed with that contention. My problem in this debate was with aspects of the execution of the argument rather than with the strategy itself. It has always made me angry in debates when people have treated topicality as if it were a less important argument than other arguments in debate. </w:t>
      </w:r>
      <w:r>
        <w:rPr>
          <w:rStyle w:val="StyleUnderline"/>
        </w:rPr>
        <w:t xml:space="preserve">Topicality is </w:t>
      </w:r>
      <w:r>
        <w:rPr>
          <w:rStyle w:val="Emphasis"/>
        </w:rPr>
        <w:t>a real argument</w:t>
      </w:r>
      <w:r>
        <w:rPr>
          <w:rStyle w:val="StyleUnderline"/>
        </w:rPr>
        <w:t xml:space="preserve">. It is </w:t>
      </w:r>
      <w:r>
        <w:rPr>
          <w:rStyle w:val="Emphasis"/>
        </w:rPr>
        <w:t>a researched strategy</w:t>
      </w:r>
      <w:r>
        <w:rPr>
          <w:rStyle w:val="StyleUnderline"/>
        </w:rPr>
        <w:t xml:space="preserve">. It is an argument that challenges many affirmatives. The fact that other arguments could be run in a debate or are run in a debate does </w:t>
      </w:r>
      <w:r>
        <w:rPr>
          <w:rStyle w:val="Emphasis"/>
        </w:rPr>
        <w:t>not</w:t>
      </w:r>
      <w:r>
        <w:rPr>
          <w:rStyle w:val="StyleUnderline"/>
        </w:rPr>
        <w:t xml:space="preserve"> make topicality somehow </w:t>
      </w:r>
      <w:r>
        <w:rPr>
          <w:rStyle w:val="Emphasis"/>
        </w:rPr>
        <w:t>a less important</w:t>
      </w:r>
      <w:r>
        <w:rPr>
          <w:rStyle w:val="StyleUnderline"/>
        </w:rPr>
        <w:t xml:space="preserve"> argument. In reality, for many of you that go on to law school you will spend much of your life running topicality arguments because you will find that words in the law matter. The rest of us will experience the ways that word choices matter in contracts, in leases, in writing laws and in many aspects of our lives</w:t>
      </w:r>
      <w:r>
        <w:rPr>
          <w:sz w:val="16"/>
        </w:rPr>
        <w:t xml:space="preserve">. Kansas ran an affirmative a few years ago about how the location of a comma in a law led a couple of districts to misinterpret the law into allowing individuals to be incarcerated in jail for two days without having any formal charges filed against them. For those individuals the location of the comma in the law had major consequences. </w:t>
      </w:r>
      <w:r>
        <w:rPr>
          <w:rStyle w:val="Emphasis"/>
        </w:rPr>
        <w:t>Debates about words are not insignificant</w:t>
      </w:r>
      <w:r>
        <w:rPr>
          <w:rStyle w:val="StyleUnderline"/>
        </w:rPr>
        <w:t xml:space="preserve">. Debates about what kinds of arguments we should or should not be making in debates are not insignificant either. The limits debate is an argument that has </w:t>
      </w:r>
      <w:r>
        <w:rPr>
          <w:rStyle w:val="Emphasis"/>
        </w:rPr>
        <w:t>real pragmatic consequences</w:t>
      </w:r>
      <w:r>
        <w:rPr>
          <w:sz w:val="16"/>
        </w:rPr>
        <w:t xml:space="preserve">. I found myself earlier this year judging Harvard’s eco-pedagogy aff and thought to myself—I could stay up tonight and put a strategy together on eco-pedagogy, but then I thought to myself—why should I have to? Yes, I could put together a strategy against any random argument somebody makes employing an energy metaphor but the reality is there are only so many nights to stay up all night researching. I would like to actually spend time playing catch with my children occasionally or maybe even read a book or go to a movie or spend some time with my wife. </w:t>
      </w:r>
      <w:r>
        <w:rPr>
          <w:rStyle w:val="StyleUnderline"/>
        </w:rPr>
        <w:t xml:space="preserve">A world where there are an infinite number of affirmatives is a world where the demand to have a specific strategy and not run framework is a world that says this community </w:t>
      </w:r>
      <w:r>
        <w:rPr>
          <w:rStyle w:val="Emphasis"/>
        </w:rPr>
        <w:t>doesn’t care whether its participants have a life</w:t>
      </w:r>
      <w:r>
        <w:rPr>
          <w:rStyle w:val="StyleUnderline"/>
        </w:rPr>
        <w:t xml:space="preserve"> or </w:t>
      </w:r>
      <w:r>
        <w:rPr>
          <w:rStyle w:val="Emphasis"/>
        </w:rPr>
        <w:t>do well in school</w:t>
      </w:r>
      <w:r>
        <w:rPr>
          <w:rStyle w:val="StyleUnderline"/>
        </w:rPr>
        <w:t xml:space="preserve"> or </w:t>
      </w:r>
      <w:r>
        <w:rPr>
          <w:rStyle w:val="Emphasis"/>
        </w:rPr>
        <w:t>spend time with their families</w:t>
      </w:r>
      <w:r>
        <w:rPr>
          <w:sz w:val="16"/>
        </w:rPr>
        <w:t xml:space="preserve">. I know there is a new call abounding for interpreting this NDT as a mandate for broader more diverse topics. The reality is that will create more work to prepare for the teams that choose to debate the topic but will have little to no effect on the teams that refuse to debate the topic. Broader topics that do not require positive government action or are bidirectional will not make teams that won’t debate the topic choose to debate the topic. I think that is a con job. I am not opposed to broader topics necessarily. I tend to like the way high school topics are written more than the way college topics are written. I just think </w:t>
      </w:r>
      <w:r>
        <w:rPr>
          <w:rStyle w:val="StyleUnderline"/>
        </w:rPr>
        <w:t>people who take</w:t>
      </w:r>
      <w:r>
        <w:rPr>
          <w:sz w:val="16"/>
        </w:rPr>
        <w:t xml:space="preserve"> the meaning of </w:t>
      </w:r>
      <w:r>
        <w:rPr>
          <w:rStyle w:val="StyleUnderline"/>
        </w:rPr>
        <w:t>the outcome</w:t>
      </w:r>
      <w:r>
        <w:rPr>
          <w:sz w:val="16"/>
        </w:rPr>
        <w:t xml:space="preserve"> of this NDT </w:t>
      </w:r>
      <w:r>
        <w:rPr>
          <w:rStyle w:val="StyleUnderline"/>
        </w:rPr>
        <w:t xml:space="preserve">as proof that we need to make it so people get to talk about anything they want to talk about without having to debate against topicality or framework arguments are interested in constructing a world that might make debate </w:t>
      </w:r>
      <w:r>
        <w:rPr>
          <w:rStyle w:val="Emphasis"/>
        </w:rPr>
        <w:t>an unending nightmare</w:t>
      </w:r>
      <w:r>
        <w:rPr>
          <w:rStyle w:val="StyleUnderline"/>
        </w:rPr>
        <w:t xml:space="preserve"> and </w:t>
      </w:r>
      <w:r>
        <w:rPr>
          <w:rStyle w:val="Emphasis"/>
        </w:rPr>
        <w:t>not a very good home in which to live</w:t>
      </w:r>
      <w:r>
        <w:rPr>
          <w:rStyle w:val="StyleUnderline"/>
        </w:rPr>
        <w:t>. Limits</w:t>
      </w:r>
      <w:r>
        <w:rPr>
          <w:sz w:val="16"/>
        </w:rPr>
        <w:t xml:space="preserve">, to me, </w:t>
      </w:r>
      <w:r>
        <w:rPr>
          <w:rStyle w:val="StyleUnderline"/>
        </w:rPr>
        <w:t xml:space="preserve">are a real impact because I feel their impact </w:t>
      </w:r>
      <w:r>
        <w:rPr>
          <w:rStyle w:val="Emphasis"/>
        </w:rPr>
        <w:t>in my everyday existence</w:t>
      </w:r>
      <w:r>
        <w:rPr>
          <w:sz w:val="16"/>
        </w:rPr>
        <w:t xml:space="preserve">. </w:t>
      </w:r>
    </w:p>
    <w:p w14:paraId="50DF53FE" w14:textId="77777777" w:rsidR="00A57B40" w:rsidRDefault="00A57B40" w:rsidP="00361C27">
      <w:pPr>
        <w:pStyle w:val="Heading2"/>
      </w:pPr>
      <w:r>
        <w:t>A2s</w:t>
      </w:r>
    </w:p>
    <w:p w14:paraId="22A60786" w14:textId="77777777" w:rsidR="00A57B40" w:rsidRDefault="00A57B40" w:rsidP="00361C27">
      <w:pPr>
        <w:pStyle w:val="Heading3"/>
      </w:pPr>
      <w:r>
        <w:t>A2: Ocean Affect</w:t>
      </w:r>
    </w:p>
    <w:p w14:paraId="567B67C2" w14:textId="77777777" w:rsidR="00A57B40" w:rsidRDefault="00A57B40" w:rsidP="00A57B40">
      <w:r>
        <w:t>**[</w:t>
      </w:r>
      <w:proofErr w:type="gramStart"/>
      <w:r>
        <w:t>insert</w:t>
      </w:r>
      <w:proofErr w:type="gramEnd"/>
      <w:r>
        <w:t xml:space="preserve"> case defense]</w:t>
      </w:r>
    </w:p>
    <w:p w14:paraId="574873A3" w14:textId="77777777" w:rsidR="00A57B40" w:rsidRDefault="00A57B40" w:rsidP="00361C27">
      <w:pPr>
        <w:pStyle w:val="Heading4"/>
      </w:pPr>
      <w:r>
        <w:t>‘Affect first’ arguments rely on flawed neuroscientific models that assume we are irrelevant to our own decisions and thoughts</w:t>
      </w:r>
    </w:p>
    <w:p w14:paraId="11891F37" w14:textId="77777777" w:rsidR="00A57B40" w:rsidRDefault="00A57B40" w:rsidP="00A57B40">
      <w:pPr>
        <w:rPr>
          <w:rFonts w:asciiTheme="minorHAnsi" w:hAnsiTheme="minorHAnsi"/>
        </w:rPr>
      </w:pPr>
      <w:r>
        <w:rPr>
          <w:rStyle w:val="Style13ptBold"/>
          <w:rFonts w:asciiTheme="minorHAnsi" w:hAnsiTheme="minorHAnsi"/>
        </w:rPr>
        <w:t>Barnett</w:t>
      </w:r>
      <w:r>
        <w:rPr>
          <w:rFonts w:asciiTheme="minorHAnsi" w:hAnsiTheme="minorHAnsi"/>
        </w:rPr>
        <w:t xml:space="preserve">, Faculty of Social Sciences – The Open University (UK), </w:t>
      </w:r>
      <w:r>
        <w:rPr>
          <w:rStyle w:val="Style13ptBold"/>
          <w:rFonts w:asciiTheme="minorHAnsi" w:hAnsiTheme="minorHAnsi"/>
        </w:rPr>
        <w:t>‘8</w:t>
      </w:r>
    </w:p>
    <w:p w14:paraId="547F4324" w14:textId="77777777" w:rsidR="00A57B40" w:rsidRDefault="00A57B40" w:rsidP="00A57B40">
      <w:pPr>
        <w:rPr>
          <w:rFonts w:asciiTheme="minorHAnsi" w:hAnsiTheme="minorHAnsi"/>
        </w:rPr>
      </w:pPr>
      <w:r>
        <w:rPr>
          <w:rFonts w:asciiTheme="minorHAnsi" w:hAnsiTheme="minorHAnsi"/>
        </w:rPr>
        <w:t>(Clive, “Political affects in public space: normative blind-spots in non-representational ontologies,” Transactions of the Institute of British Geographers Vol. 33, Issue 2, p. 186–200)</w:t>
      </w:r>
    </w:p>
    <w:p w14:paraId="313FA4D4" w14:textId="77777777" w:rsidR="00A57B40" w:rsidRDefault="00A57B40" w:rsidP="00A57B40">
      <w:pPr>
        <w:rPr>
          <w:rStyle w:val="StyleUnderline"/>
        </w:rPr>
      </w:pPr>
      <w:r>
        <w:rPr>
          <w:rFonts w:asciiTheme="minorHAnsi" w:hAnsiTheme="minorHAnsi"/>
          <w:sz w:val="16"/>
        </w:rPr>
        <w:t xml:space="preserve">Connolly's account of </w:t>
      </w:r>
      <w:r>
        <w:rPr>
          <w:rStyle w:val="StyleUnderline"/>
          <w:rFonts w:asciiTheme="minorHAnsi" w:hAnsiTheme="minorHAnsi"/>
        </w:rPr>
        <w:t>micropolitics presents a tightly mediated view of the relationship between formal politics and</w:t>
      </w:r>
      <w:r>
        <w:rPr>
          <w:rFonts w:asciiTheme="minorHAnsi" w:hAnsiTheme="minorHAnsi"/>
          <w:sz w:val="16"/>
        </w:rPr>
        <w:t xml:space="preserve"> a </w:t>
      </w:r>
      <w:r>
        <w:rPr>
          <w:rStyle w:val="StyleUnderline"/>
          <w:rFonts w:asciiTheme="minorHAnsi" w:hAnsiTheme="minorHAnsi"/>
        </w:rPr>
        <w:t>diffuse</w:t>
      </w:r>
      <w:r>
        <w:rPr>
          <w:rFonts w:asciiTheme="minorHAnsi" w:hAnsiTheme="minorHAnsi"/>
          <w:sz w:val="16"/>
        </w:rPr>
        <w:t xml:space="preserve"> set </w:t>
      </w:r>
      <w:r>
        <w:rPr>
          <w:rStyle w:val="StyleUnderline"/>
          <w:rFonts w:asciiTheme="minorHAnsi" w:hAnsiTheme="minorHAnsi"/>
        </w:rPr>
        <w:t>of cultural practices.</w:t>
      </w:r>
      <w:r>
        <w:rPr>
          <w:rFonts w:asciiTheme="minorHAnsi" w:hAnsiTheme="minorHAnsi"/>
          <w:sz w:val="16"/>
        </w:rPr>
        <w:t xml:space="preserve"> This tendency has been heightened in Connolly's most recent work on neuropolitics. Connolly's (2002b) neuropolitics of affect relies on a </w:t>
      </w:r>
      <w:r>
        <w:rPr>
          <w:rStyle w:val="Emphasis"/>
          <w:rFonts w:asciiTheme="minorHAnsi" w:hAnsiTheme="minorHAnsi"/>
        </w:rPr>
        <w:t>selective reading of</w:t>
      </w:r>
      <w:r>
        <w:rPr>
          <w:rFonts w:asciiTheme="minorHAnsi" w:hAnsiTheme="minorHAnsi"/>
          <w:sz w:val="16"/>
        </w:rPr>
        <w:t xml:space="preserve"> the literature on </w:t>
      </w:r>
      <w:r>
        <w:rPr>
          <w:rStyle w:val="Emphasis"/>
          <w:rFonts w:asciiTheme="minorHAnsi" w:hAnsiTheme="minorHAnsi"/>
        </w:rPr>
        <w:t>neuroscience</w:t>
      </w:r>
      <w:r>
        <w:rPr>
          <w:rFonts w:asciiTheme="minorHAnsi" w:hAnsiTheme="minorHAnsi"/>
          <w:sz w:val="16"/>
        </w:rPr>
        <w:t xml:space="preserve"> by writers such as Varela (1999) and Damasio (2000).1 Connolly </w:t>
      </w:r>
      <w:r>
        <w:rPr>
          <w:rStyle w:val="StyleUnderline"/>
          <w:rFonts w:asciiTheme="minorHAnsi" w:hAnsiTheme="minorHAnsi"/>
        </w:rPr>
        <w:t>derives an ontological principle from this scientific field, which is understood to reveal ‘how</w:t>
      </w:r>
      <w:r>
        <w:rPr>
          <w:rFonts w:asciiTheme="minorHAnsi" w:hAnsiTheme="minorHAnsi"/>
          <w:sz w:val="16"/>
        </w:rPr>
        <w:t xml:space="preserve"> much of </w:t>
      </w:r>
      <w:r>
        <w:rPr>
          <w:rStyle w:val="StyleUnderline"/>
          <w:rFonts w:asciiTheme="minorHAnsi" w:hAnsiTheme="minorHAnsi"/>
        </w:rPr>
        <w:t>perception and judgment is prior to consciousness’</w:t>
      </w:r>
      <w:r>
        <w:rPr>
          <w:rFonts w:asciiTheme="minorHAnsi" w:hAnsiTheme="minorHAnsi"/>
          <w:sz w:val="16"/>
        </w:rPr>
        <w:t xml:space="preserve"> (Connolly 2005b, 73). </w:t>
      </w:r>
      <w:r>
        <w:rPr>
          <w:rStyle w:val="StyleUnderline"/>
          <w:rFonts w:asciiTheme="minorHAnsi" w:hAnsiTheme="minorHAnsi"/>
        </w:rPr>
        <w:t xml:space="preserve">Connolly interprets this scientific field as providing a </w:t>
      </w:r>
      <w:r>
        <w:rPr>
          <w:rStyle w:val="Emphasis"/>
          <w:rFonts w:asciiTheme="minorHAnsi" w:hAnsiTheme="minorHAnsi"/>
        </w:rPr>
        <w:t>causal model</w:t>
      </w:r>
      <w:r>
        <w:rPr>
          <w:rStyle w:val="StyleUnderline"/>
          <w:rFonts w:asciiTheme="minorHAnsi" w:hAnsiTheme="minorHAnsi"/>
        </w:rPr>
        <w:t xml:space="preserve"> of the emergent relationship between micropolitical interventions and macropolitical outcomes.</w:t>
      </w:r>
      <w:r>
        <w:rPr>
          <w:rFonts w:asciiTheme="minorHAnsi" w:hAnsiTheme="minorHAnsi"/>
          <w:sz w:val="16"/>
        </w:rPr>
        <w:t xml:space="preserve"> In so doing, he supposes that certain philosophical problems can be cleared up if and when ‘science’ develops the proper understanding of the human brain (cf. Rée 2004; Descombes 2001). </w:t>
      </w:r>
      <w:r>
        <w:rPr>
          <w:rStyle w:val="StyleUnderline"/>
          <w:rFonts w:asciiTheme="minorHAnsi" w:hAnsiTheme="minorHAnsi"/>
        </w:rPr>
        <w:t>One gets little sense</w:t>
      </w:r>
      <w:r>
        <w:rPr>
          <w:rFonts w:asciiTheme="minorHAnsi" w:hAnsiTheme="minorHAnsi"/>
          <w:sz w:val="16"/>
        </w:rPr>
        <w:t xml:space="preserve"> from Connolly's account </w:t>
      </w:r>
      <w:r>
        <w:rPr>
          <w:rStyle w:val="StyleUnderline"/>
          <w:rFonts w:asciiTheme="minorHAnsi" w:hAnsiTheme="minorHAnsi"/>
        </w:rPr>
        <w:t>that neuroscience is a contested field, nor much acknowledgement that the implications of this field for political theory and moral philosophy are far from cut-and-dried</w:t>
      </w:r>
      <w:r>
        <w:rPr>
          <w:rFonts w:asciiTheme="minorHAnsi" w:hAnsiTheme="minorHAnsi"/>
          <w:sz w:val="16"/>
        </w:rPr>
        <w:t xml:space="preserve"> (e.g. Bennett et al. 2007; Churchland 2006; Habermas 2007; Rorty 2004; Searle 2006). Developing a political diagnosis of the present conjuncture on the basis of </w:t>
      </w:r>
      <w:r>
        <w:rPr>
          <w:rStyle w:val="StyleUnderline"/>
          <w:rFonts w:asciiTheme="minorHAnsi" w:hAnsiTheme="minorHAnsi"/>
        </w:rPr>
        <w:t>an ontologised</w:t>
      </w:r>
      <w:r>
        <w:rPr>
          <w:rFonts w:asciiTheme="minorHAnsi" w:hAnsiTheme="minorHAnsi"/>
          <w:sz w:val="16"/>
        </w:rPr>
        <w:t xml:space="preserve"> </w:t>
      </w:r>
      <w:r>
        <w:rPr>
          <w:rStyle w:val="StyleUnderline"/>
          <w:rFonts w:asciiTheme="minorHAnsi" w:hAnsiTheme="minorHAnsi"/>
        </w:rPr>
        <w:t>interpretation of neuroscience is</w:t>
      </w:r>
      <w:r>
        <w:rPr>
          <w:rFonts w:asciiTheme="minorHAnsi" w:hAnsiTheme="minorHAnsi"/>
          <w:sz w:val="16"/>
        </w:rPr>
        <w:t xml:space="preserve"> associated with </w:t>
      </w:r>
      <w:r>
        <w:rPr>
          <w:rStyle w:val="StyleUnderline"/>
          <w:rFonts w:asciiTheme="minorHAnsi" w:hAnsiTheme="minorHAnsi"/>
        </w:rPr>
        <w:t>the reduction of ‘the media’ to</w:t>
      </w:r>
      <w:r>
        <w:rPr>
          <w:rFonts w:asciiTheme="minorHAnsi" w:hAnsiTheme="minorHAnsi"/>
          <w:sz w:val="16"/>
        </w:rPr>
        <w:t xml:space="preserve"> a </w:t>
      </w:r>
      <w:r>
        <w:rPr>
          <w:rStyle w:val="StyleUnderline"/>
          <w:rFonts w:asciiTheme="minorHAnsi" w:hAnsiTheme="minorHAnsi"/>
        </w:rPr>
        <w:t>mere medium</w:t>
      </w:r>
      <w:r>
        <w:rPr>
          <w:rFonts w:asciiTheme="minorHAnsi" w:hAnsiTheme="minorHAnsi"/>
          <w:sz w:val="16"/>
        </w:rPr>
        <w:t xml:space="preserve">, understood as </w:t>
      </w:r>
      <w:r>
        <w:rPr>
          <w:rStyle w:val="StyleUnderline"/>
          <w:rFonts w:asciiTheme="minorHAnsi" w:hAnsiTheme="minorHAnsi"/>
        </w:rPr>
        <w:t>a means to an end that can</w:t>
      </w:r>
      <w:r>
        <w:rPr>
          <w:rFonts w:asciiTheme="minorHAnsi" w:hAnsiTheme="minorHAnsi"/>
          <w:sz w:val="16"/>
        </w:rPr>
        <w:t xml:space="preserve"> supposedly </w:t>
      </w:r>
      <w:r>
        <w:rPr>
          <w:rStyle w:val="StyleUnderline"/>
          <w:rFonts w:asciiTheme="minorHAnsi" w:hAnsiTheme="minorHAnsi"/>
        </w:rPr>
        <w:t>be grasped independently of</w:t>
      </w:r>
      <w:r>
        <w:rPr>
          <w:rFonts w:asciiTheme="minorHAnsi" w:hAnsiTheme="minorHAnsi"/>
          <w:sz w:val="16"/>
        </w:rPr>
        <w:t xml:space="preserve"> the </w:t>
      </w:r>
      <w:r>
        <w:rPr>
          <w:rStyle w:val="StyleUnderline"/>
          <w:rFonts w:asciiTheme="minorHAnsi" w:hAnsiTheme="minorHAnsi"/>
        </w:rPr>
        <w:t>specificities</w:t>
      </w:r>
      <w:r>
        <w:rPr>
          <w:rFonts w:asciiTheme="minorHAnsi" w:hAnsiTheme="minorHAnsi"/>
          <w:sz w:val="16"/>
        </w:rPr>
        <w:t xml:space="preserve"> of the medium as such. In Connolly's (2002b) recent account of neuropolitics, micropolitics is quite literally big-P Politics writ small. It is the means through which </w:t>
      </w:r>
      <w:r>
        <w:rPr>
          <w:rStyle w:val="StyleUnderline"/>
          <w:rFonts w:asciiTheme="minorHAnsi" w:hAnsiTheme="minorHAnsi"/>
        </w:rPr>
        <w:t>the agendas of ‘Political politics’ become inscribed in</w:t>
      </w:r>
      <w:r>
        <w:rPr>
          <w:rFonts w:asciiTheme="minorHAnsi" w:hAnsiTheme="minorHAnsi"/>
          <w:sz w:val="16"/>
        </w:rPr>
        <w:t xml:space="preserve"> the recesses of </w:t>
      </w:r>
      <w:r>
        <w:rPr>
          <w:rStyle w:val="StyleUnderline"/>
          <w:rFonts w:asciiTheme="minorHAnsi" w:hAnsiTheme="minorHAnsi"/>
        </w:rPr>
        <w:t>the sub-cortical zones of the brain</w:t>
      </w:r>
      <w:r>
        <w:rPr>
          <w:rFonts w:asciiTheme="minorHAnsi" w:hAnsiTheme="minorHAnsi"/>
          <w:sz w:val="16"/>
        </w:rPr>
        <w:t xml:space="preserve">: Micropolitics in and around the dinner table, the church, the movie theater, the union hall, the TV sitcom and talk show, the film, the classroom, and the local meeting set the table for macro-policy initiatives in these domains by rendering large segments of the public receptive or unreceptive to them. (Connolly 2002a, 3) On Connolly's account, the paradigmatic mediums for this micropolitical priming of receptive subjects are the techniques of cinematic representation and the dark arts of political campaign advertising on television. Classical media-effects research is often criticised for assuming a hypodermic model of media power, </w:t>
      </w:r>
      <w:r>
        <w:rPr>
          <w:rStyle w:val="StyleUnderline"/>
          <w:rFonts w:asciiTheme="minorHAnsi" w:hAnsiTheme="minorHAnsi"/>
        </w:rPr>
        <w:t xml:space="preserve">ascribing to ‘the media’ the ability to </w:t>
      </w:r>
      <w:r>
        <w:rPr>
          <w:rStyle w:val="Emphasis"/>
          <w:rFonts w:asciiTheme="minorHAnsi" w:hAnsiTheme="minorHAnsi"/>
        </w:rPr>
        <w:t>inject</w:t>
      </w:r>
      <w:r>
        <w:rPr>
          <w:rFonts w:asciiTheme="minorHAnsi" w:hAnsiTheme="minorHAnsi"/>
          <w:sz w:val="16"/>
        </w:rPr>
        <w:t xml:space="preserve"> their preferred </w:t>
      </w:r>
      <w:r>
        <w:rPr>
          <w:rStyle w:val="Emphasis"/>
          <w:rFonts w:asciiTheme="minorHAnsi" w:hAnsiTheme="minorHAnsi"/>
        </w:rPr>
        <w:t>messages into</w:t>
      </w:r>
      <w:r>
        <w:rPr>
          <w:rFonts w:asciiTheme="minorHAnsi" w:hAnsiTheme="minorHAnsi"/>
          <w:sz w:val="16"/>
        </w:rPr>
        <w:t xml:space="preserve"> the </w:t>
      </w:r>
      <w:r>
        <w:rPr>
          <w:rStyle w:val="Emphasis"/>
          <w:rFonts w:asciiTheme="minorHAnsi" w:hAnsiTheme="minorHAnsi"/>
        </w:rPr>
        <w:t>minds</w:t>
      </w:r>
      <w:r>
        <w:rPr>
          <w:rFonts w:asciiTheme="minorHAnsi" w:hAnsiTheme="minorHAnsi"/>
          <w:sz w:val="16"/>
        </w:rPr>
        <w:t xml:space="preserve"> of their audiences. Connolly goes one better than this: his account of </w:t>
      </w:r>
      <w:r>
        <w:rPr>
          <w:rStyle w:val="StyleUnderline"/>
          <w:rFonts w:asciiTheme="minorHAnsi" w:hAnsiTheme="minorHAnsi"/>
        </w:rPr>
        <w:t xml:space="preserve">media-affects is meant almost literally as a hypodermic model of influence, with media technologies ascribed </w:t>
      </w:r>
      <w:r>
        <w:rPr>
          <w:rStyle w:val="Emphasis"/>
          <w:rFonts w:asciiTheme="minorHAnsi" w:hAnsiTheme="minorHAnsi"/>
        </w:rPr>
        <w:t>remarkable determinative power</w:t>
      </w:r>
      <w:r>
        <w:rPr>
          <w:rFonts w:asciiTheme="minorHAnsi" w:hAnsiTheme="minorHAnsi"/>
          <w:sz w:val="16"/>
        </w:rPr>
        <w:t xml:space="preserve"> </w:t>
      </w:r>
      <w:r>
        <w:rPr>
          <w:rStyle w:val="StyleUnderline"/>
          <w:rFonts w:asciiTheme="minorHAnsi" w:hAnsiTheme="minorHAnsi"/>
        </w:rPr>
        <w:t>in infusing</w:t>
      </w:r>
      <w:r>
        <w:rPr>
          <w:rFonts w:asciiTheme="minorHAnsi" w:hAnsiTheme="minorHAnsi"/>
          <w:sz w:val="16"/>
        </w:rPr>
        <w:t xml:space="preserve"> affective </w:t>
      </w:r>
      <w:r>
        <w:rPr>
          <w:rStyle w:val="StyleUnderline"/>
          <w:rFonts w:asciiTheme="minorHAnsi" w:hAnsiTheme="minorHAnsi"/>
        </w:rPr>
        <w:t xml:space="preserve">dispositions under the skin of their audiences. </w:t>
      </w:r>
      <w:r>
        <w:rPr>
          <w:rFonts w:asciiTheme="minorHAnsi" w:hAnsiTheme="minorHAnsi"/>
          <w:sz w:val="8"/>
          <w:szCs w:val="8"/>
        </w:rPr>
        <w:t>Connolly's account of the politics of affect relies on a very specific ontology of Film. Film serves as his paradigm of cultural practice in general, for understanding how artistry and technique are configured in a world of omnipotent and ubiquitous screens to organise perception and consolidate habits. By translating neuroscience into an ontology of political affects via a specific style of Film analysis, Connolly constructs a conceptual-methodological mechanism of affective interpellation. Echoing another classical problem of media research, this allows the critic to substitute their own analysis of the imputed effects/affects of Film or campaign advertisements for any substantive analysis of the practices in which these sound-images are embedded. Connolly's reading of Film adopts a Deleuzian methodology, focusing primarily on ‘technique’ rather than ‘symbolic interpretation’ to explain the relationship between politics and film (Connolly 2002a). Interpretative approaches to visual media always generate the conceptual and methodological problem of how and whether image–sound assemblages actually affect audiences in the ways intended. Connolly's combination of Deleuzian Film theory and neuroscience generates no such problem, precisely because the extra-disciplinary appeal to science seems to provide a cast-iron account of how ‘the media’ engineer outcomes by circumventing interpretative layers of action completely. The same move is evident in Thrift's media ontology, which presents affect as working through a generalised power of automatism: ‘the body is the medium for the transmission of force but without any conscious volition’ (2007, 241). This understanding of affect working to make various dispositions automatic allows Thrift to imply that empirical evidence showing that the subjects of mediascapes are not completely credulous actually confirms that, in fact, at a deeper level they are. After all, the effectiveness of affective technologies lies in instilling the feeling that subjects are agents of free will and volition by implanting this feeling in ‘a substrate of the will which is not conscious’ (2007, 246). In Connolly's theory of affective media spaces, a claim about the ontological layering of affect beneath consciousness is combined with a claim about priority to present media practices as highly influential mediums for the micropolitical priming of political agency. Connolly uses the example of the persistent charge levelled against John Kerry in the 2004 US Presidential election, that he was prone to ‘flip-flops’ on key issues, to claim that media affects are the key technologies mediating between the micro and macro levels of contemporary politics. The flip-flop charge was, Connolly suggests, ‘planted’ in the minds of the electorate early on in the 2004 campaign, during the Primary season, before Kerry was installed as the Democratic candidate and before people were explicitly ‘tuned in’ to the Presidential campaign: They were distracted, thus primed to receive subliminal messages. It was renewed later, after being installed in the lower psyches of many voters as a fact as if they had discerned it themselves. (Connolly 2005b, 9) Connolly initially invokes a straightforwardly chronological sense of temporal order: a theme ‘planted’ at some earlier date is ‘renewed’ at a subsequent one. This chronological ordering is then collapsed into a stronger claim about the priority of layered embodied-affective dispositions over explicit representational reasoning in generating calculable electoral outcomes. His claim is that the pinning of the ‘flip-flop’ charge to Kerry helps us ‘to discern how media presentations do much of their work below the level of explicit attention’ (Connolly 2005c, 880). Here, in contrast to the chronological ordering identified above, the order of priority being claimed refers to a distinction between explicit and implicit attention. Connolly is careful to say that media do not simply manipulate people's feelings. But the force of this disavowal is somewhat undermined by his clarification that the media do predispose people to accept certain messages (2005c, 880). It remains unclear whether the point of the analysis of neurologically mediated micropolitics is to claim that affective technologies are good at mobilising people to act in ways they are already predisposed toward, or at actually shaping those predispositions in the first place and then mobilising them at election time. Connolly's discussion of the low-down-and-dirty campaigning against Kerry is meant to illustrate the affective effectiveness of election campaign advertising. The implication is that the flip-flop charge put people off voting for Kerry, but this claim is not empirically substantiated in his analysis. There are good reasons to doubt whether the analysis of Film can bear the diagnostic weight ascribed to it in Connolly's political ontology of media affects. The idea that the analysis of Film discloses invariant features of technique shared by other visual media overlooks the quite distinctive ontological features that differentiate film from, for example, television (see Cavell 1982). Connolly shows little concern for the practices in which the image–sound assemblages of film or television spots are enacted. The determinative power ascribed to Film technique in shaping visceral dispositions depends on making a great deal out of the observation that Film plays to ‘captive audiences in darkened rooms’ (Connolly 2002a, 25). Connolly's account of affected individuals being predisposed to favour particular political slates over others presents these individuals as essentially isolated monads, watching TV or films in silence, glued to the screen. Conflating different mediums, Connolly claims that the TV and film viewer is immobilized before a moving image and sound track, while the everyday perceiver is either mobile or one step removed from mobility. The position of immobility amplifies the affective intensities received. (2005c, 880) This emphasis on the immobility of the viewer underplays the degree to which, in contrast to the clear emplacement of film viewers in front of projected film images, the phenomenology of electronic media like television redistributes the subject of television into the distanciated spaces of mediation itself (Weber 1996).</w:t>
      </w:r>
      <w:r>
        <w:rPr>
          <w:rFonts w:asciiTheme="minorHAnsi" w:hAnsiTheme="minorHAnsi"/>
          <w:sz w:val="16"/>
        </w:rPr>
        <w:t xml:space="preserve"> </w:t>
      </w:r>
      <w:r>
        <w:rPr>
          <w:rStyle w:val="StyleUnderline"/>
          <w:rFonts w:asciiTheme="minorHAnsi" w:hAnsiTheme="minorHAnsi"/>
        </w:rPr>
        <w:t>The distinctive ontology</w:t>
      </w:r>
      <w:r>
        <w:rPr>
          <w:rFonts w:asciiTheme="minorHAnsi" w:hAnsiTheme="minorHAnsi"/>
          <w:sz w:val="16"/>
        </w:rPr>
        <w:t xml:space="preserve"> of television </w:t>
      </w:r>
      <w:r>
        <w:rPr>
          <w:rStyle w:val="StyleUnderline"/>
          <w:rFonts w:asciiTheme="minorHAnsi" w:hAnsiTheme="minorHAnsi"/>
        </w:rPr>
        <w:t>means that</w:t>
      </w:r>
      <w:r>
        <w:rPr>
          <w:rFonts w:asciiTheme="minorHAnsi" w:hAnsiTheme="minorHAnsi"/>
          <w:sz w:val="16"/>
        </w:rPr>
        <w:t xml:space="preserve">, in this medium, </w:t>
      </w:r>
      <w:r>
        <w:rPr>
          <w:rStyle w:val="StyleUnderline"/>
          <w:rFonts w:asciiTheme="minorHAnsi" w:hAnsiTheme="minorHAnsi"/>
        </w:rPr>
        <w:t>it is ‘the powerful’ who are obliged to attune themselves to</w:t>
      </w:r>
      <w:r>
        <w:rPr>
          <w:rFonts w:asciiTheme="minorHAnsi" w:hAnsiTheme="minorHAnsi"/>
          <w:sz w:val="16"/>
        </w:rPr>
        <w:t xml:space="preserve"> the </w:t>
      </w:r>
      <w:r>
        <w:rPr>
          <w:rStyle w:val="StyleUnderline"/>
          <w:rFonts w:asciiTheme="minorHAnsi" w:hAnsiTheme="minorHAnsi"/>
        </w:rPr>
        <w:t>affective modalities of presentation</w:t>
      </w:r>
      <w:r>
        <w:rPr>
          <w:rFonts w:asciiTheme="minorHAnsi" w:hAnsiTheme="minorHAnsi"/>
          <w:sz w:val="16"/>
        </w:rPr>
        <w:t xml:space="preserve"> inherent in the phenomenology of these spaces, or risk suffering the consequences (Berlant 2005b; Scannell 1995). Like Thrift's spatial politics of affect, Connolly's critical account of </w:t>
      </w:r>
      <w:r>
        <w:rPr>
          <w:rStyle w:val="StyleUnderline"/>
          <w:rFonts w:asciiTheme="minorHAnsi" w:hAnsiTheme="minorHAnsi"/>
        </w:rPr>
        <w:t xml:space="preserve">the neuropolitics of affect presents ‘the media’ as an instrumental medium for doing groundwork on the political dispositions of </w:t>
      </w:r>
      <w:r>
        <w:rPr>
          <w:rStyle w:val="Emphasis"/>
          <w:rFonts w:asciiTheme="minorHAnsi" w:hAnsiTheme="minorHAnsi"/>
        </w:rPr>
        <w:t>massified subjects.</w:t>
      </w:r>
      <w:r>
        <w:rPr>
          <w:rFonts w:asciiTheme="minorHAnsi" w:hAnsiTheme="minorHAnsi"/>
          <w:sz w:val="16"/>
        </w:rPr>
        <w:t xml:space="preserve"> </w:t>
      </w:r>
      <w:r>
        <w:rPr>
          <w:rStyle w:val="StyleUnderline"/>
          <w:rFonts w:asciiTheme="minorHAnsi" w:hAnsiTheme="minorHAnsi"/>
        </w:rPr>
        <w:t>These dispositions are subsequently re-energised for macropolitical mobilisation. This argument is attached to a neuro-ontology centred on a rhetorical construction of</w:t>
      </w:r>
      <w:r>
        <w:rPr>
          <w:rFonts w:asciiTheme="minorHAnsi" w:hAnsiTheme="minorHAnsi"/>
          <w:sz w:val="16"/>
        </w:rPr>
        <w:t xml:space="preserve"> the </w:t>
      </w:r>
      <w:r>
        <w:rPr>
          <w:rStyle w:val="StyleUnderline"/>
          <w:rFonts w:asciiTheme="minorHAnsi" w:hAnsiTheme="minorHAnsi"/>
        </w:rPr>
        <w:t>pre-cognitive</w:t>
      </w:r>
      <w:r>
        <w:rPr>
          <w:rFonts w:asciiTheme="minorHAnsi" w:hAnsiTheme="minorHAnsi"/>
          <w:sz w:val="16"/>
        </w:rPr>
        <w:t xml:space="preserve"> visceral priming of subjects’ </w:t>
      </w:r>
      <w:r>
        <w:rPr>
          <w:rStyle w:val="StyleUnderline"/>
          <w:rFonts w:asciiTheme="minorHAnsi" w:hAnsiTheme="minorHAnsi"/>
        </w:rPr>
        <w:t xml:space="preserve">feelings and emotions. The combination of appeals to </w:t>
      </w:r>
      <w:r>
        <w:rPr>
          <w:rStyle w:val="Emphasis"/>
          <w:rFonts w:asciiTheme="minorHAnsi" w:hAnsiTheme="minorHAnsi"/>
        </w:rPr>
        <w:t>scientific authority</w:t>
      </w:r>
      <w:r>
        <w:rPr>
          <w:rStyle w:val="StyleUnderline"/>
          <w:rFonts w:asciiTheme="minorHAnsi" w:hAnsiTheme="minorHAnsi"/>
        </w:rPr>
        <w:t xml:space="preserve"> and </w:t>
      </w:r>
      <w:r>
        <w:rPr>
          <w:rStyle w:val="Emphasis"/>
          <w:rFonts w:asciiTheme="minorHAnsi" w:hAnsiTheme="minorHAnsi"/>
        </w:rPr>
        <w:t>ontological</w:t>
      </w:r>
      <w:r>
        <w:rPr>
          <w:rFonts w:asciiTheme="minorHAnsi" w:hAnsiTheme="minorHAnsi"/>
          <w:sz w:val="16"/>
        </w:rPr>
        <w:t xml:space="preserve"> claims of layering and </w:t>
      </w:r>
      <w:r>
        <w:rPr>
          <w:rStyle w:val="Emphasis"/>
          <w:rFonts w:asciiTheme="minorHAnsi" w:hAnsiTheme="minorHAnsi"/>
        </w:rPr>
        <w:t>priority</w:t>
      </w:r>
      <w:r>
        <w:rPr>
          <w:rFonts w:asciiTheme="minorHAnsi" w:hAnsiTheme="minorHAnsi"/>
          <w:sz w:val="16"/>
        </w:rPr>
        <w:t xml:space="preserve"> </w:t>
      </w:r>
      <w:r>
        <w:rPr>
          <w:rStyle w:val="StyleUnderline"/>
          <w:rFonts w:asciiTheme="minorHAnsi" w:hAnsiTheme="minorHAnsi"/>
        </w:rPr>
        <w:t>reduces the question of ‘the political’ to a consideration of the ways in which</w:t>
      </w:r>
      <w:r>
        <w:rPr>
          <w:rFonts w:asciiTheme="minorHAnsi" w:hAnsiTheme="minorHAnsi"/>
          <w:sz w:val="16"/>
        </w:rPr>
        <w:t xml:space="preserve"> various </w:t>
      </w:r>
      <w:r>
        <w:rPr>
          <w:rStyle w:val="StyleUnderline"/>
          <w:rFonts w:asciiTheme="minorHAnsi" w:hAnsiTheme="minorHAnsi"/>
        </w:rPr>
        <w:t>technologies enable</w:t>
      </w:r>
      <w:r>
        <w:rPr>
          <w:rFonts w:asciiTheme="minorHAnsi" w:hAnsiTheme="minorHAnsi"/>
          <w:sz w:val="16"/>
        </w:rPr>
        <w:t xml:space="preserve"> monadic </w:t>
      </w:r>
      <w:r>
        <w:rPr>
          <w:rStyle w:val="StyleUnderline"/>
          <w:rFonts w:asciiTheme="minorHAnsi" w:hAnsiTheme="minorHAnsi"/>
        </w:rPr>
        <w:t>preceptors to be assembled into blocks of</w:t>
      </w:r>
      <w:r>
        <w:rPr>
          <w:rFonts w:asciiTheme="minorHAnsi" w:hAnsiTheme="minorHAnsi"/>
          <w:sz w:val="16"/>
        </w:rPr>
        <w:t xml:space="preserve"> more or less </w:t>
      </w:r>
      <w:r>
        <w:rPr>
          <w:rStyle w:val="StyleUnderline"/>
          <w:rFonts w:asciiTheme="minorHAnsi" w:hAnsiTheme="minorHAnsi"/>
        </w:rPr>
        <w:t>willing</w:t>
      </w:r>
      <w:r>
        <w:rPr>
          <w:rFonts w:asciiTheme="minorHAnsi" w:hAnsiTheme="minorHAnsi"/>
          <w:sz w:val="16"/>
        </w:rPr>
        <w:t xml:space="preserve">, more or less </w:t>
      </w:r>
      <w:r>
        <w:rPr>
          <w:rStyle w:val="StyleUnderline"/>
          <w:rFonts w:asciiTheme="minorHAnsi" w:hAnsiTheme="minorHAnsi"/>
        </w:rPr>
        <w:t>recalcitrant</w:t>
      </w:r>
      <w:r>
        <w:rPr>
          <w:rFonts w:asciiTheme="minorHAnsi" w:hAnsiTheme="minorHAnsi"/>
          <w:sz w:val="16"/>
        </w:rPr>
        <w:t xml:space="preserve"> voters or </w:t>
      </w:r>
      <w:r>
        <w:rPr>
          <w:rStyle w:val="StyleUnderline"/>
          <w:rFonts w:asciiTheme="minorHAnsi" w:hAnsiTheme="minorHAnsi"/>
        </w:rPr>
        <w:t>consumers.</w:t>
      </w:r>
    </w:p>
    <w:p w14:paraId="71A3304E" w14:textId="77777777" w:rsidR="00A57B40" w:rsidRDefault="00A57B40" w:rsidP="00A57B40">
      <w:pPr>
        <w:spacing w:after="200" w:line="276" w:lineRule="auto"/>
      </w:pPr>
    </w:p>
    <w:p w14:paraId="1C8111A1" w14:textId="77777777" w:rsidR="00A57B40" w:rsidRDefault="00A57B40" w:rsidP="00361C27">
      <w:pPr>
        <w:pStyle w:val="Heading3"/>
      </w:pPr>
      <w:r>
        <w:t>A2: Alterity DA</w:t>
      </w:r>
    </w:p>
    <w:p w14:paraId="1E8E198B" w14:textId="77777777" w:rsidR="00A57B40" w:rsidRDefault="00A57B40" w:rsidP="00361C27">
      <w:pPr>
        <w:pStyle w:val="Heading4"/>
      </w:pPr>
      <w:r>
        <w:t>It’s impossible to completely overcome alterity -- we inevitably ignore other populations -- perpetuates discrimination</w:t>
      </w:r>
    </w:p>
    <w:p w14:paraId="4C76AAFC" w14:textId="77777777" w:rsidR="00A57B40" w:rsidRDefault="00A57B40" w:rsidP="00A57B40">
      <w:pPr>
        <w:rPr>
          <w:rFonts w:asciiTheme="minorHAnsi" w:hAnsiTheme="minorHAnsi"/>
        </w:rPr>
      </w:pPr>
      <w:r>
        <w:rPr>
          <w:rStyle w:val="Style13ptBold"/>
          <w:rFonts w:asciiTheme="minorHAnsi" w:hAnsiTheme="minorHAnsi"/>
        </w:rPr>
        <w:t>Hägglund 4</w:t>
      </w:r>
      <w:r>
        <w:rPr>
          <w:rFonts w:asciiTheme="minorHAnsi" w:hAnsiTheme="minorHAnsi"/>
        </w:rPr>
        <w:t xml:space="preserve"> [The Necessity of Discrimination Disjoining Derrida and Levinas, Martin Hägglund, wedish philosopher, literary theorist, and scholar of modernist literature, currently appointed as an Associate Professor of Comparative Literature and Humanities at Yale University, 2004, ProjectMUSE]</w:t>
      </w:r>
    </w:p>
    <w:p w14:paraId="7F8A55F1" w14:textId="77777777" w:rsidR="00A57B40" w:rsidRDefault="00A57B40" w:rsidP="00A57B40">
      <w:pPr>
        <w:rPr>
          <w:rFonts w:asciiTheme="minorHAnsi" w:hAnsiTheme="minorHAnsi"/>
          <w:sz w:val="18"/>
        </w:rPr>
      </w:pPr>
      <w:r>
        <w:rPr>
          <w:rFonts w:asciiTheme="minorHAnsi" w:hAnsiTheme="minorHAnsi"/>
          <w:sz w:val="18"/>
        </w:rPr>
        <w:t xml:space="preserve">Derrida's argument here is pivotal for understanding the notion of the "infinitely other" that is operative in his writings. Derrida's employment of the term "infinitely other" does not signal an adherence to Levinas's conception of the </w:t>
      </w:r>
      <w:proofErr w:type="gramStart"/>
      <w:r>
        <w:rPr>
          <w:rFonts w:asciiTheme="minorHAnsi" w:hAnsiTheme="minorHAnsi"/>
          <w:sz w:val="18"/>
        </w:rPr>
        <w:t>Other</w:t>
      </w:r>
      <w:proofErr w:type="gramEnd"/>
      <w:r>
        <w:rPr>
          <w:rFonts w:asciiTheme="minorHAnsi" w:hAnsiTheme="minorHAnsi"/>
          <w:sz w:val="18"/>
        </w:rPr>
        <w:t xml:space="preserve"> as a positive infinity. Rather, it designates the negative infinity of finitude. Finitude entails that the other is infinitely other, not because the other is absolved from relations and reposes in itself but because finitude entails that </w:t>
      </w:r>
      <w:r>
        <w:rPr>
          <w:rStyle w:val="Emphasis"/>
          <w:rFonts w:asciiTheme="minorHAnsi" w:hAnsiTheme="minorHAnsi"/>
        </w:rPr>
        <w:t>alterity cannot ever be eliminated or overcome</w:t>
      </w:r>
      <w:r>
        <w:rPr>
          <w:rFonts w:asciiTheme="minorHAnsi" w:hAnsiTheme="minorHAnsi"/>
          <w:sz w:val="18"/>
        </w:rPr>
        <w:t xml:space="preserve">. The same logic informs Derrida's use of terms like "absolutely other" or "wholly other" (tout autre), which must be rigorously distinguished from Levinas's use of these terms. For Derrida, the "absolutely" or "wholly" does not refer to a positive infinity or to any other form of divinity, but to the radical finitude of every other. </w:t>
      </w:r>
      <w:r>
        <w:rPr>
          <w:rStyle w:val="StyleUnderline"/>
          <w:rFonts w:asciiTheme="minorHAnsi" w:hAnsiTheme="minorHAnsi"/>
        </w:rPr>
        <w:t xml:space="preserve">Every finite other is absolutely other, not because it is absolutely in itself but on the contrary because it can never be in itself. </w:t>
      </w:r>
      <w:r>
        <w:rPr>
          <w:rFonts w:asciiTheme="minorHAnsi" w:hAnsiTheme="minorHAnsi"/>
          <w:sz w:val="18"/>
        </w:rPr>
        <w:t xml:space="preserve">Thus, it is always becoming other than itself and cannot have any integrity as such (for example, as "ethical"). For the same reason, Derrida's notion of "infinite responsibility" should not be conflated with Levinas's. For Derrida, the infinitude of responsibility answers to the fact that responsibility always takes place in relation to a negative infinity of others. The negative infinity of responsibility is both spatial (innumerable finite others that exceed my horizon) and temporal (innumerable times past and to come that exceed my horizon). Far from confirming Levinas's sense of responsibility, the negative infinity of others is fatal for his notion of an originary encounter that would give ethics the status of "first philosophy" and be the guiding principle for a metaphysical "goodness." </w:t>
      </w:r>
      <w:r>
        <w:rPr>
          <w:rStyle w:val="StyleUnderline"/>
          <w:rFonts w:asciiTheme="minorHAnsi" w:hAnsiTheme="minorHAnsi"/>
        </w:rPr>
        <w:t>Even if it were possible to sacrifice yourself completely to another, to devote all your forces to the one who is encountered face-to-face, it would mean that you had disregarded or denied all the others who demanded your attention or needed your help.</w:t>
      </w:r>
      <w:r>
        <w:rPr>
          <w:rFonts w:asciiTheme="minorHAnsi" w:hAnsiTheme="minorHAnsi"/>
          <w:sz w:val="18"/>
        </w:rPr>
        <w:t xml:space="preserve"> For there are always more than two, as Richard Beardsworth has aptly put it [137]. </w:t>
      </w:r>
      <w:r>
        <w:rPr>
          <w:rStyle w:val="StyleUnderline"/>
          <w:rFonts w:asciiTheme="minorHAnsi" w:hAnsiTheme="minorHAnsi"/>
        </w:rPr>
        <w:t>Whenever I turn toward another I turn away from yet another, and thus exercise discrimination</w:t>
      </w:r>
      <w:r>
        <w:rPr>
          <w:rFonts w:asciiTheme="minorHAnsi" w:hAnsiTheme="minorHAnsi"/>
          <w:sz w:val="18"/>
        </w:rPr>
        <w:t>. As Derrida points out in The Gift of Death, "</w:t>
      </w:r>
      <w:r>
        <w:rPr>
          <w:rStyle w:val="Emphasis"/>
          <w:rFonts w:asciiTheme="minorHAnsi" w:hAnsiTheme="minorHAnsi"/>
        </w:rPr>
        <w:t>I cannot respond to the call, the demand, the obligation, or even the love of another without sacrificing the other other, the other others</w:t>
      </w:r>
      <w:r>
        <w:rPr>
          <w:rFonts w:asciiTheme="minorHAnsi" w:hAnsiTheme="minorHAnsi"/>
          <w:sz w:val="18"/>
        </w:rPr>
        <w:t>" [68]. Consequently, Derrida emphasizes that the concept of responsibility lends itself a priori to "scandal and aporia" [68]. There are potentially an endless number of others to consider, and one cannot take any responsibility without excluding some others in favor of certain others. What makes it possible to be responsible is thus at the same time what makes it impossible for any responsibility to be fully responsible. Responsibility, then, is always more or less discriminating, and infinite responsibility is but another name for the necessity of discrimination.</w:t>
      </w:r>
    </w:p>
    <w:p w14:paraId="790FFAEE" w14:textId="77777777" w:rsidR="00A57B40" w:rsidRDefault="00A57B40" w:rsidP="00361C27">
      <w:pPr>
        <w:pStyle w:val="Heading4"/>
      </w:pPr>
      <w:r>
        <w:t>Isolating alterity as a singular impact reduces our ontological relationship to the other -- turns the aff</w:t>
      </w:r>
    </w:p>
    <w:p w14:paraId="751A6A61" w14:textId="77777777" w:rsidR="00A57B40" w:rsidRDefault="00A57B40" w:rsidP="00A57B40">
      <w:pPr>
        <w:rPr>
          <w:rFonts w:asciiTheme="minorHAnsi" w:hAnsiTheme="minorHAnsi"/>
        </w:rPr>
      </w:pPr>
      <w:r>
        <w:rPr>
          <w:rStyle w:val="Style13ptBold"/>
          <w:rFonts w:asciiTheme="minorHAnsi" w:hAnsiTheme="minorHAnsi"/>
        </w:rPr>
        <w:t>Guenther 11</w:t>
      </w:r>
      <w:r>
        <w:rPr>
          <w:rFonts w:asciiTheme="minorHAnsi" w:hAnsiTheme="minorHAnsi"/>
        </w:rPr>
        <w:t xml:space="preserve"> [The Ethics and Politics of Otherness: Negotiating Alterity and Racial Difference, Lisa Guenther, Vanderbuilt University, PHD in philosophy, 2011, ProjectMUSE]</w:t>
      </w:r>
    </w:p>
    <w:p w14:paraId="116FF710" w14:textId="77777777" w:rsidR="00A57B40" w:rsidRDefault="00A57B40" w:rsidP="00A57B40">
      <w:pPr>
        <w:rPr>
          <w:rFonts w:asciiTheme="minorHAnsi" w:hAnsiTheme="minorHAnsi"/>
          <w:sz w:val="18"/>
        </w:rPr>
      </w:pPr>
      <w:r>
        <w:rPr>
          <w:rFonts w:asciiTheme="minorHAnsi" w:hAnsiTheme="minorHAnsi"/>
          <w:sz w:val="18"/>
        </w:rPr>
        <w:t xml:space="preserve">While some readers identify the Levinasian other with the indigent poor, the homeless, or the third world other9 —and while Levinas's own language sometimes encourages this interpretation10 —I argue that </w:t>
      </w:r>
      <w:r>
        <w:rPr>
          <w:rStyle w:val="StyleUnderline"/>
          <w:rFonts w:asciiTheme="minorHAnsi" w:hAnsiTheme="minorHAnsi"/>
        </w:rPr>
        <w:t>the political relevance of Levinas's ethics is weakened rather than strengthened</w:t>
      </w:r>
      <w:r>
        <w:rPr>
          <w:rFonts w:asciiTheme="minorHAnsi" w:hAnsiTheme="minorHAnsi"/>
          <w:sz w:val="18"/>
        </w:rPr>
        <w:t xml:space="preserve"> by such an approach. </w:t>
      </w:r>
      <w:r>
        <w:rPr>
          <w:rStyle w:val="StyleUnderline"/>
          <w:rFonts w:asciiTheme="minorHAnsi" w:hAnsiTheme="minorHAnsi"/>
        </w:rPr>
        <w:t>To the extent that the alterity of the other is identified with particular social, economic, or political differences, it loses the ethical power to break with every context and to cut across relative differences</w:t>
      </w:r>
      <w:r>
        <w:rPr>
          <w:rFonts w:asciiTheme="minorHAnsi" w:hAnsiTheme="minorHAnsi"/>
          <w:sz w:val="18"/>
        </w:rPr>
        <w:t xml:space="preserve">. Precisely because the other could be anyone—black or white, rich or poor, American or Afghani—the command to respond to the other's singularity is absolute. It matters little to Levinas if the other is similar or different to me; the fact that someone has brown skin or blue eyes, both of which are attributes she shares with other people, does not affect the sense in which she also provokes me to respond to her in a way that sustains her alterity without reducing her to the token of a type or a variation on a theme. </w:t>
      </w:r>
      <w:r>
        <w:rPr>
          <w:rStyle w:val="StyleUnderline"/>
          <w:rFonts w:asciiTheme="minorHAnsi" w:hAnsiTheme="minorHAnsi"/>
        </w:rPr>
        <w:t xml:space="preserve">To identify alterity with specific differences would be to </w:t>
      </w:r>
      <w:r>
        <w:rPr>
          <w:rStyle w:val="Emphasis"/>
          <w:rFonts w:asciiTheme="minorHAnsi" w:hAnsiTheme="minorHAnsi"/>
        </w:rPr>
        <w:t>reduce an ethical relation to an ontological attribute</w:t>
      </w:r>
      <w:r>
        <w:rPr>
          <w:rStyle w:val="StyleUnderline"/>
          <w:rFonts w:asciiTheme="minorHAnsi" w:hAnsiTheme="minorHAnsi"/>
        </w:rPr>
        <w:t>, as if some others possessed more alterity than others</w:t>
      </w:r>
      <w:r>
        <w:rPr>
          <w:rFonts w:asciiTheme="minorHAnsi" w:hAnsiTheme="minorHAnsi"/>
          <w:sz w:val="18"/>
        </w:rPr>
        <w:t xml:space="preserve">. But if alterity means ethical singularity, and if ethical singularity is not an attribute of individuals or groups but rather a way of commanding an ethical response, then </w:t>
      </w:r>
      <w:r>
        <w:rPr>
          <w:rStyle w:val="StyleUnderline"/>
          <w:rFonts w:asciiTheme="minorHAnsi" w:hAnsiTheme="minorHAnsi"/>
        </w:rPr>
        <w:t>alterity does not "belong" to anyone or anything</w:t>
      </w:r>
      <w:r>
        <w:rPr>
          <w:rFonts w:asciiTheme="minorHAnsi" w:hAnsiTheme="minorHAnsi"/>
          <w:sz w:val="18"/>
        </w:rPr>
        <w:t>. Rather, it emerges relationally in the very command that forbids assimilation, categorization, or comparison. The other emerges as such by forbidding her reduction to sameness, and not because she already possesses the quality of irreducible uniqueness. To understand how this is the case, we must take a closer look at the ethical encounter as Levinas describes it.</w:t>
      </w:r>
    </w:p>
    <w:p w14:paraId="0F65E2FA" w14:textId="77777777" w:rsidR="00A57B40" w:rsidRDefault="00A57B40" w:rsidP="00361C27">
      <w:pPr>
        <w:pStyle w:val="Heading3"/>
      </w:pPr>
      <w:r>
        <w:t>A2: Action T/O DA</w:t>
      </w:r>
    </w:p>
    <w:p w14:paraId="52C15335" w14:textId="77777777" w:rsidR="00A57B40" w:rsidRDefault="00A57B40" w:rsidP="00361C27">
      <w:pPr>
        <w:pStyle w:val="Heading4"/>
      </w:pPr>
      <w:r>
        <w:t>Engaging the state is the only way to prevent degradation of our oceans and environment -- individual action isn’t enough</w:t>
      </w:r>
    </w:p>
    <w:p w14:paraId="5DA1EF8B" w14:textId="77777777" w:rsidR="00A57B40" w:rsidRDefault="00A57B40" w:rsidP="00A57B40">
      <w:pPr>
        <w:rPr>
          <w:sz w:val="20"/>
        </w:rPr>
      </w:pPr>
      <w:r>
        <w:rPr>
          <w:rStyle w:val="Style13ptBold"/>
        </w:rPr>
        <w:t>Wapner 8</w:t>
      </w:r>
      <w:r>
        <w:rPr>
          <w:sz w:val="20"/>
        </w:rPr>
        <w:t xml:space="preserve"> [Paul Kevin Wapner, Associate Professor and Director of the Global Environmental Politics Program in the School of International Service at American University, February 2008, “The Importance of Critical Environmental Studies in the New Environmentalism,” Global Environmental Politics, Vol. 8, No. 1, p. 6-7]</w:t>
      </w:r>
    </w:p>
    <w:p w14:paraId="286F98CA" w14:textId="77777777" w:rsidR="00A57B40" w:rsidRDefault="00A57B40" w:rsidP="00A57B40">
      <w:pPr>
        <w:rPr>
          <w:rStyle w:val="StyleUnderline"/>
        </w:rPr>
      </w:pPr>
      <w:r>
        <w:rPr>
          <w:sz w:val="18"/>
        </w:rPr>
        <w:t>To many readers, such questions probably sound familiar. Efforts to rid the world of war, poverty, human rights abuses and injustice in general are perennial challenges that require heightened compassion and a commitment that transcends one's time on earth. The questions are especially relevant, however, to environmentalists</w:t>
      </w:r>
      <w:r>
        <w:t xml:space="preserve">. </w:t>
      </w:r>
      <w:r>
        <w:rPr>
          <w:rStyle w:val="StyleUnderline"/>
        </w:rPr>
        <w:t>They represent the kind of challenges we constantly pose to ourselves and to those we try to convince to join us. Environmental issues are some of the gravest dangers facing humanity and all life on the planet.</w:t>
      </w:r>
      <w:r>
        <w:t xml:space="preserve"> </w:t>
      </w:r>
      <w:r>
        <w:rPr>
          <w:sz w:val="18"/>
        </w:rPr>
        <w:t xml:space="preserve">At their most immediate, environmental problems undermine the quality of life for the poorest and are increasingly eroding the quality of life of even the affluent. At the extreme, environmental challenges threaten to fracture the fundamental organic infrastructure that supports life on Earth and thus imperil life's very survival. What to do? Environmental Studies is the academic discipline charged with trying to figure this out. Like Feminist and Race Studies, it emerged out of a political movement and thus never understood itself as value-neutral. Coming on the heels of the modern environmental movement of the 1960s, environmental studies has directed itself toward understanding the biophysical limits of the earth and how humans can live sustainably given those limits. As such, it has always seen its normative commitments not as biases that muddy its inquiry but as disciplining directives that focus scholarship in scientifically and politically relevant directions. To be sure, the discipline's natural scientists see themselves as objective observers of the natural world and understand their work as normative only to the degree that it is shaped by the hope of helping to solve environmental problems. Most otherwise remain detached from the political conditions in which their work is assessed. </w:t>
      </w:r>
      <w:r>
        <w:rPr>
          <w:rStyle w:val="StyleUnderline"/>
        </w:rPr>
        <w:t>The discipline's social scientists also maintain a stance of objectivity to the degree that they respect the facts of the social world, but many of them engage the political world by offering policy prescriptions and new political visions</w:t>
      </w:r>
      <w:r>
        <w:t xml:space="preserve">. </w:t>
      </w:r>
      <w:r>
        <w:rPr>
          <w:sz w:val="18"/>
        </w:rPr>
        <w:t xml:space="preserve">What is it like to research and teach Environmental Studies these days? Where does the normative dimension of the discipline fit into contemporary political affairs? Specifically, how should social thinkers within Environmental Studies understand the application of their normative commitments? Robert </w:t>
      </w:r>
      <w:r>
        <w:rPr>
          <w:rStyle w:val="StyleUnderline"/>
        </w:rPr>
        <w:t>Cox once distinguished what he calls "problem-solving" theory from "critical theory." The former, which aims toward social and political reform,</w:t>
      </w:r>
      <w:r>
        <w:t xml:space="preserve"> </w:t>
      </w:r>
      <w:r>
        <w:rPr>
          <w:sz w:val="18"/>
        </w:rPr>
        <w:t>accepts prevailing power relationships and institutions and implicitly uses these as a framework for inquiry and action. As a theoretical enterprise</w:t>
      </w:r>
      <w:r>
        <w:t xml:space="preserve">, </w:t>
      </w:r>
      <w:r>
        <w:rPr>
          <w:rStyle w:val="StyleUnderline"/>
        </w:rPr>
        <w:t>problem-solving theory works within current paradigms to address particular intellectual and practical challenges. Critical theory, in contrast, questions existing power dynamics and seeks not only to reform but to transform social and political conditions.</w:t>
      </w:r>
      <w:bookmarkStart w:id="5" w:name="REF1"/>
      <w:r>
        <w:fldChar w:fldCharType="begin"/>
      </w:r>
      <w:r>
        <w:instrText xml:space="preserve"> HYPERLINK "http://muse.jhu.edu.offcampus.lib.washington.edu/journals/global_environmental_politics/v008/8.1wapner01.html" \l "FOOT1" </w:instrText>
      </w:r>
      <w:r>
        <w:fldChar w:fldCharType="separate"/>
      </w:r>
      <w:r>
        <w:rPr>
          <w:rStyle w:val="Hyperlink"/>
        </w:rPr>
        <w:t>1</w:t>
      </w:r>
      <w:r>
        <w:fldChar w:fldCharType="end"/>
      </w:r>
      <w:bookmarkEnd w:id="5"/>
      <w:r>
        <w:t xml:space="preserve"> </w:t>
      </w:r>
      <w:r>
        <w:rPr>
          <w:sz w:val="18"/>
        </w:rPr>
        <w:t>Critical environmental theory has come under attack in recent years. As the discipline has matured and further cross-pollinated with other fields</w:t>
      </w:r>
      <w:r>
        <w:t xml:space="preserve">, </w:t>
      </w:r>
      <w:r>
        <w:rPr>
          <w:rStyle w:val="StyleUnderline"/>
        </w:rPr>
        <w:t>some of us have become enamored with continental philosophy, cultural and communication studies,</w:t>
      </w:r>
      <w:r>
        <w:t xml:space="preserve"> </w:t>
      </w:r>
      <w:r>
        <w:rPr>
          <w:sz w:val="18"/>
        </w:rPr>
        <w:t>high-level anthropological and sociological theory and a host of other insightful disciplines that tend to step back from contemporary events and paradigms of thought and reveal structures of power that reproduce social and political life</w:t>
      </w:r>
      <w:r>
        <w:t xml:space="preserve">. </w:t>
      </w:r>
      <w:r>
        <w:rPr>
          <w:rStyle w:val="StyleUnderline"/>
        </w:rPr>
        <w:t>While such engagement has refined our ability to identify and make visible impediments to creating a greener world, it has also isolated critical Environmental Studies from the broader discipline and, seemingly, the actual world it is trying to transform</w:t>
      </w:r>
      <w:r>
        <w:rPr>
          <w:sz w:val="18"/>
        </w:rPr>
        <w:t>. Indeed, critical environmental theory has become almost a sub-discipline to itself. It has developed a rarefied language and, increasingly, an insular audience. To many</w:t>
      </w:r>
      <w:r>
        <w:t xml:space="preserve">, </w:t>
      </w:r>
      <w:r>
        <w:rPr>
          <w:rStyle w:val="StyleUnderline"/>
        </w:rPr>
        <w:t>this has rendered critical theory not more but less politically engaged as it scales the heights of thought only to be further distanced from practice. It increasingly seems, to many, to be an impotent discourse preaching radical ideas to an already initiated choir.</w:t>
      </w:r>
    </w:p>
    <w:p w14:paraId="5C45496F" w14:textId="77777777" w:rsidR="00A57B40" w:rsidRDefault="00A57B40" w:rsidP="00361C27">
      <w:pPr>
        <w:pStyle w:val="Heading4"/>
      </w:pPr>
      <w:r>
        <w:t>Institutional approaches to ocean policy are key -- transparency and accountability</w:t>
      </w:r>
    </w:p>
    <w:p w14:paraId="691F0F2C" w14:textId="77777777" w:rsidR="00A57B40" w:rsidRDefault="00A57B40" w:rsidP="00A57B40">
      <w:r>
        <w:rPr>
          <w:rStyle w:val="Style13ptBold"/>
        </w:rPr>
        <w:t>Winchester 9</w:t>
      </w:r>
      <w:r>
        <w:t xml:space="preserve"> [Emerging Global Environmental Governance, N. Brian Winchester, professor at Indiana University, Center for the Study Of Global Change founding director,  Indiana Journal of Global Legal Studies Volume 16, Issue 1, Winter 2009, ProjectMUSE]</w:t>
      </w:r>
    </w:p>
    <w:p w14:paraId="679601BE" w14:textId="77777777" w:rsidR="00A57B40" w:rsidRDefault="00A57B40" w:rsidP="00A57B40">
      <w:r>
        <w:t xml:space="preserve">While environmental values have steadily gained widespread, even global, acceptance, they are often in conflict with economic interests and international politics. Environmentalism is further challenged by scientific uncertainty involving effects that will in some cases only become manifest far into the future. Nonetheless, </w:t>
      </w:r>
      <w:r>
        <w:rPr>
          <w:rStyle w:val="StyleUnderline"/>
        </w:rPr>
        <w:t>accompanying this global environmental awakening has been an extraordinary number of international environmental agreements</w:t>
      </w:r>
      <w:r>
        <w:t xml:space="preserve">. It is these international regimes, involving a variety of non-state actors, which suggest movement toward an evolving, complex form of global environmental governance. "One idea now gaining political currency is to upgrade the U.N. Environment Programme into a World Environment Organization (WEO) on a par with the WTO,"61 but what is clear is that this is no longer a matter simply for states or intergovernmental organizations. </w:t>
      </w:r>
      <w:r>
        <w:rPr>
          <w:rStyle w:val="StyleUnderline"/>
        </w:rPr>
        <w:t>Private firms, NGOs, subunits of governments, and the transitional and transgovernmental networks that result all play a role</w:t>
      </w:r>
      <w:r>
        <w:t>.62 Whatever the eventual global political dispensation</w:t>
      </w:r>
      <w:r>
        <w:rPr>
          <w:rStyle w:val="StyleUnderline"/>
        </w:rPr>
        <w:t>, there is likely to be wider participation and more transparency and accountability, and that should please democrats everywhere</w:t>
      </w:r>
      <w:r>
        <w:t xml:space="preserve">. </w:t>
      </w:r>
      <w:r>
        <w:rPr>
          <w:rStyle w:val="StyleUnderline"/>
        </w:rPr>
        <w:t xml:space="preserve">To forge a more coherent global environmental management policy, </w:t>
      </w:r>
      <w:r>
        <w:rPr>
          <w:rStyle w:val="Emphasis"/>
        </w:rPr>
        <w:t>governments</w:t>
      </w:r>
      <w:r>
        <w:rPr>
          <w:rStyle w:val="StyleUnderline"/>
        </w:rPr>
        <w:t xml:space="preserve"> must be persuaded that their national self-interest is inextricably tied to the global common good and to act accordingly</w:t>
      </w:r>
      <w:r>
        <w:t>.</w:t>
      </w:r>
    </w:p>
    <w:p w14:paraId="00CDD269" w14:textId="77777777" w:rsidR="00A57B40" w:rsidRDefault="00A57B40" w:rsidP="00361C27">
      <w:pPr>
        <w:pStyle w:val="Heading4"/>
      </w:pPr>
      <w:r>
        <w:t>Political debate over energy policy in the face of environmental destruction is critical to shape the direction of change and create a public consciousness shift -- no tradeoff</w:t>
      </w:r>
    </w:p>
    <w:p w14:paraId="730DA756" w14:textId="77777777" w:rsidR="00A57B40" w:rsidRDefault="00A57B40" w:rsidP="00A57B40">
      <w:pPr>
        <w:rPr>
          <w:rFonts w:asciiTheme="minorHAnsi" w:hAnsiTheme="minorHAnsi"/>
        </w:rPr>
      </w:pPr>
      <w:r>
        <w:rPr>
          <w:rStyle w:val="Style13ptBold"/>
          <w:rFonts w:asciiTheme="minorHAnsi" w:hAnsiTheme="minorHAnsi"/>
        </w:rPr>
        <w:t>Crist 4</w:t>
      </w:r>
      <w:r>
        <w:rPr>
          <w:rFonts w:asciiTheme="minorHAnsi" w:hAnsiTheme="minorHAnsi"/>
        </w:rPr>
        <w:t xml:space="preserve"> (Eileen, Professor at Virginia Tech in the Department of Science and Technology, “Against the social construction of nature and wilderness”, Environmental Ethics 26</w:t>
      </w:r>
      <w:proofErr w:type="gramStart"/>
      <w:r>
        <w:rPr>
          <w:rFonts w:asciiTheme="minorHAnsi" w:hAnsiTheme="minorHAnsi"/>
        </w:rPr>
        <w:t>;1</w:t>
      </w:r>
      <w:proofErr w:type="gramEnd"/>
      <w:r>
        <w:rPr>
          <w:rFonts w:asciiTheme="minorHAnsi" w:hAnsiTheme="minorHAnsi"/>
        </w:rPr>
        <w:t>, p 13-6, http://www.sts.vt.edu/faculty/crist/againstsocialconstruction.pdf)</w:t>
      </w:r>
    </w:p>
    <w:p w14:paraId="6DD979FD" w14:textId="77777777" w:rsidR="00A57B40" w:rsidRDefault="00A57B40" w:rsidP="00A57B40">
      <w:pPr>
        <w:pStyle w:val="cardtext"/>
        <w:ind w:left="0"/>
        <w:rPr>
          <w:rStyle w:val="StyleUnderline"/>
        </w:rPr>
      </w:pPr>
      <w:r>
        <w:rPr>
          <w:rStyle w:val="StyleUnderline"/>
          <w:rFonts w:asciiTheme="minorHAnsi" w:hAnsiTheme="minorHAnsi"/>
        </w:rPr>
        <w:t>Yet</w:t>
      </w:r>
      <w:r>
        <w:rPr>
          <w:rFonts w:asciiTheme="minorHAnsi" w:hAnsiTheme="minorHAnsi"/>
          <w:sz w:val="16"/>
        </w:rPr>
        <w:t xml:space="preserve">, constructivist </w:t>
      </w:r>
      <w:r>
        <w:rPr>
          <w:rStyle w:val="StyleUnderline"/>
          <w:rFonts w:asciiTheme="minorHAnsi" w:hAnsiTheme="minorHAnsi"/>
        </w:rPr>
        <w:t>analyses of "nature" favor remaining in the comfort zone of zestless agnosticism and noncommittal meta-discourse.</w:t>
      </w:r>
      <w:r>
        <w:rPr>
          <w:rFonts w:asciiTheme="minorHAnsi" w:hAnsiTheme="minorHAnsi"/>
          <w:sz w:val="16"/>
        </w:rPr>
        <w:t xml:space="preserve"> As David Kidner suggests, </w:t>
      </w:r>
      <w:r>
        <w:rPr>
          <w:rStyle w:val="StyleUnderline"/>
          <w:rFonts w:asciiTheme="minorHAnsi" w:hAnsiTheme="minorHAnsi"/>
        </w:rPr>
        <w:t>this intellectual stance may function as a mechanism against facing the devastation of the biosphere</w:t>
      </w:r>
      <w:r>
        <w:rPr>
          <w:rFonts w:asciiTheme="minorHAnsi" w:hAnsiTheme="minorHAnsi"/>
          <w:sz w:val="16"/>
        </w:rPr>
        <w:t xml:space="preserve">—an undertaking long underway but gathering momentum with the imminent bottlenecking of a triumphant global consumerism and unprecedented population levels. Human-driven </w:t>
      </w:r>
      <w:r>
        <w:rPr>
          <w:rStyle w:val="StyleUnderline"/>
          <w:rFonts w:asciiTheme="minorHAnsi" w:hAnsiTheme="minorHAnsi"/>
        </w:rPr>
        <w:t>extinction</w:t>
      </w:r>
      <w:r>
        <w:rPr>
          <w:rFonts w:asciiTheme="minorHAnsi" w:hAnsiTheme="minorHAnsi"/>
          <w:sz w:val="16"/>
        </w:rPr>
        <w:t>—in the ballpark of Wilson's estimated 27,000 species per year—</w:t>
      </w:r>
      <w:r>
        <w:rPr>
          <w:rStyle w:val="StyleUnderline"/>
          <w:rFonts w:asciiTheme="minorHAnsi" w:hAnsiTheme="minorHAnsi"/>
        </w:rPr>
        <w:t>is so unthinkable</w:t>
      </w:r>
      <w:r>
        <w:rPr>
          <w:rFonts w:asciiTheme="minorHAnsi" w:hAnsiTheme="minorHAnsi"/>
          <w:sz w:val="16"/>
        </w:rPr>
        <w:t xml:space="preserve"> a fact </w:t>
      </w:r>
      <w:r>
        <w:rPr>
          <w:rStyle w:val="StyleUnderline"/>
          <w:rFonts w:asciiTheme="minorHAnsi" w:hAnsiTheme="minorHAnsi"/>
        </w:rPr>
        <w:t>that choosing to ignore it may well be the</w:t>
      </w:r>
      <w:r>
        <w:rPr>
          <w:rFonts w:asciiTheme="minorHAnsi" w:hAnsiTheme="minorHAnsi"/>
          <w:sz w:val="16"/>
        </w:rPr>
        <w:t xml:space="preserve"> psychologically </w:t>
      </w:r>
      <w:r>
        <w:rPr>
          <w:rStyle w:val="StyleUnderline"/>
          <w:rFonts w:asciiTheme="minorHAnsi" w:hAnsiTheme="minorHAnsi"/>
        </w:rPr>
        <w:t>risk-free option</w:t>
      </w:r>
      <w:r>
        <w:rPr>
          <w:rFonts w:asciiTheme="minorHAnsi" w:hAnsiTheme="minorHAnsi"/>
          <w:sz w:val="16"/>
        </w:rPr>
        <w:t xml:space="preserve">. </w:t>
      </w:r>
      <w:r>
        <w:rPr>
          <w:rStyle w:val="StyleUnderline"/>
          <w:rFonts w:asciiTheme="minorHAnsi" w:hAnsiTheme="minorHAnsi"/>
        </w:rPr>
        <w:t xml:space="preserve">Nevertheless, this is the </w:t>
      </w:r>
      <w:r>
        <w:rPr>
          <w:rStyle w:val="Box"/>
          <w:rFonts w:asciiTheme="minorHAnsi" w:hAnsiTheme="minorHAnsi"/>
          <w:sz w:val="24"/>
        </w:rPr>
        <w:t>opportune</w:t>
      </w:r>
      <w:r>
        <w:rPr>
          <w:rStyle w:val="StyleUnderline"/>
          <w:rFonts w:asciiTheme="minorHAnsi" w:hAnsiTheme="minorHAnsi"/>
        </w:rPr>
        <w:t xml:space="preserve"> historical </w:t>
      </w:r>
      <w:r>
        <w:rPr>
          <w:rStyle w:val="Box"/>
          <w:rFonts w:asciiTheme="minorHAnsi" w:hAnsiTheme="minorHAnsi"/>
          <w:sz w:val="24"/>
        </w:rPr>
        <w:t>moment</w:t>
      </w:r>
      <w:r>
        <w:rPr>
          <w:rStyle w:val="StyleUnderline"/>
          <w:rFonts w:asciiTheme="minorHAnsi" w:hAnsiTheme="minorHAnsi"/>
        </w:rPr>
        <w:t xml:space="preserve"> for </w:t>
      </w:r>
      <w:r>
        <w:rPr>
          <w:rStyle w:val="Box"/>
          <w:rFonts w:asciiTheme="minorHAnsi" w:hAnsiTheme="minorHAnsi"/>
        </w:rPr>
        <w:t xml:space="preserve">intellectuals in the humanities and social sciences </w:t>
      </w:r>
      <w:r>
        <w:rPr>
          <w:rStyle w:val="StyleUnderline"/>
          <w:rFonts w:asciiTheme="minorHAnsi" w:hAnsiTheme="minorHAnsi"/>
        </w:rPr>
        <w:t xml:space="preserve">to join forces with </w:t>
      </w:r>
      <w:r>
        <w:rPr>
          <w:rFonts w:asciiTheme="minorHAnsi" w:hAnsiTheme="minorHAnsi"/>
          <w:sz w:val="16"/>
        </w:rPr>
        <w:t xml:space="preserve">conservation </w:t>
      </w:r>
      <w:r>
        <w:rPr>
          <w:rStyle w:val="StyleUnderline"/>
          <w:rFonts w:asciiTheme="minorHAnsi" w:hAnsiTheme="minorHAnsi"/>
        </w:rPr>
        <w:t>scientists</w:t>
      </w:r>
      <w:r>
        <w:rPr>
          <w:rFonts w:asciiTheme="minorHAnsi" w:hAnsiTheme="minorHAnsi"/>
          <w:sz w:val="16"/>
        </w:rPr>
        <w:t xml:space="preserve"> in order </w:t>
      </w:r>
      <w:r>
        <w:rPr>
          <w:rStyle w:val="StyleUnderline"/>
          <w:rFonts w:asciiTheme="minorHAnsi" w:hAnsiTheme="minorHAnsi"/>
        </w:rPr>
        <w:t>to</w:t>
      </w:r>
      <w:r>
        <w:rPr>
          <w:rFonts w:asciiTheme="minorHAnsi" w:hAnsiTheme="minorHAnsi"/>
          <w:sz w:val="16"/>
        </w:rPr>
        <w:t xml:space="preserve"> help </w:t>
      </w:r>
      <w:r>
        <w:rPr>
          <w:rStyle w:val="StyleUnderline"/>
          <w:rFonts w:asciiTheme="minorHAnsi" w:hAnsiTheme="minorHAnsi"/>
        </w:rPr>
        <w:t xml:space="preserve">create the consciousness shift and </w:t>
      </w:r>
      <w:r>
        <w:rPr>
          <w:rStyle w:val="Box"/>
          <w:rFonts w:asciiTheme="minorHAnsi" w:hAnsiTheme="minorHAnsi"/>
        </w:rPr>
        <w:t>policy changes</w:t>
      </w:r>
      <w:r>
        <w:rPr>
          <w:rStyle w:val="StyleUnderline"/>
          <w:rFonts w:asciiTheme="minorHAnsi" w:hAnsiTheme="minorHAnsi"/>
        </w:rPr>
        <w:t xml:space="preserve"> to stop this irreversible destruction. Given this outlook, how </w:t>
      </w:r>
      <w:r>
        <w:rPr>
          <w:rStyle w:val="Box"/>
          <w:rFonts w:asciiTheme="minorHAnsi" w:hAnsiTheme="minorHAnsi"/>
          <w:sz w:val="24"/>
        </w:rPr>
        <w:t>students</w:t>
      </w:r>
      <w:r>
        <w:rPr>
          <w:rFonts w:asciiTheme="minorHAnsi" w:hAnsiTheme="minorHAnsi"/>
          <w:sz w:val="16"/>
        </w:rPr>
        <w:t xml:space="preserve"> in the human sciences </w:t>
      </w:r>
      <w:r>
        <w:rPr>
          <w:rStyle w:val="StyleUnderline"/>
          <w:rFonts w:asciiTheme="minorHAnsi" w:hAnsiTheme="minorHAnsi"/>
        </w:rPr>
        <w:t xml:space="preserve">are </w:t>
      </w:r>
      <w:r>
        <w:rPr>
          <w:rStyle w:val="Box"/>
          <w:rFonts w:asciiTheme="minorHAnsi" w:hAnsiTheme="minorHAnsi"/>
          <w:sz w:val="24"/>
        </w:rPr>
        <w:t>trained</w:t>
      </w:r>
      <w:r>
        <w:rPr>
          <w:rStyle w:val="StyleUnderline"/>
          <w:rFonts w:asciiTheme="minorHAnsi" w:hAnsiTheme="minorHAnsi"/>
        </w:rPr>
        <w:t xml:space="preserve"> to regard scientific knowledge, and what kind of </w:t>
      </w:r>
      <w:r>
        <w:rPr>
          <w:rStyle w:val="Box"/>
          <w:rFonts w:asciiTheme="minorHAnsi" w:hAnsiTheme="minorHAnsi"/>
          <w:sz w:val="24"/>
        </w:rPr>
        <w:t>messages percolate to the public from the academy</w:t>
      </w:r>
      <w:r>
        <w:rPr>
          <w:rStyle w:val="StyleUnderline"/>
          <w:rFonts w:asciiTheme="minorHAnsi" w:hAnsiTheme="minorHAnsi"/>
        </w:rPr>
        <w:t xml:space="preserve"> about the nature of scientific findings, </w:t>
      </w:r>
      <w:r>
        <w:rPr>
          <w:rStyle w:val="Box"/>
          <w:rFonts w:asciiTheme="minorHAnsi" w:hAnsiTheme="minorHAnsi"/>
        </w:rPr>
        <w:t>matter immensely</w:t>
      </w:r>
      <w:r>
        <w:rPr>
          <w:rStyle w:val="StyleUnderline"/>
          <w:rFonts w:asciiTheme="minorHAnsi" w:hAnsiTheme="minorHAnsi"/>
        </w:rPr>
        <w:t>. The "agnostic stance</w:t>
      </w:r>
      <w:r>
        <w:rPr>
          <w:rFonts w:asciiTheme="minorHAnsi" w:hAnsiTheme="minorHAnsi"/>
          <w:sz w:val="16"/>
        </w:rPr>
        <w:t xml:space="preserve">" of constructivism </w:t>
      </w:r>
      <w:r>
        <w:rPr>
          <w:rStyle w:val="StyleUnderline"/>
          <w:rFonts w:asciiTheme="minorHAnsi" w:hAnsiTheme="minorHAnsi"/>
        </w:rPr>
        <w:t>toward "scientific claims" about the environment</w:t>
      </w:r>
      <w:r>
        <w:rPr>
          <w:rFonts w:asciiTheme="minorHAnsi" w:hAnsiTheme="minorHAnsi"/>
          <w:sz w:val="16"/>
        </w:rPr>
        <w:t>—a stance supposedly mandatory for discerning how scientific knowledge is "socially assembled"[32]—</w:t>
      </w:r>
      <w:r>
        <w:rPr>
          <w:rStyle w:val="StyleUnderline"/>
          <w:rFonts w:asciiTheme="minorHAnsi" w:hAnsiTheme="minorHAnsi"/>
        </w:rPr>
        <w:t>is</w:t>
      </w:r>
      <w:r>
        <w:rPr>
          <w:rFonts w:asciiTheme="minorHAnsi" w:hAnsiTheme="minorHAnsi"/>
          <w:sz w:val="16"/>
        </w:rPr>
        <w:t xml:space="preserve">, to borrow a legendary one-liner, </w:t>
      </w:r>
      <w:r>
        <w:rPr>
          <w:rStyle w:val="StyleUnderline"/>
          <w:rFonts w:asciiTheme="minorHAnsi" w:hAnsiTheme="minorHAnsi"/>
        </w:rPr>
        <w:t>striving to interpret the world at an hour that is pressingly calling us to change it.</w:t>
      </w:r>
    </w:p>
    <w:p w14:paraId="4B29CBEE" w14:textId="77777777" w:rsidR="00A57B40" w:rsidRDefault="00A57B40" w:rsidP="00A57B40"/>
    <w:p w14:paraId="1D814E64" w14:textId="77777777" w:rsidR="00A57B40" w:rsidRDefault="00A57B40" w:rsidP="00361C27">
      <w:pPr>
        <w:pStyle w:val="Heading4"/>
      </w:pPr>
      <w:r>
        <w:t>Simulating governmental action on ocean policy is integral for sound decision making and global sustainability – ever changing climate and oceanic patterns</w:t>
      </w:r>
    </w:p>
    <w:p w14:paraId="04A91F82" w14:textId="77777777" w:rsidR="00A57B40" w:rsidRDefault="00A57B40" w:rsidP="00A57B40">
      <w:pPr>
        <w:rPr>
          <w:rFonts w:asciiTheme="minorHAnsi" w:hAnsiTheme="minorHAnsi"/>
        </w:rPr>
      </w:pPr>
      <w:r>
        <w:rPr>
          <w:rStyle w:val="Style13ptBold"/>
          <w:rFonts w:asciiTheme="minorHAnsi" w:hAnsiTheme="minorHAnsi"/>
        </w:rPr>
        <w:t>Schoedinger et al ’06</w:t>
      </w:r>
      <w:r>
        <w:rPr>
          <w:rFonts w:asciiTheme="minorHAnsi" w:hAnsiTheme="minorHAnsi"/>
        </w:rPr>
        <w:t xml:space="preserve"> [September 2006. Sarah Schoedinger is a program officer in the Office of Education at the National Oceanic and Atmospheric Association (NOAA). Francesca Cava is the Ocean Literacy Program Manager for the National Geographic Society. Beth Jewell is an Albert Einstein Distinguished Educator Fellow and teacher at West Springfield High School. “The Need for Ocean Literacy in the Classroom: Part I” The Science Teacher. 73.6 (Sept. 2006): p44-47] </w:t>
      </w:r>
    </w:p>
    <w:p w14:paraId="672A7526" w14:textId="77777777" w:rsidR="00A57B40" w:rsidRDefault="00A57B40" w:rsidP="00A57B40">
      <w:pPr>
        <w:rPr>
          <w:rFonts w:asciiTheme="minorHAnsi" w:hAnsiTheme="minorHAnsi"/>
          <w:sz w:val="16"/>
        </w:rPr>
      </w:pPr>
      <w:r>
        <w:rPr>
          <w:rStyle w:val="StyleUnderline"/>
          <w:rFonts w:asciiTheme="minorHAnsi" w:hAnsiTheme="minorHAnsi"/>
        </w:rPr>
        <w:t>All life,</w:t>
      </w:r>
      <w:r>
        <w:rPr>
          <w:rFonts w:asciiTheme="minorHAnsi" w:hAnsiTheme="minorHAnsi"/>
          <w:sz w:val="16"/>
        </w:rPr>
        <w:t xml:space="preserve"> </w:t>
      </w:r>
      <w:r>
        <w:rPr>
          <w:rStyle w:val="StyleUnderline"/>
          <w:rFonts w:asciiTheme="minorHAnsi" w:hAnsiTheme="minorHAnsi"/>
        </w:rPr>
        <w:t>including our own, is dependent on the ocean</w:t>
      </w:r>
      <w:r>
        <w:rPr>
          <w:rFonts w:asciiTheme="minorHAnsi" w:hAnsiTheme="minorHAnsi"/>
          <w:sz w:val="16"/>
        </w:rPr>
        <w:t xml:space="preserve">. </w:t>
      </w:r>
      <w:r>
        <w:rPr>
          <w:rStyle w:val="StyleUnderline"/>
          <w:rFonts w:asciiTheme="minorHAnsi" w:hAnsiTheme="minorHAnsi"/>
        </w:rPr>
        <w:t>The ocean covers almost three-quarters of our planet, supplies most of the freshwater, and much of the atmospheric oxygen. The ocean also significantly influences Earth's climate by storing, transporting, and releasing carbon, energy, and water. The ocean serves as a source of food, jobs, and medicine</w:t>
      </w:r>
      <w:r>
        <w:rPr>
          <w:rFonts w:asciiTheme="minorHAnsi" w:hAnsiTheme="minorHAnsi"/>
          <w:sz w:val="16"/>
        </w:rPr>
        <w:t xml:space="preserve">. </w:t>
      </w:r>
      <w:r>
        <w:rPr>
          <w:rStyle w:val="StyleUnderline"/>
          <w:rFonts w:asciiTheme="minorHAnsi" w:hAnsiTheme="minorHAnsi"/>
        </w:rPr>
        <w:t xml:space="preserve">Understanding the ocean is </w:t>
      </w:r>
      <w:r>
        <w:rPr>
          <w:rStyle w:val="Emphasis"/>
          <w:rFonts w:asciiTheme="minorHAnsi" w:hAnsiTheme="minorHAnsi"/>
        </w:rPr>
        <w:t>integral to comprehending the planet</w:t>
      </w:r>
      <w:r>
        <w:rPr>
          <w:rFonts w:asciiTheme="minorHAnsi" w:hAnsiTheme="minorHAnsi"/>
          <w:sz w:val="16"/>
        </w:rPr>
        <w:t xml:space="preserve"> on which we live. </w:t>
      </w:r>
      <w:r>
        <w:rPr>
          <w:rStyle w:val="StyleUnderline"/>
          <w:rFonts w:asciiTheme="minorHAnsi" w:hAnsiTheme="minorHAnsi"/>
        </w:rPr>
        <w:t>More and more, our lives have been affected by ocean</w:t>
      </w:r>
      <w:r>
        <w:rPr>
          <w:rFonts w:asciiTheme="minorHAnsi" w:hAnsiTheme="minorHAnsi"/>
          <w:sz w:val="16"/>
        </w:rPr>
        <w:t>-related events-</w:t>
      </w:r>
      <w:r>
        <w:rPr>
          <w:rStyle w:val="StyleUnderline"/>
          <w:rFonts w:asciiTheme="minorHAnsi" w:hAnsiTheme="minorHAnsi"/>
        </w:rPr>
        <w:t>from disasters like Hurricane Katrina</w:t>
      </w:r>
      <w:r>
        <w:rPr>
          <w:rFonts w:asciiTheme="minorHAnsi" w:hAnsiTheme="minorHAnsi"/>
          <w:sz w:val="16"/>
        </w:rPr>
        <w:t xml:space="preserve"> in the United States </w:t>
      </w:r>
      <w:r>
        <w:rPr>
          <w:rStyle w:val="StyleUnderline"/>
          <w:rFonts w:asciiTheme="minorHAnsi" w:hAnsiTheme="minorHAnsi"/>
        </w:rPr>
        <w:t>to the devastating</w:t>
      </w:r>
      <w:r>
        <w:rPr>
          <w:rFonts w:asciiTheme="minorHAnsi" w:hAnsiTheme="minorHAnsi"/>
          <w:sz w:val="16"/>
        </w:rPr>
        <w:t xml:space="preserve"> December 2004 tsunami</w:t>
      </w:r>
      <w:r>
        <w:rPr>
          <w:rStyle w:val="StyleUnderline"/>
          <w:rFonts w:asciiTheme="minorHAnsi" w:hAnsiTheme="minorHAnsi"/>
        </w:rPr>
        <w:t xml:space="preserve"> in the Pacific-and concerns about global climate change</w:t>
      </w:r>
      <w:r>
        <w:rPr>
          <w:rFonts w:asciiTheme="minorHAnsi" w:hAnsiTheme="minorHAnsi"/>
          <w:sz w:val="16"/>
        </w:rPr>
        <w:t xml:space="preserve">. </w:t>
      </w:r>
      <w:r>
        <w:rPr>
          <w:rStyle w:val="StyleUnderline"/>
          <w:rFonts w:asciiTheme="minorHAnsi" w:hAnsiTheme="minorHAnsi"/>
        </w:rPr>
        <w:t>Unfortunately, the U</w:t>
      </w:r>
      <w:r>
        <w:rPr>
          <w:rFonts w:asciiTheme="minorHAnsi" w:hAnsiTheme="minorHAnsi"/>
          <w:sz w:val="16"/>
        </w:rPr>
        <w:t xml:space="preserve">nited </w:t>
      </w:r>
      <w:r>
        <w:rPr>
          <w:rStyle w:val="StyleUnderline"/>
          <w:rFonts w:asciiTheme="minorHAnsi" w:hAnsiTheme="minorHAnsi"/>
        </w:rPr>
        <w:t>St</w:t>
      </w:r>
      <w:r>
        <w:rPr>
          <w:rFonts w:asciiTheme="minorHAnsi" w:hAnsiTheme="minorHAnsi"/>
          <w:sz w:val="16"/>
        </w:rPr>
        <w:t>ates e</w:t>
      </w:r>
      <w:r>
        <w:rPr>
          <w:rStyle w:val="StyleUnderline"/>
          <w:rFonts w:asciiTheme="minorHAnsi" w:hAnsiTheme="minorHAnsi"/>
        </w:rPr>
        <w:t>ducational system does not adequately include the concepts necessary for students, and thus the public at large, to develop a coherent understanding of the importance of the ocean to our daily lives-that its health and the future welfare of humankind are intertwined.</w:t>
      </w:r>
      <w:r>
        <w:rPr>
          <w:rFonts w:asciiTheme="minorHAnsi" w:hAnsiTheme="minorHAnsi"/>
          <w:sz w:val="16"/>
        </w:rPr>
        <w:t xml:space="preserve"> </w:t>
      </w:r>
      <w:r>
        <w:rPr>
          <w:rStyle w:val="Emphasis"/>
          <w:rFonts w:asciiTheme="minorHAnsi" w:hAnsiTheme="minorHAnsi"/>
        </w:rPr>
        <w:t>Society is largely ocean illiterate</w:t>
      </w:r>
      <w:r>
        <w:rPr>
          <w:rFonts w:asciiTheme="minorHAnsi" w:hAnsiTheme="minorHAnsi"/>
          <w:sz w:val="16"/>
        </w:rPr>
        <w:t xml:space="preserve"> and </w:t>
      </w:r>
      <w:r>
        <w:rPr>
          <w:rStyle w:val="StyleUnderline"/>
          <w:rFonts w:asciiTheme="minorHAnsi" w:hAnsiTheme="minorHAnsi"/>
        </w:rPr>
        <w:t xml:space="preserve">a basic understanding of the key concepts needed for </w:t>
      </w:r>
      <w:r>
        <w:rPr>
          <w:rStyle w:val="Emphasis"/>
          <w:rFonts w:asciiTheme="minorHAnsi" w:hAnsiTheme="minorHAnsi"/>
        </w:rPr>
        <w:t>sound decision making</w:t>
      </w:r>
      <w:r>
        <w:rPr>
          <w:rStyle w:val="StyleUnderline"/>
          <w:rFonts w:asciiTheme="minorHAnsi" w:hAnsiTheme="minorHAnsi"/>
        </w:rPr>
        <w:t xml:space="preserve"> on matters related to </w:t>
      </w:r>
      <w:r>
        <w:rPr>
          <w:rStyle w:val="Emphasis"/>
          <w:rFonts w:asciiTheme="minorHAnsi" w:hAnsiTheme="minorHAnsi"/>
        </w:rPr>
        <w:t>sustainability and the health of humankind</w:t>
      </w:r>
      <w:r>
        <w:rPr>
          <w:rStyle w:val="StyleUnderline"/>
          <w:rFonts w:asciiTheme="minorHAnsi" w:hAnsiTheme="minorHAnsi"/>
        </w:rPr>
        <w:t xml:space="preserve"> is lacking</w:t>
      </w:r>
      <w:r>
        <w:rPr>
          <w:rFonts w:asciiTheme="minorHAnsi" w:hAnsiTheme="minorHAnsi"/>
          <w:sz w:val="16"/>
        </w:rPr>
        <w:t xml:space="preserve">. </w:t>
      </w:r>
      <w:r>
        <w:rPr>
          <w:rStyle w:val="StyleUnderline"/>
          <w:rFonts w:asciiTheme="minorHAnsi" w:hAnsiTheme="minorHAnsi"/>
        </w:rPr>
        <w:t>The need for ocean literacy has been recognized by at least two pivotal national commissions</w:t>
      </w:r>
      <w:r>
        <w:rPr>
          <w:rFonts w:asciiTheme="minorHAnsi" w:hAnsiTheme="minorHAnsi"/>
          <w:sz w:val="16"/>
        </w:rPr>
        <w:t xml:space="preserve">, which call for the inclusion of ocean concepts and topics in K-12 curricula and encourage teaching and learning about the ocean by students of all ages (U.S. Commission on Ocean Policy 2004; Pew Oceans Commission 2003). </w:t>
      </w:r>
    </w:p>
    <w:p w14:paraId="62DD121D" w14:textId="77777777" w:rsidR="00A57B40" w:rsidRDefault="00A57B40" w:rsidP="00361C27">
      <w:pPr>
        <w:pStyle w:val="Heading4"/>
      </w:pPr>
      <w:r>
        <w:t>Policy debates that use science and diverse opinions identify practical truths to make sound environmental decisions---this means you should err neg because in the face of extinction, the necessity of acting outweighs</w:t>
      </w:r>
    </w:p>
    <w:p w14:paraId="560CBE2C" w14:textId="77777777" w:rsidR="00A57B40" w:rsidRDefault="00A57B40" w:rsidP="00A57B40">
      <w:pPr>
        <w:rPr>
          <w:rFonts w:asciiTheme="minorHAnsi" w:hAnsiTheme="minorHAnsi"/>
        </w:rPr>
      </w:pPr>
      <w:r>
        <w:rPr>
          <w:rStyle w:val="Style13ptBold"/>
          <w:rFonts w:asciiTheme="minorHAnsi" w:hAnsiTheme="minorHAnsi"/>
        </w:rPr>
        <w:t>Norton 5</w:t>
      </w:r>
      <w:r>
        <w:rPr>
          <w:rFonts w:asciiTheme="minorHAnsi" w:hAnsiTheme="minorHAnsi"/>
        </w:rPr>
        <w:t xml:space="preserve"> (Bryan G, professor of philosophy at the Georgia Institute of Technology, “Sustainability: A Philosophy of Adaptive Ecosystem Management”, University of Chicago Press, November 1, 2005, pp. 151-154)</w:t>
      </w:r>
    </w:p>
    <w:p w14:paraId="41E87D71" w14:textId="77777777" w:rsidR="00A57B40" w:rsidRDefault="00A57B40" w:rsidP="00A57B40">
      <w:pPr>
        <w:pStyle w:val="cardtext"/>
        <w:ind w:left="0"/>
        <w:rPr>
          <w:rFonts w:asciiTheme="minorHAnsi" w:hAnsiTheme="minorHAnsi"/>
          <w:sz w:val="12"/>
        </w:rPr>
      </w:pPr>
      <w:r>
        <w:rPr>
          <w:rStyle w:val="StyleUnderline"/>
          <w:rFonts w:asciiTheme="minorHAnsi" w:hAnsiTheme="minorHAnsi"/>
        </w:rPr>
        <w:t>Pragmatists pay attention to the particularities of</w:t>
      </w:r>
      <w:r>
        <w:rPr>
          <w:rFonts w:asciiTheme="minorHAnsi" w:hAnsiTheme="minorHAnsi"/>
          <w:sz w:val="12"/>
        </w:rPr>
        <w:t xml:space="preserve"> unique </w:t>
      </w:r>
      <w:r>
        <w:rPr>
          <w:rStyle w:val="StyleUnderline"/>
          <w:rFonts w:asciiTheme="minorHAnsi" w:hAnsiTheme="minorHAnsi"/>
        </w:rPr>
        <w:t>situations</w:t>
      </w:r>
      <w:r>
        <w:rPr>
          <w:rFonts w:asciiTheme="minorHAnsi" w:hAnsiTheme="minorHAnsi"/>
          <w:sz w:val="12"/>
        </w:rPr>
        <w:t xml:space="preserve">. In action-forcing situations, it is often possible to provide helpful, if context- sensitive, guidance to decide what to accept as certain enough to guide action and what is not so certain and therefore requires further study. These </w:t>
      </w:r>
      <w:r>
        <w:rPr>
          <w:rStyle w:val="StyleUnderline"/>
          <w:rFonts w:asciiTheme="minorHAnsi" w:hAnsiTheme="minorHAnsi"/>
        </w:rPr>
        <w:t>decisions, which occur within a value-laden context, allow us to use agreements about values</w:t>
      </w:r>
      <w:r>
        <w:rPr>
          <w:rFonts w:asciiTheme="minorHAnsi" w:hAnsiTheme="minorHAnsi"/>
          <w:sz w:val="12"/>
        </w:rPr>
        <w:t>—however limited and situation-specific—</w:t>
      </w:r>
      <w:r>
        <w:rPr>
          <w:rStyle w:val="StyleUnderline"/>
          <w:rFonts w:asciiTheme="minorHAnsi" w:hAnsiTheme="minorHAnsi"/>
        </w:rPr>
        <w:t>to accept certain goals</w:t>
      </w:r>
      <w:r>
        <w:rPr>
          <w:rFonts w:asciiTheme="minorHAnsi" w:hAnsiTheme="minorHAnsi"/>
          <w:sz w:val="12"/>
        </w:rPr>
        <w:t xml:space="preserve"> as consensus goals. </w:t>
      </w:r>
      <w:r>
        <w:rPr>
          <w:rStyle w:val="StyleUnderline"/>
          <w:rFonts w:asciiTheme="minorHAnsi" w:hAnsiTheme="minorHAnsi"/>
        </w:rPr>
        <w:t>Then we can pursue observations and management experiments to reduce debilitating uncertainty regarding techniques to achieve those goals. Shared values and goals can</w:t>
      </w:r>
      <w:r>
        <w:rPr>
          <w:rFonts w:asciiTheme="minorHAnsi" w:hAnsiTheme="minorHAnsi"/>
          <w:sz w:val="12"/>
        </w:rPr>
        <w:t xml:space="preserve">, in this way, sometimes serve as the solid ground on which to stand to undertake experimentation with means to achieve the goals, thereby </w:t>
      </w:r>
      <w:r>
        <w:rPr>
          <w:rStyle w:val="StyleUnderline"/>
          <w:rFonts w:asciiTheme="minorHAnsi" w:hAnsiTheme="minorHAnsi"/>
        </w:rPr>
        <w:t>reduc</w:t>
      </w:r>
      <w:r>
        <w:rPr>
          <w:rFonts w:asciiTheme="minorHAnsi" w:hAnsiTheme="minorHAnsi"/>
          <w:sz w:val="12"/>
        </w:rPr>
        <w:t xml:space="preserve">ing </w:t>
      </w:r>
      <w:r>
        <w:rPr>
          <w:rStyle w:val="StyleUnderline"/>
          <w:rFonts w:asciiTheme="minorHAnsi" w:hAnsiTheme="minorHAnsi"/>
        </w:rPr>
        <w:t>uncertainty</w:t>
      </w:r>
      <w:r>
        <w:rPr>
          <w:rFonts w:asciiTheme="minorHAnsi" w:hAnsiTheme="minorHAnsi"/>
          <w:sz w:val="12"/>
        </w:rPr>
        <w:t xml:space="preserve"> about system functioning. At other times, of course, beliefs about the system and its behavior seem undeniable, and we can stand on these planks to deliberate about realistic and wise goals. </w:t>
      </w:r>
      <w:r>
        <w:rPr>
          <w:rStyle w:val="StyleUnderline"/>
          <w:rFonts w:asciiTheme="minorHAnsi" w:hAnsiTheme="minorHAnsi"/>
        </w:rPr>
        <w:t>The epistemology of adaptive management</w:t>
      </w:r>
      <w:r>
        <w:rPr>
          <w:rFonts w:asciiTheme="minorHAnsi" w:hAnsiTheme="minorHAnsi"/>
          <w:sz w:val="12"/>
        </w:rPr>
        <w:t xml:space="preserve"> thus </w:t>
      </w:r>
      <w:r>
        <w:rPr>
          <w:rStyle w:val="StyleUnderline"/>
          <w:rFonts w:asciiTheme="minorHAnsi" w:hAnsiTheme="minorHAnsi"/>
        </w:rPr>
        <w:t>provides for</w:t>
      </w:r>
      <w:r>
        <w:rPr>
          <w:rFonts w:asciiTheme="minorHAnsi" w:hAnsiTheme="minorHAnsi"/>
          <w:sz w:val="12"/>
        </w:rPr>
        <w:t xml:space="preserve"> gradual </w:t>
      </w:r>
      <w:r>
        <w:rPr>
          <w:rStyle w:val="StyleUnderline"/>
          <w:rFonts w:asciiTheme="minorHAnsi" w:hAnsiTheme="minorHAnsi"/>
        </w:rPr>
        <w:t xml:space="preserve">progress and improvement of </w:t>
      </w:r>
      <w:r>
        <w:rPr>
          <w:rFonts w:asciiTheme="minorHAnsi" w:hAnsiTheme="minorHAnsi"/>
          <w:sz w:val="12"/>
        </w:rPr>
        <w:t xml:space="preserve">both </w:t>
      </w:r>
      <w:r>
        <w:rPr>
          <w:rStyle w:val="StyleUnderline"/>
          <w:rFonts w:asciiTheme="minorHAnsi" w:hAnsiTheme="minorHAnsi"/>
        </w:rPr>
        <w:t>our belief system and our</w:t>
      </w:r>
      <w:r>
        <w:rPr>
          <w:rFonts w:asciiTheme="minorHAnsi" w:hAnsiTheme="minorHAnsi"/>
          <w:sz w:val="12"/>
        </w:rPr>
        <w:t xml:space="preserve"> preferences and </w:t>
      </w:r>
      <w:r>
        <w:rPr>
          <w:rStyle w:val="StyleUnderline"/>
          <w:rFonts w:asciiTheme="minorHAnsi" w:hAnsiTheme="minorHAnsi"/>
        </w:rPr>
        <w:t>values, by using experience to triangulate between temporarily accepted beliefs and values.</w:t>
      </w:r>
      <w:r>
        <w:rPr>
          <w:rFonts w:asciiTheme="minorHAnsi" w:hAnsiTheme="minorHAnsi"/>
          <w:sz w:val="12"/>
        </w:rPr>
        <w:t xml:space="preserve"> The most controversial aspect of this knowledge- seeking strategy, perhaps, is the idea that in concrete situations shared values can sometimes serve as a solid basis upon which to pursue mission-oriented science to reduce uncertainty about outcomes of our choices. To explore this idea, it is essential that we understand environmental values in such a way that through successive applications of our method, values can be improved over time. In this and the remaining chapters in part 2,1 provide such a context-sensitive approach that can serve to bootstrap both our values and our factual understanding of management situations simultaneously. Likening our epistemological problem to a ride on Neuraths boat, which is required to stay afloat indefinitely while repairs are made, </w:t>
      </w:r>
      <w:r>
        <w:rPr>
          <w:rStyle w:val="StyleUnderline"/>
          <w:rFonts w:asciiTheme="minorHAnsi" w:hAnsiTheme="minorHAnsi"/>
        </w:rPr>
        <w:t>we can understand our problem as one of deciding which of our beliefs to accept as strong enough and which should be submitted to</w:t>
      </w:r>
      <w:r>
        <w:rPr>
          <w:rFonts w:asciiTheme="minorHAnsi" w:hAnsiTheme="minorHAnsi"/>
          <w:sz w:val="12"/>
        </w:rPr>
        <w:t xml:space="preserve"> immediate and critical review and </w:t>
      </w:r>
      <w:r>
        <w:rPr>
          <w:rStyle w:val="StyleUnderline"/>
          <w:rFonts w:asciiTheme="minorHAnsi" w:hAnsiTheme="minorHAnsi"/>
        </w:rPr>
        <w:t>testing</w:t>
      </w:r>
      <w:r>
        <w:rPr>
          <w:rFonts w:asciiTheme="minorHAnsi" w:hAnsiTheme="minorHAnsi"/>
          <w:sz w:val="12"/>
        </w:rPr>
        <w:t xml:space="preserve">. Sailors on the boat are motivated by their desire to survive, and so they undertake the repairs on the boat with great deliberation and care. They must not only make important technical judgments regarding which planks are becoming weak with age and rot, but they must also make judicious choices regarding which planks must, given the importance of their function, be given priority. Analogously, </w:t>
      </w:r>
      <w:r>
        <w:rPr>
          <w:rStyle w:val="StyleUnderline"/>
          <w:rFonts w:asciiTheme="minorHAnsi" w:hAnsiTheme="minorHAnsi"/>
        </w:rPr>
        <w:t>as adaptive managers, we are driven by the desire to stay afloat and to prosper as a community, and we must similarly decide carefully what beliefs to accept as given, which should be doubted, and which points of uncertainty are of highest priority, given the shared goals of the community. Like</w:t>
      </w:r>
      <w:r>
        <w:rPr>
          <w:rFonts w:asciiTheme="minorHAnsi" w:hAnsiTheme="minorHAnsi"/>
          <w:sz w:val="12"/>
        </w:rPr>
        <w:t xml:space="preserve"> Neuraths </w:t>
      </w:r>
      <w:r>
        <w:rPr>
          <w:rStyle w:val="StyleUnderline"/>
          <w:rFonts w:asciiTheme="minorHAnsi" w:hAnsiTheme="minorHAnsi"/>
        </w:rPr>
        <w:t>sailors, we must make such epistemological judgments under pressure</w:t>
      </w:r>
      <w:r>
        <w:rPr>
          <w:rFonts w:asciiTheme="minorHAnsi" w:hAnsiTheme="minorHAnsi"/>
          <w:sz w:val="12"/>
        </w:rPr>
        <w:t xml:space="preserve">; if we guess wrong and stand on a weak board to fix a stronger one, we face danger, if we stand on a strong board and fix a weak one, we could still face danger if, for example, we choose to fix weak boards of no direct importance to the seaworthiness of the vessel and ignore others that might fail catastrophically. We must, like Justice Holmes's judge, act in a way that fulfills several social demands, including the demand that the present decision be both consistent with precedent and legal tradition and also responsive to the new demands of a new situation. The particular context of a real management dilemma—a context always suffused with value—can be very important for pragmatists in determining which beliefs should be accepted, however provisionally, and which should be submitted to more intense scrutiny by observation and experiment. </w:t>
      </w:r>
      <w:r>
        <w:rPr>
          <w:rStyle w:val="StyleUnderline"/>
          <w:rFonts w:asciiTheme="minorHAnsi" w:hAnsiTheme="minorHAnsi"/>
        </w:rPr>
        <w:t>The necessity of acting</w:t>
      </w:r>
      <w:r>
        <w:rPr>
          <w:rFonts w:asciiTheme="minorHAnsi" w:hAnsiTheme="minorHAnsi"/>
          <w:sz w:val="12"/>
        </w:rPr>
        <w:t>—and refraining from action is itself an action—</w:t>
      </w:r>
      <w:r>
        <w:rPr>
          <w:rStyle w:val="StyleUnderline"/>
          <w:rFonts w:asciiTheme="minorHAnsi" w:hAnsiTheme="minorHAnsi"/>
        </w:rPr>
        <w:t>enforces a kind of discipline, a discipline felt in a particular situation with real values at stake. In</w:t>
      </w:r>
      <w:r>
        <w:rPr>
          <w:rFonts w:asciiTheme="minorHAnsi" w:hAnsiTheme="minorHAnsi"/>
          <w:sz w:val="12"/>
        </w:rPr>
        <w:t xml:space="preserve"> some </w:t>
      </w:r>
      <w:r>
        <w:rPr>
          <w:rStyle w:val="StyleUnderline"/>
          <w:rFonts w:asciiTheme="minorHAnsi" w:hAnsiTheme="minorHAnsi"/>
        </w:rPr>
        <w:t>situations</w:t>
      </w:r>
      <w:r>
        <w:rPr>
          <w:rFonts w:asciiTheme="minorHAnsi" w:hAnsiTheme="minorHAnsi"/>
          <w:sz w:val="12"/>
        </w:rPr>
        <w:t xml:space="preserve">, for example </w:t>
      </w:r>
      <w:r>
        <w:rPr>
          <w:rStyle w:val="StyleUnderline"/>
          <w:rFonts w:asciiTheme="minorHAnsi" w:hAnsiTheme="minorHAnsi"/>
        </w:rPr>
        <w:t>when the</w:t>
      </w:r>
      <w:r>
        <w:rPr>
          <w:rFonts w:asciiTheme="minorHAnsi" w:hAnsiTheme="minorHAnsi"/>
          <w:sz w:val="12"/>
        </w:rPr>
        <w:t xml:space="preserve"> very </w:t>
      </w:r>
      <w:r>
        <w:rPr>
          <w:rStyle w:val="StyleUnderline"/>
          <w:rFonts w:asciiTheme="minorHAnsi" w:hAnsiTheme="minorHAnsi"/>
        </w:rPr>
        <w:t>existence of the community is threatened, decisions can be seen against a backdrop of unquestioned values</w:t>
      </w:r>
      <w:r>
        <w:rPr>
          <w:rFonts w:asciiTheme="minorHAnsi" w:hAnsiTheme="minorHAnsi"/>
          <w:sz w:val="12"/>
        </w:rPr>
        <w:t xml:space="preserve"> (community </w:t>
      </w:r>
      <w:r>
        <w:rPr>
          <w:rStyle w:val="Box"/>
          <w:rFonts w:asciiTheme="minorHAnsi" w:hAnsiTheme="minorHAnsi"/>
        </w:rPr>
        <w:t>survival</w:t>
      </w:r>
      <w:r>
        <w:rPr>
          <w:rStyle w:val="StyleUnderline"/>
          <w:rFonts w:asciiTheme="minorHAnsi" w:hAnsiTheme="minorHAnsi"/>
        </w:rPr>
        <w:t>); in these situations consensus on values may be far stronger than consensus on science</w:t>
      </w:r>
      <w:r>
        <w:rPr>
          <w:rFonts w:asciiTheme="minorHAnsi" w:hAnsiTheme="minorHAnsi"/>
          <w:sz w:val="12"/>
        </w:rPr>
        <w:t xml:space="preserve">. Epistemological decisions, in situations where decisions are forced and important values are at stake, thus involve judgments of importance as well as truth. We can only examine our whole belief system and try to find some beliefs we can temporarily place beyond doubt. Given the goal of management, we first concentrate on beliefs that are most important to the ongoing voyage, postponing examination of others until later: we keep our ship afloat, gradually transforming it plank by plank. Similarly, adaptive managers sometimes, by hypothesis, help themselves to a platform of beliefs in order to question the goals that should be pursued; and at other times we assume our goals are worthy ones and proceed to test appropriate scientific hypotheses related to the attainment of those goals. Optimistically, the adaptive manager believes that </w:t>
      </w:r>
      <w:r>
        <w:rPr>
          <w:rStyle w:val="StyleUnderline"/>
          <w:rFonts w:asciiTheme="minorHAnsi" w:hAnsiTheme="minorHAnsi"/>
        </w:rPr>
        <w:t>this platform, which shifts over time and in the process of many trials, yields improved understanding and improved goals through</w:t>
      </w:r>
      <w:r>
        <w:rPr>
          <w:rFonts w:asciiTheme="minorHAnsi" w:hAnsiTheme="minorHAnsi"/>
          <w:sz w:val="12"/>
        </w:rPr>
        <w:t xml:space="preserve"> an alternation between </w:t>
      </w:r>
      <w:r>
        <w:rPr>
          <w:rStyle w:val="StyleUnderline"/>
          <w:rFonts w:asciiTheme="minorHAnsi" w:hAnsiTheme="minorHAnsi"/>
        </w:rPr>
        <w:t>action and</w:t>
      </w:r>
      <w:r>
        <w:rPr>
          <w:rFonts w:asciiTheme="minorHAnsi" w:hAnsiTheme="minorHAnsi"/>
          <w:sz w:val="12"/>
        </w:rPr>
        <w:t xml:space="preserve"> reflection. </w:t>
      </w:r>
      <w:r>
        <w:rPr>
          <w:rStyle w:val="StyleUnderline"/>
          <w:rFonts w:asciiTheme="minorHAnsi" w:hAnsiTheme="minorHAnsi"/>
        </w:rPr>
        <w:t>This may be the only effective way to respond to wicked problems as they arise in a community with diverse and sometimes competing values</w:t>
      </w:r>
      <w:r>
        <w:rPr>
          <w:rFonts w:asciiTheme="minorHAnsi" w:hAnsiTheme="minorHAnsi"/>
          <w:sz w:val="12"/>
        </w:rPr>
        <w:t xml:space="preserve">. Of course </w:t>
      </w:r>
      <w:r>
        <w:rPr>
          <w:rStyle w:val="StyleUnderline"/>
          <w:rFonts w:asciiTheme="minorHAnsi" w:hAnsiTheme="minorHAnsi"/>
        </w:rPr>
        <w:t>one might object that this whole process is circular</w:t>
      </w:r>
      <w:r>
        <w:rPr>
          <w:rFonts w:asciiTheme="minorHAnsi" w:hAnsiTheme="minorHAnsi"/>
          <w:sz w:val="12"/>
        </w:rPr>
        <w:t xml:space="preserve"> and that no "true" justification of goals or actions takes place. We assume facts to support values, and we then stand on the values to support the importance of scientific research to reduce uncertainty and to allow actions to support those values. Now </w:t>
      </w:r>
      <w:r>
        <w:rPr>
          <w:rStyle w:val="StyleUnderline"/>
          <w:rFonts w:asciiTheme="minorHAnsi" w:hAnsiTheme="minorHAnsi"/>
        </w:rPr>
        <w:t>we play our epistemological trump card—the ability of diverse communities</w:t>
      </w:r>
      <w:r>
        <w:rPr>
          <w:rFonts w:asciiTheme="minorHAnsi" w:hAnsiTheme="minorHAnsi"/>
          <w:sz w:val="12"/>
        </w:rPr>
        <w:t>, if they operate in an open, democratic mode—</w:t>
      </w:r>
      <w:r>
        <w:rPr>
          <w:rStyle w:val="StyleUnderline"/>
          <w:rFonts w:asciiTheme="minorHAnsi" w:hAnsiTheme="minorHAnsi"/>
        </w:rPr>
        <w:t>to focus attention on weak assumptions and unjustifiable principles. In</w:t>
      </w:r>
      <w:r>
        <w:rPr>
          <w:rFonts w:asciiTheme="minorHAnsi" w:hAnsiTheme="minorHAnsi"/>
          <w:sz w:val="12"/>
        </w:rPr>
        <w:t xml:space="preserve"> open public </w:t>
      </w:r>
      <w:r>
        <w:rPr>
          <w:rStyle w:val="Box"/>
          <w:rFonts w:asciiTheme="minorHAnsi" w:hAnsiTheme="minorHAnsi"/>
        </w:rPr>
        <w:t>debate</w:t>
      </w:r>
      <w:r>
        <w:rPr>
          <w:rFonts w:asciiTheme="minorHAnsi" w:hAnsiTheme="minorHAnsi"/>
          <w:sz w:val="12"/>
        </w:rPr>
        <w:t xml:space="preserve"> and open public processes, </w:t>
      </w:r>
      <w:r>
        <w:rPr>
          <w:rStyle w:val="StyleUnderline"/>
          <w:rFonts w:asciiTheme="minorHAnsi" w:hAnsiTheme="minorHAnsi"/>
        </w:rPr>
        <w:t>when well-informed stakeholders have</w:t>
      </w:r>
      <w:r>
        <w:rPr>
          <w:rFonts w:asciiTheme="minorHAnsi" w:hAnsiTheme="minorHAnsi"/>
          <w:sz w:val="12"/>
        </w:rPr>
        <w:t xml:space="preserve"> free </w:t>
      </w:r>
      <w:r>
        <w:rPr>
          <w:rStyle w:val="StyleUnderline"/>
          <w:rFonts w:asciiTheme="minorHAnsi" w:hAnsiTheme="minorHAnsi"/>
        </w:rPr>
        <w:t>access to information and to political institutions, diverse members of a community will have an incentive to identify weaknesses</w:t>
      </w:r>
      <w:r>
        <w:rPr>
          <w:rFonts w:asciiTheme="minorHAnsi" w:hAnsiTheme="minorHAnsi"/>
          <w:sz w:val="12"/>
        </w:rPr>
        <w:t>—scientific, economic, and moral—</w:t>
      </w:r>
      <w:r>
        <w:rPr>
          <w:rStyle w:val="StyleUnderline"/>
          <w:rFonts w:asciiTheme="minorHAnsi" w:hAnsiTheme="minorHAnsi"/>
        </w:rPr>
        <w:t>in policies proposed</w:t>
      </w:r>
      <w:r>
        <w:rPr>
          <w:rFonts w:asciiTheme="minorHAnsi" w:hAnsiTheme="minorHAnsi"/>
          <w:sz w:val="12"/>
        </w:rPr>
        <w:t xml:space="preserve"> by competing groups. If a process can be created that mimics the process the repairmen on Neuraths boat must develop if they are to survive, then we can give up the dry dock of a priori, self-evident truths and trust science and the observational method, especially if empowered by a strong sense of shared community values, to identify weak planks and keep the boat afloat. So </w:t>
      </w:r>
      <w:r>
        <w:rPr>
          <w:rStyle w:val="StyleUnderline"/>
          <w:rFonts w:asciiTheme="minorHAnsi" w:hAnsiTheme="minorHAnsi"/>
        </w:rPr>
        <w:t>a reasonable way to proceed</w:t>
      </w:r>
      <w:r>
        <w:rPr>
          <w:rFonts w:asciiTheme="minorHAnsi" w:hAnsiTheme="minorHAnsi"/>
          <w:sz w:val="12"/>
        </w:rPr>
        <w:t xml:space="preserve">, in an adaptive management framework, </w:t>
      </w:r>
      <w:r>
        <w:rPr>
          <w:rStyle w:val="StyleUnderline"/>
          <w:rFonts w:asciiTheme="minorHAnsi" w:hAnsiTheme="minorHAnsi"/>
        </w:rPr>
        <w:t>is to inspire stakeholders and participants to challenge and question both the beliefs of science and</w:t>
      </w:r>
      <w:r>
        <w:rPr>
          <w:rFonts w:asciiTheme="minorHAnsi" w:hAnsiTheme="minorHAnsi"/>
          <w:sz w:val="12"/>
        </w:rPr>
        <w:t xml:space="preserve"> the proposed goals and </w:t>
      </w:r>
      <w:r>
        <w:rPr>
          <w:rStyle w:val="StyleUnderline"/>
          <w:rFonts w:asciiTheme="minorHAnsi" w:hAnsiTheme="minorHAnsi"/>
        </w:rPr>
        <w:t>values. Democracy, in this sense, can be a powerful engine of truth-seeking. A diverse population</w:t>
      </w:r>
      <w:r>
        <w:rPr>
          <w:rFonts w:asciiTheme="minorHAnsi" w:hAnsiTheme="minorHAnsi"/>
          <w:sz w:val="12"/>
        </w:rPr>
        <w:t xml:space="preserve">, in adaptive management as well as in Darwinian evolution, </w:t>
      </w:r>
      <w:r>
        <w:rPr>
          <w:rStyle w:val="StyleUnderline"/>
          <w:rFonts w:asciiTheme="minorHAnsi" w:hAnsiTheme="minorHAnsi"/>
        </w:rPr>
        <w:t>increases adaptability, by exploring a variety of available options, winnowing out the weak assumptions, and pursuing the most justifiable goals within a particular situation</w:t>
      </w:r>
      <w:r>
        <w:rPr>
          <w:rFonts w:asciiTheme="minorHAnsi" w:hAnsiTheme="minorHAnsi"/>
          <w:sz w:val="12"/>
        </w:rPr>
        <w:t>. Provided Neuraths analogy is apt, we can proceed with our analysis, having established a crucial role for values in our epistemological choices; now we turn our attention to improving our understanding of, and language for describing, environmental values. We want to understand environmental values theoretically. As adaptive managers, however, we are also interested in the way they function in a process of local, community-based experimental management. So far</w:t>
      </w:r>
      <w:r>
        <w:rPr>
          <w:rFonts w:asciiTheme="minorHAnsi" w:hAnsiTheme="minorHAnsi"/>
        </w:rPr>
        <w:t xml:space="preserve"> </w:t>
      </w:r>
      <w:r>
        <w:rPr>
          <w:rStyle w:val="StyleUnderline"/>
          <w:rFonts w:asciiTheme="minorHAnsi" w:hAnsiTheme="minorHAnsi"/>
        </w:rPr>
        <w:t>I have emphasized the practical costs of not having at our disposal a coherent and intelligible language</w:t>
      </w:r>
      <w:r>
        <w:rPr>
          <w:rFonts w:asciiTheme="minorHAnsi" w:hAnsiTheme="minorHAnsi"/>
          <w:sz w:val="12"/>
        </w:rPr>
        <w:t xml:space="preserve">, and an associated explanatory theory, </w:t>
      </w:r>
      <w:r>
        <w:rPr>
          <w:rStyle w:val="StyleUnderline"/>
          <w:rFonts w:asciiTheme="minorHAnsi" w:hAnsiTheme="minorHAnsi"/>
        </w:rPr>
        <w:t xml:space="preserve">for discussing environmental </w:t>
      </w:r>
      <w:r>
        <w:rPr>
          <w:rFonts w:asciiTheme="minorHAnsi" w:hAnsiTheme="minorHAnsi"/>
          <w:sz w:val="12"/>
        </w:rPr>
        <w:t xml:space="preserve">values and </w:t>
      </w:r>
      <w:r>
        <w:rPr>
          <w:rStyle w:val="StyleUnderline"/>
          <w:rFonts w:asciiTheme="minorHAnsi" w:hAnsiTheme="minorHAnsi"/>
        </w:rPr>
        <w:t>policy</w:t>
      </w:r>
      <w:r>
        <w:rPr>
          <w:rFonts w:asciiTheme="minorHAnsi" w:hAnsiTheme="minorHAnsi"/>
          <w:sz w:val="12"/>
        </w:rPr>
        <w:t xml:space="preserve">. These practical difficulties were symbolized by the crooked corridors at EPA; and none of EPA's corridors of communication are more crooked and blocked than those through which information about environmental values and goals should flow. One important requirement of straightened corridors of communication is the creation of an integrative language that allows cross-disciplinary and cross-interest-group communication. So one task is to develop some clearer ways of talking about environmental values, relating them to the statements of disciplinary and integrative sciences, and—most importantly and most practically—creating an enlightening, integrative discourse about environmental science, values, and policy goals. </w:t>
      </w:r>
      <w:r>
        <w:rPr>
          <w:rStyle w:val="StyleUnderline"/>
          <w:rFonts w:asciiTheme="minorHAnsi" w:hAnsiTheme="minorHAnsi"/>
        </w:rPr>
        <w:t>If we are to go beyond simply improving communication</w:t>
      </w:r>
      <w:r>
        <w:rPr>
          <w:rFonts w:asciiTheme="minorHAnsi" w:hAnsiTheme="minorHAnsi"/>
          <w:sz w:val="12"/>
        </w:rPr>
        <w:t xml:space="preserve">, however, </w:t>
      </w:r>
      <w:r>
        <w:rPr>
          <w:rStyle w:val="StyleUnderline"/>
          <w:rFonts w:asciiTheme="minorHAnsi" w:hAnsiTheme="minorHAnsi"/>
        </w:rPr>
        <w:t xml:space="preserve">and move toward substantive agreements about what to do to </w:t>
      </w:r>
      <w:r>
        <w:rPr>
          <w:rFonts w:asciiTheme="minorHAnsi" w:hAnsiTheme="minorHAnsi"/>
          <w:sz w:val="12"/>
        </w:rPr>
        <w:t xml:space="preserve">protect resources and </w:t>
      </w:r>
      <w:r>
        <w:rPr>
          <w:rStyle w:val="StyleUnderline"/>
          <w:rFonts w:asciiTheme="minorHAnsi" w:hAnsiTheme="minorHAnsi"/>
        </w:rPr>
        <w:t>live sustainably, we must also provide a theoretical structure that connects</w:t>
      </w:r>
      <w:r>
        <w:rPr>
          <w:rFonts w:asciiTheme="minorHAnsi" w:hAnsiTheme="minorHAnsi"/>
          <w:sz w:val="12"/>
        </w:rPr>
        <w:t xml:space="preserve"> the ideal of </w:t>
      </w:r>
      <w:r>
        <w:rPr>
          <w:rStyle w:val="StyleUnderline"/>
          <w:rFonts w:asciiTheme="minorHAnsi" w:hAnsiTheme="minorHAnsi"/>
        </w:rPr>
        <w:t xml:space="preserve">sustainability to justifiable environmental </w:t>
      </w:r>
      <w:r>
        <w:rPr>
          <w:rStyle w:val="Box"/>
          <w:rFonts w:asciiTheme="minorHAnsi" w:hAnsiTheme="minorHAnsi"/>
        </w:rPr>
        <w:t>policy goals</w:t>
      </w:r>
      <w:r>
        <w:rPr>
          <w:rStyle w:val="StyleUnderline"/>
          <w:rFonts w:asciiTheme="minorHAnsi" w:hAnsiTheme="minorHAnsi"/>
        </w:rPr>
        <w:t xml:space="preserve"> that can be operationalized</w:t>
      </w:r>
      <w:r>
        <w:rPr>
          <w:rFonts w:asciiTheme="minorHAnsi" w:hAnsiTheme="minorHAnsi"/>
          <w:sz w:val="12"/>
        </w:rPr>
        <w:t xml:space="preserve">, goals that can be stated and pursued in real-life communities with real-life problems. The purpose of this part of the book is two-fold: to improve our linguistic tools for communication about environmental values and to offer the broad outlines of a positive theory of environmental values. </w:t>
      </w:r>
      <w:r>
        <w:rPr>
          <w:rStyle w:val="StyleUnderline"/>
          <w:rFonts w:asciiTheme="minorHAnsi" w:hAnsiTheme="minorHAnsi"/>
        </w:rPr>
        <w:t>Pragmatists</w:t>
      </w:r>
      <w:r>
        <w:rPr>
          <w:rFonts w:asciiTheme="minorHAnsi" w:hAnsiTheme="minorHAnsi"/>
          <w:sz w:val="12"/>
        </w:rPr>
        <w:t xml:space="preserve">, from Peirce to Leopold, and adaptive managers </w:t>
      </w:r>
      <w:r>
        <w:rPr>
          <w:rStyle w:val="StyleUnderline"/>
          <w:rFonts w:asciiTheme="minorHAnsi" w:hAnsiTheme="minorHAnsi"/>
        </w:rPr>
        <w:t>are not anti-theory; they are</w:t>
      </w:r>
      <w:r>
        <w:rPr>
          <w:rFonts w:asciiTheme="minorHAnsi" w:hAnsiTheme="minorHAnsi"/>
          <w:sz w:val="12"/>
        </w:rPr>
        <w:t xml:space="preserve">; however, very </w:t>
      </w:r>
      <w:r>
        <w:rPr>
          <w:rStyle w:val="StyleUnderline"/>
          <w:rFonts w:asciiTheme="minorHAnsi" w:hAnsiTheme="minorHAnsi"/>
        </w:rPr>
        <w:t>wary of theory cut loose from</w:t>
      </w:r>
      <w:r>
        <w:rPr>
          <w:rFonts w:asciiTheme="minorHAnsi" w:hAnsiTheme="minorHAnsi"/>
          <w:sz w:val="12"/>
        </w:rPr>
        <w:t xml:space="preserve"> possible </w:t>
      </w:r>
      <w:r>
        <w:rPr>
          <w:rStyle w:val="StyleUnderline"/>
          <w:rFonts w:asciiTheme="minorHAnsi" w:hAnsiTheme="minorHAnsi"/>
        </w:rPr>
        <w:t>observation. No beliefs are</w:t>
      </w:r>
      <w:r>
        <w:rPr>
          <w:rFonts w:asciiTheme="minorHAnsi" w:hAnsiTheme="minorHAnsi"/>
          <w:sz w:val="12"/>
        </w:rPr>
        <w:t xml:space="preserve"> ultimately </w:t>
      </w:r>
      <w:r>
        <w:rPr>
          <w:rStyle w:val="StyleUnderline"/>
          <w:rFonts w:asciiTheme="minorHAnsi" w:hAnsiTheme="minorHAnsi"/>
        </w:rPr>
        <w:t>immune from revision in the face of experience</w:t>
      </w:r>
      <w:r>
        <w:rPr>
          <w:rFonts w:asciiTheme="minorHAnsi" w:hAnsiTheme="minorHAnsi"/>
          <w:sz w:val="12"/>
        </w:rPr>
        <w:t xml:space="preserve">; all theory must sooner or later stand the test of experience, </w:t>
      </w:r>
      <w:r>
        <w:rPr>
          <w:rStyle w:val="StyleUnderline"/>
          <w:rFonts w:asciiTheme="minorHAnsi" w:hAnsiTheme="minorHAnsi"/>
        </w:rPr>
        <w:t>which helps</w:t>
      </w:r>
      <w:r>
        <w:rPr>
          <w:rFonts w:asciiTheme="minorHAnsi" w:hAnsiTheme="minorHAnsi"/>
          <w:sz w:val="12"/>
        </w:rPr>
        <w:t xml:space="preserve"> us to </w:t>
      </w:r>
      <w:r>
        <w:rPr>
          <w:rStyle w:val="StyleUnderline"/>
          <w:rFonts w:asciiTheme="minorHAnsi" w:hAnsiTheme="minorHAnsi"/>
        </w:rPr>
        <w:t>separate truth from falsehood and nonsense</w:t>
      </w:r>
      <w:r>
        <w:rPr>
          <w:rFonts w:asciiTheme="minorHAnsi" w:hAnsiTheme="minorHAnsi"/>
          <w:sz w:val="12"/>
        </w:rPr>
        <w:t xml:space="preserve">. This generalization applies to theories of environmental value no less than to empirical hypotheses about causal factors. The goal of such a process is to create theory as a general reflection of experience and to avoid a priori theory invoked to dictate the general shape of any environmental values. </w:t>
      </w:r>
      <w:r>
        <w:rPr>
          <w:rStyle w:val="StyleUnderline"/>
          <w:rFonts w:asciiTheme="minorHAnsi" w:hAnsiTheme="minorHAnsi"/>
        </w:rPr>
        <w:t>By testing proposed theories against their performance in</w:t>
      </w:r>
      <w:r>
        <w:rPr>
          <w:rFonts w:asciiTheme="minorHAnsi" w:hAnsiTheme="minorHAnsi"/>
          <w:sz w:val="12"/>
        </w:rPr>
        <w:t xml:space="preserve"> articulating, clarifying, and </w:t>
      </w:r>
      <w:r>
        <w:rPr>
          <w:rStyle w:val="StyleUnderline"/>
          <w:rFonts w:asciiTheme="minorHAnsi" w:hAnsiTheme="minorHAnsi"/>
        </w:rPr>
        <w:t>justifying real environmental goals</w:t>
      </w:r>
      <w:r>
        <w:rPr>
          <w:rFonts w:asciiTheme="minorHAnsi" w:hAnsiTheme="minorHAnsi"/>
          <w:sz w:val="12"/>
        </w:rPr>
        <w:t xml:space="preserve"> of real communities, </w:t>
      </w:r>
      <w:r>
        <w:rPr>
          <w:rStyle w:val="StyleUnderline"/>
          <w:rFonts w:asciiTheme="minorHAnsi" w:hAnsiTheme="minorHAnsi"/>
        </w:rPr>
        <w:t>we</w:t>
      </w:r>
      <w:r>
        <w:rPr>
          <w:rFonts w:asciiTheme="minorHAnsi" w:hAnsiTheme="minorHAnsi"/>
          <w:sz w:val="12"/>
        </w:rPr>
        <w:t xml:space="preserve"> gradually </w:t>
      </w:r>
      <w:r>
        <w:rPr>
          <w:rStyle w:val="StyleUnderline"/>
          <w:rFonts w:asciiTheme="minorHAnsi" w:hAnsiTheme="minorHAnsi"/>
        </w:rPr>
        <w:t>hone a language that will help communities in the future</w:t>
      </w:r>
      <w:r>
        <w:rPr>
          <w:rFonts w:asciiTheme="minorHAnsi" w:hAnsiTheme="minorHAnsi"/>
          <w:sz w:val="12"/>
        </w:rPr>
        <w:t xml:space="preserve"> to ask the right questions and to </w:t>
      </w:r>
      <w:r>
        <w:rPr>
          <w:rStyle w:val="StyleUnderline"/>
          <w:rFonts w:asciiTheme="minorHAnsi" w:hAnsiTheme="minorHAnsi"/>
        </w:rPr>
        <w:t>improve their chances of achieving meaningful</w:t>
      </w:r>
      <w:r>
        <w:rPr>
          <w:rFonts w:asciiTheme="minorHAnsi" w:hAnsiTheme="minorHAnsi"/>
          <w:sz w:val="12"/>
        </w:rPr>
        <w:t xml:space="preserve"> improvements in their </w:t>
      </w:r>
      <w:r>
        <w:rPr>
          <w:rStyle w:val="StyleUnderline"/>
          <w:rFonts w:asciiTheme="minorHAnsi" w:hAnsiTheme="minorHAnsi"/>
        </w:rPr>
        <w:t>policies</w:t>
      </w:r>
      <w:r>
        <w:rPr>
          <w:rFonts w:asciiTheme="minorHAnsi" w:hAnsiTheme="minorHAnsi"/>
          <w:sz w:val="12"/>
        </w:rPr>
        <w:t>.</w:t>
      </w:r>
    </w:p>
    <w:p w14:paraId="0F2141A1" w14:textId="77777777" w:rsidR="00A57B40" w:rsidRDefault="00A57B40" w:rsidP="00361C27">
      <w:pPr>
        <w:pStyle w:val="Heading4"/>
      </w:pPr>
      <w:r>
        <w:t>Simulation allows us to influence state policy AND is key to agency</w:t>
      </w:r>
    </w:p>
    <w:p w14:paraId="09DF6E58" w14:textId="77777777" w:rsidR="00A57B40" w:rsidRDefault="00A57B40" w:rsidP="00A57B40">
      <w:pPr>
        <w:rPr>
          <w:rFonts w:asciiTheme="minorHAnsi" w:hAnsiTheme="minorHAnsi"/>
          <w:b/>
          <w:sz w:val="24"/>
        </w:rPr>
      </w:pPr>
      <w:r>
        <w:rPr>
          <w:rFonts w:asciiTheme="minorHAnsi" w:hAnsiTheme="minorHAnsi"/>
          <w:b/>
          <w:sz w:val="24"/>
        </w:rPr>
        <w:t>Eijkman, College of Engineering and Technology Academic development visiting professor, 2012</w:t>
      </w:r>
    </w:p>
    <w:p w14:paraId="5B98E9ED" w14:textId="77777777" w:rsidR="00A57B40" w:rsidRDefault="00A57B40" w:rsidP="00A57B40">
      <w:pPr>
        <w:rPr>
          <w:rFonts w:asciiTheme="minorHAnsi" w:hAnsiTheme="minorHAnsi"/>
        </w:rPr>
      </w:pPr>
      <w:r>
        <w:rPr>
          <w:rFonts w:asciiTheme="minorHAnsi" w:hAnsiTheme="minorHAnsi"/>
        </w:rPr>
        <w:t xml:space="preserve">(Henk, “The role of simulations in the authentic learning for national security policy </w:t>
      </w:r>
      <w:proofErr w:type="gramStart"/>
      <w:r>
        <w:rPr>
          <w:rFonts w:asciiTheme="minorHAnsi" w:hAnsiTheme="minorHAnsi"/>
        </w:rPr>
        <w:t>development :</w:t>
      </w:r>
      <w:proofErr w:type="gramEnd"/>
      <w:r>
        <w:rPr>
          <w:rFonts w:asciiTheme="minorHAnsi" w:hAnsiTheme="minorHAnsi"/>
        </w:rPr>
        <w:t xml:space="preserve"> implications for practice”, </w:t>
      </w:r>
      <w:hyperlink r:id="rId10" w:history="1">
        <w:r>
          <w:rPr>
            <w:rStyle w:val="Hyperlink"/>
            <w:rFonts w:asciiTheme="minorHAnsi" w:hAnsiTheme="minorHAnsi"/>
          </w:rPr>
          <w:t>http://nsc.anu.edu.au/test/documents/Sims_in_authentic_learning_report.pdf</w:t>
        </w:r>
      </w:hyperlink>
      <w:r>
        <w:rPr>
          <w:rFonts w:asciiTheme="minorHAnsi" w:hAnsiTheme="minorHAnsi"/>
        </w:rPr>
        <w:t>)</w:t>
      </w:r>
    </w:p>
    <w:p w14:paraId="14531FA3" w14:textId="77777777" w:rsidR="00A57B40" w:rsidRDefault="00A57B40" w:rsidP="00A57B40">
      <w:pPr>
        <w:rPr>
          <w:rFonts w:asciiTheme="minorHAnsi" w:eastAsia="MS Mincho" w:hAnsiTheme="minorHAnsi" w:cs="Arial"/>
          <w:sz w:val="16"/>
          <w:szCs w:val="24"/>
        </w:rPr>
      </w:pPr>
    </w:p>
    <w:p w14:paraId="53F17154" w14:textId="77777777" w:rsidR="00A57B40" w:rsidRDefault="00A57B40" w:rsidP="00A57B40">
      <w:pPr>
        <w:rPr>
          <w:rFonts w:asciiTheme="minorHAnsi" w:eastAsia="MS Mincho" w:hAnsiTheme="minorHAnsi" w:cs="Arial"/>
          <w:sz w:val="14"/>
          <w:szCs w:val="24"/>
        </w:rPr>
      </w:pPr>
      <w:r>
        <w:rPr>
          <w:rFonts w:asciiTheme="minorHAnsi" w:eastAsia="MS Mincho" w:hAnsiTheme="minorHAnsi" w:cs="Arial"/>
          <w:sz w:val="14"/>
          <w:szCs w:val="24"/>
        </w:rPr>
        <w:t xml:space="preserve">However, whether as an approach to learning, innovation, persuasion or culture shift, </w:t>
      </w:r>
      <w:r>
        <w:rPr>
          <w:rFonts w:asciiTheme="minorHAnsi" w:eastAsia="MS Mincho" w:hAnsiTheme="minorHAnsi" w:cs="Arial"/>
          <w:szCs w:val="24"/>
          <w:u w:val="single"/>
        </w:rPr>
        <w:t xml:space="preserve">policy simulations derive their power from </w:t>
      </w:r>
      <w:r>
        <w:rPr>
          <w:rFonts w:asciiTheme="minorHAnsi" w:eastAsia="MS Mincho" w:hAnsiTheme="minorHAnsi" w:cs="Arial"/>
          <w:sz w:val="14"/>
          <w:szCs w:val="24"/>
        </w:rPr>
        <w:t xml:space="preserve">two central features: </w:t>
      </w:r>
      <w:r>
        <w:rPr>
          <w:rFonts w:asciiTheme="minorHAnsi" w:eastAsia="MS Mincho" w:hAnsiTheme="minorHAnsi" w:cs="Arial"/>
          <w:szCs w:val="24"/>
          <w:u w:val="single"/>
        </w:rPr>
        <w:t xml:space="preserve">their combination of simulation and gaming </w:t>
      </w:r>
      <w:r>
        <w:rPr>
          <w:rFonts w:asciiTheme="minorHAnsi" w:eastAsia="MS Mincho" w:hAnsiTheme="minorHAnsi" w:cs="Arial"/>
          <w:sz w:val="14"/>
          <w:szCs w:val="24"/>
        </w:rPr>
        <w:t xml:space="preserve">(Geurts et al. 2007). 1. The simulation element: </w:t>
      </w:r>
      <w:r>
        <w:rPr>
          <w:rFonts w:asciiTheme="minorHAnsi" w:eastAsia="MS Mincho" w:hAnsiTheme="minorHAnsi" w:cs="Arial"/>
          <w:szCs w:val="24"/>
          <w:u w:val="single"/>
        </w:rPr>
        <w:t>the unique combination of simulation with role-playing</w:t>
      </w:r>
      <w:r>
        <w:rPr>
          <w:rFonts w:asciiTheme="minorHAnsi" w:eastAsia="MS Mincho" w:hAnsiTheme="minorHAnsi" w:cs="Arial"/>
          <w:sz w:val="14"/>
          <w:szCs w:val="24"/>
        </w:rPr>
        <w:t xml:space="preserve">.The unique simulation/role-play mix </w:t>
      </w:r>
      <w:r>
        <w:rPr>
          <w:rFonts w:asciiTheme="minorHAnsi" w:eastAsia="MS Mincho" w:hAnsiTheme="minorHAnsi" w:cs="Arial"/>
          <w:szCs w:val="24"/>
          <w:u w:val="single"/>
        </w:rPr>
        <w:t xml:space="preserve">enables participants to create </w:t>
      </w:r>
      <w:r>
        <w:rPr>
          <w:rStyle w:val="BoldUnderlineChar"/>
          <w:rFonts w:asciiTheme="minorHAnsi" w:eastAsia="MS Mincho" w:hAnsiTheme="minorHAnsi"/>
        </w:rPr>
        <w:t>possible futures</w:t>
      </w:r>
      <w:r>
        <w:rPr>
          <w:rFonts w:asciiTheme="minorHAnsi" w:eastAsia="MS Mincho" w:hAnsiTheme="minorHAnsi" w:cs="Arial"/>
          <w:szCs w:val="24"/>
          <w:u w:val="single"/>
        </w:rPr>
        <w:t xml:space="preserve"> relevant to the topic being studied</w:t>
      </w:r>
      <w:r>
        <w:rPr>
          <w:rFonts w:asciiTheme="minorHAnsi" w:eastAsia="MS Mincho" w:hAnsiTheme="minorHAnsi" w:cs="Arial"/>
          <w:sz w:val="14"/>
          <w:szCs w:val="24"/>
        </w:rPr>
        <w:t xml:space="preserve">. </w:t>
      </w:r>
      <w:r>
        <w:rPr>
          <w:rFonts w:asciiTheme="minorHAnsi" w:eastAsia="MS Mincho" w:hAnsiTheme="minorHAnsi" w:cs="Arial"/>
          <w:szCs w:val="24"/>
          <w:u w:val="single"/>
        </w:rPr>
        <w:t>This is diametrically opposed to the more traditional</w:t>
      </w:r>
      <w:r>
        <w:rPr>
          <w:rFonts w:asciiTheme="minorHAnsi" w:eastAsia="MS Mincho" w:hAnsiTheme="minorHAnsi" w:cs="Arial"/>
          <w:sz w:val="14"/>
          <w:szCs w:val="24"/>
        </w:rPr>
        <w:t xml:space="preserve">, teacher-centric </w:t>
      </w:r>
      <w:r>
        <w:rPr>
          <w:rFonts w:asciiTheme="minorHAnsi" w:eastAsia="MS Mincho" w:hAnsiTheme="minorHAnsi" w:cs="Arial"/>
          <w:szCs w:val="24"/>
          <w:u w:val="single"/>
        </w:rPr>
        <w:t>approaches in which a future is produced for them</w:t>
      </w:r>
      <w:r>
        <w:rPr>
          <w:rFonts w:asciiTheme="minorHAnsi" w:eastAsia="MS Mincho" w:hAnsiTheme="minorHAnsi" w:cs="Arial"/>
          <w:sz w:val="14"/>
          <w:szCs w:val="24"/>
        </w:rPr>
        <w:t xml:space="preserve">. </w:t>
      </w:r>
      <w:r>
        <w:rPr>
          <w:rFonts w:asciiTheme="minorHAnsi" w:eastAsia="MS Mincho" w:hAnsiTheme="minorHAnsi" w:cs="Arial"/>
          <w:szCs w:val="24"/>
          <w:u w:val="single"/>
        </w:rPr>
        <w:t>In policy simulations, possible futures are much more than an object of tabletop discussion</w:t>
      </w:r>
      <w:r>
        <w:rPr>
          <w:rFonts w:asciiTheme="minorHAnsi" w:eastAsia="MS Mincho" w:hAnsiTheme="minorHAnsi" w:cs="Arial"/>
          <w:sz w:val="14"/>
          <w:szCs w:val="24"/>
        </w:rPr>
        <w:t xml:space="preserve"> and verbal speculation. ‘</w:t>
      </w:r>
      <w:r>
        <w:rPr>
          <w:rStyle w:val="BoldUnderlineChar"/>
          <w:rFonts w:asciiTheme="minorHAnsi" w:eastAsia="MS Mincho" w:hAnsiTheme="minorHAnsi"/>
        </w:rPr>
        <w:t>No other technique</w:t>
      </w:r>
      <w:r>
        <w:rPr>
          <w:rFonts w:asciiTheme="minorHAnsi" w:eastAsia="MS Mincho" w:hAnsiTheme="minorHAnsi" w:cs="Arial"/>
          <w:sz w:val="14"/>
          <w:szCs w:val="24"/>
        </w:rPr>
        <w:t xml:space="preserve"> </w:t>
      </w:r>
      <w:r>
        <w:rPr>
          <w:rFonts w:asciiTheme="minorHAnsi" w:eastAsia="MS Mincho" w:hAnsiTheme="minorHAnsi" w:cs="Arial"/>
          <w:szCs w:val="24"/>
          <w:u w:val="single"/>
        </w:rPr>
        <w:t>allows a group of participants to engage in collective action in a safe environment to create</w:t>
      </w:r>
      <w:r>
        <w:rPr>
          <w:rFonts w:asciiTheme="minorHAnsi" w:eastAsia="MS Mincho" w:hAnsiTheme="minorHAnsi" w:cs="Arial"/>
          <w:sz w:val="14"/>
          <w:szCs w:val="24"/>
        </w:rPr>
        <w:t xml:space="preserve"> and analyse </w:t>
      </w:r>
      <w:r>
        <w:rPr>
          <w:rFonts w:asciiTheme="minorHAnsi" w:eastAsia="MS Mincho" w:hAnsiTheme="minorHAnsi" w:cs="Arial"/>
          <w:szCs w:val="24"/>
          <w:u w:val="single"/>
        </w:rPr>
        <w:t xml:space="preserve">the futures they want to explore’ </w:t>
      </w:r>
      <w:r>
        <w:rPr>
          <w:rFonts w:asciiTheme="minorHAnsi" w:eastAsia="MS Mincho" w:hAnsiTheme="minorHAnsi" w:cs="Arial"/>
          <w:sz w:val="14"/>
          <w:szCs w:val="24"/>
        </w:rPr>
        <w:t xml:space="preserve">(Geurts et al. 2007: 536). 2. </w:t>
      </w:r>
      <w:r>
        <w:rPr>
          <w:rStyle w:val="StyleUnderline"/>
          <w:rFonts w:asciiTheme="minorHAnsi" w:hAnsiTheme="minorHAnsi"/>
        </w:rPr>
        <w:t>The game element: t</w:t>
      </w:r>
      <w:r>
        <w:rPr>
          <w:rFonts w:asciiTheme="minorHAnsi" w:eastAsia="MS Mincho" w:hAnsiTheme="minorHAnsi" w:cs="Arial"/>
          <w:sz w:val="14"/>
          <w:szCs w:val="24"/>
        </w:rPr>
        <w:t xml:space="preserve">he interactive and tailor-made modelling and design of the policy game. The actual run of the policy simulation is only one step, though a most important and visible one, in a collective process of investigation, communication, and evaluation of performance. In the context of a post-graduate course in public policy development, for example, </w:t>
      </w:r>
      <w:r>
        <w:rPr>
          <w:rFonts w:asciiTheme="minorHAnsi" w:eastAsia="MS Mincho" w:hAnsiTheme="minorHAnsi" w:cs="Arial"/>
          <w:szCs w:val="24"/>
          <w:u w:val="single"/>
        </w:rPr>
        <w:t>a policy simulation is a dedicated game constructed in collaboration with practitioners to achieve a high level of proficiency</w:t>
      </w:r>
      <w:r>
        <w:rPr>
          <w:rFonts w:asciiTheme="minorHAnsi" w:eastAsia="MS Mincho" w:hAnsiTheme="minorHAnsi" w:cs="Arial"/>
          <w:sz w:val="14"/>
          <w:szCs w:val="24"/>
        </w:rPr>
        <w:t xml:space="preserve"> in relevant aspects of the policy development process. To drill down to a level of finer detail, </w:t>
      </w:r>
      <w:r>
        <w:rPr>
          <w:rStyle w:val="BoldUnderlineChar"/>
          <w:rFonts w:asciiTheme="minorHAnsi" w:eastAsia="MS Mincho" w:hAnsiTheme="minorHAnsi"/>
        </w:rPr>
        <w:t xml:space="preserve">policy </w:t>
      </w:r>
      <w:r>
        <w:rPr>
          <w:rStyle w:val="BoldUnderlineChar"/>
          <w:rFonts w:asciiTheme="minorHAnsi" w:eastAsia="Batang" w:hAnsiTheme="minorHAnsi"/>
        </w:rPr>
        <w:t>development simulations</w:t>
      </w:r>
      <w:r>
        <w:rPr>
          <w:rFonts w:asciiTheme="minorHAnsi" w:eastAsia="MS Mincho" w:hAnsiTheme="minorHAnsi" w:cs="Arial"/>
          <w:sz w:val="14"/>
          <w:szCs w:val="24"/>
        </w:rPr>
        <w:t xml:space="preserve">—as forms of interactive or participatory modelling— </w:t>
      </w:r>
      <w:r>
        <w:rPr>
          <w:rFonts w:asciiTheme="minorHAnsi" w:eastAsia="MS Mincho" w:hAnsiTheme="minorHAnsi" w:cs="Arial"/>
          <w:szCs w:val="24"/>
          <w:u w:val="single"/>
        </w:rPr>
        <w:t xml:space="preserve">are particularly effective in developing participant knowledge </w:t>
      </w:r>
      <w:r>
        <w:rPr>
          <w:rFonts w:asciiTheme="minorHAnsi" w:eastAsia="MS Mincho" w:hAnsiTheme="minorHAnsi" w:cs="Arial"/>
          <w:sz w:val="14"/>
          <w:szCs w:val="24"/>
        </w:rPr>
        <w:t>and skills in the five key areas of the policy development process (and success criteria), namely: Complexity, Communication, Creativity, Consensus, and Commitment to action (‘the five Cs’). The capacity to provide effective learning support in these five categories has proved to be particularly helpful in strategic decision-making (Geurts et al. 2007). Annexure 2.5 contains a detailed description, in table format, of the synopsis below.</w:t>
      </w:r>
    </w:p>
    <w:p w14:paraId="7095776F" w14:textId="77777777" w:rsidR="00A57B40" w:rsidRDefault="00A57B40" w:rsidP="00A57B40">
      <w:pPr>
        <w:rPr>
          <w:rFonts w:asciiTheme="minorHAnsi" w:eastAsia="MS Mincho" w:hAnsiTheme="minorHAnsi" w:cs="Arial"/>
          <w:sz w:val="14"/>
          <w:szCs w:val="24"/>
        </w:rPr>
      </w:pPr>
    </w:p>
    <w:p w14:paraId="3113C7F3" w14:textId="77777777" w:rsidR="00A57B40" w:rsidRDefault="00A57B40" w:rsidP="00361C27">
      <w:pPr>
        <w:pStyle w:val="Heading4"/>
      </w:pPr>
      <w:r>
        <w:t xml:space="preserve">Public advocacy of climate solutions key to change governmental policy---individual change insufficient </w:t>
      </w:r>
    </w:p>
    <w:p w14:paraId="5EEA7B09" w14:textId="77777777" w:rsidR="00A57B40" w:rsidRDefault="00A57B40" w:rsidP="00A57B40">
      <w:pPr>
        <w:rPr>
          <w:rFonts w:asciiTheme="minorHAnsi" w:hAnsiTheme="minorHAnsi"/>
          <w:sz w:val="16"/>
          <w:szCs w:val="16"/>
        </w:rPr>
      </w:pPr>
      <w:r>
        <w:rPr>
          <w:rStyle w:val="Style13ptBold"/>
          <w:rFonts w:asciiTheme="minorHAnsi" w:hAnsiTheme="minorHAnsi"/>
        </w:rPr>
        <w:t>CAG 10</w:t>
      </w:r>
      <w:r>
        <w:rPr>
          <w:rFonts w:asciiTheme="minorHAnsi" w:hAnsiTheme="minorHAnsi"/>
          <w:sz w:val="16"/>
          <w:szCs w:val="16"/>
        </w:rPr>
        <w:t xml:space="preserve">—Climate Change Communication Advisory Group. Dr Adam Corner School of Psychology, Cardiff University - Dr Tom Crompton Change Strategist, WWF-UK - Scott Davidson Programme Manager,  Global Action Plan - Richard Hawkins Senior Researcher,  Public Interest Research Centre - Professor Tim Kasser, Psychology department, Knox College, Galesburg, Illinois, USA.  - Dr Renee Lertzman, Center for Sustainable Processes </w:t>
      </w:r>
      <w:proofErr w:type="gramStart"/>
      <w:r>
        <w:rPr>
          <w:rFonts w:asciiTheme="minorHAnsi" w:hAnsiTheme="minorHAnsi"/>
          <w:sz w:val="16"/>
          <w:szCs w:val="16"/>
        </w:rPr>
        <w:t>&amp;  Practices</w:t>
      </w:r>
      <w:proofErr w:type="gramEnd"/>
      <w:r>
        <w:rPr>
          <w:rFonts w:asciiTheme="minorHAnsi" w:hAnsiTheme="minorHAnsi"/>
          <w:sz w:val="16"/>
          <w:szCs w:val="16"/>
        </w:rPr>
        <w:t>, Portland State University, US. - Peter Lipman, Policy Director, Sustrans. - Dr Irene Lorenzoni, Centre for Environmental Risk</w:t>
      </w:r>
      <w:proofErr w:type="gramStart"/>
      <w:r>
        <w:rPr>
          <w:rFonts w:asciiTheme="minorHAnsi" w:hAnsiTheme="minorHAnsi"/>
          <w:sz w:val="16"/>
          <w:szCs w:val="16"/>
        </w:rPr>
        <w:t>,  University</w:t>
      </w:r>
      <w:proofErr w:type="gramEnd"/>
      <w:r>
        <w:rPr>
          <w:rFonts w:asciiTheme="minorHAnsi" w:hAnsiTheme="minorHAnsi"/>
          <w:sz w:val="16"/>
          <w:szCs w:val="16"/>
        </w:rPr>
        <w:t xml:space="preserve"> of East Anglia. - George Marshall, Founding Director, Climate Outreach , Information Network - Dr Ciaran Mundy, Director, Transition Bristol - Dr Saffron O’Neil, Department of Resource Management and Geography, University of Melbourne, Australia.  - Professor Nick Pidgeon, Director, Understanding Risk Research Group, School of Psychology, Cardiff University. - Dr Anna Rabinovich, School of Psychology, University of Exeter - Rosemary Randall, Founder and director of Cambridge Carbon Footprint - Dr Lorraine Whitmarsh, School of Psychology, Cardiff University &amp; Visiting Fellow at the, Tyndall Centre for Climate Change Research. (Communicating climate change to mass public audience, http://pirc.info/downloads/communicating_climate_mass_audiences.pdf)</w:t>
      </w:r>
    </w:p>
    <w:p w14:paraId="647EE63A" w14:textId="77777777" w:rsidR="00A57B40" w:rsidRDefault="00A57B40" w:rsidP="00A57B40">
      <w:pPr>
        <w:rPr>
          <w:rFonts w:asciiTheme="minorHAnsi" w:hAnsiTheme="minorHAnsi"/>
        </w:rPr>
      </w:pPr>
    </w:p>
    <w:p w14:paraId="735336BA" w14:textId="77777777" w:rsidR="00A57B40" w:rsidRDefault="00A57B40" w:rsidP="00A57B40">
      <w:pPr>
        <w:rPr>
          <w:rFonts w:asciiTheme="minorHAnsi" w:hAnsiTheme="minorHAnsi"/>
          <w:sz w:val="8"/>
        </w:rPr>
      </w:pPr>
      <w:r>
        <w:rPr>
          <w:rStyle w:val="StyleUnderline"/>
          <w:rFonts w:asciiTheme="minorHAnsi" w:hAnsiTheme="minorHAnsi"/>
        </w:rPr>
        <w:t>This</w:t>
      </w:r>
      <w:r>
        <w:rPr>
          <w:rFonts w:asciiTheme="minorHAnsi" w:hAnsiTheme="minorHAnsi"/>
          <w:sz w:val="8"/>
        </w:rPr>
        <w:t xml:space="preserve"> short advisory </w:t>
      </w:r>
      <w:r>
        <w:rPr>
          <w:rStyle w:val="StyleUnderline"/>
          <w:rFonts w:asciiTheme="minorHAnsi" w:hAnsiTheme="minorHAnsi"/>
        </w:rPr>
        <w:t>paper</w:t>
      </w:r>
      <w:r>
        <w:rPr>
          <w:rFonts w:asciiTheme="minorHAnsi" w:hAnsiTheme="minorHAnsi"/>
          <w:sz w:val="8"/>
        </w:rPr>
        <w:t xml:space="preserve"> collates a set of recommendations about how best to shape mass public communications aimed at increasing concern about climate change and motivating commensurate behavioural changes.</w:t>
      </w:r>
      <w:r>
        <w:rPr>
          <w:rFonts w:asciiTheme="minorHAnsi" w:hAnsiTheme="minorHAnsi"/>
          <w:sz w:val="12"/>
        </w:rPr>
        <w:t>¶</w:t>
      </w:r>
      <w:r>
        <w:rPr>
          <w:rFonts w:asciiTheme="minorHAnsi" w:hAnsiTheme="minorHAnsi"/>
          <w:sz w:val="8"/>
        </w:rPr>
        <w:t xml:space="preserve"> Its </w:t>
      </w:r>
      <w:r>
        <w:rPr>
          <w:rStyle w:val="StyleUnderline"/>
          <w:rFonts w:asciiTheme="minorHAnsi" w:hAnsiTheme="minorHAnsi"/>
        </w:rPr>
        <w:t>focus is not upon motivating small private-sphere behavioural changes on a piece-meal basis</w:t>
      </w:r>
      <w:r>
        <w:rPr>
          <w:rFonts w:asciiTheme="minorHAnsi" w:hAnsiTheme="minorHAnsi"/>
          <w:sz w:val="8"/>
        </w:rPr>
        <w:t xml:space="preserve">. </w:t>
      </w:r>
      <w:r>
        <w:rPr>
          <w:rStyle w:val="StyleUnderline"/>
          <w:rFonts w:asciiTheme="minorHAnsi" w:hAnsiTheme="minorHAnsi"/>
        </w:rPr>
        <w:t>Rather, it marshals evidence about how best to motivate the</w:t>
      </w:r>
      <w:r>
        <w:rPr>
          <w:rFonts w:asciiTheme="minorHAnsi" w:hAnsiTheme="minorHAnsi"/>
          <w:sz w:val="8"/>
        </w:rPr>
        <w:t xml:space="preserve"> ambitious and </w:t>
      </w:r>
      <w:r>
        <w:rPr>
          <w:rStyle w:val="Emphasis"/>
          <w:rFonts w:asciiTheme="minorHAnsi" w:hAnsiTheme="minorHAnsi"/>
        </w:rPr>
        <w:t>systemic behavioural</w:t>
      </w:r>
      <w:r>
        <w:rPr>
          <w:rFonts w:asciiTheme="minorHAnsi" w:hAnsiTheme="minorHAnsi"/>
          <w:sz w:val="8"/>
        </w:rPr>
        <w:t xml:space="preserve"> </w:t>
      </w:r>
      <w:r>
        <w:rPr>
          <w:rStyle w:val="Emphasis"/>
          <w:rFonts w:asciiTheme="minorHAnsi" w:hAnsiTheme="minorHAnsi"/>
        </w:rPr>
        <w:t>change</w:t>
      </w:r>
      <w:r>
        <w:rPr>
          <w:rFonts w:asciiTheme="minorHAnsi" w:hAnsiTheme="minorHAnsi"/>
          <w:sz w:val="8"/>
        </w:rPr>
        <w:t xml:space="preserve"> that is </w:t>
      </w:r>
      <w:r>
        <w:rPr>
          <w:rStyle w:val="Emphasis"/>
          <w:rFonts w:asciiTheme="minorHAnsi" w:hAnsiTheme="minorHAnsi"/>
        </w:rPr>
        <w:t>necessary</w:t>
      </w:r>
      <w:r>
        <w:rPr>
          <w:rFonts w:asciiTheme="minorHAnsi" w:hAnsiTheme="minorHAnsi"/>
          <w:sz w:val="8"/>
        </w:rPr>
        <w:t xml:space="preserve"> – </w:t>
      </w:r>
      <w:r>
        <w:rPr>
          <w:rStyle w:val="Emphasis"/>
          <w:rFonts w:asciiTheme="minorHAnsi" w:hAnsiTheme="minorHAnsi"/>
        </w:rPr>
        <w:t xml:space="preserve">including, </w:t>
      </w:r>
      <w:r>
        <w:rPr>
          <w:rStyle w:val="Emphasis"/>
          <w:rFonts w:asciiTheme="minorHAnsi" w:hAnsiTheme="minorHAnsi"/>
          <w:bdr w:val="single" w:sz="4" w:space="0" w:color="auto" w:frame="1"/>
        </w:rPr>
        <w:t>crucially</w:t>
      </w:r>
      <w:r>
        <w:rPr>
          <w:rFonts w:asciiTheme="minorHAnsi" w:hAnsiTheme="minorHAnsi"/>
          <w:sz w:val="8"/>
        </w:rPr>
        <w:t xml:space="preserve">, </w:t>
      </w:r>
      <w:r>
        <w:rPr>
          <w:rStyle w:val="Emphasis"/>
          <w:rFonts w:asciiTheme="minorHAnsi" w:hAnsiTheme="minorHAnsi"/>
        </w:rPr>
        <w:t>greater public engagement with the policy process</w:t>
      </w:r>
      <w:r>
        <w:rPr>
          <w:rFonts w:asciiTheme="minorHAnsi" w:hAnsiTheme="minorHAnsi"/>
          <w:sz w:val="8"/>
        </w:rPr>
        <w:t xml:space="preserve"> (through, for example, lobbying decision-makers and elected representatives, or participating in demonstrations), as well as major lifestyle changes. </w:t>
      </w:r>
      <w:r>
        <w:rPr>
          <w:rFonts w:asciiTheme="minorHAnsi" w:hAnsiTheme="minorHAnsi"/>
          <w:sz w:val="12"/>
        </w:rPr>
        <w:t>¶</w:t>
      </w:r>
      <w:r>
        <w:rPr>
          <w:rFonts w:asciiTheme="minorHAnsi" w:hAnsiTheme="minorHAnsi"/>
          <w:sz w:val="8"/>
        </w:rPr>
        <w:t xml:space="preserve"> </w:t>
      </w:r>
      <w:r>
        <w:rPr>
          <w:rStyle w:val="StyleUnderline"/>
          <w:rFonts w:asciiTheme="minorHAnsi" w:hAnsiTheme="minorHAnsi"/>
        </w:rPr>
        <w:t>Political leaders</w:t>
      </w:r>
      <w:r>
        <w:rPr>
          <w:rFonts w:asciiTheme="minorHAnsi" w:hAnsiTheme="minorHAnsi"/>
          <w:sz w:val="8"/>
        </w:rPr>
        <w:t xml:space="preserve"> themselves </w:t>
      </w:r>
      <w:r>
        <w:rPr>
          <w:rStyle w:val="StyleUnderline"/>
          <w:rFonts w:asciiTheme="minorHAnsi" w:hAnsiTheme="minorHAnsi"/>
        </w:rPr>
        <w:t>have drawn attention to the imperative for more</w:t>
      </w:r>
      <w:r>
        <w:rPr>
          <w:rStyle w:val="Emphasis"/>
          <w:rFonts w:asciiTheme="minorHAnsi" w:hAnsiTheme="minorHAnsi"/>
        </w:rPr>
        <w:t xml:space="preserve"> vocal public pressure to create the ‘political space’ for them to enact more ambitious policy interventions</w:t>
      </w:r>
      <w:r>
        <w:rPr>
          <w:rFonts w:asciiTheme="minorHAnsi" w:hAnsiTheme="minorHAnsi"/>
          <w:sz w:val="8"/>
        </w:rPr>
        <w:t xml:space="preserve">. 1 While this paper does not dismiss the value of </w:t>
      </w:r>
      <w:r>
        <w:rPr>
          <w:rStyle w:val="StyleUnderline"/>
          <w:rFonts w:asciiTheme="minorHAnsi" w:hAnsiTheme="minorHAnsi"/>
        </w:rPr>
        <w:t>individuals making small private-sphere behavioural changes</w:t>
      </w:r>
      <w:r>
        <w:rPr>
          <w:rFonts w:asciiTheme="minorHAnsi" w:hAnsiTheme="minorHAnsi"/>
          <w:sz w:val="8"/>
        </w:rPr>
        <w:t xml:space="preserve"> (for example, adopting simple domestic energy efficiency measures) it is clear that such behaviours </w:t>
      </w:r>
      <w:r>
        <w:rPr>
          <w:rStyle w:val="StyleUnderline"/>
          <w:rFonts w:asciiTheme="minorHAnsi" w:hAnsiTheme="minorHAnsi"/>
        </w:rPr>
        <w:t>do not,</w:t>
      </w:r>
      <w:r>
        <w:rPr>
          <w:rFonts w:asciiTheme="minorHAnsi" w:hAnsiTheme="minorHAnsi"/>
          <w:sz w:val="8"/>
        </w:rPr>
        <w:t xml:space="preserve"> in themselves, </w:t>
      </w:r>
      <w:r>
        <w:rPr>
          <w:rStyle w:val="StyleUnderline"/>
          <w:rFonts w:asciiTheme="minorHAnsi" w:hAnsiTheme="minorHAnsi"/>
        </w:rPr>
        <w:t>represent a proportional response to</w:t>
      </w:r>
      <w:r>
        <w:rPr>
          <w:rFonts w:asciiTheme="minorHAnsi" w:hAnsiTheme="minorHAnsi"/>
          <w:sz w:val="8"/>
        </w:rPr>
        <w:t xml:space="preserve"> the challenge of </w:t>
      </w:r>
      <w:r>
        <w:rPr>
          <w:rStyle w:val="StyleUnderline"/>
          <w:rFonts w:asciiTheme="minorHAnsi" w:hAnsiTheme="minorHAnsi"/>
        </w:rPr>
        <w:t>climate</w:t>
      </w:r>
      <w:r>
        <w:rPr>
          <w:rFonts w:asciiTheme="minorHAnsi" w:hAnsiTheme="minorHAnsi"/>
          <w:sz w:val="8"/>
        </w:rPr>
        <w:t xml:space="preserve"> change. As David MacKay, Chief Scientific Advisor to the UK Department of Energy and Climate change writes: “</w:t>
      </w:r>
      <w:r>
        <w:rPr>
          <w:rStyle w:val="StyleUnderline"/>
          <w:rFonts w:asciiTheme="minorHAnsi" w:hAnsiTheme="minorHAnsi"/>
        </w:rPr>
        <w:t>Don’t be distracted by the myth that ‘every little helps’.</w:t>
      </w:r>
      <w:r>
        <w:rPr>
          <w:rStyle w:val="Emphasis"/>
          <w:rFonts w:asciiTheme="minorHAnsi" w:hAnsiTheme="minorHAnsi"/>
        </w:rPr>
        <w:t xml:space="preserve"> If everyone does a little, we’ll achieve only a little</w:t>
      </w:r>
      <w:r>
        <w:rPr>
          <w:rFonts w:asciiTheme="minorHAnsi" w:hAnsiTheme="minorHAnsi"/>
          <w:sz w:val="8"/>
        </w:rPr>
        <w:t>” (MacKay, 2008).</w:t>
      </w:r>
      <w:r>
        <w:rPr>
          <w:rFonts w:asciiTheme="minorHAnsi" w:hAnsiTheme="minorHAnsi"/>
          <w:sz w:val="12"/>
        </w:rPr>
        <w:t>¶</w:t>
      </w:r>
      <w:r>
        <w:rPr>
          <w:rFonts w:asciiTheme="minorHAnsi" w:hAnsiTheme="minorHAnsi"/>
          <w:sz w:val="8"/>
        </w:rPr>
        <w:t xml:space="preserve"> </w:t>
      </w:r>
      <w:r>
        <w:rPr>
          <w:rStyle w:val="Emphasis"/>
          <w:rFonts w:asciiTheme="minorHAnsi" w:hAnsiTheme="minorHAnsi"/>
        </w:rPr>
        <w:t xml:space="preserve">The task of </w:t>
      </w:r>
      <w:r>
        <w:rPr>
          <w:rFonts w:asciiTheme="minorHAnsi" w:hAnsiTheme="minorHAnsi"/>
          <w:sz w:val="8"/>
        </w:rPr>
        <w:t xml:space="preserve">campaigners and </w:t>
      </w:r>
      <w:r>
        <w:rPr>
          <w:rStyle w:val="Emphasis"/>
          <w:rFonts w:asciiTheme="minorHAnsi" w:hAnsiTheme="minorHAnsi"/>
        </w:rPr>
        <w:t>communicators</w:t>
      </w:r>
      <w:r>
        <w:rPr>
          <w:rFonts w:asciiTheme="minorHAnsi" w:hAnsiTheme="minorHAnsi"/>
          <w:sz w:val="8"/>
        </w:rPr>
        <w:t xml:space="preserve"> from government, business and non-governmental organisations </w:t>
      </w:r>
      <w:r>
        <w:rPr>
          <w:rStyle w:val="Emphasis"/>
          <w:rFonts w:asciiTheme="minorHAnsi" w:hAnsiTheme="minorHAnsi"/>
        </w:rPr>
        <w:t>must</w:t>
      </w:r>
      <w:r>
        <w:rPr>
          <w:rFonts w:asciiTheme="minorHAnsi" w:hAnsiTheme="minorHAnsi"/>
          <w:sz w:val="8"/>
        </w:rPr>
        <w:t xml:space="preserve"> therefore </w:t>
      </w:r>
      <w:r>
        <w:rPr>
          <w:rStyle w:val="Emphasis"/>
          <w:rFonts w:asciiTheme="minorHAnsi" w:hAnsiTheme="minorHAnsi"/>
        </w:rPr>
        <w:t>be to motivate</w:t>
      </w:r>
      <w:r>
        <w:rPr>
          <w:rFonts w:asciiTheme="minorHAnsi" w:hAnsiTheme="minorHAnsi"/>
          <w:sz w:val="8"/>
        </w:rPr>
        <w:t xml:space="preserve"> both (i) widespread adoption of ambitious private-sphere behavioural changes; and (ii) widespread acceptance of – and indeed </w:t>
      </w:r>
      <w:r>
        <w:rPr>
          <w:rStyle w:val="Emphasis"/>
          <w:rFonts w:asciiTheme="minorHAnsi" w:hAnsiTheme="minorHAnsi"/>
        </w:rPr>
        <w:t>active demand for – ambitious new policy interventions</w:t>
      </w:r>
      <w:r>
        <w:rPr>
          <w:rFonts w:asciiTheme="minorHAnsi" w:hAnsiTheme="minorHAnsi"/>
          <w:sz w:val="8"/>
        </w:rPr>
        <w:t>.</w:t>
      </w:r>
      <w:r>
        <w:rPr>
          <w:rFonts w:asciiTheme="minorHAnsi" w:hAnsiTheme="minorHAnsi"/>
          <w:sz w:val="12"/>
        </w:rPr>
        <w:t>¶</w:t>
      </w:r>
      <w:r>
        <w:rPr>
          <w:rFonts w:asciiTheme="minorHAnsi" w:hAnsiTheme="minorHAnsi"/>
          <w:sz w:val="8"/>
        </w:rPr>
        <w:t xml:space="preserve"> </w:t>
      </w:r>
      <w:r>
        <w:rPr>
          <w:rFonts w:asciiTheme="minorHAnsi" w:hAnsiTheme="minorHAnsi"/>
          <w:sz w:val="8"/>
          <w:szCs w:val="10"/>
        </w:rPr>
        <w:t xml:space="preserve">Current public communication campaigns, as orchestrated by government, business and non-governmental organisations, are not achieving these changes. This paper asks: how should such communications be designed if they are to have optimal impact in motivating these changes? The response to this question will require fundamental changes in the ways that many climate change communication campaigns are currently devised and implemented. </w:t>
      </w:r>
      <w:r>
        <w:rPr>
          <w:rFonts w:asciiTheme="minorHAnsi" w:hAnsiTheme="minorHAnsi"/>
          <w:sz w:val="12"/>
          <w:szCs w:val="10"/>
        </w:rPr>
        <w:t>¶</w:t>
      </w:r>
      <w:r>
        <w:rPr>
          <w:rFonts w:asciiTheme="minorHAnsi" w:hAnsiTheme="minorHAnsi"/>
          <w:sz w:val="8"/>
          <w:szCs w:val="10"/>
        </w:rPr>
        <w:t xml:space="preserve"> </w:t>
      </w:r>
      <w:proofErr w:type="gramStart"/>
      <w:r>
        <w:rPr>
          <w:rFonts w:asciiTheme="minorHAnsi" w:hAnsiTheme="minorHAnsi"/>
          <w:sz w:val="8"/>
          <w:szCs w:val="10"/>
        </w:rPr>
        <w:t>This</w:t>
      </w:r>
      <w:proofErr w:type="gramEnd"/>
      <w:r>
        <w:rPr>
          <w:rFonts w:asciiTheme="minorHAnsi" w:hAnsiTheme="minorHAnsi"/>
          <w:sz w:val="8"/>
          <w:szCs w:val="10"/>
        </w:rPr>
        <w:t xml:space="preserve"> advisory paper offers a list of principles that could be used to enhance the quality of communication around climate change communications. The authors are each engaged in continuously sifting the evidence from a range of sub-disciplines within psychology, and reflecting on the implications of this for improving climate change communications. Some of the organisations that we represent have themselves at times adopted approaches which we have both learnt from and critique in this paper – so some of us have first hand experience of the need for on-going improvement in the strategies that we deploy. </w:t>
      </w:r>
      <w:r>
        <w:rPr>
          <w:rFonts w:asciiTheme="minorHAnsi" w:hAnsiTheme="minorHAnsi"/>
          <w:sz w:val="12"/>
          <w:szCs w:val="10"/>
        </w:rPr>
        <w:t>¶</w:t>
      </w:r>
      <w:r>
        <w:rPr>
          <w:rFonts w:asciiTheme="minorHAnsi" w:hAnsiTheme="minorHAnsi"/>
          <w:sz w:val="8"/>
          <w:szCs w:val="10"/>
        </w:rPr>
        <w:t xml:space="preserve"> </w:t>
      </w:r>
      <w:proofErr w:type="gramStart"/>
      <w:r>
        <w:rPr>
          <w:rFonts w:asciiTheme="minorHAnsi" w:hAnsiTheme="minorHAnsi"/>
          <w:sz w:val="8"/>
          <w:szCs w:val="10"/>
        </w:rPr>
        <w:t>The</w:t>
      </w:r>
      <w:proofErr w:type="gramEnd"/>
      <w:r>
        <w:rPr>
          <w:rFonts w:asciiTheme="minorHAnsi" w:hAnsiTheme="minorHAnsi"/>
          <w:sz w:val="8"/>
          <w:szCs w:val="10"/>
        </w:rPr>
        <w:t xml:space="preserve"> changes we advocate will be challenging to enact – and will require vision and leadership on the part of the organisations adopting them. But without such vision and leadership, we do not believe that public communication campaigns on climate change will create the necessary behavioural changes – indeed, there is a profound risk that many of today’s campaigns will actually prove counter-productive. </w:t>
      </w:r>
      <w:r>
        <w:rPr>
          <w:rFonts w:asciiTheme="minorHAnsi" w:hAnsiTheme="minorHAnsi"/>
          <w:sz w:val="12"/>
          <w:szCs w:val="10"/>
        </w:rPr>
        <w:t>¶</w:t>
      </w:r>
      <w:r>
        <w:rPr>
          <w:rFonts w:asciiTheme="minorHAnsi" w:hAnsiTheme="minorHAnsi"/>
          <w:sz w:val="8"/>
          <w:szCs w:val="10"/>
        </w:rPr>
        <w:t xml:space="preserve"> Seven Principles</w:t>
      </w:r>
      <w:r>
        <w:rPr>
          <w:rFonts w:asciiTheme="minorHAnsi" w:hAnsiTheme="minorHAnsi"/>
          <w:sz w:val="12"/>
          <w:szCs w:val="10"/>
        </w:rPr>
        <w:t>¶</w:t>
      </w:r>
      <w:r>
        <w:rPr>
          <w:rFonts w:asciiTheme="minorHAnsi" w:hAnsiTheme="minorHAnsi"/>
          <w:sz w:val="8"/>
          <w:szCs w:val="10"/>
        </w:rPr>
        <w:t xml:space="preserve"> 1. Move Beyond Social Marketing</w:t>
      </w:r>
      <w:r>
        <w:rPr>
          <w:rFonts w:asciiTheme="minorHAnsi" w:hAnsiTheme="minorHAnsi"/>
          <w:sz w:val="12"/>
          <w:szCs w:val="10"/>
        </w:rPr>
        <w:t>¶</w:t>
      </w:r>
      <w:r>
        <w:rPr>
          <w:rFonts w:asciiTheme="minorHAnsi" w:hAnsiTheme="minorHAnsi"/>
          <w:sz w:val="8"/>
          <w:szCs w:val="10"/>
        </w:rPr>
        <w:t xml:space="preserve"> We believe that too little attention is paid to the understanding that psychologists bring to strategies for motivating change, whilst undue faith is often placed in the application of marketing strategies to ‘sell’ behavioural changes. Unfortunately, in the context of ambitious pro-environmental behaviour, such strategies seem unlikely to motivate systemic behavioural change.</w:t>
      </w:r>
      <w:r>
        <w:rPr>
          <w:rFonts w:asciiTheme="minorHAnsi" w:hAnsiTheme="minorHAnsi"/>
          <w:sz w:val="12"/>
          <w:szCs w:val="10"/>
        </w:rPr>
        <w:t>¶</w:t>
      </w:r>
      <w:r>
        <w:rPr>
          <w:rFonts w:asciiTheme="minorHAnsi" w:hAnsiTheme="minorHAnsi"/>
          <w:sz w:val="8"/>
          <w:szCs w:val="10"/>
        </w:rPr>
        <w:t xml:space="preserve"> Social marketing is an effective way of achieving a particular behavioural goal – dozens of practical examples in the field of health behaviour attest to this. Social marketing is really more of a framework for designing behaviour change programmes than a behaviour change programme - it offers a method of maximising the success of a specific behavioural goal. Darnton (2008) has described social marketing as ‘explicitly transtheoretical’, while Hastings (2007), in a recent overview of social marketing, claimed that there is no theory of social marketing. Rather, it is a ‘what works’ philosophy, based on previous experience of similar campaigns and programmes. Social marketing is flexible enough to be applied to a range of different social domains, and this is undoubtedly a fundamental part of its appeal.</w:t>
      </w:r>
      <w:r>
        <w:rPr>
          <w:rFonts w:asciiTheme="minorHAnsi" w:hAnsiTheme="minorHAnsi"/>
          <w:sz w:val="12"/>
          <w:szCs w:val="10"/>
        </w:rPr>
        <w:t>¶</w:t>
      </w:r>
      <w:r>
        <w:rPr>
          <w:rFonts w:asciiTheme="minorHAnsi" w:hAnsiTheme="minorHAnsi"/>
          <w:sz w:val="8"/>
          <w:szCs w:val="10"/>
        </w:rPr>
        <w:t xml:space="preserve"> However, social marketing’s 'what works' status also means that it is agnostic about the longer term, theoretical merits of different behaviour change strategies, or the cultural values that specific campaigns serve to strengthen. Social marketing dictates that the most effective strategy should be chosen, where effective means ‘most likely to achieve an immediate behavioural goal’. </w:t>
      </w:r>
      <w:r>
        <w:rPr>
          <w:rFonts w:asciiTheme="minorHAnsi" w:hAnsiTheme="minorHAnsi"/>
          <w:sz w:val="12"/>
          <w:szCs w:val="10"/>
        </w:rPr>
        <w:t>¶</w:t>
      </w:r>
      <w:r>
        <w:rPr>
          <w:rFonts w:asciiTheme="minorHAnsi" w:hAnsiTheme="minorHAnsi"/>
          <w:sz w:val="8"/>
          <w:szCs w:val="10"/>
        </w:rPr>
        <w:t xml:space="preserve"> </w:t>
      </w:r>
      <w:proofErr w:type="gramStart"/>
      <w:r>
        <w:rPr>
          <w:rFonts w:asciiTheme="minorHAnsi" w:hAnsiTheme="minorHAnsi"/>
          <w:sz w:val="8"/>
          <w:szCs w:val="10"/>
        </w:rPr>
        <w:t>This</w:t>
      </w:r>
      <w:proofErr w:type="gramEnd"/>
      <w:r>
        <w:rPr>
          <w:rFonts w:asciiTheme="minorHAnsi" w:hAnsiTheme="minorHAnsi"/>
          <w:sz w:val="8"/>
          <w:szCs w:val="10"/>
        </w:rPr>
        <w:t xml:space="preserve"> means that elements of a behaviour change strategy designed according to the principles of social marketing may conflict with other, broader goals. What if the most effective way of promoting pro-environmental behaviour ‘A’ was to pursue a strategy that was detrimental to the achievement of long term pro-environmental strategy ‘Z’? The principles of social marketing have no capacity to resolve this conflict – they are limited to maximising the success of the immediate behavioural programme. This is not a flaw of social marketing – it was designed to provide tools to address specific behavioural problems on a piecemeal basis. But it is an important limitation, and one that has significant implications if social marketing techniques are used to promote systemic behavioural change and public engagement on an issue like climate change. </w:t>
      </w:r>
      <w:r>
        <w:rPr>
          <w:rFonts w:asciiTheme="minorHAnsi" w:hAnsiTheme="minorHAnsi"/>
          <w:sz w:val="12"/>
          <w:szCs w:val="10"/>
        </w:rPr>
        <w:t>¶</w:t>
      </w:r>
      <w:r>
        <w:rPr>
          <w:rFonts w:asciiTheme="minorHAnsi" w:hAnsiTheme="minorHAnsi"/>
          <w:sz w:val="8"/>
          <w:szCs w:val="10"/>
        </w:rPr>
        <w:t xml:space="preserve"> </w:t>
      </w:r>
      <w:r>
        <w:rPr>
          <w:rFonts w:asciiTheme="minorHAnsi" w:hAnsiTheme="minorHAnsi"/>
          <w:sz w:val="8"/>
        </w:rPr>
        <w:t xml:space="preserve">2. Be honest and forthright about the probable impacts of climate change, and the scale of the challenge we confront in avoiding these. But avoid deliberate attempts to provoke fear or guilt. </w:t>
      </w:r>
      <w:r>
        <w:rPr>
          <w:rFonts w:asciiTheme="minorHAnsi" w:hAnsiTheme="minorHAnsi"/>
          <w:sz w:val="12"/>
        </w:rPr>
        <w:t>¶</w:t>
      </w:r>
      <w:r>
        <w:rPr>
          <w:rFonts w:asciiTheme="minorHAnsi" w:hAnsiTheme="minorHAnsi"/>
          <w:sz w:val="8"/>
        </w:rPr>
        <w:t xml:space="preserve"> </w:t>
      </w:r>
      <w:proofErr w:type="gramStart"/>
      <w:r>
        <w:rPr>
          <w:rFonts w:asciiTheme="minorHAnsi" w:hAnsiTheme="minorHAnsi"/>
          <w:sz w:val="8"/>
        </w:rPr>
        <w:t>There</w:t>
      </w:r>
      <w:proofErr w:type="gramEnd"/>
      <w:r>
        <w:rPr>
          <w:rFonts w:asciiTheme="minorHAnsi" w:hAnsiTheme="minorHAnsi"/>
          <w:sz w:val="8"/>
        </w:rPr>
        <w:t xml:space="preserve"> is no merit in ‘dumbing down’ the scientific evidence that the impacts of climate change are likely to be severe, and that some of these impacts are now almost certainly unavoidable. Accepting the impacts of climate change will be an important stage in motivating behavioural responses aimed at mitigating the problem. However, deliberate attempts to instil fear or guilt carry considerable risk. </w:t>
      </w:r>
      <w:r>
        <w:rPr>
          <w:rFonts w:asciiTheme="minorHAnsi" w:hAnsiTheme="minorHAnsi"/>
          <w:sz w:val="12"/>
        </w:rPr>
        <w:t>¶</w:t>
      </w:r>
      <w:r>
        <w:rPr>
          <w:rFonts w:asciiTheme="minorHAnsi" w:hAnsiTheme="minorHAnsi"/>
          <w:sz w:val="8"/>
        </w:rPr>
        <w:t xml:space="preserve"> Studies on fear appeals confirm the potential for fear to change attitudes or verbal expressions of concern, but often not actions or behaviour (Ruiter et al., 2001). The impact of fear appeals is context - and audience - specific; for example, for those who do not yet realise the potentially ‘scary’ aspects of climate change, people need to first experience themselves as vulnerable to the risks in some way in order to feel moved or affected (Das et al, 2003; Hoog et al, 2005). As people move towards contemplating action, fear appeals can help form a behavioural intent, providing an impetus or spark to ‘move’ from; however such appeals must be coupled with constructive information and support to reduce the sense of danger (Moser, 2007). The danger is that fear can also be disempowering – producing feelings of helplessness, remoteness and lack of control (O’Neill and Nicholson-Cole, 2009). Fear is likely to trigger ‘barriers to engagement’, such as denial2 (Stoll-Kleemann et al., 2001; Weber, 2006; Moser and Dilling, 2007; Lorenzoni, Nicholson-Cole &amp; Whitmarsh, 2007). The location of fear in a message is also relevant; it works better when placed first for those who are inclined to follow the advice, but better second for those who aren't (Bier, 2001).</w:t>
      </w:r>
      <w:r>
        <w:rPr>
          <w:rFonts w:asciiTheme="minorHAnsi" w:hAnsiTheme="minorHAnsi"/>
          <w:sz w:val="12"/>
        </w:rPr>
        <w:t>¶</w:t>
      </w:r>
      <w:r>
        <w:rPr>
          <w:rFonts w:asciiTheme="minorHAnsi" w:hAnsiTheme="minorHAnsi"/>
          <w:sz w:val="8"/>
        </w:rPr>
        <w:t xml:space="preserve"> Similarly, studies have shown that guilt can play a role in motivating people to take action but can also function to stimulate defensive mechanisms against the perceived threat or challenge to one’s sense of identity (as a good, moral person). In the latter case, behaviours may be left untouched (whether driving a SUV or taking a flight) as one defends against any feelings of guilt or complicity through deployment of a range of justifications for the behaviour (Ferguson &amp; Branscombe, 2010). </w:t>
      </w:r>
      <w:r>
        <w:rPr>
          <w:rFonts w:asciiTheme="minorHAnsi" w:hAnsiTheme="minorHAnsi"/>
          <w:sz w:val="12"/>
        </w:rPr>
        <w:t>¶</w:t>
      </w:r>
      <w:r>
        <w:rPr>
          <w:rFonts w:asciiTheme="minorHAnsi" w:hAnsiTheme="minorHAnsi"/>
          <w:sz w:val="8"/>
        </w:rPr>
        <w:t xml:space="preserve"> Overall, there is a need for emotionally balanced representations of the issues at hand. This will involve acknowledging the ‘affective reality’ of the situation, e.g. “We know this is scary and overwhelming, but many of us feel this way and we are doing something about it”.</w:t>
      </w:r>
      <w:r>
        <w:rPr>
          <w:rFonts w:asciiTheme="minorHAnsi" w:hAnsiTheme="minorHAnsi"/>
          <w:sz w:val="12"/>
        </w:rPr>
        <w:t>¶</w:t>
      </w:r>
      <w:r>
        <w:rPr>
          <w:rFonts w:asciiTheme="minorHAnsi" w:hAnsiTheme="minorHAnsi"/>
          <w:sz w:val="8"/>
        </w:rPr>
        <w:t xml:space="preserve"> </w:t>
      </w:r>
      <w:r>
        <w:rPr>
          <w:rFonts w:asciiTheme="minorHAnsi" w:hAnsiTheme="minorHAnsi"/>
          <w:sz w:val="8"/>
          <w:szCs w:val="12"/>
        </w:rPr>
        <w:t>3. Be honest and forthright about the impacts of mitigating and adapting to climate change for current lifestyles, and the ‘loss’ - as well as the benefits - that these will entail. Narratives that focus exclusively on the ‘up-side’ of climate solutions are likely to be unconvincing. While narratives about the future impacts of climate change may highlight the loss of much that we currently hold to be dear, narratives about climate solutions frequently ignore the question of loss. If the two are not addressed concurrently, fear of loss may be ‘split off’ and projected into the future, where it is all too easily denied. This can be dangerous, because accepting loss is an important step towards working through the associated emotions, and emerging with the energy and creativity to respond positively to the new situation (Randall, 2009). However, there are plenty of benefits (besides the financial ones) of a low-carbon lifestyle e.g., health, community/social interaction - including the ‘intrinsic' goals mentioned below. It is important to be honest about both the losses and the benefits that may be associated with lifestyle change, and not to seek to separate out one from the other.</w:t>
      </w:r>
      <w:r>
        <w:rPr>
          <w:rFonts w:asciiTheme="minorHAnsi" w:hAnsiTheme="minorHAnsi"/>
          <w:sz w:val="12"/>
          <w:szCs w:val="12"/>
        </w:rPr>
        <w:t>¶</w:t>
      </w:r>
      <w:r>
        <w:rPr>
          <w:rFonts w:asciiTheme="minorHAnsi" w:hAnsiTheme="minorHAnsi"/>
          <w:sz w:val="8"/>
          <w:szCs w:val="12"/>
        </w:rPr>
        <w:t xml:space="preserve"> 3a. Avoid emphasis upon painless, easy steps. </w:t>
      </w:r>
      <w:r>
        <w:rPr>
          <w:rFonts w:asciiTheme="minorHAnsi" w:hAnsiTheme="minorHAnsi"/>
          <w:sz w:val="12"/>
          <w:szCs w:val="12"/>
        </w:rPr>
        <w:t>¶</w:t>
      </w:r>
      <w:r>
        <w:rPr>
          <w:rFonts w:asciiTheme="minorHAnsi" w:hAnsiTheme="minorHAnsi"/>
          <w:sz w:val="8"/>
          <w:szCs w:val="12"/>
        </w:rPr>
        <w:t xml:space="preserve"> </w:t>
      </w:r>
      <w:proofErr w:type="gramStart"/>
      <w:r>
        <w:rPr>
          <w:rFonts w:asciiTheme="minorHAnsi" w:hAnsiTheme="minorHAnsi"/>
          <w:sz w:val="8"/>
          <w:szCs w:val="12"/>
        </w:rPr>
        <w:t>Be</w:t>
      </w:r>
      <w:proofErr w:type="gramEnd"/>
      <w:r>
        <w:rPr>
          <w:rFonts w:asciiTheme="minorHAnsi" w:hAnsiTheme="minorHAnsi"/>
          <w:sz w:val="8"/>
          <w:szCs w:val="12"/>
        </w:rPr>
        <w:t xml:space="preserve"> honest about the limitations of voluntary private-sphere behavioural change, and the need for ambitious new policy interventions that incentivise such changes, or that regulate for them. People know that the scope they have, as individuals, to help meet the challenge of climate change is extremely limited. For many people, it is perfectly sensible to continue to adopt high-carbon lifestyle choices whilst simultaneously being supportive of government interventions that would make these choices more difficult for everyone. </w:t>
      </w:r>
      <w:r>
        <w:rPr>
          <w:rFonts w:asciiTheme="minorHAnsi" w:hAnsiTheme="minorHAnsi"/>
          <w:sz w:val="12"/>
          <w:szCs w:val="12"/>
        </w:rPr>
        <w:t>¶</w:t>
      </w:r>
      <w:r>
        <w:rPr>
          <w:rFonts w:asciiTheme="minorHAnsi" w:hAnsiTheme="minorHAnsi"/>
          <w:sz w:val="8"/>
          <w:szCs w:val="12"/>
        </w:rPr>
        <w:t xml:space="preserve"> </w:t>
      </w:r>
      <w:proofErr w:type="gramStart"/>
      <w:r>
        <w:rPr>
          <w:rFonts w:asciiTheme="minorHAnsi" w:hAnsiTheme="minorHAnsi"/>
          <w:sz w:val="8"/>
          <w:szCs w:val="12"/>
        </w:rPr>
        <w:t>The</w:t>
      </w:r>
      <w:proofErr w:type="gramEnd"/>
      <w:r>
        <w:rPr>
          <w:rFonts w:asciiTheme="minorHAnsi" w:hAnsiTheme="minorHAnsi"/>
          <w:sz w:val="8"/>
          <w:szCs w:val="12"/>
        </w:rPr>
        <w:t xml:space="preserve"> adoption of small-scale private sphere behavioural changes is sometimes assumed to lead people to adopt ever more difficult (and potentially significant) behavioural changes. The empirical evidence for this ‘foot-in-thedoor’ effect is highly equivocal. Some studies detect such an effect; others studies have found the reverse effect (whereby people tend to ‘rest on their laurels’ having adopted a few simple behavioural changes - Thogersen and Crompton, 2009). Where attention is drawn to simple and painless privatesphere behavioural changes, these should be urged in pursuit of a set of intrinsic goals (that is, as a response to people’s understanding about the contribution that such behavioural change may make to benefiting their friends and family, their community, the wider world, or in contributing to their growth and development as individuals) rather than as a means to achieve social status or greater financial success. Adopting behaviour in pursuit of intrinsic goals is more likely to lead to ‘spillover’ into other sustainable behaviours (De Young, 2000; Thogersen and Crompton, 2009).</w:t>
      </w:r>
      <w:r>
        <w:rPr>
          <w:rFonts w:asciiTheme="minorHAnsi" w:hAnsiTheme="minorHAnsi"/>
          <w:sz w:val="12"/>
          <w:szCs w:val="12"/>
        </w:rPr>
        <w:t>¶</w:t>
      </w:r>
      <w:r>
        <w:rPr>
          <w:rFonts w:asciiTheme="minorHAnsi" w:hAnsiTheme="minorHAnsi"/>
          <w:sz w:val="8"/>
          <w:szCs w:val="12"/>
        </w:rPr>
        <w:t xml:space="preserve"> People aren’t stupid: they know that if there are wholesale changes in the global climate underway, these will not be reversed merely through checking their tyre pressures or switching their TV off standby. An emphasis upon simple and painless steps suppresses debate about those necessary responses that are less palatable – that will cost people money, or that will infringe on cherished freedoms (such as to fly). Recognising this will be a key step in accepting the reality of loss of aspects of our current lifestyles, and in beginning to work through the powerful emotions that this will engender (Randall, 2009). </w:t>
      </w:r>
      <w:r>
        <w:rPr>
          <w:rFonts w:asciiTheme="minorHAnsi" w:hAnsiTheme="minorHAnsi"/>
          <w:sz w:val="12"/>
          <w:szCs w:val="12"/>
        </w:rPr>
        <w:t>¶</w:t>
      </w:r>
      <w:r>
        <w:rPr>
          <w:rFonts w:asciiTheme="minorHAnsi" w:hAnsiTheme="minorHAnsi"/>
          <w:sz w:val="8"/>
          <w:szCs w:val="12"/>
        </w:rPr>
        <w:t xml:space="preserve"> 3b. Avoid over-emphasis on the economic opportunities that mitigating, and adapting to, climate change may provide. </w:t>
      </w:r>
      <w:r>
        <w:rPr>
          <w:rFonts w:asciiTheme="minorHAnsi" w:hAnsiTheme="minorHAnsi"/>
          <w:sz w:val="12"/>
          <w:szCs w:val="12"/>
        </w:rPr>
        <w:t>¶</w:t>
      </w:r>
      <w:r>
        <w:rPr>
          <w:rFonts w:asciiTheme="minorHAnsi" w:hAnsiTheme="minorHAnsi"/>
          <w:sz w:val="8"/>
          <w:szCs w:val="12"/>
        </w:rPr>
        <w:t xml:space="preserve"> </w:t>
      </w:r>
      <w:proofErr w:type="gramStart"/>
      <w:r>
        <w:rPr>
          <w:rFonts w:asciiTheme="minorHAnsi" w:hAnsiTheme="minorHAnsi"/>
          <w:sz w:val="8"/>
          <w:szCs w:val="12"/>
        </w:rPr>
        <w:t>There</w:t>
      </w:r>
      <w:proofErr w:type="gramEnd"/>
      <w:r>
        <w:rPr>
          <w:rFonts w:asciiTheme="minorHAnsi" w:hAnsiTheme="minorHAnsi"/>
          <w:sz w:val="8"/>
          <w:szCs w:val="12"/>
        </w:rPr>
        <w:t xml:space="preserve"> will, undoubtedly, be economic benefits to be accrued through investment in new technologies, but there will also be instances where the economic imperative and the climate change adaptation or mitigation imperative diverge, and periods of economic uncertainty for many people as some sectors contract. It seems inevitable that some interventions will have negative economic impacts (Stern, 2007).</w:t>
      </w:r>
      <w:r>
        <w:rPr>
          <w:rFonts w:asciiTheme="minorHAnsi" w:hAnsiTheme="minorHAnsi"/>
          <w:sz w:val="12"/>
          <w:szCs w:val="12"/>
        </w:rPr>
        <w:t>¶</w:t>
      </w:r>
      <w:r>
        <w:rPr>
          <w:rFonts w:asciiTheme="minorHAnsi" w:hAnsiTheme="minorHAnsi"/>
          <w:sz w:val="8"/>
          <w:szCs w:val="12"/>
        </w:rPr>
        <w:t xml:space="preserve"> Undue emphasis upon economic imperatives serves to reinforce the dominance, in society, of a set of extrinsic goals (focussed, for example, on financial benefit). A large body of empirical research demonstrates that these extrinsic goals are antagonistic to the emergence of pro-social and proenvironmental concern (Crompton and Kasser, 2009).</w:t>
      </w:r>
      <w:r>
        <w:rPr>
          <w:rFonts w:asciiTheme="minorHAnsi" w:hAnsiTheme="minorHAnsi"/>
          <w:sz w:val="12"/>
          <w:szCs w:val="12"/>
        </w:rPr>
        <w:t>¶</w:t>
      </w:r>
      <w:r>
        <w:rPr>
          <w:rFonts w:asciiTheme="minorHAnsi" w:hAnsiTheme="minorHAnsi"/>
          <w:sz w:val="8"/>
          <w:szCs w:val="12"/>
        </w:rPr>
        <w:t xml:space="preserve"> 3c. Avoid emphasis upon the opportunities of ‘green consumerism’ as a response to climate change.</w:t>
      </w:r>
      <w:r>
        <w:rPr>
          <w:rFonts w:asciiTheme="minorHAnsi" w:hAnsiTheme="minorHAnsi"/>
          <w:sz w:val="12"/>
          <w:szCs w:val="12"/>
        </w:rPr>
        <w:t>¶</w:t>
      </w:r>
      <w:r>
        <w:rPr>
          <w:rFonts w:asciiTheme="minorHAnsi" w:hAnsiTheme="minorHAnsi"/>
          <w:sz w:val="8"/>
          <w:szCs w:val="12"/>
        </w:rPr>
        <w:t xml:space="preserve"> As mentioned above (3b), a large body of research points to the antagonism between goals directed towards the acquisition of material objects and the emergence of pro-environmental and pro-social concern (Crompton and Kasser, 2009). Campaigns to ‘buy green’ may be effective in driving up sales of particular products, but in conveying the impression that climate change can be addressed by ‘buying the right things’, they risk undermining more difficult and systemic changes. A recent study found that people in an experiment who purchased ‘green’ products acted less altruistically on subsequent tasks (Mazar &amp; Zhong, 2010) – suggesting that small ethical acts may act as a ‘moral offset’ and licence undesirable behaviours in other domains. This does not mean that private-sphere behaviour changes will always lead to a reduction in subsequent pro-environmental behaviour, but it does suggest that the reasons used to motivate these changes are critically important. Better is to emphasise that ‘every little helps a little’ – but that these changes are only the beginning of a process that must also incorporate more ambitious private-sphere change and significant collective action at a political level.</w:t>
      </w:r>
      <w:r>
        <w:rPr>
          <w:rFonts w:asciiTheme="minorHAnsi" w:hAnsiTheme="minorHAnsi"/>
          <w:sz w:val="12"/>
          <w:szCs w:val="12"/>
        </w:rPr>
        <w:t>¶</w:t>
      </w:r>
      <w:r>
        <w:rPr>
          <w:rFonts w:asciiTheme="minorHAnsi" w:hAnsiTheme="minorHAnsi"/>
          <w:sz w:val="8"/>
          <w:szCs w:val="12"/>
        </w:rPr>
        <w:t xml:space="preserve"> 4. Empathise with the emotional responses that will be engendered by a forthright presentation of the probable impacts of climate change. </w:t>
      </w:r>
      <w:r>
        <w:rPr>
          <w:rFonts w:asciiTheme="minorHAnsi" w:hAnsiTheme="minorHAnsi"/>
          <w:sz w:val="12"/>
          <w:szCs w:val="12"/>
        </w:rPr>
        <w:t>¶</w:t>
      </w:r>
      <w:r>
        <w:rPr>
          <w:rFonts w:asciiTheme="minorHAnsi" w:hAnsiTheme="minorHAnsi"/>
          <w:sz w:val="8"/>
          <w:szCs w:val="12"/>
        </w:rPr>
        <w:t xml:space="preserve"> Belief in climate change and support for low-carbon policies will remain fragile unless people are emotionally engaged. We should expect people to be sad or angry, to feel guilt or shame, to yearn for that which is lost or to search for more comforting answers (Randall, 2009). Providing support and empathy in working through the painful emotions of 'grief' for a society that must undergo changes is a prerequisite for subsequent adaptation to new circumstances.</w:t>
      </w:r>
      <w:r>
        <w:rPr>
          <w:rFonts w:asciiTheme="minorHAnsi" w:hAnsiTheme="minorHAnsi"/>
          <w:sz w:val="12"/>
          <w:szCs w:val="12"/>
        </w:rPr>
        <w:t>¶</w:t>
      </w:r>
      <w:r>
        <w:rPr>
          <w:rFonts w:asciiTheme="minorHAnsi" w:hAnsiTheme="minorHAnsi"/>
          <w:sz w:val="8"/>
          <w:szCs w:val="12"/>
        </w:rPr>
        <w:t xml:space="preserve"> Without such support and empathy, it is more likely that people will begin to deploy a range of maladaptive ‘coping strategies’, such as denial of personal responsibility, blaming others, or becoming apathetic (Lertzman, 2008). An audience should not be admonished for deploying such strategies – this would in itself be threatening, and could therefore harden resistance to positive behaviour change (Miller and Rolnick, 2002). The key is not to dismiss people who exhibit maladaptive coping strategies, but to understand how they can be made more adaptive. People who feel socially supported will be more likely to adopt adaptive emotional responses - so facilitating social support for proenvironmental behaviour is crucial.</w:t>
      </w:r>
      <w:r>
        <w:rPr>
          <w:rFonts w:asciiTheme="minorHAnsi" w:hAnsiTheme="minorHAnsi"/>
          <w:sz w:val="12"/>
          <w:szCs w:val="12"/>
        </w:rPr>
        <w:t>¶</w:t>
      </w:r>
      <w:r>
        <w:rPr>
          <w:rFonts w:asciiTheme="minorHAnsi" w:hAnsiTheme="minorHAnsi"/>
          <w:sz w:val="8"/>
          <w:szCs w:val="12"/>
        </w:rPr>
        <w:t xml:space="preserve"> 5. Promote pro-environmental social norms and harness the power of social networks</w:t>
      </w:r>
      <w:r>
        <w:rPr>
          <w:rFonts w:asciiTheme="minorHAnsi" w:hAnsiTheme="minorHAnsi"/>
          <w:sz w:val="12"/>
          <w:szCs w:val="12"/>
        </w:rPr>
        <w:t>¶</w:t>
      </w:r>
      <w:r>
        <w:rPr>
          <w:rFonts w:asciiTheme="minorHAnsi" w:hAnsiTheme="minorHAnsi"/>
          <w:sz w:val="8"/>
          <w:szCs w:val="12"/>
        </w:rPr>
        <w:t xml:space="preserve"> </w:t>
      </w:r>
      <w:proofErr w:type="gramStart"/>
      <w:r>
        <w:rPr>
          <w:rFonts w:asciiTheme="minorHAnsi" w:hAnsiTheme="minorHAnsi"/>
          <w:sz w:val="8"/>
          <w:szCs w:val="12"/>
        </w:rPr>
        <w:t>One</w:t>
      </w:r>
      <w:proofErr w:type="gramEnd"/>
      <w:r>
        <w:rPr>
          <w:rFonts w:asciiTheme="minorHAnsi" w:hAnsiTheme="minorHAnsi"/>
          <w:sz w:val="8"/>
          <w:szCs w:val="12"/>
        </w:rPr>
        <w:t xml:space="preserve"> way of bridging the gap between private-sphere behaviour changes and collective action is the promotion of pro-environmental social norms. Pictures and videos of ordinary people (‘like me’) engaging in significant proenvironmental actions are a simple and effective way of generating a sense of social normality around pro-environmental behaviour (Schultz, Nolan, Cialdini, Goldstein and Griskevicius, 2007). There are different reasons that people adopt social norms, and encouraging people to adopt a positive norm simply to ‘conform’, to avoid a feeling of guilt, or for fear of not ‘fitting in’ is likely to produce a relatively shallow level of motivation for behaviour change. Where social norms can be combined with ‘intrinsic’ motivations (e.g. a sense of social belonging), they are likely to be more effective and persistent.</w:t>
      </w:r>
      <w:r>
        <w:rPr>
          <w:rFonts w:asciiTheme="minorHAnsi" w:hAnsiTheme="minorHAnsi"/>
          <w:sz w:val="12"/>
          <w:szCs w:val="12"/>
        </w:rPr>
        <w:t>¶</w:t>
      </w:r>
      <w:r>
        <w:rPr>
          <w:rFonts w:asciiTheme="minorHAnsi" w:hAnsiTheme="minorHAnsi"/>
          <w:sz w:val="8"/>
          <w:szCs w:val="12"/>
        </w:rPr>
        <w:t xml:space="preserve"> Too often, environmental communications are directed to the individual as a single unit in the larger social system of consumption and political engagement. This can make the problems feel too overwhelming, and evoke unmanageable levels of anxiety. Through the enhanced awareness of what other people are doing, a strong sense of collective purpose can be engendered. One factor that is likely to influence whether adaptive or maladaptive coping strategies are selected in response to fear about climate change is whether people feel supported by a social network – that is, whether a sense of ‘sustainable citizenship’ is fostered. The efficacy of groupbased programmes at promoting pro-environmental behaviour change has been demonstrated on numerous occasions – and participants in these projects consistently point to a sense of mutual learning and support as a key reason for making and maintaining changes in behaviour (Nye and Burgess, 2008). There are few influences more powerful than an individual’s social network. Networks are instrumental not just in terms of providing social support, but also by creating specific content of social identity – defining what it means to be “us”. If environmental norms are incorporated at this level (become defining for the group) they can result in significant behavioural change (also reinforced through peer pressure).</w:t>
      </w:r>
      <w:r>
        <w:rPr>
          <w:rFonts w:asciiTheme="minorHAnsi" w:hAnsiTheme="minorHAnsi"/>
          <w:sz w:val="12"/>
          <w:szCs w:val="12"/>
        </w:rPr>
        <w:t>¶</w:t>
      </w:r>
      <w:r>
        <w:rPr>
          <w:rFonts w:asciiTheme="minorHAnsi" w:hAnsiTheme="minorHAnsi"/>
          <w:sz w:val="8"/>
          <w:szCs w:val="12"/>
        </w:rPr>
        <w:t xml:space="preserve"> Of course, for the majority of people, this is unlikely to be a network that has climate change at its core. But social networks – Trade Unions, Rugby Clubs, </w:t>
      </w:r>
      <w:proofErr w:type="gramStart"/>
      <w:r>
        <w:rPr>
          <w:rFonts w:asciiTheme="minorHAnsi" w:hAnsiTheme="minorHAnsi"/>
          <w:sz w:val="8"/>
          <w:szCs w:val="12"/>
        </w:rPr>
        <w:t>Mother</w:t>
      </w:r>
      <w:proofErr w:type="gramEnd"/>
      <w:r>
        <w:rPr>
          <w:rFonts w:asciiTheme="minorHAnsi" w:hAnsiTheme="minorHAnsi"/>
          <w:sz w:val="8"/>
          <w:szCs w:val="12"/>
        </w:rPr>
        <w:t xml:space="preserve"> &amp; Toddler groups – still perform a critical role in spreading change through society. Encouraging and supporting pre-existing social networks to take ownership of climate change (rather than approach it as a problem for ‘green groups’) is a critical task. As well as representing a crucial bridge between individuals and broader society, peer-to-peer learning circumnavigates many of the problems associated with more ‘top down’ models of communication – not least that government representatives are perceived as untrustworthy (Poortinga &amp; Pidgeon, 2003). Peer-to-peer learning is more easily achieved in group-based dialogue than in designing public information films: But public information films can nonetheless help to establish social norms around community-based responses to the challenges of climate change, through clear visual portrayals of people engaging collectively in the pro-environmental behaviour.</w:t>
      </w:r>
      <w:r>
        <w:rPr>
          <w:rFonts w:asciiTheme="minorHAnsi" w:hAnsiTheme="minorHAnsi"/>
          <w:sz w:val="12"/>
          <w:szCs w:val="12"/>
        </w:rPr>
        <w:t>¶</w:t>
      </w:r>
      <w:r>
        <w:rPr>
          <w:rFonts w:asciiTheme="minorHAnsi" w:hAnsiTheme="minorHAnsi"/>
          <w:sz w:val="8"/>
          <w:szCs w:val="12"/>
        </w:rPr>
        <w:t xml:space="preserve"> The discourse should be shifted increasingly from ‘you’ to ‘we’ and from ‘I’ to ‘us’. This is starting to take place in emerging forms of community-based activism, such as the Transition Movement and Cambridge Carbon Footprint’s ‘Carbon Conversations’ model – both of which recognize the power of groups to help support and maintain lifestyle and identity changes. A nationwide climate change engagement project using a group-based behaviour change model with members of Trade Union networks is currently underway, led by the Climate Outreach and Information Network. These projects represent a method of climate change communication and engagement radically different to that typically pursued by the government – and may offer a set of approaches that can go beyond the limited reach of social marketing techniques</w:t>
      </w:r>
      <w:proofErr w:type="gramStart"/>
      <w:r>
        <w:rPr>
          <w:rFonts w:asciiTheme="minorHAnsi" w:hAnsiTheme="minorHAnsi"/>
          <w:sz w:val="8"/>
          <w:szCs w:val="12"/>
        </w:rPr>
        <w:t>.</w:t>
      </w:r>
      <w:r>
        <w:rPr>
          <w:rFonts w:asciiTheme="minorHAnsi" w:hAnsiTheme="minorHAnsi"/>
          <w:sz w:val="12"/>
          <w:szCs w:val="12"/>
        </w:rPr>
        <w:t>¶</w:t>
      </w:r>
      <w:proofErr w:type="gramEnd"/>
      <w:r>
        <w:rPr>
          <w:rFonts w:asciiTheme="minorHAnsi" w:hAnsiTheme="minorHAnsi"/>
          <w:sz w:val="8"/>
          <w:szCs w:val="12"/>
        </w:rPr>
        <w:t xml:space="preserve"> One potential risk with appeals based on social norms is that they often contain a hidden message. So, for example, a campaign that focuses on the fact that too many people take internal flights actually contains two messages – that taking internal flights is bad for the environment, and that lots of people are taking internal flights. This second message can give those who do not currently engage in that behaviour a perverse incentive to do so, and campaigns to promote behaviour change should be very careful to avoid this. The key is to ensure that information about what is happening (termed descriptive norms), does not overshadow information about what should be happening (termed injunctive norms). </w:t>
      </w:r>
      <w:r>
        <w:rPr>
          <w:rFonts w:asciiTheme="minorHAnsi" w:hAnsiTheme="minorHAnsi"/>
          <w:sz w:val="12"/>
          <w:szCs w:val="12"/>
        </w:rPr>
        <w:t>¶</w:t>
      </w:r>
      <w:r>
        <w:rPr>
          <w:rFonts w:asciiTheme="minorHAnsi" w:hAnsiTheme="minorHAnsi"/>
          <w:sz w:val="8"/>
          <w:szCs w:val="12"/>
        </w:rPr>
        <w:t xml:space="preserve"> 6. Think about the language you use, but don’t rely on language alone</w:t>
      </w:r>
      <w:r>
        <w:rPr>
          <w:rFonts w:asciiTheme="minorHAnsi" w:hAnsiTheme="minorHAnsi"/>
          <w:sz w:val="12"/>
          <w:szCs w:val="12"/>
        </w:rPr>
        <w:t>¶</w:t>
      </w:r>
      <w:r>
        <w:rPr>
          <w:rFonts w:asciiTheme="minorHAnsi" w:hAnsiTheme="minorHAnsi"/>
          <w:sz w:val="8"/>
          <w:szCs w:val="12"/>
        </w:rPr>
        <w:t xml:space="preserve"> A number of recent publications have highlighted the results of focus group research and talk-back tests in order to ‘get the language right’ (Topos Partnership, 2009; Western Strategies &amp; Lake Research Partners, 2009), culminating in a series of suggestions for framing climate-change communications. For example, these two studies led to the suggestions that communicators should use the term ‘global warming’ or ‘our deteriorating atmosphere’, respectively, rather than ‘climate change’. Other research has identified systematic differences in the way that people interpret the terms ‘climate change’ and ‘global warming’, with ‘global warming’ perceived as more emotionally engaging than ‘climate change’ (Whitmarsh, 2009).</w:t>
      </w:r>
      <w:r>
        <w:rPr>
          <w:rFonts w:asciiTheme="minorHAnsi" w:hAnsiTheme="minorHAnsi"/>
          <w:sz w:val="12"/>
          <w:szCs w:val="12"/>
        </w:rPr>
        <w:t>¶</w:t>
      </w:r>
      <w:r>
        <w:rPr>
          <w:rFonts w:asciiTheme="minorHAnsi" w:hAnsiTheme="minorHAnsi"/>
          <w:sz w:val="8"/>
          <w:szCs w:val="12"/>
        </w:rPr>
        <w:t xml:space="preserve"> Whilst ‘getting the language right’ is important, it can only play a small part in a communication strategy. More important than the language deployed (i.e. ‘conceptual frames') are what have been referred to by some cognitive linguists as 'deep frames'. Conceptual framing refers to catchy slogans and clever spin (which may or may not be honest). At a deeper level, framing refers to forging the connections between a debate or public policy and a set of deeper values or principles. Conceptual framing (crafting particular messages focussing on particular issues) cannot work unless these messages resonate with a set of long-term deep frames.</w:t>
      </w:r>
      <w:r>
        <w:rPr>
          <w:rFonts w:asciiTheme="minorHAnsi" w:hAnsiTheme="minorHAnsi"/>
          <w:sz w:val="12"/>
          <w:szCs w:val="12"/>
        </w:rPr>
        <w:t>¶</w:t>
      </w:r>
      <w:r>
        <w:rPr>
          <w:rFonts w:asciiTheme="minorHAnsi" w:hAnsiTheme="minorHAnsi"/>
          <w:sz w:val="8"/>
          <w:szCs w:val="12"/>
        </w:rPr>
        <w:t xml:space="preserve"> Policy proposals which may at the surface level seem similar (perhaps they both set out to achieve a reduction in environmental pollution) may differ importantly in terms of their deep framing. For example, putting a financial value on an endangered species, and building an economic case for their conservation ‘commodifies’ them, and makes them equivalent (at the level of deep frames) to other assets of the same value (a hotel chain, perhaps). This is a very different frame to one that attempts to achieve the same conservation goals through the ascription of intrinsic value to such species – as something that should be protected in its own right. Embedding particular deep frames requires concerted effort (Lakoff, 2009), but is the beginning of a process that can build a broad, coherent cross-departmental response to climate change from government.</w:t>
      </w:r>
      <w:r>
        <w:rPr>
          <w:rFonts w:asciiTheme="minorHAnsi" w:hAnsiTheme="minorHAnsi"/>
          <w:sz w:val="12"/>
          <w:szCs w:val="12"/>
        </w:rPr>
        <w:t>¶</w:t>
      </w:r>
      <w:r>
        <w:rPr>
          <w:rFonts w:asciiTheme="minorHAnsi" w:hAnsiTheme="minorHAnsi"/>
          <w:sz w:val="8"/>
          <w:szCs w:val="12"/>
        </w:rPr>
        <w:t xml:space="preserve"> 7. Encourage public demonstrations of frustration at the limited pace of government action</w:t>
      </w:r>
      <w:r>
        <w:rPr>
          <w:rFonts w:asciiTheme="minorHAnsi" w:hAnsiTheme="minorHAnsi"/>
          <w:sz w:val="12"/>
          <w:szCs w:val="12"/>
        </w:rPr>
        <w:t>¶</w:t>
      </w:r>
      <w:r>
        <w:rPr>
          <w:rFonts w:asciiTheme="minorHAnsi" w:hAnsiTheme="minorHAnsi"/>
          <w:sz w:val="8"/>
          <w:szCs w:val="12"/>
        </w:rPr>
        <w:t xml:space="preserve"> </w:t>
      </w:r>
      <w:r>
        <w:rPr>
          <w:rStyle w:val="Emphasis"/>
          <w:rFonts w:asciiTheme="minorHAnsi" w:hAnsiTheme="minorHAnsi"/>
        </w:rPr>
        <w:t>Private-sphere behavioural change is not enough, and may</w:t>
      </w:r>
      <w:r>
        <w:rPr>
          <w:rFonts w:asciiTheme="minorHAnsi" w:hAnsiTheme="minorHAnsi"/>
          <w:sz w:val="8"/>
        </w:rPr>
        <w:t xml:space="preserve"> even at times </w:t>
      </w:r>
      <w:r>
        <w:rPr>
          <w:rStyle w:val="Emphasis"/>
          <w:rFonts w:asciiTheme="minorHAnsi" w:hAnsiTheme="minorHAnsi"/>
        </w:rPr>
        <w:t xml:space="preserve">become a diversion from the more important process of bringing political pressure to bear on policy-makers. </w:t>
      </w:r>
      <w:r>
        <w:rPr>
          <w:rStyle w:val="StyleUnderline"/>
          <w:rFonts w:asciiTheme="minorHAnsi" w:hAnsiTheme="minorHAnsi"/>
        </w:rPr>
        <w:t>The importance of public demonstrations of frustration at</w:t>
      </w:r>
      <w:r>
        <w:rPr>
          <w:rFonts w:asciiTheme="minorHAnsi" w:hAnsiTheme="minorHAnsi"/>
          <w:sz w:val="8"/>
        </w:rPr>
        <w:t xml:space="preserve"> both </w:t>
      </w:r>
      <w:r>
        <w:rPr>
          <w:rStyle w:val="StyleUnderline"/>
          <w:rFonts w:asciiTheme="minorHAnsi" w:hAnsiTheme="minorHAnsi"/>
        </w:rPr>
        <w:t>the lack of political progress on climate</w:t>
      </w:r>
      <w:r>
        <w:rPr>
          <w:rFonts w:asciiTheme="minorHAnsi" w:hAnsiTheme="minorHAnsi"/>
          <w:sz w:val="8"/>
        </w:rPr>
        <w:t xml:space="preserve"> change and the barriers presented by vested interests </w:t>
      </w:r>
      <w:r>
        <w:rPr>
          <w:rStyle w:val="StyleUnderline"/>
          <w:rFonts w:asciiTheme="minorHAnsi" w:hAnsiTheme="minorHAnsi"/>
        </w:rPr>
        <w:t>is widely recognised</w:t>
      </w:r>
      <w:r>
        <w:rPr>
          <w:rFonts w:asciiTheme="minorHAnsi" w:hAnsiTheme="minorHAnsi"/>
          <w:sz w:val="8"/>
        </w:rPr>
        <w:t xml:space="preserve"> – </w:t>
      </w:r>
      <w:r>
        <w:rPr>
          <w:rStyle w:val="StyleUnderline"/>
          <w:rFonts w:asciiTheme="minorHAnsi" w:hAnsiTheme="minorHAnsi"/>
        </w:rPr>
        <w:t>including by government itself</w:t>
      </w:r>
      <w:r>
        <w:rPr>
          <w:rFonts w:asciiTheme="minorHAnsi" w:hAnsiTheme="minorHAnsi"/>
          <w:sz w:val="8"/>
        </w:rPr>
        <w:t xml:space="preserve">. </w:t>
      </w:r>
      <w:r>
        <w:rPr>
          <w:rStyle w:val="Emphasis"/>
          <w:rFonts w:asciiTheme="minorHAnsi" w:hAnsiTheme="minorHAnsi"/>
        </w:rPr>
        <w:t>Climate change communications</w:t>
      </w:r>
      <w:r>
        <w:rPr>
          <w:rFonts w:asciiTheme="minorHAnsi" w:hAnsiTheme="minorHAnsi"/>
          <w:sz w:val="8"/>
        </w:rPr>
        <w:t xml:space="preserve">, including government communication campaigns, </w:t>
      </w:r>
      <w:r>
        <w:rPr>
          <w:rStyle w:val="Emphasis"/>
          <w:rFonts w:asciiTheme="minorHAnsi" w:hAnsiTheme="minorHAnsi"/>
        </w:rPr>
        <w:t>should work to normalise public displays of frustration with the slow pace of political change.</w:t>
      </w:r>
      <w:r>
        <w:rPr>
          <w:rFonts w:asciiTheme="minorHAnsi" w:hAnsiTheme="minorHAnsi"/>
          <w:sz w:val="8"/>
        </w:rPr>
        <w:t xml:space="preserve"> Ockwell et al (2009) argued that </w:t>
      </w:r>
      <w:r>
        <w:rPr>
          <w:rStyle w:val="Emphasis"/>
          <w:rFonts w:asciiTheme="minorHAnsi" w:hAnsiTheme="minorHAnsi"/>
        </w:rPr>
        <w:t>communications can play a role in fostering demand for - as well as acceptance of - policy change</w:t>
      </w:r>
      <w:r>
        <w:rPr>
          <w:rFonts w:asciiTheme="minorHAnsi" w:hAnsiTheme="minorHAnsi"/>
          <w:sz w:val="8"/>
        </w:rPr>
        <w:t>. Climate change communication could (and should) be used to encourage people to demonstrate (for example through public demonstrations) about how they would like structural barriers to behavioural/societal change to be removed.</w:t>
      </w:r>
    </w:p>
    <w:p w14:paraId="5A6780D8" w14:textId="77777777" w:rsidR="00A57B40" w:rsidRPr="00361C27" w:rsidRDefault="00A57B40" w:rsidP="00361C27">
      <w:pPr>
        <w:pStyle w:val="Heading4"/>
      </w:pPr>
      <w:r w:rsidRPr="00361C27">
        <w:t>Scientific discussion of ocean policy is key—educating students how to reason and argue scientifically is critical for action on climate change</w:t>
      </w:r>
    </w:p>
    <w:p w14:paraId="4FC6C14C" w14:textId="77777777" w:rsidR="00A57B40" w:rsidRDefault="00A57B40" w:rsidP="00A57B40">
      <w:pPr>
        <w:rPr>
          <w:bCs/>
        </w:rPr>
      </w:pPr>
      <w:r>
        <w:rPr>
          <w:rStyle w:val="Style13ptBold"/>
        </w:rPr>
        <w:t xml:space="preserve">Liu </w:t>
      </w:r>
      <w:proofErr w:type="gramStart"/>
      <w:r>
        <w:rPr>
          <w:rStyle w:val="Style13ptBold"/>
        </w:rPr>
        <w:t>et</w:t>
      </w:r>
      <w:proofErr w:type="gramEnd"/>
      <w:r>
        <w:rPr>
          <w:rStyle w:val="Style13ptBold"/>
        </w:rPr>
        <w:t>. Al 14</w:t>
      </w:r>
      <w:r>
        <w:rPr>
          <w:sz w:val="16"/>
          <w:szCs w:val="16"/>
        </w:rPr>
        <w:t xml:space="preserve"> (Shiyu Liu-Dept of Educational Psychology at the University of Minnesota, Keisha Varma-Assistant Professor at the Dept of Educational Psychology at the University of Minnesota, Gillian Roehrig- Associate Director and Associate Professor STEM Education Center at the University of Minnesota, Future Earth: Advancing Civic Understanding of the Anthropocene, Chapter 4: Climate Literacy and Scientific Reasoning, p.37-38, June 2014)</w:t>
      </w:r>
    </w:p>
    <w:p w14:paraId="16F270DB" w14:textId="77777777" w:rsidR="00A57B40" w:rsidRDefault="00A57B40" w:rsidP="00A57B40">
      <w:r>
        <w:t xml:space="preserve">Global climate change is a problem that calls not only </w:t>
      </w:r>
      <w:r>
        <w:rPr>
          <w:sz w:val="12"/>
        </w:rPr>
        <w:t>¶</w:t>
      </w:r>
      <w:r>
        <w:t xml:space="preserve"> for social awareness but also individual actions [Feierabend </w:t>
      </w:r>
      <w:r>
        <w:rPr>
          <w:sz w:val="12"/>
        </w:rPr>
        <w:t>¶</w:t>
      </w:r>
      <w:r>
        <w:t xml:space="preserve"> and Eilks, 2010]</w:t>
      </w:r>
      <w:r>
        <w:rPr>
          <w:sz w:val="14"/>
        </w:rPr>
        <w:t xml:space="preserve"> </w:t>
      </w:r>
      <w:r>
        <w:rPr>
          <w:rStyle w:val="StyleUnderline"/>
        </w:rPr>
        <w:t xml:space="preserve">Enhancing the public's climate literacy is </w:t>
      </w:r>
      <w:r>
        <w:rPr>
          <w:rStyle w:val="StyleUnderline"/>
          <w:sz w:val="12"/>
        </w:rPr>
        <w:t>¶</w:t>
      </w:r>
      <w:r>
        <w:rPr>
          <w:rStyle w:val="StyleUnderline"/>
        </w:rPr>
        <w:t xml:space="preserve"> an interdisciplinary issue that </w:t>
      </w:r>
      <w:r>
        <w:rPr>
          <w:rStyle w:val="Emphasis"/>
        </w:rPr>
        <w:t>requires scientists and educators to work together</w:t>
      </w:r>
      <w:r>
        <w:rPr>
          <w:rStyle w:val="StyleUnderline"/>
        </w:rPr>
        <w:t xml:space="preserve"> to synthesize and share the </w:t>
      </w:r>
      <w:r>
        <w:rPr>
          <w:rStyle w:val="StyleUnderline"/>
          <w:sz w:val="12"/>
        </w:rPr>
        <w:t>¶</w:t>
      </w:r>
      <w:r>
        <w:rPr>
          <w:rStyle w:val="StyleUnderline"/>
        </w:rPr>
        <w:t xml:space="preserve"> scientific knowledge of an immensely complex system </w:t>
      </w:r>
      <w:r>
        <w:rPr>
          <w:rStyle w:val="StyleUnderline"/>
          <w:sz w:val="12"/>
        </w:rPr>
        <w:t>¶</w:t>
      </w:r>
      <w:r>
        <w:rPr>
          <w:rStyle w:val="StyleUnderline"/>
        </w:rPr>
        <w:t xml:space="preserve"> encompassing the climate, the economy, and society </w:t>
      </w:r>
      <w:r>
        <w:rPr>
          <w:sz w:val="12"/>
        </w:rPr>
        <w:t>¶</w:t>
      </w:r>
      <w:r>
        <w:rPr>
          <w:sz w:val="14"/>
        </w:rPr>
        <w:t xml:space="preserve"> (Sterman, 2011 ). </w:t>
      </w:r>
      <w:r>
        <w:rPr>
          <w:rStyle w:val="StyleUnderline"/>
        </w:rPr>
        <w:t xml:space="preserve">With the growing body of scientific </w:t>
      </w:r>
      <w:r>
        <w:rPr>
          <w:rStyle w:val="StyleUnderline"/>
          <w:sz w:val="12"/>
        </w:rPr>
        <w:t>¶</w:t>
      </w:r>
      <w:r>
        <w:rPr>
          <w:rStyle w:val="StyleUnderline"/>
        </w:rPr>
        <w:t xml:space="preserve"> findings for global climate change, there is a growing gap </w:t>
      </w:r>
      <w:r>
        <w:rPr>
          <w:rStyle w:val="StyleUnderline"/>
          <w:sz w:val="12"/>
        </w:rPr>
        <w:t>¶</w:t>
      </w:r>
      <w:r>
        <w:rPr>
          <w:rStyle w:val="StyleUnderline"/>
        </w:rPr>
        <w:t xml:space="preserve"> between the scientific and public understanding about this </w:t>
      </w:r>
      <w:r>
        <w:rPr>
          <w:rStyle w:val="StyleUnderline"/>
          <w:sz w:val="12"/>
        </w:rPr>
        <w:t>¶</w:t>
      </w:r>
      <w:r>
        <w:rPr>
          <w:rStyle w:val="StyleUnderline"/>
        </w:rPr>
        <w:t xml:space="preserve"> issue</w:t>
      </w:r>
      <w:r>
        <w:rPr>
          <w:sz w:val="14"/>
        </w:rPr>
        <w:t xml:space="preserve"> (Gallup, 2010). Because many </w:t>
      </w:r>
      <w:r>
        <w:rPr>
          <w:rStyle w:val="StyleUnderline"/>
        </w:rPr>
        <w:t xml:space="preserve">factors may exacerbate </w:t>
      </w:r>
      <w:r>
        <w:rPr>
          <w:rStyle w:val="StyleUnderline"/>
          <w:sz w:val="12"/>
        </w:rPr>
        <w:t>¶</w:t>
      </w:r>
      <w:r>
        <w:rPr>
          <w:rStyle w:val="StyleUnderline"/>
        </w:rPr>
        <w:t xml:space="preserve"> this gap, such as the complexity of climate science and </w:t>
      </w:r>
      <w:r>
        <w:rPr>
          <w:rStyle w:val="StyleUnderline"/>
          <w:sz w:val="12"/>
        </w:rPr>
        <w:t>¶</w:t>
      </w:r>
      <w:r>
        <w:rPr>
          <w:rStyle w:val="StyleUnderline"/>
        </w:rPr>
        <w:t xml:space="preserve"> personal ideological orientations, there is an immediate </w:t>
      </w:r>
      <w:r>
        <w:rPr>
          <w:rStyle w:val="StyleUnderline"/>
          <w:sz w:val="12"/>
        </w:rPr>
        <w:t>¶</w:t>
      </w:r>
      <w:r>
        <w:rPr>
          <w:rStyle w:val="StyleUnderline"/>
        </w:rPr>
        <w:t xml:space="preserve"> need for the discussion of cognitive processes that may </w:t>
      </w:r>
      <w:r>
        <w:rPr>
          <w:rStyle w:val="StyleUnderline"/>
          <w:sz w:val="12"/>
        </w:rPr>
        <w:t>¶</w:t>
      </w:r>
      <w:r>
        <w:rPr>
          <w:rStyle w:val="StyleUnderline"/>
        </w:rPr>
        <w:t xml:space="preserve"> promote the understanding of complex climate science. </w:t>
      </w:r>
      <w:r>
        <w:rPr>
          <w:sz w:val="12"/>
        </w:rPr>
        <w:t>¶</w:t>
      </w:r>
      <w:r>
        <w:rPr>
          <w:sz w:val="14"/>
        </w:rPr>
        <w:t xml:space="preserve"> </w:t>
      </w:r>
      <w:proofErr w:type="gramStart"/>
      <w:r>
        <w:rPr>
          <w:sz w:val="14"/>
        </w:rPr>
        <w:t>This</w:t>
      </w:r>
      <w:proofErr w:type="gramEnd"/>
      <w:r>
        <w:rPr>
          <w:sz w:val="14"/>
        </w:rPr>
        <w:t xml:space="preserve"> chapter </w:t>
      </w:r>
      <w:r>
        <w:rPr>
          <w:rStyle w:val="StyleUnderline"/>
        </w:rPr>
        <w:t xml:space="preserve">introduced scientific reasoning into the </w:t>
      </w:r>
      <w:r>
        <w:rPr>
          <w:rStyle w:val="StyleUnderline"/>
          <w:sz w:val="12"/>
        </w:rPr>
        <w:t>¶</w:t>
      </w:r>
      <w:r>
        <w:rPr>
          <w:rStyle w:val="StyleUnderline"/>
        </w:rPr>
        <w:t xml:space="preserve"> endeavor of enhancing the public's climate literacy. </w:t>
      </w:r>
      <w:r>
        <w:rPr>
          <w:sz w:val="14"/>
        </w:rPr>
        <w:t xml:space="preserve">As a crucial cognitive mechanism, </w:t>
      </w:r>
      <w:r>
        <w:rPr>
          <w:rStyle w:val="StyleUnderline"/>
        </w:rPr>
        <w:t xml:space="preserve">scientific reasoning is </w:t>
      </w:r>
      <w:r>
        <w:rPr>
          <w:rStyle w:val="StyleUnderline"/>
          <w:sz w:val="12"/>
        </w:rPr>
        <w:t>¶</w:t>
      </w:r>
      <w:r>
        <w:rPr>
          <w:rStyle w:val="StyleUnderline"/>
        </w:rPr>
        <w:t xml:space="preserve"> </w:t>
      </w:r>
      <w:r>
        <w:rPr>
          <w:rStyle w:val="Emphasis"/>
        </w:rPr>
        <w:t>essential</w:t>
      </w:r>
      <w:r>
        <w:rPr>
          <w:rStyle w:val="StyleUnderline"/>
        </w:rPr>
        <w:t xml:space="preserve"> in not only scientific inquiry but also in our </w:t>
      </w:r>
      <w:r>
        <w:rPr>
          <w:rStyle w:val="StyleUnderline"/>
          <w:sz w:val="12"/>
        </w:rPr>
        <w:t>¶</w:t>
      </w:r>
      <w:r>
        <w:rPr>
          <w:rStyle w:val="StyleUnderline"/>
        </w:rPr>
        <w:t xml:space="preserve"> thinking and learning </w:t>
      </w:r>
      <w:r>
        <w:rPr>
          <w:rStyle w:val="Emphasis"/>
        </w:rPr>
        <w:t>in everyday lives.</w:t>
      </w:r>
      <w:r>
        <w:rPr>
          <w:rStyle w:val="StyleUnderline"/>
        </w:rPr>
        <w:t xml:space="preserve"> In the context of </w:t>
      </w:r>
      <w:r>
        <w:rPr>
          <w:rStyle w:val="StyleUnderline"/>
          <w:sz w:val="12"/>
        </w:rPr>
        <w:t>¶</w:t>
      </w:r>
      <w:r>
        <w:rPr>
          <w:rStyle w:val="StyleUnderline"/>
        </w:rPr>
        <w:t xml:space="preserve"> climate change education, developing appropriate </w:t>
      </w:r>
      <w:r>
        <w:rPr>
          <w:rStyle w:val="StyleUnderline"/>
          <w:sz w:val="12"/>
        </w:rPr>
        <w:t>¶</w:t>
      </w:r>
      <w:r>
        <w:rPr>
          <w:rStyle w:val="StyleUnderline"/>
        </w:rPr>
        <w:t xml:space="preserve"> scientific reasoning skills will facilitate conceptual </w:t>
      </w:r>
      <w:r>
        <w:rPr>
          <w:rStyle w:val="StyleUnderline"/>
          <w:sz w:val="12"/>
        </w:rPr>
        <w:t>¶</w:t>
      </w:r>
      <w:r>
        <w:rPr>
          <w:rStyle w:val="StyleUnderline"/>
        </w:rPr>
        <w:t xml:space="preserve"> understanding of climate science</w:t>
      </w:r>
      <w:r>
        <w:rPr>
          <w:sz w:val="14"/>
        </w:rPr>
        <w:t xml:space="preserve">, encourage critical </w:t>
      </w:r>
      <w:r>
        <w:rPr>
          <w:sz w:val="12"/>
        </w:rPr>
        <w:t>¶</w:t>
      </w:r>
      <w:r>
        <w:rPr>
          <w:sz w:val="14"/>
        </w:rPr>
        <w:t xml:space="preserve"> thinking of public media messages, and enhance the </w:t>
      </w:r>
      <w:r>
        <w:rPr>
          <w:sz w:val="12"/>
        </w:rPr>
        <w:t>¶</w:t>
      </w:r>
      <w:r>
        <w:rPr>
          <w:sz w:val="14"/>
        </w:rPr>
        <w:t xml:space="preserve"> quality of information communication about global </w:t>
      </w:r>
      <w:r>
        <w:rPr>
          <w:sz w:val="12"/>
        </w:rPr>
        <w:t>¶</w:t>
      </w:r>
      <w:r>
        <w:rPr>
          <w:sz w:val="14"/>
        </w:rPr>
        <w:t xml:space="preserve"> climate change issues in the general public. Therefore, </w:t>
      </w:r>
      <w:r>
        <w:rPr>
          <w:sz w:val="12"/>
        </w:rPr>
        <w:t>¶</w:t>
      </w:r>
      <w:r>
        <w:rPr>
          <w:sz w:val="14"/>
        </w:rPr>
        <w:t xml:space="preserve"> given its importance, we have </w:t>
      </w:r>
      <w:r>
        <w:rPr>
          <w:rStyle w:val="StyleUnderline"/>
        </w:rPr>
        <w:t xml:space="preserve">emphasized three aspects of </w:t>
      </w:r>
      <w:r>
        <w:rPr>
          <w:rStyle w:val="StyleUnderline"/>
          <w:sz w:val="12"/>
        </w:rPr>
        <w:t>¶</w:t>
      </w:r>
      <w:r>
        <w:rPr>
          <w:rStyle w:val="StyleUnderline"/>
        </w:rPr>
        <w:t xml:space="preserve"> scientific reasoning and their importance in enhancing </w:t>
      </w:r>
      <w:r>
        <w:rPr>
          <w:rStyle w:val="StyleUnderline"/>
          <w:sz w:val="12"/>
        </w:rPr>
        <w:t>¶</w:t>
      </w:r>
      <w:r>
        <w:rPr>
          <w:rStyle w:val="StyleUnderline"/>
        </w:rPr>
        <w:t xml:space="preserve"> climate literacy. </w:t>
      </w:r>
      <w:r>
        <w:rPr>
          <w:sz w:val="14"/>
        </w:rPr>
        <w:t xml:space="preserve">First, we suggested that scientists </w:t>
      </w:r>
      <w:r>
        <w:rPr>
          <w:rStyle w:val="StyleUnderline"/>
        </w:rPr>
        <w:t xml:space="preserve">develop </w:t>
      </w:r>
      <w:r>
        <w:rPr>
          <w:rStyle w:val="StyleUnderline"/>
          <w:sz w:val="12"/>
        </w:rPr>
        <w:t>¶</w:t>
      </w:r>
      <w:r>
        <w:rPr>
          <w:rStyle w:val="StyleUnderline"/>
        </w:rPr>
        <w:t xml:space="preserve"> and employ more effective analogies as a reasoning tool</w:t>
      </w:r>
      <w:r>
        <w:rPr>
          <w:rStyle w:val="StyleUnderline"/>
          <w:sz w:val="12"/>
        </w:rPr>
        <w:t>¶</w:t>
      </w:r>
      <w:r>
        <w:rPr>
          <w:rStyle w:val="StyleUnderline"/>
        </w:rPr>
        <w:t xml:space="preserve"> to help the public coordinate their prior knowledge and </w:t>
      </w:r>
      <w:r>
        <w:rPr>
          <w:rStyle w:val="StyleUnderline"/>
          <w:sz w:val="12"/>
        </w:rPr>
        <w:t>¶</w:t>
      </w:r>
      <w:r>
        <w:rPr>
          <w:rStyle w:val="StyleUnderline"/>
        </w:rPr>
        <w:t xml:space="preserve"> the growing scientific evidence of global climate change. </w:t>
      </w:r>
      <w:r>
        <w:rPr>
          <w:rStyle w:val="StyleUnderline"/>
          <w:sz w:val="12"/>
        </w:rPr>
        <w:t>¶</w:t>
      </w:r>
      <w:r>
        <w:rPr>
          <w:sz w:val="14"/>
        </w:rPr>
        <w:t xml:space="preserve"> Because good analogies make it easier for people to relate </w:t>
      </w:r>
      <w:r>
        <w:rPr>
          <w:sz w:val="12"/>
        </w:rPr>
        <w:t>¶</w:t>
      </w:r>
      <w:r>
        <w:rPr>
          <w:sz w:val="14"/>
        </w:rPr>
        <w:t xml:space="preserve"> the complex science to things they are familiar with, </w:t>
      </w:r>
      <w:r>
        <w:rPr>
          <w:sz w:val="12"/>
        </w:rPr>
        <w:t>¶</w:t>
      </w:r>
      <w:r>
        <w:rPr>
          <w:sz w:val="14"/>
        </w:rPr>
        <w:t xml:space="preserve"> reasoning with analogies should be paid more attention to </w:t>
      </w:r>
      <w:r>
        <w:rPr>
          <w:sz w:val="12"/>
        </w:rPr>
        <w:t>¶</w:t>
      </w:r>
      <w:r>
        <w:rPr>
          <w:sz w:val="14"/>
        </w:rPr>
        <w:t xml:space="preserve"> in climate change education. Second, </w:t>
      </w:r>
      <w:r>
        <w:rPr>
          <w:rStyle w:val="Emphasis"/>
        </w:rPr>
        <w:t xml:space="preserve">we focused on the </w:t>
      </w:r>
      <w:r>
        <w:rPr>
          <w:rStyle w:val="Emphasis"/>
          <w:sz w:val="12"/>
        </w:rPr>
        <w:t>¶</w:t>
      </w:r>
      <w:r>
        <w:rPr>
          <w:rStyle w:val="Emphasis"/>
        </w:rPr>
        <w:t xml:space="preserve"> importance of encouraging more evidence-based </w:t>
      </w:r>
      <w:r>
        <w:rPr>
          <w:rStyle w:val="Emphasis"/>
          <w:sz w:val="12"/>
        </w:rPr>
        <w:t>¶</w:t>
      </w:r>
      <w:r>
        <w:rPr>
          <w:rStyle w:val="Emphasis"/>
        </w:rPr>
        <w:t xml:space="preserve"> argumentation in the discussions of climate issues. </w:t>
      </w:r>
      <w:r>
        <w:rPr>
          <w:rStyle w:val="Emphasis"/>
          <w:sz w:val="12"/>
        </w:rPr>
        <w:t>¶</w:t>
      </w:r>
      <w:r>
        <w:rPr>
          <w:rStyle w:val="Emphasis"/>
        </w:rPr>
        <w:t xml:space="preserve"> Scientists and educators should provide opportunities to </w:t>
      </w:r>
      <w:r>
        <w:rPr>
          <w:rStyle w:val="Emphasis"/>
          <w:sz w:val="12"/>
        </w:rPr>
        <w:t>¶</w:t>
      </w:r>
      <w:r>
        <w:rPr>
          <w:rStyle w:val="Emphasis"/>
        </w:rPr>
        <w:t xml:space="preserve"> enhance argumentation skills in the classrooms and </w:t>
      </w:r>
      <w:r>
        <w:rPr>
          <w:rStyle w:val="Emphasis"/>
          <w:sz w:val="12"/>
        </w:rPr>
        <w:t>¶</w:t>
      </w:r>
      <w:r>
        <w:rPr>
          <w:rStyle w:val="Emphasis"/>
        </w:rPr>
        <w:t xml:space="preserve"> strengthen its relationship with climate change education.</w:t>
      </w:r>
      <w:r>
        <w:rPr>
          <w:sz w:val="14"/>
        </w:rPr>
        <w:t xml:space="preserve"> </w:t>
      </w:r>
      <w:r>
        <w:rPr>
          <w:sz w:val="12"/>
        </w:rPr>
        <w:t>¶</w:t>
      </w:r>
      <w:r>
        <w:rPr>
          <w:sz w:val="14"/>
        </w:rPr>
        <w:t xml:space="preserve"> Last, </w:t>
      </w:r>
      <w:r>
        <w:rPr>
          <w:rStyle w:val="StyleUnderline"/>
        </w:rPr>
        <w:t xml:space="preserve">we discussed how epistemological representations </w:t>
      </w:r>
      <w:r>
        <w:rPr>
          <w:rStyle w:val="StyleUnderline"/>
          <w:sz w:val="12"/>
        </w:rPr>
        <w:t>¶</w:t>
      </w:r>
      <w:r>
        <w:rPr>
          <w:rStyle w:val="StyleUnderline"/>
        </w:rPr>
        <w:t xml:space="preserve"> may influence reasoning processes and their role in helping </w:t>
      </w:r>
      <w:r>
        <w:rPr>
          <w:rStyle w:val="StyleUnderline"/>
          <w:sz w:val="12"/>
        </w:rPr>
        <w:t>¶</w:t>
      </w:r>
      <w:r>
        <w:rPr>
          <w:rStyle w:val="StyleUnderline"/>
        </w:rPr>
        <w:t xml:space="preserve"> people to fully understand climate science. Developing </w:t>
      </w:r>
      <w:proofErr w:type="gramStart"/>
      <w:r>
        <w:rPr>
          <w:rStyle w:val="StyleUnderline"/>
        </w:rPr>
        <w:t>an</w:t>
      </w:r>
      <w:proofErr w:type="gramEnd"/>
      <w:r>
        <w:rPr>
          <w:rStyle w:val="StyleUnderline"/>
        </w:rPr>
        <w:t xml:space="preserve"> </w:t>
      </w:r>
      <w:r>
        <w:rPr>
          <w:rStyle w:val="Emphasis"/>
        </w:rPr>
        <w:t xml:space="preserve"> </w:t>
      </w:r>
      <w:r>
        <w:rPr>
          <w:rStyle w:val="Emphasis"/>
          <w:sz w:val="12"/>
        </w:rPr>
        <w:t>¶</w:t>
      </w:r>
      <w:r>
        <w:rPr>
          <w:rStyle w:val="Emphasis"/>
        </w:rPr>
        <w:t xml:space="preserve"> accurate epistemological representation</w:t>
      </w:r>
      <w:r>
        <w:rPr>
          <w:rStyle w:val="StyleUnderline"/>
        </w:rPr>
        <w:t xml:space="preserve"> will help individuals to avoid absolutist perspectives when faced with </w:t>
      </w:r>
      <w:r>
        <w:rPr>
          <w:rStyle w:val="Emphasis"/>
        </w:rPr>
        <w:t xml:space="preserve">the </w:t>
      </w:r>
      <w:r>
        <w:rPr>
          <w:rStyle w:val="Emphasis"/>
          <w:sz w:val="12"/>
        </w:rPr>
        <w:t>¶</w:t>
      </w:r>
      <w:r>
        <w:rPr>
          <w:rStyle w:val="Emphasis"/>
        </w:rPr>
        <w:t xml:space="preserve"> complexity</w:t>
      </w:r>
      <w:r>
        <w:rPr>
          <w:rStyle w:val="StyleUnderline"/>
        </w:rPr>
        <w:t xml:space="preserve"> and uncertainty </w:t>
      </w:r>
      <w:r>
        <w:rPr>
          <w:rStyle w:val="Emphasis"/>
        </w:rPr>
        <w:t>of climate science. One of the most critical educational objectives</w:t>
      </w:r>
      <w:r>
        <w:rPr>
          <w:rStyle w:val="StyleUnderline"/>
        </w:rPr>
        <w:t xml:space="preserve"> is for </w:t>
      </w:r>
      <w:r>
        <w:rPr>
          <w:rStyle w:val="StyleUnderline"/>
          <w:sz w:val="12"/>
        </w:rPr>
        <w:t>¶</w:t>
      </w:r>
      <w:r>
        <w:rPr>
          <w:rStyle w:val="StyleUnderline"/>
        </w:rPr>
        <w:t xml:space="preserve"> students to learn about how socioscientific issues are </w:t>
      </w:r>
      <w:r>
        <w:rPr>
          <w:rStyle w:val="StyleUnderline"/>
          <w:sz w:val="12"/>
        </w:rPr>
        <w:t>¶</w:t>
      </w:r>
      <w:r>
        <w:rPr>
          <w:rStyle w:val="StyleUnderline"/>
        </w:rPr>
        <w:t xml:space="preserve"> handled and evaluated within society so as to be able to </w:t>
      </w:r>
      <w:r>
        <w:rPr>
          <w:rStyle w:val="StyleUnderline"/>
          <w:sz w:val="12"/>
        </w:rPr>
        <w:t>¶</w:t>
      </w:r>
      <w:r>
        <w:rPr>
          <w:rStyle w:val="StyleUnderline"/>
        </w:rPr>
        <w:t xml:space="preserve"> act as responsible citizens in the future </w:t>
      </w:r>
      <w:r>
        <w:rPr>
          <w:sz w:val="14"/>
        </w:rPr>
        <w:t xml:space="preserve">le.g., Höttecke </w:t>
      </w:r>
      <w:r>
        <w:rPr>
          <w:sz w:val="12"/>
        </w:rPr>
        <w:t>¶</w:t>
      </w:r>
      <w:r>
        <w:rPr>
          <w:sz w:val="14"/>
        </w:rPr>
        <w:t xml:space="preserve"> et al., 2010. </w:t>
      </w:r>
      <w:r>
        <w:rPr>
          <w:rStyle w:val="StyleUnderline"/>
        </w:rPr>
        <w:t xml:space="preserve">Incorporating scientific reasoning into cli </w:t>
      </w:r>
      <w:r>
        <w:rPr>
          <w:rStyle w:val="StyleUnderline"/>
          <w:sz w:val="12"/>
        </w:rPr>
        <w:t>¶</w:t>
      </w:r>
      <w:r>
        <w:rPr>
          <w:rStyle w:val="StyleUnderline"/>
        </w:rPr>
        <w:t xml:space="preserve"> mate change education will help fulfill this goal. It is </w:t>
      </w:r>
      <w:r>
        <w:rPr>
          <w:rStyle w:val="StyleUnderline"/>
          <w:sz w:val="12"/>
        </w:rPr>
        <w:t>¶</w:t>
      </w:r>
      <w:r>
        <w:rPr>
          <w:rStyle w:val="StyleUnderline"/>
        </w:rPr>
        <w:t xml:space="preserve"> essential that the general public come to appreciate the </w:t>
      </w:r>
      <w:r>
        <w:rPr>
          <w:rStyle w:val="StyleUnderline"/>
          <w:sz w:val="12"/>
        </w:rPr>
        <w:t>¶</w:t>
      </w:r>
      <w:r>
        <w:rPr>
          <w:rStyle w:val="StyleUnderline"/>
        </w:rPr>
        <w:t xml:space="preserve"> relevance </w:t>
      </w:r>
      <w:proofErr w:type="gramStart"/>
      <w:r>
        <w:rPr>
          <w:rStyle w:val="StyleUnderline"/>
        </w:rPr>
        <w:t>Of</w:t>
      </w:r>
      <w:proofErr w:type="gramEnd"/>
      <w:r>
        <w:rPr>
          <w:rStyle w:val="StyleUnderline"/>
        </w:rPr>
        <w:t xml:space="preserve"> scientific reasoning and its impact on cli </w:t>
      </w:r>
      <w:r>
        <w:rPr>
          <w:rStyle w:val="StyleUnderline"/>
          <w:sz w:val="12"/>
        </w:rPr>
        <w:t>¶</w:t>
      </w:r>
      <w:r>
        <w:rPr>
          <w:rStyle w:val="StyleUnderline"/>
        </w:rPr>
        <w:t xml:space="preserve"> mate literacy</w:t>
      </w:r>
      <w:r>
        <w:rPr>
          <w:sz w:val="14"/>
        </w:rPr>
        <w:t xml:space="preserve">. </w:t>
      </w:r>
      <w:r>
        <w:rPr>
          <w:rStyle w:val="StyleUnderline"/>
        </w:rPr>
        <w:t xml:space="preserve">And to facilitate scientific reasoning and </w:t>
      </w:r>
      <w:r>
        <w:rPr>
          <w:rStyle w:val="StyleUnderline"/>
          <w:sz w:val="12"/>
        </w:rPr>
        <w:t>¶</w:t>
      </w:r>
      <w:r>
        <w:rPr>
          <w:rStyle w:val="StyleUnderline"/>
        </w:rPr>
        <w:t xml:space="preserve"> climate literacy, it is crucial that scientists and educators </w:t>
      </w:r>
      <w:r>
        <w:rPr>
          <w:rStyle w:val="StyleUnderline"/>
          <w:sz w:val="12"/>
        </w:rPr>
        <w:t>¶</w:t>
      </w:r>
      <w:r>
        <w:rPr>
          <w:rStyle w:val="StyleUnderline"/>
        </w:rPr>
        <w:t xml:space="preserve"> collaborate closely to </w:t>
      </w:r>
      <w:r>
        <w:rPr>
          <w:rStyle w:val="Emphasis"/>
        </w:rPr>
        <w:t>provide more scientific information</w:t>
      </w:r>
      <w:r>
        <w:rPr>
          <w:rStyle w:val="StyleUnderline"/>
        </w:rPr>
        <w:t xml:space="preserve"> </w:t>
      </w:r>
      <w:r>
        <w:rPr>
          <w:rStyle w:val="StyleUnderline"/>
          <w:sz w:val="12"/>
        </w:rPr>
        <w:t>¶</w:t>
      </w:r>
      <w:r>
        <w:rPr>
          <w:rStyle w:val="StyleUnderline"/>
        </w:rPr>
        <w:t xml:space="preserve"> on global climate change that is compatible with the pub </w:t>
      </w:r>
      <w:r>
        <w:rPr>
          <w:rStyle w:val="StyleUnderline"/>
          <w:sz w:val="12"/>
        </w:rPr>
        <w:t>¶</w:t>
      </w:r>
      <w:r>
        <w:rPr>
          <w:rStyle w:val="StyleUnderline"/>
        </w:rPr>
        <w:t xml:space="preserve"> lic's cognitive processes </w:t>
      </w:r>
      <w:r>
        <w:rPr>
          <w:rStyle w:val="Emphasis"/>
        </w:rPr>
        <w:t>and encourage more discussions</w:t>
      </w:r>
      <w:r>
        <w:rPr>
          <w:sz w:val="14"/>
        </w:rPr>
        <w:t xml:space="preserve"> </w:t>
      </w:r>
      <w:r>
        <w:rPr>
          <w:sz w:val="12"/>
        </w:rPr>
        <w:t>¶</w:t>
      </w:r>
      <w:r>
        <w:rPr>
          <w:sz w:val="14"/>
        </w:rPr>
        <w:t xml:space="preserve"> Of global climate change in society as well as situating </w:t>
      </w:r>
      <w:r>
        <w:rPr>
          <w:sz w:val="12"/>
        </w:rPr>
        <w:t>¶</w:t>
      </w:r>
      <w:r>
        <w:rPr>
          <w:sz w:val="14"/>
        </w:rPr>
        <w:t xml:space="preserve"> school science in such discussions. We have by no means provided in this chapter </w:t>
      </w:r>
      <w:proofErr w:type="gramStart"/>
      <w:r>
        <w:rPr>
          <w:sz w:val="14"/>
        </w:rPr>
        <w:t>an</w:t>
      </w:r>
      <w:proofErr w:type="gramEnd"/>
      <w:r>
        <w:rPr>
          <w:sz w:val="14"/>
        </w:rPr>
        <w:t xml:space="preserve"> </w:t>
      </w:r>
      <w:r>
        <w:rPr>
          <w:sz w:val="12"/>
        </w:rPr>
        <w:t>¶</w:t>
      </w:r>
      <w:r>
        <w:rPr>
          <w:sz w:val="14"/>
        </w:rPr>
        <w:t xml:space="preserve"> exhaustive account of what needs to be done to incorpo </w:t>
      </w:r>
      <w:r>
        <w:rPr>
          <w:sz w:val="12"/>
        </w:rPr>
        <w:t>¶</w:t>
      </w:r>
      <w:r>
        <w:rPr>
          <w:sz w:val="14"/>
        </w:rPr>
        <w:t xml:space="preserve"> rate scientific reasoning into climate change education. </w:t>
      </w:r>
      <w:r>
        <w:rPr>
          <w:sz w:val="12"/>
        </w:rPr>
        <w:t>¶</w:t>
      </w:r>
      <w:r>
        <w:rPr>
          <w:sz w:val="14"/>
        </w:rPr>
        <w:t xml:space="preserve"> However, by sampling from the three broad areas of </w:t>
      </w:r>
      <w:r>
        <w:rPr>
          <w:sz w:val="12"/>
        </w:rPr>
        <w:t>¶</w:t>
      </w:r>
      <w:r>
        <w:rPr>
          <w:sz w:val="14"/>
        </w:rPr>
        <w:t xml:space="preserve"> scientific reasoning, we convey an idea of the necessarily </w:t>
      </w:r>
      <w:r>
        <w:rPr>
          <w:sz w:val="12"/>
        </w:rPr>
        <w:t>¶</w:t>
      </w:r>
      <w:r>
        <w:rPr>
          <w:sz w:val="14"/>
        </w:rPr>
        <w:t xml:space="preserve"> wide scope required in detailing the relationship between </w:t>
      </w:r>
      <w:r>
        <w:rPr>
          <w:sz w:val="12"/>
        </w:rPr>
        <w:t>¶</w:t>
      </w:r>
      <w:r>
        <w:rPr>
          <w:sz w:val="14"/>
        </w:rPr>
        <w:t xml:space="preserve"> scientific reasoning and climate change education.</w:t>
      </w:r>
    </w:p>
    <w:p w14:paraId="6DE038C7" w14:textId="77777777" w:rsidR="00A57B40" w:rsidRDefault="00A57B40" w:rsidP="00A57B40">
      <w:pPr>
        <w:rPr>
          <w:sz w:val="14"/>
        </w:rPr>
      </w:pPr>
    </w:p>
    <w:p w14:paraId="4DEF2579" w14:textId="77777777" w:rsidR="00A57B40" w:rsidRDefault="00A57B40" w:rsidP="00A57B40">
      <w:pPr>
        <w:rPr>
          <w:sz w:val="14"/>
        </w:rPr>
      </w:pPr>
    </w:p>
    <w:p w14:paraId="6A7D8479" w14:textId="77777777" w:rsidR="00A57B40" w:rsidRDefault="00A57B40" w:rsidP="00A57B40">
      <w:pPr>
        <w:rPr>
          <w:sz w:val="14"/>
        </w:rPr>
      </w:pPr>
    </w:p>
    <w:p w14:paraId="6C4FF6E9" w14:textId="77777777" w:rsidR="00A57B40" w:rsidRDefault="00A57B40" w:rsidP="00A57B40"/>
    <w:p w14:paraId="52C04A7F" w14:textId="77777777" w:rsidR="00A57B40" w:rsidRDefault="00A57B40" w:rsidP="00361C27">
      <w:pPr>
        <w:pStyle w:val="Heading4"/>
      </w:pPr>
      <w:r>
        <w:t xml:space="preserve">Policy deliberation good—simulation of ocean policy impacts mobilizes effective public action </w:t>
      </w:r>
    </w:p>
    <w:p w14:paraId="35F6BBBC" w14:textId="77777777" w:rsidR="00A57B40" w:rsidRDefault="00A57B40" w:rsidP="00A57B40">
      <w:r>
        <w:rPr>
          <w:rStyle w:val="Style13ptBold"/>
        </w:rPr>
        <w:t>Marx et al 7</w:t>
      </w:r>
      <w:r>
        <w:t xml:space="preserve"> (Sabine M, Center for Research on Environmental Decisions (CRED) @ Columbia University, Elke U. Weber, Graduate School of Business and Department of Psychology @ Columbia University, Benjamin S. Orlovea, Department of Environmental Science and Policy @ University of California Davis, Anthony Leiserowitz, Decision Research, David H. Krantz, Department of Psychology @ Columbia University, Carla Roncolia, South East Climate Consortium (SECC), Department of Biological and Agricultural Engineering @ University of Georgia and Jennifer Phillips, Bard Centre for Environmental Policy @ Bard College, “Communication and mental processes: Experiential and analytic processing of uncertain climate information”, 2007, http://climate.columbia.edu/sitefiles/file/Marx_GEC_2007.pdf)</w:t>
      </w:r>
    </w:p>
    <w:p w14:paraId="558CEDB8" w14:textId="77777777" w:rsidR="00A57B40" w:rsidRDefault="00A57B40" w:rsidP="00A57B40">
      <w:r>
        <w:t xml:space="preserve">Based on the observation that experiential and analytic processing systems compete and that personal experience and vivid descriptions are often favored over statistical information, we suggest the following research and policy implications. </w:t>
      </w:r>
      <w:r>
        <w:rPr>
          <w:b/>
          <w:bCs/>
          <w:u w:val="single"/>
        </w:rPr>
        <w:t xml:space="preserve">Communications designed to create, recall and highlight relevant personal experience and to elicit affective re sponses can lead to more public attention to, processing of, and engagement with forecasts of climate variability and climate change. </w:t>
      </w:r>
      <w:r>
        <w:rPr>
          <w:b/>
          <w:iCs/>
          <w:u w:val="single"/>
          <w:bdr w:val="single" w:sz="18" w:space="0" w:color="auto" w:frame="1"/>
        </w:rPr>
        <w:t>Vicarious experiential information in the form of scenarios, narratives</w:t>
      </w:r>
      <w:r>
        <w:rPr>
          <w:b/>
          <w:bCs/>
          <w:u w:val="single"/>
        </w:rPr>
        <w:t xml:space="preserve">, and analogies can help the public and policy makers </w:t>
      </w:r>
      <w:r>
        <w:rPr>
          <w:b/>
          <w:iCs/>
          <w:u w:val="single"/>
          <w:bdr w:val="single" w:sz="18" w:space="0" w:color="auto" w:frame="1"/>
        </w:rPr>
        <w:t>imagine the potential consequences of climate</w:t>
      </w:r>
      <w:r>
        <w:rPr>
          <w:b/>
          <w:bCs/>
          <w:u w:val="single"/>
        </w:rPr>
        <w:t xml:space="preserve"> variability and </w:t>
      </w:r>
      <w:r>
        <w:rPr>
          <w:b/>
          <w:iCs/>
          <w:u w:val="single"/>
          <w:bdr w:val="single" w:sz="18" w:space="0" w:color="auto" w:frame="1"/>
        </w:rPr>
        <w:t>change</w:t>
      </w:r>
      <w:r>
        <w:rPr>
          <w:b/>
          <w:bCs/>
          <w:u w:val="single"/>
        </w:rPr>
        <w:t xml:space="preserve">, amplify or attenuate risk perceptions, and </w:t>
      </w:r>
      <w:r>
        <w:rPr>
          <w:b/>
          <w:iCs/>
          <w:u w:val="single"/>
          <w:bdr w:val="single" w:sz="18" w:space="0" w:color="auto" w:frame="1"/>
        </w:rPr>
        <w:t>influence</w:t>
      </w:r>
      <w:r>
        <w:rPr>
          <w:b/>
          <w:bCs/>
          <w:u w:val="single"/>
        </w:rPr>
        <w:t xml:space="preserve"> both individual </w:t>
      </w:r>
      <w:r>
        <w:rPr>
          <w:b/>
          <w:iCs/>
          <w:u w:val="single"/>
          <w:bdr w:val="single" w:sz="18" w:space="0" w:color="auto" w:frame="1"/>
        </w:rPr>
        <w:t>behavioral intentions</w:t>
      </w:r>
      <w:r>
        <w:rPr>
          <w:b/>
          <w:bCs/>
          <w:u w:val="single"/>
        </w:rPr>
        <w:t xml:space="preserve"> and public policy preferences</w:t>
      </w:r>
      <w:r>
        <w:t xml:space="preserve">. Likewise, as illustrated by the example of retranslation in the Uganda studies, the translation of statistical information into concrete experience with simulated forecasts, decision making and its outcomes can greatly facilitate an intuitive understanding of both probabilities and the consequences of incremental change and extreme events, and motivate contingency planning. Yet, while the engagement of experience-based, affective decision-making can make risk communications more salient and motivate behavior, experiential processing is also subject to its own biases, limitations and distortions, such as the finite pool of worry and single action bias. </w:t>
      </w:r>
      <w:r>
        <w:rPr>
          <w:b/>
          <w:bCs/>
          <w:u w:val="single"/>
        </w:rPr>
        <w:t xml:space="preserve">Experiential processing works best with </w:t>
      </w:r>
      <w:r>
        <w:rPr>
          <w:b/>
          <w:iCs/>
          <w:u w:val="single"/>
          <w:bdr w:val="single" w:sz="18" w:space="0" w:color="auto" w:frame="1"/>
        </w:rPr>
        <w:t>easily imaginable</w:t>
      </w:r>
      <w:r>
        <w:rPr>
          <w:b/>
          <w:bCs/>
          <w:u w:val="single"/>
        </w:rPr>
        <w:t>, emotionally laden material, yet many aspects of climate variability and change are relatively abstract and require a certain level of analytical understanding</w:t>
      </w:r>
      <w:r>
        <w:t xml:space="preserve"> (e.g., long-term trends in mean temperatures or precipitation). Ideally, </w:t>
      </w:r>
      <w:r>
        <w:rPr>
          <w:b/>
          <w:bCs/>
          <w:u w:val="single"/>
        </w:rPr>
        <w:t xml:space="preserve">communication of climate forecasts should encourage the </w:t>
      </w:r>
      <w:r>
        <w:rPr>
          <w:b/>
          <w:iCs/>
          <w:u w:val="single"/>
          <w:bdr w:val="single" w:sz="18" w:space="0" w:color="auto" w:frame="1"/>
        </w:rPr>
        <w:t>interactive engagement</w:t>
      </w:r>
      <w:r>
        <w:rPr>
          <w:b/>
          <w:bCs/>
          <w:u w:val="single"/>
        </w:rPr>
        <w:t xml:space="preserve"> of both analytic and experiential processing systems in the course of making concrete decisions about climate, ranging from individual choices about what crops to plant in a particular season to broad social choices about how to mitigate or adapt to global climate change</w:t>
      </w:r>
      <w:r>
        <w:t xml:space="preserve">. One way to facilitate this interaction is through group and </w:t>
      </w:r>
      <w:r>
        <w:rPr>
          <w:b/>
          <w:bCs/>
          <w:u w:val="single"/>
        </w:rPr>
        <w:t>participatory decision-making</w:t>
      </w:r>
      <w:r>
        <w:t xml:space="preserve">. As the Uganda example suggests, group processes </w:t>
      </w:r>
      <w:r>
        <w:rPr>
          <w:b/>
          <w:bCs/>
          <w:u w:val="single"/>
        </w:rPr>
        <w:t>allow individuals with a range of knowledge, skills and personal experience to</w:t>
      </w:r>
      <w:r>
        <w:rPr>
          <w:b/>
          <w:iCs/>
          <w:u w:val="single"/>
          <w:bdr w:val="single" w:sz="18" w:space="0" w:color="auto" w:frame="1"/>
        </w:rPr>
        <w:t xml:space="preserve"> share diverse information </w:t>
      </w:r>
      <w:r>
        <w:rPr>
          <w:b/>
          <w:bCs/>
          <w:u w:val="single"/>
        </w:rPr>
        <w:t>and perspectives and work together on a problem.</w:t>
      </w:r>
      <w:r>
        <w:t xml:space="preserve"> Ideally, groups should include at least one member trained to understand statistical forecast informa tion to ensure that all sources of information both experiential and analytic—are considered as part of the decision-making process. Communications to groups should also try to translate statistical information into formats readily understood in the language, personal and cultural experience of group members. In a somewhat iterative or cyclical process, the </w:t>
      </w:r>
      <w:r>
        <w:rPr>
          <w:b/>
          <w:bCs/>
          <w:u w:val="single"/>
        </w:rPr>
        <w:t>shared concrete informa tion can then be re-abstracted to an analytic level that leads to action. Risk and uncertainty are inherent dimensions of all climate forecasts and related decisions.</w:t>
      </w:r>
      <w:r>
        <w:t xml:space="preserve"> Analytic products like trend analysis, forecast probabilities, and ranges of uncertainty ought to be valuable contributions to stake holder decision-making. Yet decision makers also listen to the inner and communal voices of personal and collective experience, affect and emotion, and cultural values. </w:t>
      </w:r>
      <w:r>
        <w:rPr>
          <w:b/>
          <w:bCs/>
          <w:u w:val="single"/>
        </w:rPr>
        <w:t>Both systems—analytic and experiential should be considered in the design of climate forecasts and risk communications. If not, many analytic products will fall on deaf ears as decision makers continue to rely heavily on personal experience and affective cues to make plans for an uncertain future. The challenge is to find innovative and creative ways to engage both systems in the process of individual and group decision-making</w:t>
      </w:r>
      <w:r>
        <w:t>.</w:t>
      </w:r>
    </w:p>
    <w:p w14:paraId="1A887E31" w14:textId="77777777" w:rsidR="00A57B40" w:rsidRDefault="00A57B40" w:rsidP="0065291E">
      <w:pPr>
        <w:pStyle w:val="Heading4"/>
      </w:pPr>
      <w:r>
        <w:t>We don’t conflate our role with the state or abdicate responsibility – the “illusion of agency” is productive to motivate action</w:t>
      </w:r>
    </w:p>
    <w:p w14:paraId="015DE92F" w14:textId="77777777" w:rsidR="00A57B40" w:rsidRDefault="00A57B40" w:rsidP="00A57B40">
      <w:r>
        <w:rPr>
          <w:rStyle w:val="Style13ptBold"/>
        </w:rPr>
        <w:t>Shove &amp; Walker, 7</w:t>
      </w:r>
      <w:r>
        <w:t xml:space="preserve"> - *Sociology @ Lancaster, **Geography @ Lancaster</w:t>
      </w:r>
    </w:p>
    <w:p w14:paraId="0AC75937" w14:textId="77777777" w:rsidR="00A57B40" w:rsidRDefault="00A57B40" w:rsidP="00A57B40">
      <w:r>
        <w:t>Elizabeth “CAUTION! Transitions ahead: politics, practice, and sustainable transition management” Environment and Planning C 39 (4)</w:t>
      </w:r>
    </w:p>
    <w:p w14:paraId="1CB63BBF" w14:textId="77777777" w:rsidR="00A57B40" w:rsidRDefault="00A57B40" w:rsidP="00A57B40">
      <w:pPr>
        <w:ind w:right="288"/>
        <w:rPr>
          <w:rFonts w:eastAsia="MS Mincho"/>
          <w:sz w:val="16"/>
        </w:rPr>
      </w:pPr>
      <w:r>
        <w:rPr>
          <w:rFonts w:eastAsia="MS Mincho"/>
          <w:sz w:val="16"/>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Pr>
          <w:rFonts w:eastAsia="MS Mincho"/>
          <w:u w:val="single"/>
        </w:rPr>
        <w:t>The more we think about the politics and practicalities of</w:t>
      </w:r>
      <w:r>
        <w:rPr>
          <w:rFonts w:eastAsia="MS Mincho"/>
          <w:sz w:val="16"/>
        </w:rPr>
        <w:t xml:space="preserve"> reflexive </w:t>
      </w:r>
      <w:r>
        <w:rPr>
          <w:rFonts w:eastAsia="MS Mincho"/>
          <w:u w:val="single"/>
        </w:rPr>
        <w:t>transition management</w:t>
      </w:r>
      <w:r>
        <w:rPr>
          <w:rFonts w:eastAsia="MS Mincho"/>
          <w:sz w:val="16"/>
        </w:rPr>
        <w:t xml:space="preserve">, the more complex the process appears: for a policy audience, our words of caution could be read as an invitation to abandon the whole endeavour. If agency, predictability and legitimacy are as limited as we’ve suggested, this might be the only sensible conclusion.However, </w:t>
      </w:r>
      <w:r>
        <w:rPr>
          <w:rFonts w:eastAsia="MS Mincho"/>
          <w:u w:val="single"/>
        </w:rPr>
        <w:t>we are with Rip</w:t>
      </w:r>
      <w:r>
        <w:rPr>
          <w:rFonts w:eastAsia="MS Mincho"/>
          <w:sz w:val="16"/>
        </w:rPr>
        <w:t xml:space="preserve"> (2006) i</w:t>
      </w:r>
      <w:r>
        <w:rPr>
          <w:rFonts w:eastAsia="MS Mincho"/>
          <w:u w:val="single"/>
        </w:rPr>
        <w:t>n recognising the value, productivity and everyday necessity of an ‘illusion</w:t>
      </w:r>
      <w:r>
        <w:rPr>
          <w:rFonts w:eastAsia="MS Mincho"/>
          <w:b/>
          <w:u w:val="single"/>
        </w:rPr>
        <w:t xml:space="preserve"> of agency’</w:t>
      </w:r>
      <w:r>
        <w:rPr>
          <w:rFonts w:eastAsia="MS Mincho"/>
          <w:sz w:val="16"/>
        </w:rPr>
        <w:t xml:space="preserve">, </w:t>
      </w:r>
      <w:r>
        <w:rPr>
          <w:rFonts w:eastAsia="MS Mincho"/>
          <w:u w:val="single"/>
        </w:rPr>
        <w:t>and of the working expectation that a difference can be made even in the face of so much evidence to the contrary.</w:t>
      </w:r>
      <w:r>
        <w:rPr>
          <w:rFonts w:eastAsia="MS Mincho"/>
          <w:sz w:val="16"/>
        </w:rPr>
        <w:t xml:space="preserve"> </w:t>
      </w:r>
      <w:r>
        <w:rPr>
          <w:rFonts w:eastAsia="MS Mincho"/>
          <w:u w:val="single"/>
        </w:rPr>
        <w:t>The outcomes of actions are unknowable</w:t>
      </w:r>
      <w:r>
        <w:rPr>
          <w:rFonts w:eastAsia="MS Mincho"/>
          <w:sz w:val="16"/>
        </w:rPr>
        <w:t xml:space="preserve">, </w:t>
      </w:r>
      <w:r>
        <w:rPr>
          <w:rFonts w:eastAsia="MS Mincho"/>
          <w:u w:val="single"/>
        </w:rPr>
        <w:t>the system unsteerable and the effects of deliberate intervention inherently unpredictable and, ironically, it is this that sustains concepts of agency and management.</w:t>
      </w:r>
      <w:r>
        <w:rPr>
          <w:rFonts w:eastAsia="MS Mincho"/>
          <w:sz w:val="16"/>
        </w:rPr>
        <w:t xml:space="preserve"> As Rip argues ‘</w:t>
      </w:r>
      <w:r>
        <w:rPr>
          <w:rFonts w:eastAsia="MS Mincho"/>
          <w:b/>
          <w:u w:val="single"/>
        </w:rPr>
        <w:t>illusions are productive</w:t>
      </w:r>
      <w:r>
        <w:rPr>
          <w:rFonts w:eastAsia="MS Mincho"/>
          <w:u w:val="single"/>
        </w:rPr>
        <w:t xml:space="preserve"> because they </w:t>
      </w:r>
      <w:r>
        <w:rPr>
          <w:rFonts w:eastAsia="MS Mincho"/>
          <w:b/>
          <w:u w:val="single"/>
        </w:rPr>
        <w:t>motivate action</w:t>
      </w:r>
      <w:r>
        <w:rPr>
          <w:rFonts w:eastAsia="MS Mincho"/>
          <w:u w:val="single"/>
        </w:rPr>
        <w:t xml:space="preserve"> and repair work, and thus something</w:t>
      </w:r>
      <w:r>
        <w:rPr>
          <w:rFonts w:eastAsia="MS Mincho"/>
          <w:sz w:val="16"/>
        </w:rPr>
        <w:t xml:space="preserve"> (whatever</w:t>
      </w:r>
      <w:r>
        <w:rPr>
          <w:rFonts w:eastAsia="MS Mincho"/>
          <w:u w:val="single"/>
        </w:rPr>
        <w:t>) is achieved’</w:t>
      </w:r>
      <w:r>
        <w:rPr>
          <w:rFonts w:eastAsia="MS Mincho"/>
          <w:sz w:val="16"/>
        </w:rPr>
        <w:t xml:space="preserve"> (Rip 2006: 94). </w:t>
      </w:r>
      <w:r>
        <w:rPr>
          <w:rFonts w:eastAsia="MS Mincho"/>
          <w:u w:val="single"/>
        </w:rPr>
        <w:t>Situated inside the systems they seek to influence, governance actors</w:t>
      </w:r>
      <w:r>
        <w:rPr>
          <w:rFonts w:eastAsia="MS Mincho"/>
          <w:sz w:val="16"/>
        </w:rPr>
        <w:t xml:space="preserve"> – and actors of other kinds as well - </w:t>
      </w:r>
      <w:r>
        <w:rPr>
          <w:rFonts w:eastAsia="MS Mincho"/>
          <w:u w:val="single"/>
        </w:rPr>
        <w:t xml:space="preserve">are part of the </w:t>
      </w:r>
      <w:r>
        <w:rPr>
          <w:rFonts w:eastAsia="MS Mincho"/>
          <w:b/>
          <w:u w:val="single"/>
        </w:rPr>
        <w:t>dynamics of change</w:t>
      </w:r>
      <w:r>
        <w:rPr>
          <w:rFonts w:eastAsia="MS Mincho"/>
          <w:u w:val="single"/>
        </w:rPr>
        <w:t xml:space="preserve">: even if they cannot steer from the outside they are </w:t>
      </w:r>
      <w:r>
        <w:rPr>
          <w:rFonts w:eastAsia="MS Mincho"/>
          <w:b/>
          <w:u w:val="single"/>
        </w:rPr>
        <w:t>necessary to processes within</w:t>
      </w:r>
      <w:r>
        <w:rPr>
          <w:rFonts w:eastAsia="MS Mincho"/>
          <w:u w:val="single"/>
        </w:rPr>
        <w:t xml:space="preserve">. This is, </w:t>
      </w:r>
      <w:r>
        <w:rPr>
          <w:rFonts w:eastAsia="MS Mincho"/>
          <w:sz w:val="16"/>
        </w:rPr>
        <w:t xml:space="preserve">of course, also </w:t>
      </w:r>
      <w:r>
        <w:rPr>
          <w:rFonts w:eastAsia="MS Mincho"/>
          <w:u w:val="single"/>
        </w:rPr>
        <w:t>true of academic life</w:t>
      </w:r>
      <w:r>
        <w:rPr>
          <w:rFonts w:eastAsia="MS Mincho"/>
          <w:sz w:val="16"/>
        </w:rPr>
        <w:t xml:space="preserve">. Here </w:t>
      </w:r>
      <w:r>
        <w:rPr>
          <w:rFonts w:eastAsia="MS Mincho"/>
          <w:u w:val="single"/>
        </w:rPr>
        <w:t>we are,</w:t>
      </w:r>
      <w:r>
        <w:rPr>
          <w:rFonts w:eastAsia="MS Mincho"/>
          <w:sz w:val="16"/>
        </w:rPr>
        <w:t xml:space="preserve"> busy critiquing and </w:t>
      </w:r>
      <w:r>
        <w:rPr>
          <w:rFonts w:eastAsia="MS Mincho"/>
          <w:u w:val="single"/>
        </w:rPr>
        <w:t>analysing transition management in the expectation that somebody somewhere is listening and</w:t>
      </w:r>
      <w:r>
        <w:rPr>
          <w:rFonts w:eastAsia="MS Mincho"/>
          <w:sz w:val="16"/>
        </w:rPr>
        <w:t xml:space="preserve"> maybe </w:t>
      </w:r>
      <w:r>
        <w:rPr>
          <w:rFonts w:eastAsia="MS Mincho"/>
          <w:u w:val="single"/>
        </w:rPr>
        <w:t xml:space="preserve">even taking notice. If we removed that illusion would we bother writing anything at all? Maybe we need such fictions to keep us going, and maybe – fiction or no - somewhere along the line something really does happen, </w:t>
      </w:r>
      <w:r>
        <w:rPr>
          <w:rFonts w:eastAsia="MS Mincho"/>
          <w:sz w:val="16"/>
        </w:rPr>
        <w:t>but not in ways that we can anticipate or know.</w:t>
      </w:r>
    </w:p>
    <w:p w14:paraId="161EC62C" w14:textId="77777777" w:rsidR="00A57B40" w:rsidRDefault="00A57B40" w:rsidP="0065291E">
      <w:pPr>
        <w:pStyle w:val="Heading4"/>
        <w:rPr>
          <w:rFonts w:eastAsia="Times New Roman"/>
        </w:rPr>
      </w:pPr>
      <w:r>
        <w:rPr>
          <w:rFonts w:eastAsia="Times New Roman"/>
        </w:rPr>
        <w:t>Debate roleplay specifically activates agency -- turns your impacts</w:t>
      </w:r>
    </w:p>
    <w:p w14:paraId="35A55586" w14:textId="77777777" w:rsidR="00A57B40" w:rsidRDefault="00A57B40" w:rsidP="00A57B40">
      <w:pPr>
        <w:rPr>
          <w:rFonts w:asciiTheme="minorHAnsi" w:hAnsiTheme="minorHAnsi"/>
        </w:rPr>
      </w:pPr>
      <w:r>
        <w:rPr>
          <w:rStyle w:val="Style13ptBold"/>
          <w:rFonts w:asciiTheme="minorHAnsi" w:hAnsiTheme="minorHAnsi"/>
        </w:rPr>
        <w:t>Hanghoj, 8</w:t>
      </w:r>
      <w:r>
        <w:rPr>
          <w:rFonts w:asciiTheme="minorHAnsi" w:hAnsiTheme="minorHAnsi"/>
        </w:rPr>
        <w:t xml:space="preserve"> – assistant professor at Aarhus University, since this PhD project began in 2004, has been affiliated with DREAM (Danish Research Centre on Education and Advanced Media Materials) (Thorkild, http://static.sdu.dk/mediafiles/Files/Information_til/Studerende_ved_SDU/Din_uddannelse/phd_hum/afhandlinger/2009/ThorkilHanghoej.pdf)</w:t>
      </w:r>
    </w:p>
    <w:p w14:paraId="22CEB51C" w14:textId="77777777" w:rsidR="00A57B40" w:rsidRDefault="00A57B40" w:rsidP="00A57B40">
      <w:pPr>
        <w:rPr>
          <w:rFonts w:asciiTheme="minorHAnsi" w:hAnsiTheme="minorHAnsi"/>
        </w:rPr>
      </w:pPr>
      <w:r>
        <w:rPr>
          <w:rFonts w:asciiTheme="minorHAnsi" w:hAnsiTheme="minorHAnsi"/>
        </w:rPr>
        <w:t xml:space="preserve">Thus, </w:t>
      </w:r>
      <w:r>
        <w:rPr>
          <w:rFonts w:asciiTheme="minorHAnsi" w:hAnsiTheme="minorHAnsi"/>
          <w:b/>
          <w:u w:val="single"/>
        </w:rPr>
        <w:t>debate games</w:t>
      </w:r>
      <w:r>
        <w:rPr>
          <w:rFonts w:asciiTheme="minorHAnsi" w:hAnsiTheme="minorHAnsi"/>
        </w:rPr>
        <w:t xml:space="preserve"> </w:t>
      </w:r>
      <w:r>
        <w:rPr>
          <w:rFonts w:asciiTheme="minorHAnsi" w:hAnsiTheme="minorHAnsi"/>
          <w:u w:val="single"/>
        </w:rPr>
        <w:t>require</w:t>
      </w:r>
      <w:r>
        <w:rPr>
          <w:rFonts w:asciiTheme="minorHAnsi" w:hAnsiTheme="minorHAnsi"/>
        </w:rPr>
        <w:t xml:space="preserve"> teachers </w:t>
      </w:r>
      <w:r>
        <w:rPr>
          <w:rFonts w:asciiTheme="minorHAnsi" w:hAnsiTheme="minorHAnsi"/>
          <w:u w:val="single"/>
        </w:rPr>
        <w:t>to balance the centripetal/centrifugal forces of gaming and teaching,</w:t>
      </w:r>
      <w:r>
        <w:rPr>
          <w:rFonts w:asciiTheme="minorHAnsi" w:hAnsiTheme="minorHAnsi"/>
        </w:rPr>
        <w:t xml:space="preserve"> to be able to reconfigure their discursive authority, and to orchestrate the multiple voices of a dialogical game space in relation to particular goals. These Bakhtinian perspectives provide a valuable analytical framework for describing the discursive interplay between different practices and knowledge aspects when enacting (debate) game scenarios. In addition to this, Bakhtin’s </w:t>
      </w:r>
      <w:r>
        <w:rPr>
          <w:rFonts w:asciiTheme="minorHAnsi" w:hAnsiTheme="minorHAnsi"/>
          <w:b/>
          <w:u w:val="single"/>
        </w:rPr>
        <w:t>dialogical</w:t>
      </w:r>
      <w:r>
        <w:rPr>
          <w:rFonts w:asciiTheme="minorHAnsi" w:hAnsiTheme="minorHAnsi"/>
          <w:u w:val="single"/>
        </w:rPr>
        <w:t xml:space="preserve"> philosophy</w:t>
      </w:r>
      <w:r>
        <w:rPr>
          <w:rFonts w:asciiTheme="minorHAnsi" w:hAnsiTheme="minorHAnsi"/>
        </w:rPr>
        <w:t xml:space="preserve"> also </w:t>
      </w:r>
      <w:r>
        <w:rPr>
          <w:rFonts w:asciiTheme="minorHAnsi" w:hAnsiTheme="minorHAnsi"/>
          <w:u w:val="single"/>
        </w:rPr>
        <w:t xml:space="preserve">offers an explanation of why </w:t>
      </w:r>
      <w:r>
        <w:rPr>
          <w:rFonts w:asciiTheme="minorHAnsi" w:hAnsiTheme="minorHAnsi"/>
          <w:b/>
          <w:u w:val="single"/>
        </w:rPr>
        <w:t>debate games</w:t>
      </w:r>
      <w:r>
        <w:rPr>
          <w:rFonts w:asciiTheme="minorHAnsi" w:hAnsiTheme="minorHAnsi"/>
        </w:rPr>
        <w:t xml:space="preserve"> (and other game types) </w:t>
      </w:r>
      <w:r>
        <w:rPr>
          <w:rFonts w:asciiTheme="minorHAnsi" w:hAnsiTheme="minorHAnsi"/>
          <w:u w:val="single"/>
        </w:rPr>
        <w:t>may be valuable</w:t>
      </w:r>
      <w:r>
        <w:rPr>
          <w:rFonts w:asciiTheme="minorHAnsi" w:hAnsiTheme="minorHAnsi"/>
        </w:rPr>
        <w:t xml:space="preserve"> within an educational context. One of the central features of multi-player games is that </w:t>
      </w:r>
      <w:r>
        <w:rPr>
          <w:rFonts w:asciiTheme="minorHAnsi" w:hAnsiTheme="minorHAnsi"/>
          <w:u w:val="single"/>
        </w:rPr>
        <w:t xml:space="preserve">players are expected to experience </w:t>
      </w:r>
      <w:r>
        <w:rPr>
          <w:rFonts w:asciiTheme="minorHAnsi" w:hAnsiTheme="minorHAnsi"/>
        </w:rPr>
        <w:t xml:space="preserve">a simultaneously real and </w:t>
      </w:r>
      <w:r>
        <w:rPr>
          <w:rFonts w:asciiTheme="minorHAnsi" w:hAnsiTheme="minorHAnsi"/>
          <w:b/>
          <w:u w:val="single"/>
        </w:rPr>
        <w:t>imagined scenario</w:t>
      </w:r>
      <w:r>
        <w:rPr>
          <w:rFonts w:asciiTheme="minorHAnsi" w:hAnsiTheme="minorHAnsi"/>
        </w:rPr>
        <w:t xml:space="preserve"> </w:t>
      </w:r>
      <w:r>
        <w:rPr>
          <w:rFonts w:asciiTheme="minorHAnsi" w:hAnsiTheme="minorHAnsi"/>
          <w:u w:val="single"/>
        </w:rPr>
        <w:t>both in relation to an insider’s</w:t>
      </w:r>
      <w:r>
        <w:rPr>
          <w:rFonts w:asciiTheme="minorHAnsi" w:hAnsiTheme="minorHAnsi"/>
        </w:rPr>
        <w:t xml:space="preserve"> (participant) perspective </w:t>
      </w:r>
      <w:r>
        <w:rPr>
          <w:rFonts w:asciiTheme="minorHAnsi" w:hAnsiTheme="minorHAnsi"/>
          <w:u w:val="single"/>
        </w:rPr>
        <w:t>and to an outsider’s</w:t>
      </w:r>
      <w:r>
        <w:rPr>
          <w:rFonts w:asciiTheme="minorHAnsi" w:hAnsiTheme="minorHAnsi"/>
        </w:rPr>
        <w:t xml:space="preserve"> (co-participant) </w:t>
      </w:r>
      <w:r>
        <w:rPr>
          <w:rFonts w:asciiTheme="minorHAnsi" w:hAnsiTheme="minorHAnsi"/>
          <w:u w:val="single"/>
        </w:rPr>
        <w:t>perspective.</w:t>
      </w:r>
      <w:r>
        <w:rPr>
          <w:rFonts w:asciiTheme="minorHAnsi" w:hAnsiTheme="minorHAnsi"/>
        </w:rPr>
        <w:t xml:space="preserve"> According to Bakhtin, </w:t>
      </w:r>
      <w:r>
        <w:rPr>
          <w:rFonts w:asciiTheme="minorHAnsi" w:hAnsiTheme="minorHAnsi"/>
          <w:u w:val="single"/>
        </w:rPr>
        <w:t xml:space="preserve">the </w:t>
      </w:r>
      <w:r>
        <w:rPr>
          <w:rFonts w:asciiTheme="minorHAnsi" w:hAnsiTheme="minorHAnsi"/>
          <w:b/>
          <w:u w:val="single"/>
        </w:rPr>
        <w:t>outsider’s perspective</w:t>
      </w:r>
      <w:r>
        <w:rPr>
          <w:rFonts w:asciiTheme="minorHAnsi" w:hAnsiTheme="minorHAnsi"/>
          <w:u w:val="single"/>
        </w:rPr>
        <w:t xml:space="preserve"> reflects a fundamental aspect of human understanding</w:t>
      </w:r>
      <w:r>
        <w:rPr>
          <w:rFonts w:asciiTheme="minorHAnsi" w:hAnsiTheme="minorHAnsi"/>
        </w:rPr>
        <w:t xml:space="preserve">: In order to understand, it is immensely important for the person who understands to be located outside the object of his or her creative understanding – in time, in space, in culture. For one cannot even really see one's own exterior and comprehend it as a whole, and no mirrors or photographs can help; our real exterior can be seen and understood only by other people, because they are located outside us in space, and because they are others (Bakhtin, 1986: 7). As the quote suggests, every person is influenced by others in an inescapably intertwined way, and consequently no voice can be said to be isolated. Thus, </w:t>
      </w:r>
      <w:r>
        <w:rPr>
          <w:rFonts w:asciiTheme="minorHAnsi" w:hAnsiTheme="minorHAnsi"/>
          <w:u w:val="single"/>
        </w:rPr>
        <w:t>it is in the interaction with other voices that individuals are able to reach understanding and f</w:t>
      </w:r>
      <w:r>
        <w:rPr>
          <w:rFonts w:asciiTheme="minorHAnsi" w:hAnsiTheme="minorHAnsi"/>
          <w:b/>
          <w:u w:val="single"/>
        </w:rPr>
        <w:t xml:space="preserve">ind their own voice. </w:t>
      </w:r>
      <w:r>
        <w:rPr>
          <w:rFonts w:asciiTheme="minorHAnsi" w:hAnsiTheme="minorHAnsi"/>
        </w:rPr>
        <w:t xml:space="preserve">Bakhtin also refers to </w:t>
      </w:r>
      <w:r>
        <w:rPr>
          <w:rFonts w:asciiTheme="minorHAnsi" w:hAnsiTheme="minorHAnsi"/>
          <w:u w:val="single"/>
        </w:rPr>
        <w:t xml:space="preserve">the ontological process of </w:t>
      </w:r>
      <w:r>
        <w:rPr>
          <w:rFonts w:asciiTheme="minorHAnsi" w:hAnsiTheme="minorHAnsi"/>
        </w:rPr>
        <w:t xml:space="preserve">finding a voice as </w:t>
      </w:r>
      <w:r>
        <w:rPr>
          <w:rFonts w:asciiTheme="minorHAnsi" w:hAnsiTheme="minorHAnsi"/>
          <w:b/>
          <w:u w:val="single"/>
        </w:rPr>
        <w:t>“ideological becoming”</w:t>
      </w:r>
      <w:r>
        <w:rPr>
          <w:rFonts w:asciiTheme="minorHAnsi" w:hAnsiTheme="minorHAnsi"/>
        </w:rPr>
        <w:t xml:space="preserve">, which represents “the process of selectively assimilating the words of others” (Bakhtin, 1981: 341). </w:t>
      </w:r>
      <w:r>
        <w:rPr>
          <w:rFonts w:asciiTheme="minorHAnsi" w:hAnsiTheme="minorHAnsi"/>
          <w:u w:val="single"/>
        </w:rPr>
        <w:t xml:space="preserve">Thus, by teaching and playing </w:t>
      </w:r>
      <w:r>
        <w:rPr>
          <w:rFonts w:asciiTheme="minorHAnsi" w:hAnsiTheme="minorHAnsi"/>
          <w:b/>
          <w:u w:val="single"/>
        </w:rPr>
        <w:t>debate scenarios,</w:t>
      </w:r>
      <w:r>
        <w:rPr>
          <w:rFonts w:asciiTheme="minorHAnsi" w:hAnsiTheme="minorHAnsi"/>
        </w:rPr>
        <w:t xml:space="preserve"> </w:t>
      </w:r>
      <w:r>
        <w:rPr>
          <w:rFonts w:asciiTheme="minorHAnsi" w:hAnsiTheme="minorHAnsi"/>
          <w:u w:val="single"/>
        </w:rPr>
        <w:t>it is possible to support students in their process of becoming not only themselves, but also in becoming articulate and responsive</w:t>
      </w:r>
      <w:r>
        <w:rPr>
          <w:rFonts w:asciiTheme="minorHAnsi" w:hAnsiTheme="minorHAnsi"/>
        </w:rPr>
        <w:t xml:space="preserve"> citizens in a democratic society. </w:t>
      </w:r>
    </w:p>
    <w:p w14:paraId="6F06B09C" w14:textId="77777777" w:rsidR="00A57B40" w:rsidRDefault="00A57B40" w:rsidP="00A57B40">
      <w:pPr>
        <w:rPr>
          <w:rFonts w:asciiTheme="minorHAnsi" w:hAnsiTheme="minorHAnsi"/>
        </w:rPr>
      </w:pPr>
    </w:p>
    <w:p w14:paraId="6EB24EC6" w14:textId="77777777" w:rsidR="00A57B40" w:rsidRDefault="00A57B40" w:rsidP="00A57B40">
      <w:pPr>
        <w:rPr>
          <w:rFonts w:asciiTheme="minorHAnsi" w:eastAsia="MS Mincho" w:hAnsiTheme="minorHAnsi" w:cs="Arial"/>
          <w:sz w:val="16"/>
          <w:szCs w:val="24"/>
        </w:rPr>
      </w:pPr>
    </w:p>
    <w:p w14:paraId="4984F6BE" w14:textId="77777777" w:rsidR="00A57B40" w:rsidRDefault="00A57B40" w:rsidP="0065291E">
      <w:pPr>
        <w:pStyle w:val="Heading3"/>
        <w:rPr>
          <w:szCs w:val="22"/>
        </w:rPr>
      </w:pPr>
      <w:r>
        <w:t>A2: Epistemology DA</w:t>
      </w:r>
    </w:p>
    <w:p w14:paraId="0CFAB7C2" w14:textId="77777777" w:rsidR="00A57B40" w:rsidRDefault="00A57B40" w:rsidP="0065291E">
      <w:pPr>
        <w:pStyle w:val="Heading4"/>
      </w:pPr>
      <w:r>
        <w:t xml:space="preserve">Epistemological debate is irrelevant - concrete action is inevitable - they fail to create useful knowledge </w:t>
      </w:r>
    </w:p>
    <w:p w14:paraId="09685410" w14:textId="77777777" w:rsidR="00A57B40" w:rsidRDefault="00A57B40" w:rsidP="00A57B40">
      <w:pPr>
        <w:rPr>
          <w:rFonts w:asciiTheme="minorHAnsi" w:hAnsiTheme="minorHAnsi"/>
          <w:b/>
          <w:sz w:val="24"/>
        </w:rPr>
      </w:pPr>
      <w:r>
        <w:rPr>
          <w:rFonts w:asciiTheme="minorHAnsi" w:hAnsiTheme="minorHAnsi"/>
          <w:b/>
          <w:sz w:val="24"/>
        </w:rPr>
        <w:t>Friedrichs, Oxford politics lecturer, 2009</w:t>
      </w:r>
    </w:p>
    <w:p w14:paraId="026DA157" w14:textId="77777777" w:rsidR="00A57B40" w:rsidRDefault="00A57B40" w:rsidP="00A57B40">
      <w:pPr>
        <w:rPr>
          <w:rFonts w:asciiTheme="minorHAnsi" w:hAnsiTheme="minorHAnsi"/>
        </w:rPr>
      </w:pPr>
      <w:r>
        <w:rPr>
          <w:rFonts w:asciiTheme="minorHAnsi" w:hAnsiTheme="minorHAnsi"/>
        </w:rPr>
        <w:t>(Jorg, “From positivist pretense to pragmatic practice: Varieties of pragmatic methodology in IR scholarship. International Studies Review 11(3): 645–648)</w:t>
      </w:r>
    </w:p>
    <w:p w14:paraId="42D32A92" w14:textId="77777777" w:rsidR="00A57B40" w:rsidRDefault="00A57B40" w:rsidP="00A57B40">
      <w:pPr>
        <w:rPr>
          <w:rStyle w:val="BoldUnderlineChar"/>
          <w:rFonts w:asciiTheme="minorHAnsi" w:eastAsiaTheme="minorHAnsi" w:hAnsiTheme="minorHAnsi"/>
        </w:rPr>
      </w:pPr>
      <w:r>
        <w:rPr>
          <w:rFonts w:asciiTheme="minorHAnsi" w:hAnsiTheme="minorHAnsi"/>
          <w:sz w:val="14"/>
        </w:rPr>
        <w:t xml:space="preserve">As Friedrich Nietzsche ([1887] 1994:1; cf. Wilson 2002) knew, the knower isstrangely unknown to himself. In fact, </w:t>
      </w:r>
      <w:r>
        <w:rPr>
          <w:rStyle w:val="StyleUnderline"/>
          <w:rFonts w:asciiTheme="minorHAnsi" w:hAnsiTheme="minorHAnsi"/>
        </w:rPr>
        <w:t>it is</w:t>
      </w:r>
      <w:r>
        <w:rPr>
          <w:rFonts w:asciiTheme="minorHAnsi" w:hAnsiTheme="minorHAnsi"/>
          <w:sz w:val="14"/>
        </w:rPr>
        <w:t xml:space="preserve"> </w:t>
      </w:r>
      <w:r>
        <w:rPr>
          <w:rStyle w:val="StyleUnderline"/>
          <w:rFonts w:asciiTheme="minorHAnsi" w:hAnsiTheme="minorHAnsi"/>
        </w:rPr>
        <w:t>much more</w:t>
      </w:r>
      <w:r>
        <w:rPr>
          <w:rFonts w:asciiTheme="minorHAnsi" w:hAnsiTheme="minorHAnsi"/>
          <w:b/>
          <w:sz w:val="14"/>
        </w:rPr>
        <w:t xml:space="preserve"> </w:t>
      </w:r>
      <w:r>
        <w:rPr>
          <w:rStyle w:val="StyleUnderline"/>
          <w:rFonts w:asciiTheme="minorHAnsi" w:hAnsiTheme="minorHAnsi"/>
        </w:rPr>
        <w:t>hazardous to contemplate the</w:t>
      </w:r>
      <w:r>
        <w:rPr>
          <w:rFonts w:asciiTheme="minorHAnsi" w:hAnsiTheme="minorHAnsi"/>
          <w:b/>
          <w:sz w:val="14"/>
        </w:rPr>
        <w:t xml:space="preserve"> </w:t>
      </w:r>
      <w:r>
        <w:rPr>
          <w:rStyle w:val="StyleUnderline"/>
          <w:rFonts w:asciiTheme="minorHAnsi" w:hAnsiTheme="minorHAnsi"/>
        </w:rPr>
        <w:t>way how we gain knowledge</w:t>
      </w:r>
      <w:r>
        <w:rPr>
          <w:rFonts w:asciiTheme="minorHAnsi" w:hAnsiTheme="minorHAnsi"/>
          <w:sz w:val="14"/>
        </w:rPr>
        <w:t xml:space="preserve"> </w:t>
      </w:r>
      <w:r>
        <w:rPr>
          <w:rStyle w:val="StyleUnderline"/>
          <w:rFonts w:asciiTheme="minorHAnsi" w:hAnsiTheme="minorHAnsi"/>
        </w:rPr>
        <w:t xml:space="preserve">than to gain such knowledge in the ﬁrst place. </w:t>
      </w:r>
      <w:r>
        <w:rPr>
          <w:rFonts w:asciiTheme="minorHAnsi" w:hAnsiTheme="minorHAnsi"/>
          <w:sz w:val="14"/>
        </w:rPr>
        <w:t xml:space="preserve">This is not to deny that </w:t>
      </w:r>
      <w:r>
        <w:rPr>
          <w:rStyle w:val="StyleUnderline"/>
          <w:rFonts w:asciiTheme="minorHAnsi" w:hAnsiTheme="minorHAnsi"/>
        </w:rPr>
        <w:t>intellectuals</w:t>
      </w:r>
      <w:r>
        <w:rPr>
          <w:rFonts w:asciiTheme="minorHAnsi" w:hAnsiTheme="minorHAnsi"/>
          <w:sz w:val="14"/>
        </w:rPr>
        <w:t xml:space="preserve"> are a narcissistic Kratochwil lot, with a penchant for omphaloskepsis. </w:t>
      </w:r>
      <w:r>
        <w:rPr>
          <w:rStyle w:val="StyleUnderline"/>
          <w:rFonts w:asciiTheme="minorHAnsi" w:hAnsiTheme="minorHAnsi"/>
        </w:rPr>
        <w:t>The</w:t>
      </w:r>
      <w:r>
        <w:rPr>
          <w:rFonts w:asciiTheme="minorHAnsi" w:hAnsiTheme="minorHAnsi"/>
          <w:sz w:val="14"/>
        </w:rPr>
        <w:t xml:space="preserve"> typical </w:t>
      </w:r>
      <w:r>
        <w:rPr>
          <w:rStyle w:val="StyleUnderline"/>
          <w:rFonts w:asciiTheme="minorHAnsi" w:hAnsiTheme="minorHAnsi"/>
        </w:rPr>
        <w:t>result of their navel-gazing</w:t>
      </w:r>
      <w:r>
        <w:rPr>
          <w:rFonts w:asciiTheme="minorHAnsi" w:hAnsiTheme="minorHAnsi"/>
          <w:sz w:val="14"/>
        </w:rPr>
        <w:t xml:space="preserve">, however, </w:t>
      </w:r>
      <w:r>
        <w:rPr>
          <w:rStyle w:val="StyleUnderline"/>
          <w:rFonts w:asciiTheme="minorHAnsi" w:hAnsiTheme="minorHAnsi"/>
        </w:rPr>
        <w:t>is not increased self-awareness</w:t>
      </w:r>
      <w:r>
        <w:rPr>
          <w:rFonts w:asciiTheme="minorHAnsi" w:hAnsiTheme="minorHAnsi"/>
          <w:sz w:val="14"/>
        </w:rPr>
        <w:t xml:space="preserve">. </w:t>
      </w:r>
      <w:r>
        <w:rPr>
          <w:rStyle w:val="StyleUnderline"/>
          <w:rFonts w:asciiTheme="minorHAnsi" w:hAnsiTheme="minorHAnsi"/>
        </w:rPr>
        <w:t>Scholars are more likely to come up</w:t>
      </w:r>
      <w:r>
        <w:rPr>
          <w:rFonts w:asciiTheme="minorHAnsi" w:hAnsiTheme="minorHAnsi"/>
          <w:sz w:val="14"/>
        </w:rPr>
        <w:t xml:space="preserve"> </w:t>
      </w:r>
      <w:r>
        <w:rPr>
          <w:rStyle w:val="StyleUnderline"/>
          <w:rFonts w:asciiTheme="minorHAnsi" w:hAnsiTheme="minorHAnsi"/>
        </w:rPr>
        <w:t>with ex-post-facto rationalizations</w:t>
      </w:r>
      <w:r>
        <w:rPr>
          <w:rFonts w:asciiTheme="minorHAnsi" w:hAnsiTheme="minorHAnsi"/>
          <w:sz w:val="14"/>
        </w:rPr>
        <w:t xml:space="preserve"> of how they would like to see their activity </w:t>
      </w:r>
      <w:r>
        <w:rPr>
          <w:rStyle w:val="StyleUnderline"/>
          <w:rFonts w:asciiTheme="minorHAnsi" w:hAnsiTheme="minorHAnsi"/>
        </w:rPr>
        <w:t>than with accurate descriptions</w:t>
      </w:r>
      <w:r>
        <w:rPr>
          <w:rFonts w:asciiTheme="minorHAnsi" w:hAnsiTheme="minorHAnsi"/>
          <w:sz w:val="14"/>
        </w:rPr>
        <w:t xml:space="preserve"> </w:t>
      </w:r>
      <w:r>
        <w:rPr>
          <w:rStyle w:val="StyleUnderline"/>
          <w:rFonts w:asciiTheme="minorHAnsi" w:hAnsiTheme="minorHAnsi"/>
        </w:rPr>
        <w:t>of how they go about business</w:t>
      </w:r>
      <w:r>
        <w:rPr>
          <w:rFonts w:asciiTheme="minorHAnsi" w:hAnsiTheme="minorHAnsi"/>
          <w:sz w:val="14"/>
        </w:rPr>
        <w:t xml:space="preserve">. As a result, in science there is a paradoxical divide between positivist pretenseand pragmatic </w:t>
      </w:r>
      <w:proofErr w:type="gramStart"/>
      <w:r>
        <w:rPr>
          <w:rFonts w:asciiTheme="minorHAnsi" w:hAnsiTheme="minorHAnsi"/>
          <w:sz w:val="14"/>
        </w:rPr>
        <w:t>practice</w:t>
      </w:r>
      <w:proofErr w:type="gramEnd"/>
      <w:r>
        <w:rPr>
          <w:rFonts w:asciiTheme="minorHAnsi" w:hAnsiTheme="minorHAnsi"/>
          <w:sz w:val="14"/>
        </w:rPr>
        <w:t xml:space="preserve">. Many prominent scholars proceed pragmatically in gen-erating their knowledge, only to vest it all in a positivist cloak when it comes topresenting results. In the wake of Karl Popper (1963), fantasies about ingeniousconjectures and inexorable refutations continue to hold sway despite the muchmore prosaic way most scholars grope around in the formulation of their theo-ries, and the much less rigorous way they assess the value of their hypotheses. In proposing pragmatism as a more realistic alternative to positivist idealiza-tions, I am not concerned with the original intentions of Charles Peirce. Theseare discussed and enhanced by Ryto¨ vuori-Apunen (this forum). Instead, Ipresent various attempts to make pragmatism work as a methodology for IR scholarship. This includes my own preferred methodology, the pragmaticresearch strategy of abduction. As Fritz Kratochwil and I argue elsewhere, </w:t>
      </w:r>
      <w:r>
        <w:rPr>
          <w:rStyle w:val="StyleUnderline"/>
          <w:rFonts w:asciiTheme="minorHAnsi" w:hAnsiTheme="minorHAnsi"/>
        </w:rPr>
        <w:t>abduction should be at the center of our efforts</w:t>
      </w:r>
      <w:r>
        <w:rPr>
          <w:rFonts w:asciiTheme="minorHAnsi" w:hAnsiTheme="minorHAnsi"/>
          <w:sz w:val="14"/>
        </w:rPr>
        <w:t xml:space="preserve">, while deduction and induction areimportant but auxiliary tools (Friedrichs and 2009).Of course, </w:t>
      </w:r>
      <w:r>
        <w:rPr>
          <w:rStyle w:val="StyleUnderline"/>
          <w:rFonts w:asciiTheme="minorHAnsi" w:hAnsiTheme="minorHAnsi"/>
        </w:rPr>
        <w:t>one does not need to be a pragmatist to proceed in a pragmatic way.</w:t>
      </w:r>
      <w:r>
        <w:rPr>
          <w:rFonts w:asciiTheme="minorHAnsi" w:hAnsiTheme="minorHAnsi"/>
          <w:sz w:val="14"/>
        </w:rPr>
        <w:t xml:space="preserve"> </w:t>
      </w:r>
      <w:r>
        <w:rPr>
          <w:rStyle w:val="StyleUnderline"/>
          <w:rFonts w:asciiTheme="minorHAnsi" w:hAnsiTheme="minorHAnsi"/>
        </w:rPr>
        <w:t>Precisely because it is derived from practice,</w:t>
      </w:r>
      <w:r>
        <w:rPr>
          <w:rFonts w:asciiTheme="minorHAnsi" w:hAnsiTheme="minorHAnsi"/>
          <w:sz w:val="14"/>
        </w:rPr>
        <w:t xml:space="preserve"> </w:t>
      </w:r>
      <w:r>
        <w:rPr>
          <w:rStyle w:val="StyleUnderline"/>
          <w:rFonts w:asciiTheme="minorHAnsi" w:hAnsiTheme="minorHAnsi"/>
        </w:rPr>
        <w:t>pragmatic commonsense is a sold as the hills</w:t>
      </w:r>
      <w:r>
        <w:rPr>
          <w:rFonts w:asciiTheme="minorHAnsi" w:hAnsiTheme="minorHAnsi"/>
          <w:sz w:val="14"/>
        </w:rPr>
        <w:t xml:space="preserve">. For example, James Rosenau (1988:164) declared many yearsago that he coveted ‘‘a long-held conviction that one advances knowledge most effectively by continuously moving back and forth between very abstract and very empirical levels of inquiry, allowing the insights of the former to exert pressurefor the latter even as the ﬁndings of the latter, in turn, exert pressure for the for-mer, thus sustaining an endless cycle in which theory and research feed on eachother.’’ This was shortly before Rosenau’s turn to postmodernism, while he wasstill touting the virtues of behaviorism and standard scientiﬁc requisites, such asindependent and dependent variables and theory testing. But if we take his state-ment at face value, it appears that Rosenau-the-positivist was guided by a sort of pragmatism for all but the name. While such practical commonsense is certainly valuable, in and by itself, it does not qualify as scientiﬁc methodology. Science requires a higher degree of methodological awareness. For this reason, </w:t>
      </w:r>
      <w:r>
        <w:rPr>
          <w:rStyle w:val="StyleUnderline"/>
          <w:rFonts w:asciiTheme="minorHAnsi" w:hAnsiTheme="minorHAnsi"/>
        </w:rPr>
        <w:t>I am not interested</w:t>
      </w:r>
      <w:r>
        <w:rPr>
          <w:rFonts w:asciiTheme="minorHAnsi" w:hAnsiTheme="minorHAnsi"/>
          <w:sz w:val="14"/>
        </w:rPr>
        <w:t xml:space="preserve"> here </w:t>
      </w:r>
      <w:r>
        <w:rPr>
          <w:rStyle w:val="StyleUnderline"/>
          <w:rFonts w:asciiTheme="minorHAnsi" w:hAnsiTheme="minorHAnsi"/>
        </w:rPr>
        <w:t>in</w:t>
      </w:r>
      <w:r>
        <w:rPr>
          <w:rFonts w:asciiTheme="minorHAnsi" w:hAnsiTheme="minorHAnsi"/>
          <w:sz w:val="14"/>
        </w:rPr>
        <w:t xml:space="preserve"> pragma-tism as unspoken commonsense, or as a pretext for doing empirical researchunencumbered by theoretical and methodological considerations. Nor am I con-cerned with</w:t>
      </w:r>
      <w:r>
        <w:rPr>
          <w:rStyle w:val="StyleUnderline"/>
          <w:rFonts w:asciiTheme="minorHAnsi" w:hAnsiTheme="minorHAnsi"/>
        </w:rPr>
        <w:t xml:space="preserve"> </w:t>
      </w:r>
      <w:r>
        <w:rPr>
          <w:rStyle w:val="BoldUnderlineChar"/>
          <w:rFonts w:asciiTheme="minorHAnsi" w:eastAsiaTheme="minorHAnsi" w:hAnsiTheme="minorHAnsi"/>
        </w:rPr>
        <w:t>pragmatism as an excuse for staging yet another epistemological debate</w:t>
      </w:r>
      <w:r>
        <w:rPr>
          <w:rFonts w:asciiTheme="minorHAnsi" w:hAnsiTheme="minorHAnsi"/>
          <w:sz w:val="14"/>
        </w:rPr>
        <w:t xml:space="preserve">. </w:t>
      </w:r>
      <w:r>
        <w:rPr>
          <w:rFonts w:asciiTheme="minorHAnsi" w:hAnsiTheme="minorHAnsi"/>
          <w:sz w:val="10"/>
          <w:szCs w:val="10"/>
        </w:rPr>
        <w:t>Instead, I am interested in pragmatism as an instrument to go about research with an appropriate degree of epistemological and methodologicalawareness. Taking this criterion as my yardstick, the following three varieties of pragmatist methodology in recent IR scholarship are worth mentioning: theory synthesis, analytic eclecticism (AE), and abduction.Theory synthesis is proposed by Andrew Moravcsik (2003), who claims that theories can be combined as long as they are compatible at some unspeciﬁedfundamental level, and that data will help to identify the right combination of theories. He does not explicitly invoke pragmatism but vests his pleading in apositivist cloak by using the language of theory testing. When looking closer</w:t>
      </w:r>
      <w:proofErr w:type="gramStart"/>
      <w:r>
        <w:rPr>
          <w:rFonts w:asciiTheme="minorHAnsi" w:hAnsiTheme="minorHAnsi"/>
          <w:sz w:val="10"/>
          <w:szCs w:val="10"/>
        </w:rPr>
        <w:t>,however</w:t>
      </w:r>
      <w:proofErr w:type="gramEnd"/>
      <w:r>
        <w:rPr>
          <w:rFonts w:asciiTheme="minorHAnsi" w:hAnsiTheme="minorHAnsi"/>
          <w:sz w:val="10"/>
          <w:szCs w:val="10"/>
        </w:rPr>
        <w:t>, it becomes apparent that his theoretical and methodological noncha-lance is far more pragmatic than what his positivist rhetoric suggests. Moravcsiksees himself in good company, dropping the following names: Robert Keohane,Stephen Walt, Jack Snyder, Stephen Van Evera, Bary Buzan, Bruce Russett, John O’Neal, Martha Finnemore, and Kathryn Sikkink. With the partial excep-tion of Finnemore, however, none of these scholars explicitly links his or herscholarship to pragmatism. They employ pragmatic commonsense in theirresearch, but devoutly ignore pragmatism as a philosophical and methodologicalposition. As a result, it is fair to say that theory synthesis is only on a slightly higher level of intellectual awareness than Rosenau’s statement quoted above. Analytic eclecticism, as advertized by Peter Katzenstein and Rudra Sil, links acommonsensical approach to empirical research with a more explicit commit-ment to pragmatism (Sil and Katzenstein 2005; Katzenstein and Sil 2008).The 7 Even the dean of critical rationalism, Karl Popper, is ‘‘guilty’’ of lapses into pragmatism, for example when hestates that scientists, like hungry animals, classify objects according to needs and interests, although with the impor-tant difference that they are guided in their quest for ﬁnding regularities not so much by the stomach but ratherby empirical problems and epistemic interests (Popper 1963:61–62). 646 Pragmatism and International Relations   idea is to combine existing research traditions in a pragmatic fashion and thusto enable the formulation and exploration of novel and more complex sets of problems. The constituent elements of different research traditions are trans-lated into mutually compatible vocabularies and then recombined in novel ways.This implies that most scholars must continue the laborious process of formulat-ing parochial research traditions so that a few cosmopolitan colleagues will beenabled to draw upon their work and construct syncretistic collages. 8 In additionto themselves, Katzenstein and Sil cite a number of like-minded scholars such asCharles Tilly, Sidney Tarrow, Paul Pierson, and Robert Jervis. 9 The ascription isprobably correct given the highly analytical and eclectic approach of these schol-ars. Nevertheless, apart from Katzenstein and Sil themselves none of these schol-ars has explicitly avowed himself to AE.My preferred research strategy is abduction, which is epistemologically asself-aware as AE but minimizes the dependence on existing research traditions.The typical situation for abduction is when we, both in everyday life and as socialscientists, become aware of a certain class of phenomena that interests us for somereason, but for which we lack applicable theories. We simply trust, although we donot know for certain, that the observed class of phenomena is not random. Wetherefore start collecting pertinent observations and, at the same time, applyingconcepts from existing ﬁelds of our knowledge. Instead of trying to impose anabstract theoretical template (deduction) or ‘‘simply’’ inferring propositions fromfacts (induction), we start reasoning at an intermediate level (abduction). Abduction follows the predicament that science is, or should be, above all amore conscious and systematic version of the way by which humans have learnedto solve problems and generate knowledge in their everyday lives. As it iscurrently practiced, science is often a poor emulator of what we are able toachieve in practice. This is unfortunate because human practice is the ultimatemiracle.</w:t>
      </w:r>
      <w:r>
        <w:rPr>
          <w:rFonts w:asciiTheme="minorHAnsi" w:hAnsiTheme="minorHAnsi"/>
          <w:sz w:val="14"/>
        </w:rPr>
        <w:t xml:space="preserve"> </w:t>
      </w:r>
      <w:r>
        <w:rPr>
          <w:rStyle w:val="StyleUnderline"/>
          <w:rFonts w:asciiTheme="minorHAnsi" w:hAnsiTheme="minorHAnsi"/>
        </w:rPr>
        <w:t>In our own practice, most of us manage to deal with many challenging situations</w:t>
      </w:r>
      <w:r>
        <w:rPr>
          <w:rFonts w:asciiTheme="minorHAnsi" w:hAnsiTheme="minorHAnsi"/>
          <w:sz w:val="14"/>
        </w:rPr>
        <w:t xml:space="preserve">. </w:t>
      </w:r>
      <w:r>
        <w:rPr>
          <w:rStyle w:val="StyleUnderline"/>
          <w:rFonts w:asciiTheme="minorHAnsi" w:hAnsiTheme="minorHAnsi"/>
        </w:rPr>
        <w:t>The way we accomplish this is</w:t>
      </w:r>
      <w:r>
        <w:rPr>
          <w:rFonts w:asciiTheme="minorHAnsi" w:hAnsiTheme="minorHAnsi"/>
          <w:sz w:val="14"/>
        </w:rPr>
        <w:t xml:space="preserve"> completely </w:t>
      </w:r>
      <w:r>
        <w:rPr>
          <w:rStyle w:val="StyleUnderline"/>
          <w:rFonts w:asciiTheme="minorHAnsi" w:hAnsiTheme="minorHAnsi"/>
        </w:rPr>
        <w:t>different from</w:t>
      </w:r>
      <w:r>
        <w:rPr>
          <w:rFonts w:asciiTheme="minorHAnsi" w:hAnsiTheme="minorHAnsi"/>
          <w:b/>
          <w:sz w:val="14"/>
        </w:rPr>
        <w:t>,</w:t>
      </w:r>
      <w:r>
        <w:rPr>
          <w:rFonts w:asciiTheme="minorHAnsi" w:hAnsiTheme="minorHAnsi"/>
          <w:sz w:val="14"/>
        </w:rPr>
        <w:t xml:space="preserve"> and far moreefﬁcient than, </w:t>
      </w:r>
      <w:r>
        <w:rPr>
          <w:rStyle w:val="BoldUnderlineChar"/>
          <w:rFonts w:asciiTheme="minorHAnsi" w:eastAsiaTheme="minorHAnsi" w:hAnsiTheme="minorHAnsi"/>
        </w:rPr>
        <w:t>the way knowledge is generated</w:t>
      </w:r>
      <w:r>
        <w:rPr>
          <w:rStyle w:val="StyleUnderline"/>
          <w:rFonts w:asciiTheme="minorHAnsi" w:hAnsiTheme="minorHAnsi"/>
        </w:rPr>
        <w:t xml:space="preserve"> </w:t>
      </w:r>
      <w:r>
        <w:rPr>
          <w:rFonts w:asciiTheme="minorHAnsi" w:hAnsiTheme="minorHAnsi"/>
          <w:sz w:val="14"/>
        </w:rPr>
        <w:t xml:space="preserve">according to standard scientiﬁc methods. If it is true that in our own practice we proceed not so much by induction or deduction but rather by abduction, then science would do well tomimic this at least in some respects. 10 Abduction has been invoked by numerous scholars, including Alexander Wendt, John Ruggie, Jeffrey Checkel, Martin Shapiro, Alec Stone Sweet, andMartha Finnemore. While they all use the term abduction, none has ever thor-oughly speciﬁed its meaning. To make up for this omission, I have developedabduction into an explicit methodology and applied it in my own research oninternational police cooperation (Friedrichs 2008). Unfortunately, it is impossi-ble to go into further detail here. Readers interested in abduction as a way toadvance international research and methodology can also be referred to my recent article with Fritz Kratochwil (Friedrichs and Kratochwil 2009).On a ﬁnal note, we should be careful not to erect pragmatism as the ultimateepistemological fantasy to caress the vanity of Nietzschean knowers unknown tothemselves, namely that they are ingeniously ‘‘sorting out’’ problematic situa-tions. Scientiﬁc inquiry is not simply an intimate encounter between a researchproblem and a problem solver. It is a social activity taking place in communitiesof practice (Wenger 1998). Pragmatism must be neither reduced to the utility of results regardless of their social presuppositions and meaning, nor to the 8 Pace Rudra Sil (this forum), the whole point about eclecticism is that you rely on existing traditions to blendthem into something new. There is no eclecticism without something to be eclectic about. 9 One may further expand the list by including the international society approach of the English school (Ma-kinda 2000), as well as the early Kenneth Waltz (1959). 10 Precisely for this reason, abduction understood as ‘Inference to the Best Explanation’ plays a crucial role inthe ﬁeld of Artiﬁcial Intelligence. 647 The </w:t>
      </w:r>
      <w:proofErr w:type="gramStart"/>
      <w:r>
        <w:rPr>
          <w:rFonts w:asciiTheme="minorHAnsi" w:hAnsiTheme="minorHAnsi"/>
          <w:sz w:val="14"/>
        </w:rPr>
        <w:t>Forum  fabrication</w:t>
      </w:r>
      <w:proofErr w:type="gramEnd"/>
      <w:r>
        <w:rPr>
          <w:rFonts w:asciiTheme="minorHAnsi" w:hAnsiTheme="minorHAnsi"/>
          <w:sz w:val="14"/>
        </w:rPr>
        <w:t xml:space="preserve"> of consensus among scientists. </w:t>
      </w:r>
      <w:r>
        <w:rPr>
          <w:rStyle w:val="BoldUnderlineChar"/>
          <w:rFonts w:asciiTheme="minorHAnsi" w:eastAsiaTheme="minorHAnsi" w:hAnsiTheme="minorHAnsi"/>
        </w:rPr>
        <w:t>Pragmatism as the practice of dis-cursive communities and pragmatism as a device for the generation of useful knowledge are two sides of the same coin</w:t>
      </w:r>
    </w:p>
    <w:p w14:paraId="3A150413" w14:textId="77777777" w:rsidR="00A57B40" w:rsidRDefault="00A57B40" w:rsidP="0065291E">
      <w:pPr>
        <w:pStyle w:val="Heading4"/>
      </w:pPr>
      <w:r>
        <w:t>Policy debates that use science and diverse opinions identify practical truths to make sound environmental decisions---this means you should err neg because in the face of extinction, the necessity of acting outweighs</w:t>
      </w:r>
    </w:p>
    <w:p w14:paraId="534A1FFF" w14:textId="77777777" w:rsidR="00A57B40" w:rsidRDefault="00A57B40" w:rsidP="00A57B40">
      <w:pPr>
        <w:rPr>
          <w:rFonts w:asciiTheme="minorHAnsi" w:hAnsiTheme="minorHAnsi"/>
        </w:rPr>
      </w:pPr>
      <w:r>
        <w:rPr>
          <w:rStyle w:val="Style13ptBold"/>
          <w:rFonts w:asciiTheme="minorHAnsi" w:hAnsiTheme="minorHAnsi"/>
        </w:rPr>
        <w:t>Norton 5</w:t>
      </w:r>
      <w:r>
        <w:rPr>
          <w:rFonts w:asciiTheme="minorHAnsi" w:hAnsiTheme="minorHAnsi"/>
        </w:rPr>
        <w:t xml:space="preserve"> (Bryan G, professor of philosophy at the Georgia Institute of Technology, “Sustainability: A Philosophy of Adaptive Ecosystem Management”, University of Chicago Press, November 1, 2005, pp. 151-154)</w:t>
      </w:r>
    </w:p>
    <w:p w14:paraId="5DBA6455" w14:textId="77777777" w:rsidR="00A57B40" w:rsidRDefault="00A57B40" w:rsidP="00A57B40">
      <w:pPr>
        <w:pStyle w:val="cardtext"/>
        <w:ind w:left="0"/>
        <w:rPr>
          <w:rFonts w:asciiTheme="minorHAnsi" w:hAnsiTheme="minorHAnsi"/>
          <w:sz w:val="12"/>
        </w:rPr>
      </w:pPr>
      <w:r>
        <w:rPr>
          <w:rStyle w:val="StyleUnderline"/>
          <w:rFonts w:asciiTheme="minorHAnsi" w:hAnsiTheme="minorHAnsi"/>
        </w:rPr>
        <w:t>Pragmatists pay attention to the particularities of</w:t>
      </w:r>
      <w:r>
        <w:rPr>
          <w:rFonts w:asciiTheme="minorHAnsi" w:hAnsiTheme="minorHAnsi"/>
          <w:sz w:val="12"/>
        </w:rPr>
        <w:t xml:space="preserve"> unique </w:t>
      </w:r>
      <w:r>
        <w:rPr>
          <w:rStyle w:val="StyleUnderline"/>
          <w:rFonts w:asciiTheme="minorHAnsi" w:hAnsiTheme="minorHAnsi"/>
        </w:rPr>
        <w:t>situations</w:t>
      </w:r>
      <w:r>
        <w:rPr>
          <w:rFonts w:asciiTheme="minorHAnsi" w:hAnsiTheme="minorHAnsi"/>
          <w:sz w:val="12"/>
        </w:rPr>
        <w:t xml:space="preserve">. In action-forcing situations, it is often possible to provide helpful, if context- sensitive, guidance to decide what to accept as certain enough to guide action and what is not so certain and therefore requires further study. These </w:t>
      </w:r>
      <w:r>
        <w:rPr>
          <w:rStyle w:val="StyleUnderline"/>
          <w:rFonts w:asciiTheme="minorHAnsi" w:hAnsiTheme="minorHAnsi"/>
        </w:rPr>
        <w:t>decisions, which occur within a value-laden context, allow us to use agreements about values</w:t>
      </w:r>
      <w:r>
        <w:rPr>
          <w:rFonts w:asciiTheme="minorHAnsi" w:hAnsiTheme="minorHAnsi"/>
          <w:sz w:val="12"/>
        </w:rPr>
        <w:t>—however limited and situation-specific—</w:t>
      </w:r>
      <w:r>
        <w:rPr>
          <w:rStyle w:val="StyleUnderline"/>
          <w:rFonts w:asciiTheme="minorHAnsi" w:hAnsiTheme="minorHAnsi"/>
        </w:rPr>
        <w:t>to accept certain goals</w:t>
      </w:r>
      <w:r>
        <w:rPr>
          <w:rFonts w:asciiTheme="minorHAnsi" w:hAnsiTheme="minorHAnsi"/>
          <w:sz w:val="12"/>
        </w:rPr>
        <w:t xml:space="preserve"> as consensus goals. </w:t>
      </w:r>
      <w:r>
        <w:rPr>
          <w:rStyle w:val="StyleUnderline"/>
          <w:rFonts w:asciiTheme="minorHAnsi" w:hAnsiTheme="minorHAnsi"/>
        </w:rPr>
        <w:t>Then we can pursue observations and management experiments to reduce debilitating uncertainty regarding techniques to achieve those goals. Shared values and goals can</w:t>
      </w:r>
      <w:r>
        <w:rPr>
          <w:rFonts w:asciiTheme="minorHAnsi" w:hAnsiTheme="minorHAnsi"/>
          <w:sz w:val="12"/>
        </w:rPr>
        <w:t xml:space="preserve">, in this way, sometimes serve as the solid ground on which to stand to undertake experimentation with means to achieve the goals, thereby </w:t>
      </w:r>
      <w:r>
        <w:rPr>
          <w:rStyle w:val="StyleUnderline"/>
          <w:rFonts w:asciiTheme="minorHAnsi" w:hAnsiTheme="minorHAnsi"/>
        </w:rPr>
        <w:t>reduc</w:t>
      </w:r>
      <w:r>
        <w:rPr>
          <w:rFonts w:asciiTheme="minorHAnsi" w:hAnsiTheme="minorHAnsi"/>
          <w:sz w:val="12"/>
        </w:rPr>
        <w:t xml:space="preserve">ing </w:t>
      </w:r>
      <w:r>
        <w:rPr>
          <w:rStyle w:val="StyleUnderline"/>
          <w:rFonts w:asciiTheme="minorHAnsi" w:hAnsiTheme="minorHAnsi"/>
        </w:rPr>
        <w:t>uncertainty</w:t>
      </w:r>
      <w:r>
        <w:rPr>
          <w:rFonts w:asciiTheme="minorHAnsi" w:hAnsiTheme="minorHAnsi"/>
          <w:sz w:val="12"/>
        </w:rPr>
        <w:t xml:space="preserve"> about system functioning. At other times, of course, beliefs about the system and its behavior seem undeniable, and we can stand on these planks to deliberate about realistic and wise goals. </w:t>
      </w:r>
      <w:r>
        <w:rPr>
          <w:rStyle w:val="StyleUnderline"/>
          <w:rFonts w:asciiTheme="minorHAnsi" w:hAnsiTheme="minorHAnsi"/>
        </w:rPr>
        <w:t>The epistemology of adaptive management</w:t>
      </w:r>
      <w:r>
        <w:rPr>
          <w:rFonts w:asciiTheme="minorHAnsi" w:hAnsiTheme="minorHAnsi"/>
          <w:sz w:val="12"/>
        </w:rPr>
        <w:t xml:space="preserve"> thus </w:t>
      </w:r>
      <w:r>
        <w:rPr>
          <w:rStyle w:val="StyleUnderline"/>
          <w:rFonts w:asciiTheme="minorHAnsi" w:hAnsiTheme="minorHAnsi"/>
        </w:rPr>
        <w:t>provides for</w:t>
      </w:r>
      <w:r>
        <w:rPr>
          <w:rFonts w:asciiTheme="minorHAnsi" w:hAnsiTheme="minorHAnsi"/>
          <w:sz w:val="12"/>
        </w:rPr>
        <w:t xml:space="preserve"> gradual </w:t>
      </w:r>
      <w:r>
        <w:rPr>
          <w:rStyle w:val="StyleUnderline"/>
          <w:rFonts w:asciiTheme="minorHAnsi" w:hAnsiTheme="minorHAnsi"/>
        </w:rPr>
        <w:t xml:space="preserve">progress and improvement of </w:t>
      </w:r>
      <w:r>
        <w:rPr>
          <w:rFonts w:asciiTheme="minorHAnsi" w:hAnsiTheme="minorHAnsi"/>
          <w:sz w:val="12"/>
        </w:rPr>
        <w:t xml:space="preserve">both </w:t>
      </w:r>
      <w:r>
        <w:rPr>
          <w:rStyle w:val="StyleUnderline"/>
          <w:rFonts w:asciiTheme="minorHAnsi" w:hAnsiTheme="minorHAnsi"/>
        </w:rPr>
        <w:t>our belief system and our</w:t>
      </w:r>
      <w:r>
        <w:rPr>
          <w:rFonts w:asciiTheme="minorHAnsi" w:hAnsiTheme="minorHAnsi"/>
          <w:sz w:val="12"/>
        </w:rPr>
        <w:t xml:space="preserve"> preferences and </w:t>
      </w:r>
      <w:r>
        <w:rPr>
          <w:rStyle w:val="StyleUnderline"/>
          <w:rFonts w:asciiTheme="minorHAnsi" w:hAnsiTheme="minorHAnsi"/>
        </w:rPr>
        <w:t>values, by using experience to triangulate between temporarily accepted beliefs and values.</w:t>
      </w:r>
      <w:r>
        <w:rPr>
          <w:rFonts w:asciiTheme="minorHAnsi" w:hAnsiTheme="minorHAnsi"/>
          <w:sz w:val="12"/>
        </w:rPr>
        <w:t xml:space="preserve"> The most controversial aspect of this knowledge- seeking strategy, perhaps, is the idea that in concrete situations shared values can sometimes serve as a solid basis upon which to pursue mission-oriented science to reduce uncertainty about outcomes of our choices. To explore this idea, it is essential that we understand environmental values in such a way that through successive applications of our method, values can be improved over time. In this and the remaining chapters in part 2,1 provide such a context-sensitive approach that can serve to bootstrap both our values and our factual understanding of management situations simultaneously. Likening our epistemological problem to a ride on Neuraths boat, which is required to stay afloat indefinitely while repairs are made, </w:t>
      </w:r>
      <w:r>
        <w:rPr>
          <w:rStyle w:val="StyleUnderline"/>
          <w:rFonts w:asciiTheme="minorHAnsi" w:hAnsiTheme="minorHAnsi"/>
        </w:rPr>
        <w:t>we can understand our problem as one of deciding which of our beliefs to accept as strong enough and which should be submitted to</w:t>
      </w:r>
      <w:r>
        <w:rPr>
          <w:rFonts w:asciiTheme="minorHAnsi" w:hAnsiTheme="minorHAnsi"/>
          <w:sz w:val="12"/>
        </w:rPr>
        <w:t xml:space="preserve"> immediate and critical review and </w:t>
      </w:r>
      <w:r>
        <w:rPr>
          <w:rStyle w:val="StyleUnderline"/>
          <w:rFonts w:asciiTheme="minorHAnsi" w:hAnsiTheme="minorHAnsi"/>
        </w:rPr>
        <w:t>testing</w:t>
      </w:r>
      <w:r>
        <w:rPr>
          <w:rFonts w:asciiTheme="minorHAnsi" w:hAnsiTheme="minorHAnsi"/>
          <w:sz w:val="12"/>
        </w:rPr>
        <w:t xml:space="preserve">. Sailors on the boat are motivated by their desire to survive, and so they undertake the repairs on the boat with great deliberation and care. They must not only make important technical judgments regarding which planks are becoming weak with age and rot, but they must also make judicious choices regarding which planks must, given the importance of their function, be given priority. Analogously, </w:t>
      </w:r>
      <w:r>
        <w:rPr>
          <w:rStyle w:val="StyleUnderline"/>
          <w:rFonts w:asciiTheme="minorHAnsi" w:hAnsiTheme="minorHAnsi"/>
        </w:rPr>
        <w:t>as adaptive managers, we are driven by the desire to stay afloat and to prosper as a community, and we must similarly decide carefully what beliefs to accept as given, which should be doubted, and which points of uncertainty are of highest priority, given the shared goals of the community. Like</w:t>
      </w:r>
      <w:r>
        <w:rPr>
          <w:rFonts w:asciiTheme="minorHAnsi" w:hAnsiTheme="minorHAnsi"/>
          <w:sz w:val="12"/>
        </w:rPr>
        <w:t xml:space="preserve"> Neuraths </w:t>
      </w:r>
      <w:r>
        <w:rPr>
          <w:rStyle w:val="StyleUnderline"/>
          <w:rFonts w:asciiTheme="minorHAnsi" w:hAnsiTheme="minorHAnsi"/>
        </w:rPr>
        <w:t>sailors, we must make such epistemological judgments under pressure</w:t>
      </w:r>
      <w:r>
        <w:rPr>
          <w:rFonts w:asciiTheme="minorHAnsi" w:hAnsiTheme="minorHAnsi"/>
          <w:sz w:val="12"/>
        </w:rPr>
        <w:t xml:space="preserve">; if we guess wrong and stand on a weak board to fix a stronger one, we face danger, if we stand on a strong board and fix a weak one, we could still face danger if, for example, we choose to fix weak boards of no direct importance to the seaworthiness of the vessel and ignore others that might fail catastrophically. We must, like Justice Holmes's judge, act in a way that fulfills several social demands, including the demand that the present decision be both consistent with precedent and legal tradition and also responsive to the new demands of a new situation. The particular context of a real management dilemma—a context always suffused with value—can be very important for pragmatists in determining which beliefs should be accepted, however provisionally, and which should be submitted to more intense scrutiny by observation and experiment. </w:t>
      </w:r>
      <w:r>
        <w:rPr>
          <w:rStyle w:val="StyleUnderline"/>
          <w:rFonts w:asciiTheme="minorHAnsi" w:hAnsiTheme="minorHAnsi"/>
        </w:rPr>
        <w:t>The necessity of acting</w:t>
      </w:r>
      <w:r>
        <w:rPr>
          <w:rFonts w:asciiTheme="minorHAnsi" w:hAnsiTheme="minorHAnsi"/>
          <w:sz w:val="12"/>
        </w:rPr>
        <w:t>—and refraining from action is itself an action—</w:t>
      </w:r>
      <w:r>
        <w:rPr>
          <w:rStyle w:val="StyleUnderline"/>
          <w:rFonts w:asciiTheme="minorHAnsi" w:hAnsiTheme="minorHAnsi"/>
        </w:rPr>
        <w:t>enforces a kind of discipline, a discipline felt in a particular situation with real values at stake. In</w:t>
      </w:r>
      <w:r>
        <w:rPr>
          <w:rFonts w:asciiTheme="minorHAnsi" w:hAnsiTheme="minorHAnsi"/>
          <w:sz w:val="12"/>
        </w:rPr>
        <w:t xml:space="preserve"> some </w:t>
      </w:r>
      <w:r>
        <w:rPr>
          <w:rStyle w:val="StyleUnderline"/>
          <w:rFonts w:asciiTheme="minorHAnsi" w:hAnsiTheme="minorHAnsi"/>
        </w:rPr>
        <w:t>situations</w:t>
      </w:r>
      <w:r>
        <w:rPr>
          <w:rFonts w:asciiTheme="minorHAnsi" w:hAnsiTheme="minorHAnsi"/>
          <w:sz w:val="12"/>
        </w:rPr>
        <w:t xml:space="preserve">, for example </w:t>
      </w:r>
      <w:r>
        <w:rPr>
          <w:rStyle w:val="StyleUnderline"/>
          <w:rFonts w:asciiTheme="minorHAnsi" w:hAnsiTheme="minorHAnsi"/>
        </w:rPr>
        <w:t>when the</w:t>
      </w:r>
      <w:r>
        <w:rPr>
          <w:rFonts w:asciiTheme="minorHAnsi" w:hAnsiTheme="minorHAnsi"/>
          <w:sz w:val="12"/>
        </w:rPr>
        <w:t xml:space="preserve"> very </w:t>
      </w:r>
      <w:r>
        <w:rPr>
          <w:rStyle w:val="StyleUnderline"/>
          <w:rFonts w:asciiTheme="minorHAnsi" w:hAnsiTheme="minorHAnsi"/>
        </w:rPr>
        <w:t>existence of the community is threatened, decisions can be seen against a backdrop of unquestioned values</w:t>
      </w:r>
      <w:r>
        <w:rPr>
          <w:rFonts w:asciiTheme="minorHAnsi" w:hAnsiTheme="minorHAnsi"/>
          <w:sz w:val="12"/>
        </w:rPr>
        <w:t xml:space="preserve"> (community </w:t>
      </w:r>
      <w:r>
        <w:rPr>
          <w:rStyle w:val="Box"/>
          <w:rFonts w:asciiTheme="minorHAnsi" w:hAnsiTheme="minorHAnsi"/>
        </w:rPr>
        <w:t>survival</w:t>
      </w:r>
      <w:r>
        <w:rPr>
          <w:rStyle w:val="StyleUnderline"/>
          <w:rFonts w:asciiTheme="minorHAnsi" w:hAnsiTheme="minorHAnsi"/>
        </w:rPr>
        <w:t>); in these situations consensus on values may be far stronger than consensus on science</w:t>
      </w:r>
      <w:r>
        <w:rPr>
          <w:rFonts w:asciiTheme="minorHAnsi" w:hAnsiTheme="minorHAnsi"/>
          <w:sz w:val="12"/>
        </w:rPr>
        <w:t xml:space="preserve">. Epistemological decisions, in situations where decisions are forced and important values are at stake, thus involve judgments of importance as well as truth. We can only examine our whole belief system and try to find some beliefs we can temporarily place beyond doubt. Given the goal of management, we first concentrate on beliefs that are most important to the ongoing voyage, postponing examination of others until later: we keep our ship afloat, gradually transforming it plank by plank. Similarly, adaptive managers sometimes, by hypothesis, help themselves to a platform of beliefs in order to question the goals that should be pursued; and at other times we assume our goals are worthy ones and proceed to test appropriate scientific hypotheses related to the attainment of those goals. Optimistically, the adaptive manager believes that </w:t>
      </w:r>
      <w:r>
        <w:rPr>
          <w:rStyle w:val="StyleUnderline"/>
          <w:rFonts w:asciiTheme="minorHAnsi" w:hAnsiTheme="minorHAnsi"/>
        </w:rPr>
        <w:t>this platform, which shifts over time and in the process of many trials, yields improved understanding and improved goals through</w:t>
      </w:r>
      <w:r>
        <w:rPr>
          <w:rFonts w:asciiTheme="minorHAnsi" w:hAnsiTheme="minorHAnsi"/>
          <w:sz w:val="12"/>
        </w:rPr>
        <w:t xml:space="preserve"> an alternation between </w:t>
      </w:r>
      <w:r>
        <w:rPr>
          <w:rStyle w:val="StyleUnderline"/>
          <w:rFonts w:asciiTheme="minorHAnsi" w:hAnsiTheme="minorHAnsi"/>
        </w:rPr>
        <w:t>action and</w:t>
      </w:r>
      <w:r>
        <w:rPr>
          <w:rFonts w:asciiTheme="minorHAnsi" w:hAnsiTheme="minorHAnsi"/>
          <w:sz w:val="12"/>
        </w:rPr>
        <w:t xml:space="preserve"> reflection. </w:t>
      </w:r>
      <w:r>
        <w:rPr>
          <w:rStyle w:val="StyleUnderline"/>
          <w:rFonts w:asciiTheme="minorHAnsi" w:hAnsiTheme="minorHAnsi"/>
        </w:rPr>
        <w:t>This may be the only effective way to respond to wicked problems as they arise in a community with diverse and sometimes competing values</w:t>
      </w:r>
      <w:r>
        <w:rPr>
          <w:rFonts w:asciiTheme="minorHAnsi" w:hAnsiTheme="minorHAnsi"/>
          <w:sz w:val="12"/>
        </w:rPr>
        <w:t xml:space="preserve">. Of course </w:t>
      </w:r>
      <w:r>
        <w:rPr>
          <w:rStyle w:val="StyleUnderline"/>
          <w:rFonts w:asciiTheme="minorHAnsi" w:hAnsiTheme="minorHAnsi"/>
        </w:rPr>
        <w:t>one might object that this whole process is circular</w:t>
      </w:r>
      <w:r>
        <w:rPr>
          <w:rFonts w:asciiTheme="minorHAnsi" w:hAnsiTheme="minorHAnsi"/>
          <w:sz w:val="12"/>
        </w:rPr>
        <w:t xml:space="preserve"> and that no "true" justification of goals or actions takes place. We assume facts to support values, and we then stand on the values to support the importance of scientific research to reduce uncertainty and to allow actions to support those values. Now </w:t>
      </w:r>
      <w:r>
        <w:rPr>
          <w:rStyle w:val="StyleUnderline"/>
          <w:rFonts w:asciiTheme="minorHAnsi" w:hAnsiTheme="minorHAnsi"/>
        </w:rPr>
        <w:t>we play our epistemological trump card—the ability of diverse communities</w:t>
      </w:r>
      <w:r>
        <w:rPr>
          <w:rFonts w:asciiTheme="minorHAnsi" w:hAnsiTheme="minorHAnsi"/>
          <w:sz w:val="12"/>
        </w:rPr>
        <w:t>, if they operate in an open, democratic mode—</w:t>
      </w:r>
      <w:r>
        <w:rPr>
          <w:rStyle w:val="StyleUnderline"/>
          <w:rFonts w:asciiTheme="minorHAnsi" w:hAnsiTheme="minorHAnsi"/>
        </w:rPr>
        <w:t>to focus attention on weak assumptions and unjustifiable principles. In</w:t>
      </w:r>
      <w:r>
        <w:rPr>
          <w:rFonts w:asciiTheme="minorHAnsi" w:hAnsiTheme="minorHAnsi"/>
          <w:sz w:val="12"/>
        </w:rPr>
        <w:t xml:space="preserve"> open public </w:t>
      </w:r>
      <w:r>
        <w:rPr>
          <w:rStyle w:val="Box"/>
          <w:rFonts w:asciiTheme="minorHAnsi" w:hAnsiTheme="minorHAnsi"/>
        </w:rPr>
        <w:t>debate</w:t>
      </w:r>
      <w:r>
        <w:rPr>
          <w:rFonts w:asciiTheme="minorHAnsi" w:hAnsiTheme="minorHAnsi"/>
          <w:sz w:val="12"/>
        </w:rPr>
        <w:t xml:space="preserve"> and open public processes, </w:t>
      </w:r>
      <w:r>
        <w:rPr>
          <w:rStyle w:val="StyleUnderline"/>
          <w:rFonts w:asciiTheme="minorHAnsi" w:hAnsiTheme="minorHAnsi"/>
        </w:rPr>
        <w:t>when well-informed stakeholders have</w:t>
      </w:r>
      <w:r>
        <w:rPr>
          <w:rFonts w:asciiTheme="minorHAnsi" w:hAnsiTheme="minorHAnsi"/>
          <w:sz w:val="12"/>
        </w:rPr>
        <w:t xml:space="preserve"> free </w:t>
      </w:r>
      <w:r>
        <w:rPr>
          <w:rStyle w:val="StyleUnderline"/>
          <w:rFonts w:asciiTheme="minorHAnsi" w:hAnsiTheme="minorHAnsi"/>
        </w:rPr>
        <w:t>access to information and to political institutions, diverse members of a community will have an incentive to identify weaknesses</w:t>
      </w:r>
      <w:r>
        <w:rPr>
          <w:rFonts w:asciiTheme="minorHAnsi" w:hAnsiTheme="minorHAnsi"/>
          <w:sz w:val="12"/>
        </w:rPr>
        <w:t>—scientific, economic, and moral—</w:t>
      </w:r>
      <w:r>
        <w:rPr>
          <w:rStyle w:val="StyleUnderline"/>
          <w:rFonts w:asciiTheme="minorHAnsi" w:hAnsiTheme="minorHAnsi"/>
        </w:rPr>
        <w:t>in policies proposed</w:t>
      </w:r>
      <w:r>
        <w:rPr>
          <w:rFonts w:asciiTheme="minorHAnsi" w:hAnsiTheme="minorHAnsi"/>
          <w:sz w:val="12"/>
        </w:rPr>
        <w:t xml:space="preserve"> by competing groups. If a process can be created that mimics the process the repairmen on Neuraths boat must develop if they are to survive, then we can give up the dry dock of a priori, self-evident truths and trust science and the observational method, especially if empowered by a strong sense of shared community values, to identify weak planks and keep the boat afloat. So </w:t>
      </w:r>
      <w:r>
        <w:rPr>
          <w:rStyle w:val="StyleUnderline"/>
          <w:rFonts w:asciiTheme="minorHAnsi" w:hAnsiTheme="minorHAnsi"/>
        </w:rPr>
        <w:t>a reasonable way to proceed</w:t>
      </w:r>
      <w:r>
        <w:rPr>
          <w:rFonts w:asciiTheme="minorHAnsi" w:hAnsiTheme="minorHAnsi"/>
          <w:sz w:val="12"/>
        </w:rPr>
        <w:t xml:space="preserve">, in an adaptive management framework, </w:t>
      </w:r>
      <w:r>
        <w:rPr>
          <w:rStyle w:val="StyleUnderline"/>
          <w:rFonts w:asciiTheme="minorHAnsi" w:hAnsiTheme="minorHAnsi"/>
        </w:rPr>
        <w:t>is to inspire stakeholders and participants to challenge and question both the beliefs of science and</w:t>
      </w:r>
      <w:r>
        <w:rPr>
          <w:rFonts w:asciiTheme="minorHAnsi" w:hAnsiTheme="minorHAnsi"/>
          <w:sz w:val="12"/>
        </w:rPr>
        <w:t xml:space="preserve"> the proposed goals and </w:t>
      </w:r>
      <w:r>
        <w:rPr>
          <w:rStyle w:val="StyleUnderline"/>
          <w:rFonts w:asciiTheme="minorHAnsi" w:hAnsiTheme="minorHAnsi"/>
        </w:rPr>
        <w:t>values. Democracy, in this sense, can be a powerful engine of truth-seeking. A diverse population</w:t>
      </w:r>
      <w:r>
        <w:rPr>
          <w:rFonts w:asciiTheme="minorHAnsi" w:hAnsiTheme="minorHAnsi"/>
          <w:sz w:val="12"/>
        </w:rPr>
        <w:t xml:space="preserve">, in adaptive management as well as in Darwinian evolution, </w:t>
      </w:r>
      <w:r>
        <w:rPr>
          <w:rStyle w:val="StyleUnderline"/>
          <w:rFonts w:asciiTheme="minorHAnsi" w:hAnsiTheme="minorHAnsi"/>
        </w:rPr>
        <w:t>increases adaptability, by exploring a variety of available options, winnowing out the weak assumptions, and pursuing the most justifiable goals within a particular situation</w:t>
      </w:r>
      <w:r>
        <w:rPr>
          <w:rFonts w:asciiTheme="minorHAnsi" w:hAnsiTheme="minorHAnsi"/>
          <w:sz w:val="12"/>
        </w:rPr>
        <w:t>. Provided Neuraths analogy is apt, we can proceed with our analysis, having established a crucial role for values in our epistemological choices; now we turn our attention to improving our understanding of, and language for describing, environmental values. We want to understand environmental values theoretically. As adaptive managers, however, we are also interested in the way they function in a process of local, community-based experimental management. So far</w:t>
      </w:r>
      <w:r>
        <w:rPr>
          <w:rFonts w:asciiTheme="minorHAnsi" w:hAnsiTheme="minorHAnsi"/>
        </w:rPr>
        <w:t xml:space="preserve"> </w:t>
      </w:r>
      <w:r>
        <w:rPr>
          <w:rStyle w:val="StyleUnderline"/>
          <w:rFonts w:asciiTheme="minorHAnsi" w:hAnsiTheme="minorHAnsi"/>
        </w:rPr>
        <w:t>I have emphasized the practical costs of not having at our disposal a coherent and intelligible language</w:t>
      </w:r>
      <w:r>
        <w:rPr>
          <w:rFonts w:asciiTheme="minorHAnsi" w:hAnsiTheme="minorHAnsi"/>
          <w:sz w:val="12"/>
        </w:rPr>
        <w:t xml:space="preserve">, and an associated explanatory theory, </w:t>
      </w:r>
      <w:r>
        <w:rPr>
          <w:rStyle w:val="StyleUnderline"/>
          <w:rFonts w:asciiTheme="minorHAnsi" w:hAnsiTheme="minorHAnsi"/>
        </w:rPr>
        <w:t xml:space="preserve">for discussing environmental </w:t>
      </w:r>
      <w:r>
        <w:rPr>
          <w:rFonts w:asciiTheme="minorHAnsi" w:hAnsiTheme="minorHAnsi"/>
          <w:sz w:val="12"/>
        </w:rPr>
        <w:t xml:space="preserve">values and </w:t>
      </w:r>
      <w:r>
        <w:rPr>
          <w:rStyle w:val="StyleUnderline"/>
          <w:rFonts w:asciiTheme="minorHAnsi" w:hAnsiTheme="minorHAnsi"/>
        </w:rPr>
        <w:t>policy</w:t>
      </w:r>
      <w:r>
        <w:rPr>
          <w:rFonts w:asciiTheme="minorHAnsi" w:hAnsiTheme="minorHAnsi"/>
          <w:sz w:val="12"/>
        </w:rPr>
        <w:t xml:space="preserve">. These practical difficulties were symbolized by the crooked corridors at EPA; and none of EPA's corridors of communication are more crooked and blocked than those through which information about environmental values and goals should flow. One important requirement of straightened corridors of communication is the creation of an integrative language that allows cross-disciplinary and cross-interest-group communication. So one task is to develop some clearer ways of talking about environmental values, relating them to the statements of disciplinary and integrative sciences, and—most importantly and most practically—creating an enlightening, integrative discourse about environmental science, values, and policy goals. </w:t>
      </w:r>
      <w:r>
        <w:rPr>
          <w:rStyle w:val="StyleUnderline"/>
          <w:rFonts w:asciiTheme="minorHAnsi" w:hAnsiTheme="minorHAnsi"/>
        </w:rPr>
        <w:t>If we are to go beyond simply improving communication</w:t>
      </w:r>
      <w:r>
        <w:rPr>
          <w:rFonts w:asciiTheme="minorHAnsi" w:hAnsiTheme="minorHAnsi"/>
          <w:sz w:val="12"/>
        </w:rPr>
        <w:t xml:space="preserve">, however, </w:t>
      </w:r>
      <w:r>
        <w:rPr>
          <w:rStyle w:val="StyleUnderline"/>
          <w:rFonts w:asciiTheme="minorHAnsi" w:hAnsiTheme="minorHAnsi"/>
        </w:rPr>
        <w:t xml:space="preserve">and move toward substantive agreements about what to do to </w:t>
      </w:r>
      <w:r>
        <w:rPr>
          <w:rFonts w:asciiTheme="minorHAnsi" w:hAnsiTheme="minorHAnsi"/>
          <w:sz w:val="12"/>
        </w:rPr>
        <w:t xml:space="preserve">protect resources and </w:t>
      </w:r>
      <w:r>
        <w:rPr>
          <w:rStyle w:val="StyleUnderline"/>
          <w:rFonts w:asciiTheme="minorHAnsi" w:hAnsiTheme="minorHAnsi"/>
        </w:rPr>
        <w:t>live sustainably, we must also provide a theoretical structure that connects</w:t>
      </w:r>
      <w:r>
        <w:rPr>
          <w:rFonts w:asciiTheme="minorHAnsi" w:hAnsiTheme="minorHAnsi"/>
          <w:sz w:val="12"/>
        </w:rPr>
        <w:t xml:space="preserve"> the ideal of </w:t>
      </w:r>
      <w:r>
        <w:rPr>
          <w:rStyle w:val="StyleUnderline"/>
          <w:rFonts w:asciiTheme="minorHAnsi" w:hAnsiTheme="minorHAnsi"/>
        </w:rPr>
        <w:t xml:space="preserve">sustainability to justifiable environmental </w:t>
      </w:r>
      <w:r>
        <w:rPr>
          <w:rStyle w:val="Box"/>
          <w:rFonts w:asciiTheme="minorHAnsi" w:hAnsiTheme="minorHAnsi"/>
        </w:rPr>
        <w:t>policy goals</w:t>
      </w:r>
      <w:r>
        <w:rPr>
          <w:rStyle w:val="StyleUnderline"/>
          <w:rFonts w:asciiTheme="minorHAnsi" w:hAnsiTheme="minorHAnsi"/>
        </w:rPr>
        <w:t xml:space="preserve"> that can be operationalized</w:t>
      </w:r>
      <w:r>
        <w:rPr>
          <w:rFonts w:asciiTheme="minorHAnsi" w:hAnsiTheme="minorHAnsi"/>
          <w:sz w:val="12"/>
        </w:rPr>
        <w:t xml:space="preserve">, goals that can be stated and pursued in real-life communities with real-life problems. The purpose of this part of the book is two-fold: to improve our linguistic tools for communication about environmental values and to offer the broad outlines of a positive theory of environmental values. </w:t>
      </w:r>
      <w:r>
        <w:rPr>
          <w:rStyle w:val="StyleUnderline"/>
          <w:rFonts w:asciiTheme="minorHAnsi" w:hAnsiTheme="minorHAnsi"/>
        </w:rPr>
        <w:t>Pragmatists</w:t>
      </w:r>
      <w:r>
        <w:rPr>
          <w:rFonts w:asciiTheme="minorHAnsi" w:hAnsiTheme="minorHAnsi"/>
          <w:sz w:val="12"/>
        </w:rPr>
        <w:t xml:space="preserve">, from Peirce to Leopold, and adaptive managers </w:t>
      </w:r>
      <w:r>
        <w:rPr>
          <w:rStyle w:val="StyleUnderline"/>
          <w:rFonts w:asciiTheme="minorHAnsi" w:hAnsiTheme="minorHAnsi"/>
        </w:rPr>
        <w:t>are not anti-theory; they are</w:t>
      </w:r>
      <w:r>
        <w:rPr>
          <w:rFonts w:asciiTheme="minorHAnsi" w:hAnsiTheme="minorHAnsi"/>
          <w:sz w:val="12"/>
        </w:rPr>
        <w:t xml:space="preserve">; however, very </w:t>
      </w:r>
      <w:r>
        <w:rPr>
          <w:rStyle w:val="StyleUnderline"/>
          <w:rFonts w:asciiTheme="minorHAnsi" w:hAnsiTheme="minorHAnsi"/>
        </w:rPr>
        <w:t>wary of theory cut loose from</w:t>
      </w:r>
      <w:r>
        <w:rPr>
          <w:rFonts w:asciiTheme="minorHAnsi" w:hAnsiTheme="minorHAnsi"/>
          <w:sz w:val="12"/>
        </w:rPr>
        <w:t xml:space="preserve"> possible </w:t>
      </w:r>
      <w:r>
        <w:rPr>
          <w:rStyle w:val="StyleUnderline"/>
          <w:rFonts w:asciiTheme="minorHAnsi" w:hAnsiTheme="minorHAnsi"/>
        </w:rPr>
        <w:t>observation. No beliefs are</w:t>
      </w:r>
      <w:r>
        <w:rPr>
          <w:rFonts w:asciiTheme="minorHAnsi" w:hAnsiTheme="minorHAnsi"/>
          <w:sz w:val="12"/>
        </w:rPr>
        <w:t xml:space="preserve"> ultimately </w:t>
      </w:r>
      <w:r>
        <w:rPr>
          <w:rStyle w:val="StyleUnderline"/>
          <w:rFonts w:asciiTheme="minorHAnsi" w:hAnsiTheme="minorHAnsi"/>
        </w:rPr>
        <w:t>immune from revision in the face of experience</w:t>
      </w:r>
      <w:r>
        <w:rPr>
          <w:rFonts w:asciiTheme="minorHAnsi" w:hAnsiTheme="minorHAnsi"/>
          <w:sz w:val="12"/>
        </w:rPr>
        <w:t xml:space="preserve">; all theory must sooner or later stand the test of experience, </w:t>
      </w:r>
      <w:r>
        <w:rPr>
          <w:rStyle w:val="StyleUnderline"/>
          <w:rFonts w:asciiTheme="minorHAnsi" w:hAnsiTheme="minorHAnsi"/>
        </w:rPr>
        <w:t>which helps</w:t>
      </w:r>
      <w:r>
        <w:rPr>
          <w:rFonts w:asciiTheme="minorHAnsi" w:hAnsiTheme="minorHAnsi"/>
          <w:sz w:val="12"/>
        </w:rPr>
        <w:t xml:space="preserve"> us to </w:t>
      </w:r>
      <w:r>
        <w:rPr>
          <w:rStyle w:val="StyleUnderline"/>
          <w:rFonts w:asciiTheme="minorHAnsi" w:hAnsiTheme="minorHAnsi"/>
        </w:rPr>
        <w:t>separate truth from falsehood and nonsense</w:t>
      </w:r>
      <w:r>
        <w:rPr>
          <w:rFonts w:asciiTheme="minorHAnsi" w:hAnsiTheme="minorHAnsi"/>
          <w:sz w:val="12"/>
        </w:rPr>
        <w:t xml:space="preserve">. This generalization applies to theories of environmental value no less than to empirical hypotheses about causal factors. The goal of such a process is to create theory as a general reflection of experience and to avoid a priori theory invoked to dictate the general shape of any environmental values. </w:t>
      </w:r>
      <w:r>
        <w:rPr>
          <w:rStyle w:val="StyleUnderline"/>
          <w:rFonts w:asciiTheme="minorHAnsi" w:hAnsiTheme="minorHAnsi"/>
        </w:rPr>
        <w:t>By testing proposed theories against their performance in</w:t>
      </w:r>
      <w:r>
        <w:rPr>
          <w:rFonts w:asciiTheme="minorHAnsi" w:hAnsiTheme="minorHAnsi"/>
          <w:sz w:val="12"/>
        </w:rPr>
        <w:t xml:space="preserve"> articulating, clarifying, and </w:t>
      </w:r>
      <w:r>
        <w:rPr>
          <w:rStyle w:val="StyleUnderline"/>
          <w:rFonts w:asciiTheme="minorHAnsi" w:hAnsiTheme="minorHAnsi"/>
        </w:rPr>
        <w:t>justifying real environmental goals</w:t>
      </w:r>
      <w:r>
        <w:rPr>
          <w:rFonts w:asciiTheme="minorHAnsi" w:hAnsiTheme="minorHAnsi"/>
          <w:sz w:val="12"/>
        </w:rPr>
        <w:t xml:space="preserve"> of real communities, </w:t>
      </w:r>
      <w:r>
        <w:rPr>
          <w:rStyle w:val="StyleUnderline"/>
          <w:rFonts w:asciiTheme="minorHAnsi" w:hAnsiTheme="minorHAnsi"/>
        </w:rPr>
        <w:t>we</w:t>
      </w:r>
      <w:r>
        <w:rPr>
          <w:rFonts w:asciiTheme="minorHAnsi" w:hAnsiTheme="minorHAnsi"/>
          <w:sz w:val="12"/>
        </w:rPr>
        <w:t xml:space="preserve"> gradually </w:t>
      </w:r>
      <w:r>
        <w:rPr>
          <w:rStyle w:val="StyleUnderline"/>
          <w:rFonts w:asciiTheme="minorHAnsi" w:hAnsiTheme="minorHAnsi"/>
        </w:rPr>
        <w:t>hone a language that will help communities in the future</w:t>
      </w:r>
      <w:r>
        <w:rPr>
          <w:rFonts w:asciiTheme="minorHAnsi" w:hAnsiTheme="minorHAnsi"/>
          <w:sz w:val="12"/>
        </w:rPr>
        <w:t xml:space="preserve"> to ask the right questions and to </w:t>
      </w:r>
      <w:r>
        <w:rPr>
          <w:rStyle w:val="StyleUnderline"/>
          <w:rFonts w:asciiTheme="minorHAnsi" w:hAnsiTheme="minorHAnsi"/>
        </w:rPr>
        <w:t>improve their chances of achieving meaningful</w:t>
      </w:r>
      <w:r>
        <w:rPr>
          <w:rFonts w:asciiTheme="minorHAnsi" w:hAnsiTheme="minorHAnsi"/>
          <w:sz w:val="12"/>
        </w:rPr>
        <w:t xml:space="preserve"> improvements in their </w:t>
      </w:r>
      <w:r>
        <w:rPr>
          <w:rStyle w:val="StyleUnderline"/>
          <w:rFonts w:asciiTheme="minorHAnsi" w:hAnsiTheme="minorHAnsi"/>
        </w:rPr>
        <w:t>policies</w:t>
      </w:r>
      <w:r>
        <w:rPr>
          <w:rFonts w:asciiTheme="minorHAnsi" w:hAnsiTheme="minorHAnsi"/>
          <w:sz w:val="12"/>
        </w:rPr>
        <w:t>.</w:t>
      </w:r>
    </w:p>
    <w:p w14:paraId="52A803E5" w14:textId="77777777" w:rsidR="00A57B40" w:rsidRDefault="00A57B40" w:rsidP="00A57B40">
      <w:pPr>
        <w:rPr>
          <w:rFonts w:asciiTheme="minorHAnsi" w:hAnsiTheme="minorHAnsi"/>
        </w:rPr>
      </w:pPr>
    </w:p>
    <w:p w14:paraId="12AA3B11" w14:textId="77777777" w:rsidR="00A57B40" w:rsidRDefault="00A57B40" w:rsidP="0065291E">
      <w:pPr>
        <w:pStyle w:val="Heading4"/>
        <w:rPr>
          <w:rFonts w:eastAsia="Times New Roman"/>
        </w:rPr>
      </w:pPr>
      <w:r>
        <w:rPr>
          <w:rFonts w:eastAsia="Times New Roman"/>
        </w:rPr>
        <w:t>Epistemological concerns divert attention away from concrete political solutions- it’s a direct threat to solving war</w:t>
      </w:r>
    </w:p>
    <w:p w14:paraId="27A8AA9B" w14:textId="77777777" w:rsidR="00A57B40" w:rsidRDefault="00A57B40" w:rsidP="00A57B40">
      <w:r>
        <w:rPr>
          <w:rStyle w:val="Style13ptBold"/>
        </w:rPr>
        <w:t>Houghton 8</w:t>
      </w:r>
      <w:r>
        <w:t xml:space="preserve">  [David Patrick, professor of political science @ the University of Central Florida, International Politics, March, Volume 45, Issue 2, pg. 115]</w:t>
      </w:r>
    </w:p>
    <w:p w14:paraId="0CA5D554" w14:textId="77777777" w:rsidR="00A57B40" w:rsidRDefault="00A57B40" w:rsidP="00A57B40">
      <w:pPr>
        <w:ind w:right="288"/>
        <w:rPr>
          <w:rFonts w:eastAsia="Times New Roman"/>
          <w:sz w:val="16"/>
          <w:szCs w:val="20"/>
        </w:rPr>
      </w:pPr>
      <w:r>
        <w:rPr>
          <w:rFonts w:eastAsia="Times New Roman"/>
          <w:sz w:val="16"/>
          <w:szCs w:val="20"/>
        </w:rPr>
        <w:t xml:space="preserve">Writing </w:t>
      </w:r>
      <w:r>
        <w:rPr>
          <w:rFonts w:eastAsia="Times New Roman"/>
          <w:b/>
          <w:szCs w:val="20"/>
          <w:u w:val="single"/>
        </w:rPr>
        <w:t>in 1989, Thomas Biersteker noted that 'the vast majority of scholarship in international relations</w:t>
      </w:r>
      <w:r>
        <w:rPr>
          <w:rFonts w:eastAsia="Times New Roman"/>
          <w:sz w:val="16"/>
          <w:szCs w:val="20"/>
        </w:rPr>
        <w:t xml:space="preserve"> (and the social sciences for that matter) </w:t>
      </w:r>
      <w:r>
        <w:rPr>
          <w:rFonts w:eastAsia="Times New Roman"/>
          <w:b/>
          <w:szCs w:val="20"/>
          <w:u w:val="single"/>
        </w:rPr>
        <w:t>proceeds without conscious reflection on its philosophical bases</w:t>
      </w:r>
      <w:r>
        <w:rPr>
          <w:rFonts w:eastAsia="Times New Roman"/>
          <w:sz w:val="16"/>
          <w:szCs w:val="20"/>
        </w:rPr>
        <w:t xml:space="preserve"> or premises. In professional meetings, lectures, seminars and the design of curricula, we do not often engage in serious reflection on the philosophical bases or implications of our activity. Too often, consideration of these core issues is reserved for (and largely forgotten after) the introductory weeks of required concepts and methods courses, as we socialize students into the profession' (Biersteker, 1989). </w:t>
      </w:r>
      <w:r>
        <w:rPr>
          <w:rFonts w:eastAsia="Times New Roman"/>
          <w:b/>
          <w:szCs w:val="20"/>
          <w:u w:val="single"/>
        </w:rPr>
        <w:t>This observation</w:t>
      </w:r>
      <w:r>
        <w:rPr>
          <w:rFonts w:eastAsia="Times New Roman"/>
          <w:sz w:val="16"/>
          <w:szCs w:val="20"/>
        </w:rPr>
        <w:t xml:space="preserve"> -- while accurate at the time -- </w:t>
      </w:r>
      <w:r>
        <w:rPr>
          <w:rFonts w:eastAsia="Times New Roman"/>
          <w:b/>
          <w:szCs w:val="20"/>
          <w:u w:val="single"/>
        </w:rPr>
        <w:t>would surely be deemed incorrect were it to be made today</w:t>
      </w:r>
      <w:r>
        <w:rPr>
          <w:rFonts w:eastAsia="Times New Roman"/>
          <w:sz w:val="16"/>
          <w:szCs w:val="20"/>
        </w:rPr>
        <w:t xml:space="preserve">. Even some scholars who profess regret at the philosophically self-regarding nature of contemporary of IR theory, nevertheless feel compelled to devote huge chunks of their work to epistemological issues before getting to more substantive matters (see for instance Wendt, 1999). </w:t>
      </w:r>
      <w:r>
        <w:rPr>
          <w:rFonts w:eastAsia="Times New Roman"/>
          <w:b/>
          <w:szCs w:val="20"/>
          <w:u w:val="single"/>
        </w:rPr>
        <w:t>The recent emphasis on epistemology has helped to push IR as a discipline further and further away from the concerns of those who actually practice IR. The consequent decline in the policy relevance of what we do</w:t>
      </w:r>
      <w:r>
        <w:rPr>
          <w:rFonts w:eastAsia="Times New Roman"/>
          <w:sz w:val="16"/>
          <w:szCs w:val="20"/>
        </w:rPr>
        <w:t xml:space="preserve">, and our retreat into philosophical self-doubt, </w:t>
      </w:r>
      <w:r>
        <w:rPr>
          <w:rFonts w:eastAsia="Times New Roman"/>
          <w:b/>
          <w:szCs w:val="20"/>
          <w:u w:val="single"/>
        </w:rPr>
        <w:t xml:space="preserve">is ironic given the roots of the field in very practical political concerns (most notably, </w:t>
      </w:r>
      <w:r>
        <w:rPr>
          <w:rFonts w:eastAsia="Times New Roman"/>
          <w:szCs w:val="20"/>
          <w:u w:val="single"/>
        </w:rPr>
        <w:t>how to avoid war</w:t>
      </w:r>
      <w:r>
        <w:rPr>
          <w:rFonts w:eastAsia="Times New Roman"/>
          <w:b/>
          <w:szCs w:val="20"/>
          <w:u w:val="single"/>
        </w:rPr>
        <w:t>). What I am suggesting is not that IR scholars should ignore philosophical questions</w:t>
      </w:r>
      <w:r>
        <w:rPr>
          <w:rFonts w:eastAsia="Times New Roman"/>
          <w:sz w:val="16"/>
          <w:szCs w:val="20"/>
        </w:rPr>
        <w:t xml:space="preserve">, or that such 'navel gazing' is always unproductive, for questions of epistemology surely undergird every vision of IR that ever existed. </w:t>
      </w:r>
      <w:r>
        <w:rPr>
          <w:rFonts w:eastAsia="Times New Roman"/>
          <w:b/>
          <w:szCs w:val="20"/>
          <w:u w:val="single"/>
        </w:rPr>
        <w:t>Rather, I would suggest that the existing debate is sterile and unproductive in the sense that the various schools of thought have much more in common than they suppose</w:t>
      </w:r>
      <w:r>
        <w:rPr>
          <w:rFonts w:eastAsia="Times New Roman"/>
          <w:sz w:val="16"/>
          <w:szCs w:val="20"/>
        </w:rPr>
        <w:t xml:space="preserve">; stated more specifically, postpositivists have much more in common than they would like to think with the positivists they seek to condemn. Consequently, </w:t>
      </w:r>
      <w:r>
        <w:rPr>
          <w:rFonts w:eastAsia="Times New Roman"/>
          <w:b/>
          <w:szCs w:val="20"/>
          <w:u w:val="single"/>
        </w:rPr>
        <w:t>to the extent that there is a meaningful dialogue going on with regard to epistemological questions, it has no real impact on what we do as scholars when we look at the world 'out there'. Rather than focusing on epistemology, it is inevitably going to be more fruitful to subject the substantive claims made</w:t>
      </w:r>
      <w:r>
        <w:rPr>
          <w:rFonts w:eastAsia="Times New Roman"/>
          <w:sz w:val="16"/>
          <w:szCs w:val="20"/>
        </w:rPr>
        <w:t xml:space="preserve"> by positivists (of all metatheoretical stripes) and postpositivists to the cold light of day. My own view, as the reader may have gathered already, is that the empirical claims of scholars like Der Derian and Campbell will not often stand up to such harsh scrutiny given the inattention to careful evidence gathering betrayed by both, but this is a side issue here; the point is that substantive theoretical and empirical claims, rather than metatheoretical or epistemological ones, ought to be what divides the international relations scene today.</w:t>
      </w:r>
    </w:p>
    <w:p w14:paraId="50F5A2E6" w14:textId="77777777" w:rsidR="00A57B40" w:rsidRDefault="00A57B40" w:rsidP="00A57B40">
      <w:pPr>
        <w:pStyle w:val="Heading3"/>
        <w:rPr>
          <w:rFonts w:asciiTheme="minorHAnsi" w:hAnsiTheme="minorHAnsi"/>
          <w:bCs/>
          <w:szCs w:val="22"/>
        </w:rPr>
      </w:pPr>
      <w:r>
        <w:rPr>
          <w:rFonts w:asciiTheme="minorHAnsi" w:hAnsiTheme="minorHAnsi"/>
          <w:b w:val="0"/>
          <w:bCs/>
        </w:rPr>
        <w:t>A2: Agonism DA</w:t>
      </w:r>
    </w:p>
    <w:p w14:paraId="7A7731E9" w14:textId="77777777" w:rsidR="00A57B40" w:rsidRDefault="00A57B40" w:rsidP="0065291E">
      <w:pPr>
        <w:pStyle w:val="Heading4"/>
      </w:pPr>
      <w:r>
        <w:t xml:space="preserve">The only way to check majoritarianism is to use cost benefit analysis which our interpretation allows -- Their interpretation causes </w:t>
      </w:r>
      <w:r>
        <w:rPr>
          <w:u w:val="single"/>
        </w:rPr>
        <w:t>confirmation bias</w:t>
      </w:r>
      <w:r>
        <w:t xml:space="preserve">. Challenging assumptions by playing Devil’s Advocate is vital to prevent </w:t>
      </w:r>
      <w:r>
        <w:rPr>
          <w:u w:val="single"/>
        </w:rPr>
        <w:t>policy disasters</w:t>
      </w:r>
      <w:r>
        <w:t xml:space="preserve">. </w:t>
      </w:r>
    </w:p>
    <w:p w14:paraId="49C2A81D" w14:textId="77777777" w:rsidR="00A57B40" w:rsidRDefault="00A57B40" w:rsidP="00A57B40">
      <w:pPr>
        <w:rPr>
          <w:rFonts w:asciiTheme="minorHAnsi" w:hAnsiTheme="minorHAnsi"/>
        </w:rPr>
      </w:pPr>
      <w:r>
        <w:rPr>
          <w:rStyle w:val="Style13ptBold"/>
          <w:rFonts w:asciiTheme="minorHAnsi" w:hAnsiTheme="minorHAnsi"/>
        </w:rPr>
        <w:t>Dame and Gedmin 13</w:t>
      </w:r>
      <w:r>
        <w:rPr>
          <w:rFonts w:asciiTheme="minorHAnsi" w:hAnsiTheme="minorHAnsi"/>
        </w:rPr>
        <w:t xml:space="preserve"> — John Dame, Chief Executive Officer of Dame Management Strategies, and Jeffrey Gedmin, Chief Executive Officer of the Legatum Institute, 2013 (“Three Tips For Overcoming Your Blind Spots,” </w:t>
      </w:r>
      <w:r>
        <w:rPr>
          <w:rFonts w:asciiTheme="minorHAnsi" w:hAnsiTheme="minorHAnsi"/>
          <w:i/>
        </w:rPr>
        <w:t>Harvard Business Review</w:t>
      </w:r>
      <w:r>
        <w:rPr>
          <w:rFonts w:asciiTheme="minorHAnsi" w:hAnsiTheme="minorHAnsi"/>
        </w:rPr>
        <w:t xml:space="preserve"> blog, October 2</w:t>
      </w:r>
      <w:r>
        <w:rPr>
          <w:rFonts w:asciiTheme="minorHAnsi" w:hAnsiTheme="minorHAnsi"/>
          <w:vertAlign w:val="superscript"/>
        </w:rPr>
        <w:t>nd</w:t>
      </w:r>
      <w:r>
        <w:rPr>
          <w:rFonts w:asciiTheme="minorHAnsi" w:hAnsiTheme="minorHAnsi"/>
        </w:rPr>
        <w:t>, Available Online at http://blogs.hbr.org/2013/10/three-tips-for-overcoming-your-blind-spots/, Accessed 10-10-2013)</w:t>
      </w:r>
    </w:p>
    <w:p w14:paraId="4BB82CBD" w14:textId="77777777" w:rsidR="00A57B40" w:rsidRDefault="00A57B40" w:rsidP="00A57B40">
      <w:pPr>
        <w:rPr>
          <w:rFonts w:asciiTheme="minorHAnsi" w:hAnsiTheme="minorHAnsi"/>
          <w:sz w:val="16"/>
        </w:rPr>
      </w:pPr>
      <w:r>
        <w:rPr>
          <w:rFonts w:asciiTheme="minorHAnsi" w:hAnsiTheme="minorHAnsi"/>
          <w:sz w:val="16"/>
        </w:rPr>
        <w:t xml:space="preserve">To fight confirmation bias, have a devil’s advocate. </w:t>
      </w:r>
      <w:r>
        <w:rPr>
          <w:rStyle w:val="StyleUnderline"/>
          <w:rFonts w:asciiTheme="minorHAnsi" w:hAnsiTheme="minorHAnsi"/>
        </w:rPr>
        <w:t xml:space="preserve">Confirmation bias refers to our tendency, when receiving new information, to process it in a way that it </w:t>
      </w:r>
      <w:r>
        <w:rPr>
          <w:rStyle w:val="Emphasis"/>
          <w:rFonts w:asciiTheme="minorHAnsi" w:hAnsiTheme="minorHAnsi"/>
        </w:rPr>
        <w:t>fits our pre-existing narrative</w:t>
      </w:r>
      <w:r>
        <w:rPr>
          <w:rStyle w:val="StyleUnderline"/>
          <w:rFonts w:asciiTheme="minorHAnsi" w:hAnsiTheme="minorHAnsi"/>
        </w:rPr>
        <w:t xml:space="preserve"> about a situation or problem</w:t>
      </w:r>
      <w:r>
        <w:rPr>
          <w:rFonts w:asciiTheme="minorHAnsi" w:hAnsiTheme="minorHAnsi"/>
          <w:sz w:val="16"/>
        </w:rPr>
        <w:t xml:space="preserve">. Simply put, if you’re already inclined to believe that the French are rude, you will find the examples on your trip to Paris to validate your thesis. Disconfirming evidence – the friendly waiter, the helpful bellman – gets pushed aside. They’re just “the exception.” Warren Buffett says, “What the human being is best at doing, is interpreting all new information so that their prior conclusions remain intact.” He knows he is prone to it himself. Attorneys, </w:t>
      </w:r>
      <w:r>
        <w:rPr>
          <w:rStyle w:val="StyleUnderline"/>
          <w:rFonts w:asciiTheme="minorHAnsi" w:hAnsiTheme="minorHAnsi"/>
        </w:rPr>
        <w:t>debaters</w:t>
      </w:r>
      <w:r>
        <w:rPr>
          <w:rFonts w:asciiTheme="minorHAnsi" w:hAnsiTheme="minorHAnsi"/>
          <w:sz w:val="16"/>
        </w:rPr>
        <w:t xml:space="preserve">, and politicians </w:t>
      </w:r>
      <w:r>
        <w:rPr>
          <w:rStyle w:val="StyleUnderline"/>
          <w:rFonts w:asciiTheme="minorHAnsi" w:hAnsiTheme="minorHAnsi"/>
        </w:rPr>
        <w:t xml:space="preserve">engage in a kind of confirmation bias when, in order to make a case, they </w:t>
      </w:r>
      <w:r>
        <w:rPr>
          <w:rStyle w:val="Emphasis"/>
          <w:rFonts w:asciiTheme="minorHAnsi" w:hAnsiTheme="minorHAnsi"/>
        </w:rPr>
        <w:t>select certain data while deliberately neglecting or deemphasizing other data</w:t>
      </w:r>
      <w:r>
        <w:rPr>
          <w:rStyle w:val="StyleUnderline"/>
          <w:rFonts w:asciiTheme="minorHAnsi" w:hAnsiTheme="minorHAnsi"/>
        </w:rPr>
        <w:t xml:space="preserve">. But confirmation bias can cause </w:t>
      </w:r>
      <w:r>
        <w:rPr>
          <w:rStyle w:val="Emphasis"/>
          <w:rFonts w:asciiTheme="minorHAnsi" w:hAnsiTheme="minorHAnsi"/>
        </w:rPr>
        <w:t>disaster</w:t>
      </w:r>
      <w:r>
        <w:rPr>
          <w:rStyle w:val="StyleUnderline"/>
          <w:rFonts w:asciiTheme="minorHAnsi" w:hAnsiTheme="minorHAnsi"/>
        </w:rPr>
        <w:t xml:space="preserve"> in</w:t>
      </w:r>
      <w:r>
        <w:rPr>
          <w:rFonts w:asciiTheme="minorHAnsi" w:hAnsiTheme="minorHAnsi"/>
          <w:sz w:val="16"/>
        </w:rPr>
        <w:t xml:space="preserve"> business and </w:t>
      </w:r>
      <w:r>
        <w:rPr>
          <w:rStyle w:val="StyleUnderline"/>
          <w:rFonts w:asciiTheme="minorHAnsi" w:hAnsiTheme="minorHAnsi"/>
        </w:rPr>
        <w:t xml:space="preserve">policy when it leads a decision-maker to </w:t>
      </w:r>
      <w:r>
        <w:rPr>
          <w:rStyle w:val="Emphasis"/>
          <w:rFonts w:asciiTheme="minorHAnsi" w:hAnsiTheme="minorHAnsi"/>
        </w:rPr>
        <w:t>jump to conclusions</w:t>
      </w:r>
      <w:r>
        <w:rPr>
          <w:rStyle w:val="StyleUnderline"/>
          <w:rFonts w:asciiTheme="minorHAnsi" w:hAnsiTheme="minorHAnsi"/>
        </w:rPr>
        <w:t xml:space="preserve">, fall prey to </w:t>
      </w:r>
      <w:r>
        <w:rPr>
          <w:rStyle w:val="Emphasis"/>
          <w:rFonts w:asciiTheme="minorHAnsi" w:hAnsiTheme="minorHAnsi"/>
        </w:rPr>
        <w:t>misguided analogies</w:t>
      </w:r>
      <w:r>
        <w:rPr>
          <w:rStyle w:val="StyleUnderline"/>
          <w:rFonts w:asciiTheme="minorHAnsi" w:hAnsiTheme="minorHAnsi"/>
        </w:rPr>
        <w:t xml:space="preserve">, or simply </w:t>
      </w:r>
      <w:r>
        <w:rPr>
          <w:rStyle w:val="Emphasis"/>
          <w:rFonts w:asciiTheme="minorHAnsi" w:hAnsiTheme="minorHAnsi"/>
        </w:rPr>
        <w:t>exclude information</w:t>
      </w:r>
      <w:r>
        <w:rPr>
          <w:rStyle w:val="StyleUnderline"/>
          <w:rFonts w:asciiTheme="minorHAnsi" w:hAnsiTheme="minorHAnsi"/>
        </w:rPr>
        <w:t xml:space="preserve"> that inconveniently disturbs a desired plan of action</w:t>
      </w:r>
      <w:r>
        <w:rPr>
          <w:rFonts w:asciiTheme="minorHAnsi" w:hAnsiTheme="minorHAnsi"/>
          <w:sz w:val="16"/>
        </w:rPr>
        <w:t xml:space="preserve">. What to do? </w:t>
      </w:r>
      <w:r>
        <w:rPr>
          <w:rStyle w:val="StyleUnderline"/>
          <w:rFonts w:asciiTheme="minorHAnsi" w:hAnsiTheme="minorHAnsi"/>
        </w:rPr>
        <w:t xml:space="preserve">The only remedy is to make sure you have </w:t>
      </w:r>
      <w:r>
        <w:rPr>
          <w:rStyle w:val="Emphasis"/>
          <w:rFonts w:asciiTheme="minorHAnsi" w:hAnsiTheme="minorHAnsi"/>
        </w:rPr>
        <w:t>a full and accurate picture</w:t>
      </w:r>
      <w:r>
        <w:rPr>
          <w:rStyle w:val="StyleUnderline"/>
          <w:rFonts w:asciiTheme="minorHAnsi" w:hAnsiTheme="minorHAnsi"/>
        </w:rPr>
        <w:t xml:space="preserve"> available when making important decisions. When you have a theory about someone or something, </w:t>
      </w:r>
      <w:r>
        <w:rPr>
          <w:rStyle w:val="Emphasis"/>
          <w:rFonts w:asciiTheme="minorHAnsi" w:hAnsiTheme="minorHAnsi"/>
        </w:rPr>
        <w:t>test it</w:t>
      </w:r>
      <w:r>
        <w:rPr>
          <w:rStyle w:val="StyleUnderline"/>
          <w:rFonts w:asciiTheme="minorHAnsi" w:hAnsiTheme="minorHAnsi"/>
        </w:rPr>
        <w:t xml:space="preserve">. When you smell a contradiction – a thorny issue, an inconsistency or problem – </w:t>
      </w:r>
      <w:r>
        <w:rPr>
          <w:rStyle w:val="Emphasis"/>
          <w:rFonts w:asciiTheme="minorHAnsi" w:hAnsiTheme="minorHAnsi"/>
        </w:rPr>
        <w:t>go after it</w:t>
      </w:r>
      <w:r>
        <w:rPr>
          <w:rStyle w:val="StyleUnderline"/>
          <w:rFonts w:asciiTheme="minorHAnsi" w:hAnsiTheme="minorHAnsi"/>
        </w:rPr>
        <w:t xml:space="preserve">. Like the orchestral conductor, </w:t>
      </w:r>
      <w:r>
        <w:rPr>
          <w:rStyle w:val="Emphasis"/>
          <w:rFonts w:asciiTheme="minorHAnsi" w:hAnsiTheme="minorHAnsi"/>
        </w:rPr>
        <w:t>isolate it, drill deeper</w:t>
      </w:r>
      <w:r>
        <w:rPr>
          <w:rStyle w:val="StyleUnderline"/>
          <w:rFonts w:asciiTheme="minorHAnsi" w:hAnsiTheme="minorHAnsi"/>
        </w:rPr>
        <w:t>. When someone says</w:t>
      </w:r>
      <w:r>
        <w:rPr>
          <w:rFonts w:asciiTheme="minorHAnsi" w:hAnsiTheme="minorHAnsi"/>
          <w:sz w:val="16"/>
        </w:rPr>
        <w:t xml:space="preserve"> – or you yourself intuit – </w:t>
      </w:r>
      <w:r>
        <w:rPr>
          <w:rStyle w:val="StyleUnderline"/>
          <w:rFonts w:asciiTheme="minorHAnsi" w:hAnsiTheme="minorHAnsi"/>
        </w:rPr>
        <w:t xml:space="preserve">“that’s just an exception,” be sure it’s just that. </w:t>
      </w:r>
      <w:r>
        <w:rPr>
          <w:rStyle w:val="Emphasis"/>
          <w:rFonts w:asciiTheme="minorHAnsi" w:hAnsiTheme="minorHAnsi"/>
        </w:rPr>
        <w:t>Thoroughly examine the claim</w:t>
      </w:r>
      <w:r>
        <w:rPr>
          <w:rFonts w:asciiTheme="minorHAnsi" w:hAnsiTheme="minorHAnsi"/>
          <w:sz w:val="16"/>
        </w:rPr>
        <w:t xml:space="preserve">. </w:t>
      </w:r>
      <w:r>
        <w:rPr>
          <w:rStyle w:val="StyleUnderline"/>
          <w:rFonts w:asciiTheme="minorHAnsi" w:hAnsiTheme="minorHAnsi"/>
        </w:rPr>
        <w:t xml:space="preserve">Dealing with confirmation bias is about </w:t>
      </w:r>
      <w:r>
        <w:rPr>
          <w:rStyle w:val="Emphasis"/>
          <w:rFonts w:asciiTheme="minorHAnsi" w:hAnsiTheme="minorHAnsi"/>
        </w:rPr>
        <w:t>reining in your impulses</w:t>
      </w:r>
      <w:r>
        <w:rPr>
          <w:rStyle w:val="StyleUnderline"/>
          <w:rFonts w:asciiTheme="minorHAnsi" w:hAnsiTheme="minorHAnsi"/>
        </w:rPr>
        <w:t xml:space="preserve"> and </w:t>
      </w:r>
      <w:r>
        <w:rPr>
          <w:rStyle w:val="Emphasis"/>
          <w:rFonts w:asciiTheme="minorHAnsi" w:hAnsiTheme="minorHAnsi"/>
        </w:rPr>
        <w:t>challenging your own assumptions</w:t>
      </w:r>
      <w:r>
        <w:rPr>
          <w:rStyle w:val="StyleUnderline"/>
          <w:rFonts w:asciiTheme="minorHAnsi" w:hAnsiTheme="minorHAnsi"/>
        </w:rPr>
        <w:t xml:space="preserve">. It’s difficult to stick to it day in and out. That’s why it’s important to have in your circle of advisers a brainy, tough-as-nails </w:t>
      </w:r>
      <w:r>
        <w:rPr>
          <w:rStyle w:val="Emphasis"/>
          <w:rFonts w:asciiTheme="minorHAnsi" w:hAnsiTheme="minorHAnsi"/>
        </w:rPr>
        <w:t>devil’s advocate</w:t>
      </w:r>
      <w:r>
        <w:rPr>
          <w:rStyle w:val="StyleUnderline"/>
          <w:rFonts w:asciiTheme="minorHAnsi" w:hAnsiTheme="minorHAnsi"/>
        </w:rPr>
        <w:t xml:space="preserve"> who – perhaps annoyingly, but valuably – </w:t>
      </w:r>
      <w:r>
        <w:rPr>
          <w:rStyle w:val="Emphasis"/>
          <w:rFonts w:asciiTheme="minorHAnsi" w:hAnsiTheme="minorHAnsi"/>
        </w:rPr>
        <w:t>checks you constantly</w:t>
      </w:r>
      <w:r>
        <w:rPr>
          <w:rFonts w:asciiTheme="minorHAnsi" w:hAnsiTheme="minorHAnsi"/>
          <w:sz w:val="16"/>
        </w:rPr>
        <w:t>.</w:t>
      </w:r>
    </w:p>
    <w:p w14:paraId="73991E15" w14:textId="77777777" w:rsidR="00A57B40" w:rsidRDefault="00A57B40" w:rsidP="0065291E">
      <w:pPr>
        <w:pStyle w:val="Heading4"/>
      </w:pPr>
      <w:r>
        <w:t xml:space="preserve">Majoritarianism is good -- only way to prevent violations of human rights and discrimination </w:t>
      </w:r>
    </w:p>
    <w:p w14:paraId="5423FA26" w14:textId="77777777" w:rsidR="00A57B40" w:rsidRDefault="00A57B40" w:rsidP="00A57B40">
      <w:r>
        <w:rPr>
          <w:rStyle w:val="Style13ptBold"/>
        </w:rPr>
        <w:t>Cottier 9</w:t>
      </w:r>
      <w:r>
        <w:t xml:space="preserve"> [Multilayered Governance, Pluralism, and Moral Conflict, Thomas Cottier, professor of European and International Economic Law, University of Bern, Switzerland; Managing Director, World Trade Institute, National Centre of Competence in Research (NCCR) Trade Regulation, Indiana Journal of Global Legal Studies Volume 16, Issue 2, Summer 2009, ProjectMUSE]</w:t>
      </w:r>
    </w:p>
    <w:p w14:paraId="03405AA7" w14:textId="77777777" w:rsidR="00A57B40" w:rsidRDefault="00A57B40" w:rsidP="00A57B40">
      <w:pPr>
        <w:rPr>
          <w:sz w:val="16"/>
        </w:rPr>
      </w:pPr>
      <w:r>
        <w:rPr>
          <w:rStyle w:val="StyleUnderline"/>
        </w:rPr>
        <w:t>In a multipolar world,</w:t>
      </w:r>
      <w:r>
        <w:rPr>
          <w:sz w:val="16"/>
        </w:rPr>
        <w:t xml:space="preserve"> in order to avoid a stalemate</w:t>
      </w:r>
      <w:r>
        <w:rPr>
          <w:rStyle w:val="StyleUnderline"/>
        </w:rPr>
        <w:t>, consensus-based decision-making in international organizations should be backed by voting</w:t>
      </w:r>
      <w:r>
        <w:rPr>
          <w:sz w:val="16"/>
        </w:rPr>
        <w:t xml:space="preserve">. </w:t>
      </w:r>
      <w:r>
        <w:rPr>
          <w:rStyle w:val="Emphasis"/>
        </w:rPr>
        <w:t>Efficient decision making is a corollary to the finding that values compete in operation</w:t>
      </w:r>
      <w:r>
        <w:rPr>
          <w:sz w:val="16"/>
        </w:rPr>
        <w:t xml:space="preserve">. Workable procedures to complete agreements are essential. Traditional modes of consensus and blocking powers either relate to a false perception of uniform values or to the imposition of values by power. They depict an equality of states that does not exist in reality. They do not respond to the ideals of pluralism and democracy and the basic legitimacy of </w:t>
      </w:r>
      <w:r>
        <w:rPr>
          <w:rStyle w:val="StyleUnderline"/>
        </w:rPr>
        <w:t>majoritarian rule</w:t>
      </w:r>
      <w:r>
        <w:rPr>
          <w:sz w:val="16"/>
        </w:rPr>
        <w:t xml:space="preserve">. The core of shared values identified—and </w:t>
      </w:r>
      <w:r>
        <w:rPr>
          <w:rStyle w:val="StyleUnderline"/>
        </w:rPr>
        <w:t>tak</w:t>
      </w:r>
      <w:r>
        <w:rPr>
          <w:sz w:val="16"/>
        </w:rPr>
        <w:t xml:space="preserve">ing </w:t>
      </w:r>
      <w:r>
        <w:rPr>
          <w:rStyle w:val="StyleUnderline"/>
        </w:rPr>
        <w:t>into account the global challenges shared by all, such as climate change—allow, and indeed require, further progress</w:t>
      </w:r>
      <w:r>
        <w:rPr>
          <w:sz w:val="16"/>
        </w:rPr>
        <w:t xml:space="preserve">. We recall that the inception of democracy in nation states was an experiment with unpredictable results; it acquired legitimacy and authority over time. It was a process and not static, but a process needing courage that was undertaken by farsighted people.88 The same is true for the process of enhancing democratic legitimacy within the European Union. A similar courageous start is required on the global level. We need to take basic and shared values of democracy seriously on all layers of governance and seek implementation in appropriate forms and modes. </w:t>
      </w:r>
      <w:r>
        <w:rPr>
          <w:rStyle w:val="Emphasis"/>
        </w:rPr>
        <w:t>Only upon gaining experience with majoritarian rule can trust, confidence, and community be built within the international society.</w:t>
      </w:r>
      <w:r>
        <w:rPr>
          <w:sz w:val="16"/>
        </w:rPr>
        <w:t xml:space="preserve"> Voting by states should be based upon weighted voting, taking into account appropriate factors, such as size of population, gross national product, international dependence (trade shares, import/export ratios), in order to approximate formal and real powers of countries and their stake and impact in international relations.89 It allows one to approximate tensions between global citizenship and representation of states. The past experience with weighted voting in the Bretton [End Page 676] Woods institutions90 does not prevent the search for more appropriate and fair allocations of voting rights and powers. In a pluralist world, decision-making will be characterized by flexible and changing coalitions, and an overall balance of industrialized, emerging, developing, and least developed economies can be achieved. At any rate</w:t>
      </w:r>
      <w:r>
        <w:rPr>
          <w:rStyle w:val="StyleUnderline"/>
        </w:rPr>
        <w:t>, no single power and nation alone should be able, or entitled, to block decisions adopted by a majority of states</w:t>
      </w:r>
      <w:r>
        <w:rPr>
          <w:sz w:val="16"/>
        </w:rPr>
        <w:t xml:space="preserve">. </w:t>
      </w:r>
      <w:r>
        <w:rPr>
          <w:rStyle w:val="Emphasis"/>
        </w:rPr>
        <w:t>This reflects ideals of democracy and appropriate representation</w:t>
      </w:r>
      <w:r>
        <w:rPr>
          <w:sz w:val="16"/>
        </w:rPr>
        <w:t xml:space="preserve">. It may be objected to on the grounds that majoritarian rule poses a fundamental paradox with national sovereignty and domestic democratic rule, which cannot be solved. We agree that this is true for the current, but rarely applied, principle of one </w:t>
      </w:r>
      <w:proofErr w:type="gramStart"/>
      <w:r>
        <w:rPr>
          <w:sz w:val="16"/>
        </w:rPr>
        <w:t>state,</w:t>
      </w:r>
      <w:proofErr w:type="gramEnd"/>
      <w:r>
        <w:rPr>
          <w:sz w:val="16"/>
        </w:rPr>
        <w:t xml:space="preserve"> one vote.91 Yet </w:t>
      </w:r>
      <w:r>
        <w:rPr>
          <w:rStyle w:val="StyleUnderline"/>
        </w:rPr>
        <w:t xml:space="preserve">properly weighted voting is able to </w:t>
      </w:r>
      <w:r>
        <w:rPr>
          <w:rStyle w:val="Emphasis"/>
        </w:rPr>
        <w:t>reduce tensions</w:t>
      </w:r>
      <w:r>
        <w:rPr>
          <w:rStyle w:val="StyleUnderline"/>
        </w:rPr>
        <w:t xml:space="preserve"> between representation of individuals and of states.</w:t>
      </w:r>
      <w:r>
        <w:rPr>
          <w:sz w:val="16"/>
        </w:rPr>
        <w:t xml:space="preserve"> We recall that both </w:t>
      </w:r>
      <w:r>
        <w:rPr>
          <w:rStyle w:val="StyleUnderline"/>
        </w:rPr>
        <w:t xml:space="preserve">the </w:t>
      </w:r>
      <w:r>
        <w:rPr>
          <w:rStyle w:val="Emphasis"/>
        </w:rPr>
        <w:t>protection of human rights and non-discrimination</w:t>
      </w:r>
      <w:r>
        <w:rPr>
          <w:rStyle w:val="StyleUnderline"/>
        </w:rPr>
        <w:t xml:space="preserve"> in international economic law serve the purpose of preventing and remedying state failures which may be induced by domestic </w:t>
      </w:r>
      <w:r>
        <w:rPr>
          <w:rStyle w:val="Emphasis"/>
        </w:rPr>
        <w:t>majority decisions</w:t>
      </w:r>
      <w:r>
        <w:rPr>
          <w:sz w:val="16"/>
        </w:rPr>
        <w:t xml:space="preserve">. The allocation [End Page 677] of voting rights in the European Communities demonstrates that the relationship of international and domestic layers of governance is not fundamentally different from that in relations between central government and members of a federal state. Again, the problem of democratic legitimacy is a matter of degree, rather than of principle. Yet it is submitted that the goal and direction are correct.92 </w:t>
      </w:r>
      <w:proofErr w:type="gramStart"/>
      <w:r>
        <w:rPr>
          <w:sz w:val="16"/>
        </w:rPr>
        <w:t>It</w:t>
      </w:r>
      <w:proofErr w:type="gramEnd"/>
      <w:r>
        <w:rPr>
          <w:sz w:val="16"/>
        </w:rPr>
        <w:t xml:space="preserve"> is here that the main efforts toward coherence need to be made and achieved in institutional terms. </w:t>
      </w:r>
    </w:p>
    <w:p w14:paraId="56E259C9" w14:textId="77777777" w:rsidR="00A57B40" w:rsidRDefault="00A57B40" w:rsidP="0065291E">
      <w:pPr>
        <w:pStyle w:val="Heading3"/>
        <w:rPr>
          <w:bCs/>
        </w:rPr>
      </w:pPr>
      <w:bookmarkStart w:id="6" w:name="BlockBM138"/>
      <w:bookmarkStart w:id="7" w:name="_Toc54843475"/>
      <w:bookmarkStart w:id="8" w:name="_Toc811965"/>
      <w:r>
        <w:rPr>
          <w:bCs/>
        </w:rPr>
        <w:t>A2: Oceanic Studies/Historicism DA</w:t>
      </w:r>
    </w:p>
    <w:p w14:paraId="449B58CD" w14:textId="77777777" w:rsidR="00A57B40" w:rsidRDefault="00A57B40" w:rsidP="0065291E">
      <w:pPr>
        <w:pStyle w:val="Heading4"/>
      </w:pPr>
      <w:r>
        <w:t>Our interpretation solves your offense -- it allows us to look at the history of the ocean and how it has shaped our current understanding and knowledge production surrounding the ocean -- only our interpretation creates effective political action to do so</w:t>
      </w:r>
    </w:p>
    <w:p w14:paraId="16AA86B8" w14:textId="77777777" w:rsidR="00A57B40" w:rsidRDefault="00A57B40" w:rsidP="00A57B40">
      <w:pPr>
        <w:pStyle w:val="Heading4"/>
        <w:rPr>
          <w:b w:val="0"/>
          <w:bCs/>
        </w:rPr>
      </w:pPr>
    </w:p>
    <w:p w14:paraId="26FEF6F2" w14:textId="77777777" w:rsidR="00A57B40" w:rsidRDefault="00A57B40" w:rsidP="0065291E">
      <w:pPr>
        <w:pStyle w:val="Heading4"/>
      </w:pPr>
      <w:r>
        <w:t>No future policy failure -- multiplicity of interpretations</w:t>
      </w:r>
    </w:p>
    <w:p w14:paraId="1E545AF0" w14:textId="77777777" w:rsidR="00A57B40" w:rsidRDefault="00A57B40" w:rsidP="00A57B40">
      <w:pPr>
        <w:rPr>
          <w:sz w:val="20"/>
        </w:rPr>
      </w:pPr>
      <w:r>
        <w:rPr>
          <w:rStyle w:val="Style13ptBold"/>
        </w:rPr>
        <w:t>Harvey ’97</w:t>
      </w:r>
      <w:r>
        <w:rPr>
          <w:sz w:val="20"/>
        </w:rPr>
        <w:t xml:space="preserve"> (Frank, Associate Prof. Pol. Sci. – Dalhousie U.,  “The Future’s Back: Nuclear Rivalry, Deterrence Theory, and Crisis Stability after the Cold War”, p. 138-139)</w:t>
      </w:r>
    </w:p>
    <w:p w14:paraId="2531656F" w14:textId="77777777" w:rsidR="00A57B40" w:rsidRDefault="00A57B40" w:rsidP="00A57B40">
      <w:pPr>
        <w:rPr>
          <w:sz w:val="16"/>
        </w:rPr>
      </w:pPr>
      <w:r>
        <w:rPr>
          <w:sz w:val="16"/>
        </w:rPr>
        <w:t xml:space="preserve">Linguistic Relativism. One approach of postmodernists is to point to the complex nature of language and meaning as a critique of positiv¬ism; this critique is, in turn, relevant to the overwhelming amount of work in IR (Phillips 1977; Giddens 1979; George and Campbell 1990). Although a comprehensive assessment of the linguistic relativism debate is beyond the scope of this project, it is possible to address the underlying philosophical argument, which is fairly straightforward. Building on the work of Wittgenstein (1968), </w:t>
      </w:r>
      <w:r>
        <w:rPr>
          <w:b/>
          <w:u w:val="single"/>
        </w:rPr>
        <w:t>the linguistic variant of</w:t>
      </w:r>
      <w:r>
        <w:rPr>
          <w:sz w:val="16"/>
        </w:rPr>
        <w:t xml:space="preserve"> the </w:t>
      </w:r>
      <w:r>
        <w:rPr>
          <w:b/>
          <w:u w:val="single"/>
        </w:rPr>
        <w:t>criticism contends that any attempt to reduce</w:t>
      </w:r>
      <w:r>
        <w:rPr>
          <w:sz w:val="16"/>
        </w:rPr>
        <w:t xml:space="preserve"> everyday </w:t>
      </w:r>
      <w:r>
        <w:rPr>
          <w:b/>
          <w:u w:val="single"/>
        </w:rPr>
        <w:t>terms "to a singular essentialist meaning" is problematic given "the multiplicity of meaning</w:t>
      </w:r>
      <w:r>
        <w:rPr>
          <w:sz w:val="16"/>
        </w:rPr>
        <w:t xml:space="preserve"> to be found </w:t>
      </w:r>
      <w:r>
        <w:rPr>
          <w:b/>
          <w:u w:val="single"/>
        </w:rPr>
        <w:t>in social activity</w:t>
      </w:r>
      <w:r>
        <w:rPr>
          <w:sz w:val="16"/>
        </w:rPr>
        <w:t xml:space="preserve">" (George and Campbell 1990, 273). By implication, </w:t>
      </w:r>
      <w:r>
        <w:rPr>
          <w:b/>
          <w:u w:val="single"/>
        </w:rPr>
        <w:t>a</w:t>
      </w:r>
      <w:r>
        <w:rPr>
          <w:sz w:val="16"/>
        </w:rPr>
        <w:t xml:space="preserve"> concept, term, </w:t>
      </w:r>
      <w:r>
        <w:rPr>
          <w:b/>
          <w:u w:val="single"/>
        </w:rPr>
        <w:t>word</w:t>
      </w:r>
      <w:r>
        <w:rPr>
          <w:sz w:val="16"/>
        </w:rPr>
        <w:t xml:space="preserve">, or symbol </w:t>
      </w:r>
      <w:r>
        <w:rPr>
          <w:b/>
          <w:u w:val="single"/>
        </w:rPr>
        <w:t>cannot correspond "to some</w:t>
      </w:r>
      <w:r>
        <w:rPr>
          <w:sz w:val="16"/>
        </w:rPr>
        <w:t xml:space="preserve"> ... </w:t>
      </w:r>
      <w:r>
        <w:rPr>
          <w:b/>
          <w:u w:val="single"/>
        </w:rPr>
        <w:t>externally derived</w:t>
      </w:r>
      <w:r>
        <w:rPr>
          <w:sz w:val="16"/>
        </w:rPr>
        <w:t xml:space="preserve"> foundation or </w:t>
      </w:r>
      <w:r>
        <w:rPr>
          <w:b/>
          <w:u w:val="single"/>
        </w:rPr>
        <w:t>object</w:t>
      </w:r>
      <w:r>
        <w:rPr>
          <w:sz w:val="16"/>
        </w:rPr>
        <w:t xml:space="preserve">" and ulti¬mately is context-dependent. Similarly, </w:t>
      </w:r>
      <w:r>
        <w:rPr>
          <w:b/>
          <w:u w:val="single"/>
        </w:rPr>
        <w:t>Phillips argues that the validity of theory cannot be determined because "There is no standard or objective reality</w:t>
      </w:r>
      <w:r>
        <w:rPr>
          <w:sz w:val="16"/>
        </w:rPr>
        <w:t xml:space="preserve"> (always fixed, never changing) against which to com¬pare a universe of discourse ... nothing exists outside of our language and actions which can be used to justify ... a statement's truth or falsity" (1977, 273).  Of course, </w:t>
      </w:r>
      <w:r>
        <w:rPr>
          <w:b/>
          <w:u w:val="single"/>
        </w:rPr>
        <w:t>it is not entirely clear how this "multiplicity of meaning" is sufficient to render meaningless an approach that assumes the existence of an objective reality</w:t>
      </w:r>
      <w:r>
        <w:rPr>
          <w:sz w:val="16"/>
        </w:rPr>
        <w:t xml:space="preserve">. </w:t>
      </w:r>
      <w:r>
        <w:rPr>
          <w:b/>
          <w:u w:val="single"/>
        </w:rPr>
        <w:t>A</w:t>
      </w:r>
      <w:r>
        <w:rPr>
          <w:sz w:val="16"/>
        </w:rPr>
        <w:t xml:space="preserve">n important </w:t>
      </w:r>
      <w:r>
        <w:rPr>
          <w:b/>
          <w:u w:val="single"/>
        </w:rPr>
        <w:t>distinction must be drawn between the assertion that these discrepancies might have a significant impact on scientific theorizing and the assertion that they do have such an effect.</w:t>
      </w:r>
      <w:r>
        <w:rPr>
          <w:sz w:val="16"/>
        </w:rPr>
        <w:t xml:space="preserve"> </w:t>
      </w:r>
      <w:r>
        <w:rPr>
          <w:b/>
          <w:u w:val="single"/>
        </w:rPr>
        <w:t>In most cases, errors of interpretation and generalization produced by linguistic nuances are relatively insignificant and ultimately have very little impact on the generalizability of social theories. There are numerous words, symbols, concepts, and ideas, for example, that are commonly understood, regardless of other linguistic variations, but the implications of this standardized conceptual framework are frequently overlooked and ignored in the postmodern critique</w:t>
      </w:r>
      <w:r>
        <w:rPr>
          <w:sz w:val="16"/>
        </w:rPr>
        <w:t xml:space="preserve">.  In any case, it is contingent upon the theorist to specify the precise meaning of any variable or symbol that is central to a theory. Although definitions may vary — possibly partly, but not entirely, as a conse¬quence of language — </w:t>
      </w:r>
      <w:r>
        <w:rPr>
          <w:b/>
          <w:u w:val="single"/>
        </w:rPr>
        <w:t xml:space="preserve">scholars </w:t>
      </w:r>
      <w:r>
        <w:rPr>
          <w:sz w:val="16"/>
        </w:rPr>
        <w:t xml:space="preserve">nevertheless </w:t>
      </w:r>
      <w:r>
        <w:rPr>
          <w:b/>
          <w:u w:val="single"/>
        </w:rPr>
        <w:t>are more likely than not to understand and agree on the underlying meaning of most words, symbols and phrases</w:t>
      </w:r>
      <w:r>
        <w:rPr>
          <w:sz w:val="16"/>
        </w:rPr>
        <w:t xml:space="preserve">. The point is that </w:t>
      </w:r>
      <w:r>
        <w:rPr>
          <w:b/>
          <w:u w:val="single"/>
        </w:rPr>
        <w:t>theorists generally do have a common starting point and often suspend</w:t>
      </w:r>
      <w:r>
        <w:rPr>
          <w:sz w:val="16"/>
        </w:rPr>
        <w:t xml:space="preserve">, at least temporarily, </w:t>
      </w:r>
      <w:r>
        <w:rPr>
          <w:b/>
          <w:u w:val="single"/>
        </w:rPr>
        <w:t>counterproductive debates over meaning in order to shift emphasis towards the strength and logical consistency of the theory itself</w:t>
      </w:r>
      <w:r>
        <w:rPr>
          <w:sz w:val="16"/>
        </w:rPr>
        <w:t xml:space="preserve">, </w:t>
      </w:r>
      <w:r>
        <w:rPr>
          <w:b/>
          <w:u w:val="single"/>
        </w:rPr>
        <w:t>a more important issue that has nothing to do with language</w:t>
      </w:r>
      <w:r>
        <w:rPr>
          <w:sz w:val="16"/>
        </w:rPr>
        <w:t xml:space="preserve">. Evaluating the internal consistency of the central assumptions and propositions of a theory, that is, criticising from within, is likely to be more conducive to theoretical progress than the alternative, which is to reject the idea of theory building entirely.  Finally, </w:t>
      </w:r>
      <w:r>
        <w:rPr>
          <w:b/>
          <w:u w:val="single"/>
        </w:rPr>
        <w:t>the lack of purity and precision</w:t>
      </w:r>
      <w:r>
        <w:rPr>
          <w:sz w:val="16"/>
        </w:rPr>
        <w:t xml:space="preserve">, another consequence of linguistic relativism, </w:t>
      </w:r>
      <w:r>
        <w:rPr>
          <w:b/>
          <w:u w:val="single"/>
        </w:rPr>
        <w:t>does not necessarily imply irrelevance of purpose or approach. The study of international relations may not be exact,</w:t>
      </w:r>
      <w:r>
        <w:rPr>
          <w:sz w:val="16"/>
        </w:rPr>
        <w:t xml:space="preserve"> given limitations noted by Wittgenstein and others, </w:t>
      </w:r>
      <w:r>
        <w:rPr>
          <w:b/>
          <w:u w:val="single"/>
        </w:rPr>
        <w:t>but precision is a practical research problem, not an insurmountable barrier to progress</w:t>
      </w:r>
      <w:r>
        <w:rPr>
          <w:sz w:val="16"/>
        </w:rPr>
        <w:t xml:space="preserve">. In fact, most observers who point to the context-dependent nature of language are critical not so much of the social sciences but of the incorrect application of scientific techniques to derive overly precise measurement of weakly developed concepts. </w:t>
      </w:r>
      <w:r>
        <w:rPr>
          <w:b/>
          <w:u w:val="single"/>
        </w:rPr>
        <w:t xml:space="preserve">Clearly, </w:t>
      </w:r>
      <w:r>
        <w:rPr>
          <w:u w:val="single"/>
        </w:rPr>
        <w:t>our understanding of the causes of international conflict</w:t>
      </w:r>
      <w:r>
        <w:rPr>
          <w:sz w:val="16"/>
        </w:rPr>
        <w:t xml:space="preserve"> — and most notably war — </w:t>
      </w:r>
      <w:r>
        <w:rPr>
          <w:u w:val="single"/>
        </w:rPr>
        <w:t>has improved considerably as a consequence of applying sound scientific methods and valid operationalizations</w:t>
      </w:r>
      <w:r>
        <w:rPr>
          <w:sz w:val="16"/>
        </w:rPr>
        <w:t xml:space="preserve"> (Vasquez 1987, 1993). </w:t>
      </w:r>
      <w:r>
        <w:rPr>
          <w:b/>
          <w:u w:val="single"/>
        </w:rPr>
        <w:t>The alternative</w:t>
      </w:r>
      <w:r>
        <w:rPr>
          <w:sz w:val="16"/>
        </w:rPr>
        <w:t xml:space="preserve"> approach, implicit in much of the postmodern literature, </w:t>
      </w:r>
      <w:r>
        <w:rPr>
          <w:b/>
          <w:u w:val="single"/>
        </w:rPr>
        <w:t>is to</w:t>
      </w:r>
      <w:r>
        <w:rPr>
          <w:sz w:val="16"/>
        </w:rPr>
        <w:t xml:space="preserve"> fully accept the inadequacy of positivism, </w:t>
      </w:r>
      <w:r>
        <w:rPr>
          <w:b/>
          <w:u w:val="single"/>
        </w:rPr>
        <w:t>throw one's hands up in failure</w:t>
      </w:r>
      <w:r>
        <w:rPr>
          <w:sz w:val="16"/>
        </w:rPr>
        <w:t>, given the complexity of the subject, and repudiate the entire enterprise. The most relevant question is whether we would know more or less about international relations if we pursued that strategy.</w:t>
      </w:r>
    </w:p>
    <w:p w14:paraId="730D084C" w14:textId="77777777" w:rsidR="00A57B40" w:rsidRDefault="00A57B40" w:rsidP="00A57B40">
      <w:pPr>
        <w:rPr>
          <w:sz w:val="16"/>
        </w:rPr>
      </w:pPr>
    </w:p>
    <w:p w14:paraId="5604358F" w14:textId="77777777" w:rsidR="00A57B40" w:rsidRDefault="00A57B40" w:rsidP="00A57B40"/>
    <w:p w14:paraId="7A8782CA" w14:textId="77777777" w:rsidR="00A57B40" w:rsidRDefault="00A57B40" w:rsidP="0065291E">
      <w:pPr>
        <w:pStyle w:val="Heading3"/>
      </w:pPr>
      <w:r>
        <w:t>A2: Interconnectedness Good</w:t>
      </w:r>
    </w:p>
    <w:p w14:paraId="3BB18967" w14:textId="77777777" w:rsidR="00A57B40" w:rsidRDefault="00A57B40" w:rsidP="0065291E">
      <w:pPr>
        <w:pStyle w:val="Heading4"/>
      </w:pPr>
      <w:r>
        <w:t>Their view of the ocean is wrong -- their radical politics inevitably ignores the interconnectedness even if they say they solve -- policy approach is key</w:t>
      </w:r>
    </w:p>
    <w:p w14:paraId="24F0FE60" w14:textId="77777777" w:rsidR="00A57B40" w:rsidRDefault="00A57B40" w:rsidP="00A57B40">
      <w:r>
        <w:rPr>
          <w:rStyle w:val="Style13ptBold"/>
        </w:rPr>
        <w:t>Glover 6</w:t>
      </w:r>
      <w:r>
        <w:t xml:space="preserve"> [Leigh, policy fellow and assistant professor in the Center for Energy and Environmental Policy at the University of Delaware, “Postmodern Climate Change”, Psychology Press, August 31, Google Books, p. 58]</w:t>
      </w:r>
    </w:p>
    <w:p w14:paraId="4C5B6711" w14:textId="77777777" w:rsidR="00A57B40" w:rsidRDefault="00A57B40" w:rsidP="00A57B40">
      <w:pPr>
        <w:rPr>
          <w:b/>
          <w:u w:val="single"/>
        </w:rPr>
      </w:pPr>
      <w:r>
        <w:rPr>
          <w:rStyle w:val="StyleUnderline"/>
        </w:rPr>
        <w:t xml:space="preserve">A major liability of postmodernity's contribution to environmentalism is its </w:t>
      </w:r>
      <w:r>
        <w:rPr>
          <w:rStyle w:val="Emphasis"/>
        </w:rPr>
        <w:t>inability to construct political programs</w:t>
      </w:r>
      <w:r>
        <w:rPr>
          <w:rStyle w:val="StyleUnderline"/>
        </w:rPr>
        <w:t xml:space="preserve"> based on firm critiques of society's dominant power relationships</w:t>
      </w:r>
      <w:r>
        <w:rPr>
          <w:sz w:val="16"/>
        </w:rPr>
        <w:t xml:space="preserve">. In this sense, Gare draws a contrast between postmodernity and what he regards as the useful and insightful critique of political economy. </w:t>
      </w:r>
      <w:r>
        <w:rPr>
          <w:rStyle w:val="StyleUnderline"/>
        </w:rPr>
        <w:t>Global environmental destruction has involved far more than individual power relationships and 'discursive formations</w:t>
      </w:r>
      <w:r>
        <w:rPr>
          <w:sz w:val="16"/>
        </w:rPr>
        <w:t xml:space="preserve">,' he argues, as </w:t>
      </w:r>
      <w:r>
        <w:rPr>
          <w:rStyle w:val="StyleUnderline"/>
        </w:rPr>
        <w:t>they result from the power of market institutions, corporations, and nations states operating at the global scale</w:t>
      </w:r>
      <w:r>
        <w:rPr>
          <w:sz w:val="16"/>
        </w:rPr>
        <w:t xml:space="preserve">, </w:t>
      </w:r>
      <w:r>
        <w:rPr>
          <w:rStyle w:val="StyleUnderline"/>
        </w:rPr>
        <w:t>and various power relationships between groups within societies. It is these latter forms of power that postmodernity must inform if it is to assist in addressing ecological problems. Yet postmodernity cannot do so, being</w:t>
      </w:r>
      <w:r>
        <w:rPr>
          <w:sz w:val="16"/>
        </w:rPr>
        <w:t xml:space="preserve"> (1995:98) "</w:t>
      </w:r>
      <w:r>
        <w:rPr>
          <w:rStyle w:val="StyleUnderline"/>
        </w:rPr>
        <w:t xml:space="preserve">simply committed to the defense of local knowledge </w:t>
      </w:r>
      <w:r>
        <w:rPr>
          <w:sz w:val="16"/>
        </w:rPr>
        <w:t xml:space="preserve">and local power against global knowledge and global power." Not only do </w:t>
      </w:r>
      <w:r>
        <w:rPr>
          <w:rStyle w:val="StyleUnderline"/>
        </w:rPr>
        <w:t>poststructuralists "fail to reveal the interconnectedness of environmental problems</w:t>
      </w:r>
      <w:r>
        <w:rPr>
          <w:sz w:val="16"/>
        </w:rPr>
        <w:t xml:space="preserve">" but </w:t>
      </w:r>
      <w:r>
        <w:rPr>
          <w:rStyle w:val="StyleUnderline"/>
        </w:rPr>
        <w:t>also "invalidate the efforts of those who are striving to reveal them</w:t>
      </w:r>
      <w:r>
        <w:rPr>
          <w:sz w:val="16"/>
        </w:rPr>
        <w:t xml:space="preserve">" (Gare 1995: 99). Because of the way postmodernists (and poststructuralists) have developed an ambivalence over any simple relationship between object and language (especially in the hands of Baudrillard), </w:t>
      </w:r>
      <w:r>
        <w:rPr>
          <w:rStyle w:val="StyleUnderline"/>
        </w:rPr>
        <w:t>discourse becomes inwardly focused on discourse itself</w:t>
      </w:r>
      <w:r>
        <w:rPr>
          <w:sz w:val="16"/>
        </w:rPr>
        <w:t xml:space="preserve">. If theories are increasingly defined and developed in relation to other theories, </w:t>
      </w:r>
      <w:r>
        <w:rPr>
          <w:rStyle w:val="StyleUnderline"/>
        </w:rPr>
        <w:t>environmental destruction becomes "incomprehensible</w:t>
      </w:r>
      <w:r>
        <w:rPr>
          <w:sz w:val="16"/>
        </w:rPr>
        <w:t>;" then, in a telling phrase (1995: 99): "</w:t>
      </w:r>
      <w:r>
        <w:rPr>
          <w:rStyle w:val="StyleUnderline"/>
        </w:rPr>
        <w:t>This inability to deal with the phenomenon of a global environmental crisis manifests the loss of contact with the world</w:t>
      </w:r>
      <w:r>
        <w:rPr>
          <w:sz w:val="16"/>
        </w:rPr>
        <w:t xml:space="preserve">." Environmentalism is popular in the post- modern era, matching with a general skepticism towards the concept of progress and concomitant with an acceptance of diverse cultures and beliefs, with special sympathies towards those diminished by progress. </w:t>
      </w:r>
      <w:r>
        <w:rPr>
          <w:rStyle w:val="StyleUnderline"/>
        </w:rPr>
        <w:t>Although postmodernism fosters alterative perspectives, so that deep ecology, eco- feminism and New Age thinking offer greater respect for nature and opportunities for alternative values</w:t>
      </w:r>
      <w:r>
        <w:rPr>
          <w:sz w:val="16"/>
        </w:rPr>
        <w:t xml:space="preserve"> (Gare 1995: 100). "</w:t>
      </w:r>
      <w:proofErr w:type="gramStart"/>
      <w:r>
        <w:rPr>
          <w:rStyle w:val="Emphasis"/>
        </w:rPr>
        <w:t>hardly</w:t>
      </w:r>
      <w:proofErr w:type="gramEnd"/>
      <w:r>
        <w:rPr>
          <w:rStyle w:val="Emphasis"/>
        </w:rPr>
        <w:t xml:space="preserve"> any of this support has translated into effective action</w:t>
      </w:r>
      <w:r>
        <w:rPr>
          <w:rStyle w:val="StyleUnderline"/>
        </w:rPr>
        <w:t xml:space="preserve">, into changing the way people live and the way the economy is organized to make society less environmentally destructive." </w:t>
      </w:r>
    </w:p>
    <w:p w14:paraId="698DC7DF" w14:textId="77777777" w:rsidR="00A57B40" w:rsidRDefault="00A57B40" w:rsidP="00A57B40">
      <w:pPr>
        <w:rPr>
          <w:rFonts w:asciiTheme="minorHAnsi" w:hAnsiTheme="minorHAnsi"/>
        </w:rPr>
      </w:pPr>
      <w:bookmarkStart w:id="9" w:name="BlockBM143"/>
      <w:bookmarkEnd w:id="6"/>
      <w:bookmarkEnd w:id="7"/>
      <w:bookmarkEnd w:id="8"/>
    </w:p>
    <w:p w14:paraId="7F39A7E6" w14:textId="77777777" w:rsidR="00A57B40" w:rsidRDefault="00A57B40" w:rsidP="0065291E">
      <w:pPr>
        <w:pStyle w:val="Heading3"/>
      </w:pPr>
      <w:bookmarkStart w:id="10" w:name="BlockBM120"/>
      <w:bookmarkEnd w:id="9"/>
      <w:r>
        <w:t>A2: Germane To Topic</w:t>
      </w:r>
    </w:p>
    <w:p w14:paraId="61EB265A" w14:textId="77777777" w:rsidR="00A57B40" w:rsidRDefault="00A57B40" w:rsidP="00A57B40">
      <w:pPr>
        <w:rPr>
          <w:rFonts w:asciiTheme="minorHAnsi" w:hAnsiTheme="minorHAnsi"/>
        </w:rPr>
      </w:pPr>
    </w:p>
    <w:p w14:paraId="152B3805" w14:textId="77777777" w:rsidR="00A57B40" w:rsidRDefault="00A57B40" w:rsidP="0065291E">
      <w:pPr>
        <w:pStyle w:val="Heading4"/>
      </w:pPr>
      <w:r>
        <w:rPr>
          <w:u w:val="single"/>
        </w:rPr>
        <w:t>Legal evidence</w:t>
      </w:r>
      <w:r>
        <w:t xml:space="preserve"> supports our argument—“germaneness” is meaningless because it’s </w:t>
      </w:r>
      <w:r>
        <w:rPr>
          <w:u w:val="single"/>
        </w:rPr>
        <w:t>too broad</w:t>
      </w:r>
      <w:r>
        <w:t xml:space="preserve">. </w:t>
      </w:r>
    </w:p>
    <w:p w14:paraId="3610CBD1" w14:textId="77777777" w:rsidR="00A57B40" w:rsidRDefault="00A57B40" w:rsidP="00A57B40">
      <w:pPr>
        <w:rPr>
          <w:rFonts w:asciiTheme="minorHAnsi" w:hAnsiTheme="minorHAnsi"/>
        </w:rPr>
      </w:pPr>
      <w:r>
        <w:rPr>
          <w:rStyle w:val="Style13ptBold"/>
          <w:rFonts w:asciiTheme="minorHAnsi" w:hAnsiTheme="minorHAnsi"/>
        </w:rPr>
        <w:t>Abbott et al. 6</w:t>
      </w:r>
      <w:r>
        <w:rPr>
          <w:rFonts w:asciiTheme="minorHAnsi" w:hAnsiTheme="minorHAnsi"/>
        </w:rPr>
        <w:t xml:space="preserve"> — Greg Abbott, Attorney General of Texas, et al., 2006 (Petition for Review of the Third Court of Appeals at Austin, Texas of </w:t>
      </w:r>
      <w:r>
        <w:rPr>
          <w:rFonts w:asciiTheme="minorHAnsi" w:hAnsiTheme="minorHAnsi"/>
          <w:i/>
        </w:rPr>
        <w:t>The State of Texas, by and through the Texas Department of Transportation v. Precision Solar Controls, Inc.</w:t>
      </w:r>
      <w:r>
        <w:rPr>
          <w:rFonts w:asciiTheme="minorHAnsi" w:hAnsiTheme="minorHAnsi"/>
        </w:rPr>
        <w:t>, Available Online at http://www.supreme.courts.state.tx.us/ebriefs/06/06034803.pdf, Accessed 08-31-2013, p. 10-11)</w:t>
      </w:r>
    </w:p>
    <w:p w14:paraId="3D67ED03" w14:textId="77777777" w:rsidR="00A57B40" w:rsidRDefault="00A57B40" w:rsidP="00A57B40">
      <w:pPr>
        <w:rPr>
          <w:rFonts w:asciiTheme="minorHAnsi" w:hAnsiTheme="minorHAnsi"/>
          <w:sz w:val="16"/>
        </w:rPr>
      </w:pPr>
      <w:r>
        <w:rPr>
          <w:rFonts w:asciiTheme="minorHAnsi" w:hAnsiTheme="minorHAnsi"/>
          <w:sz w:val="16"/>
        </w:rPr>
        <w:t xml:space="preserve">A. The Court of Appeals Skipped the Predicate Question of Whether the Counterclaim Is a “Matter Properly Defensive,” Fixating Instead on the Additional Requirement That It Also Be “Germane.” </w:t>
      </w:r>
      <w:r>
        <w:rPr>
          <w:rStyle w:val="StyleUnderline"/>
          <w:rFonts w:asciiTheme="minorHAnsi" w:hAnsiTheme="minorHAnsi"/>
        </w:rPr>
        <w:t xml:space="preserve">There has been </w:t>
      </w:r>
      <w:r>
        <w:rPr>
          <w:rStyle w:val="Emphasis"/>
          <w:rFonts w:asciiTheme="minorHAnsi" w:hAnsiTheme="minorHAnsi"/>
        </w:rPr>
        <w:t>widespread confusion</w:t>
      </w:r>
      <w:r>
        <w:rPr>
          <w:rFonts w:asciiTheme="minorHAnsi" w:hAnsiTheme="minorHAnsi"/>
          <w:sz w:val="16"/>
        </w:rPr>
        <w:t xml:space="preserve"> in the courts of appeals </w:t>
      </w:r>
      <w:r>
        <w:rPr>
          <w:rStyle w:val="StyleUnderline"/>
          <w:rFonts w:asciiTheme="minorHAnsi" w:hAnsiTheme="minorHAnsi"/>
        </w:rPr>
        <w:t>about the proper scope of counterclaims that might be asserted</w:t>
      </w:r>
      <w:r>
        <w:rPr>
          <w:rFonts w:asciiTheme="minorHAnsi" w:hAnsiTheme="minorHAnsi"/>
          <w:sz w:val="16"/>
        </w:rPr>
        <w:t xml:space="preserve"> under Reata. The Reata Court quoted language from Anderson, Clayton permitting “the defense [to] plead and prove all matters properly defensive. This includes the right to make any defense by answer or cross-complaint germane to the matter in controversy.” 62 S.W.2d at 110 (emphasis added), as quoted in Reata, 47 TEX. SUP. CT. J. at 409. That test begins with the limitation that a matter must be “properly defensive.” Id. It then goes on to further specify that such a “defensive” matter can be raised through a procedural device “germane to the matter in controversy.” Id. </w:t>
      </w:r>
      <w:r>
        <w:rPr>
          <w:rStyle w:val="StyleUnderline"/>
          <w:rFonts w:asciiTheme="minorHAnsi" w:hAnsiTheme="minorHAnsi"/>
        </w:rPr>
        <w:t xml:space="preserve">The court of appeals promoted the word “germane” to be </w:t>
      </w:r>
      <w:r>
        <w:rPr>
          <w:rStyle w:val="Emphasis"/>
          <w:rFonts w:asciiTheme="minorHAnsi" w:hAnsiTheme="minorHAnsi"/>
        </w:rPr>
        <w:t>the centerpiece of this test</w:t>
      </w:r>
      <w:r>
        <w:rPr>
          <w:rFonts w:asciiTheme="minorHAnsi" w:hAnsiTheme="minorHAnsi"/>
          <w:sz w:val="16"/>
        </w:rPr>
        <w:t xml:space="preserve">, without first satisfying the predicate requirement that the claim be among the “matters properly defensive.” Slip op. at 10. Worse, </w:t>
      </w:r>
      <w:r>
        <w:rPr>
          <w:rStyle w:val="StyleUnderline"/>
          <w:rFonts w:asciiTheme="minorHAnsi" w:hAnsiTheme="minorHAnsi"/>
        </w:rPr>
        <w:t>because the word “germane” is largely foreign to Texas jurisprudence, the courts of appeals have been left to rely on general-purpose dictionary definitions that leave something to be desired as legal tests</w:t>
      </w:r>
      <w:r>
        <w:rPr>
          <w:rFonts w:asciiTheme="minorHAnsi" w:hAnsiTheme="minorHAnsi"/>
          <w:sz w:val="16"/>
        </w:rPr>
        <w:t xml:space="preserve">, [end page 10] </w:t>
      </w:r>
      <w:r>
        <w:rPr>
          <w:rStyle w:val="StyleUnderline"/>
          <w:rFonts w:asciiTheme="minorHAnsi" w:hAnsiTheme="minorHAnsi"/>
        </w:rPr>
        <w:t xml:space="preserve">since they simply rephrase the obvious—that the word “germane” has </w:t>
      </w:r>
      <w:r>
        <w:rPr>
          <w:rStyle w:val="Emphasis"/>
          <w:rFonts w:asciiTheme="minorHAnsi" w:hAnsiTheme="minorHAnsi"/>
        </w:rPr>
        <w:t>something to do with a concept of relatedness</w:t>
      </w:r>
      <w:r>
        <w:rPr>
          <w:rFonts w:asciiTheme="minorHAnsi" w:hAnsiTheme="minorHAnsi"/>
          <w:sz w:val="16"/>
        </w:rPr>
        <w:t>. Slip op. at 10 (citing City of Dallas v. Redbird Dev’t Corp., 143 S.W.3d 375, 381 (Tex. App.—Dallas 2004, no pet.) (</w:t>
      </w:r>
      <w:proofErr w:type="gramStart"/>
      <w:r>
        <w:rPr>
          <w:rFonts w:asciiTheme="minorHAnsi" w:hAnsiTheme="minorHAnsi"/>
          <w:sz w:val="16"/>
        </w:rPr>
        <w:t>relying</w:t>
      </w:r>
      <w:proofErr w:type="gramEnd"/>
      <w:r>
        <w:rPr>
          <w:rFonts w:asciiTheme="minorHAnsi" w:hAnsiTheme="minorHAnsi"/>
          <w:sz w:val="16"/>
        </w:rPr>
        <w:t xml:space="preserve"> on Webster’s Dictionary and the Random House Unabridged Dictionary to yield that “the term ‘germane’ means ‘closely akin’ and ‘being at once relevant and appropriate.’”). </w:t>
      </w:r>
      <w:r>
        <w:rPr>
          <w:rStyle w:val="StyleUnderline"/>
          <w:rFonts w:asciiTheme="minorHAnsi" w:hAnsiTheme="minorHAnsi"/>
        </w:rPr>
        <w:t xml:space="preserve">It is no surprise that such </w:t>
      </w:r>
      <w:r>
        <w:rPr>
          <w:rStyle w:val="Emphasis"/>
          <w:rFonts w:asciiTheme="minorHAnsi" w:hAnsiTheme="minorHAnsi"/>
        </w:rPr>
        <w:t>broad definitions</w:t>
      </w:r>
      <w:r>
        <w:rPr>
          <w:rStyle w:val="StyleUnderline"/>
          <w:rFonts w:asciiTheme="minorHAnsi" w:hAnsiTheme="minorHAnsi"/>
        </w:rPr>
        <w:t xml:space="preserve"> led to </w:t>
      </w:r>
      <w:r>
        <w:rPr>
          <w:rStyle w:val="Emphasis"/>
          <w:rFonts w:asciiTheme="minorHAnsi" w:hAnsiTheme="minorHAnsi"/>
        </w:rPr>
        <w:t>an equally broad and formless legal rule</w:t>
      </w:r>
      <w:r>
        <w:rPr>
          <w:rFonts w:asciiTheme="minorHAnsi" w:hAnsiTheme="minorHAnsi"/>
          <w:sz w:val="16"/>
        </w:rPr>
        <w:t>.</w:t>
      </w:r>
    </w:p>
    <w:p w14:paraId="56FC6EFE" w14:textId="77777777" w:rsidR="00A57B40" w:rsidRDefault="00A57B40" w:rsidP="0065291E">
      <w:pPr>
        <w:pStyle w:val="Heading4"/>
      </w:pPr>
      <w:r>
        <w:t xml:space="preserve">It is not enough to be “related”—germaneness requires </w:t>
      </w:r>
      <w:r>
        <w:rPr>
          <w:u w:val="single"/>
        </w:rPr>
        <w:t>promoting the same purposes</w:t>
      </w:r>
      <w:r>
        <w:t xml:space="preserve">. The aff’s arguments </w:t>
      </w:r>
      <w:r>
        <w:rPr>
          <w:u w:val="single"/>
        </w:rPr>
        <w:t>aren’t</w:t>
      </w:r>
      <w:r>
        <w:t xml:space="preserve"> “germane” to the topic because they don’t affirm that the U.S. federal government substantially increase its ocean exploration and/or development. </w:t>
      </w:r>
    </w:p>
    <w:p w14:paraId="2D3AFD7C" w14:textId="77777777" w:rsidR="00A57B40" w:rsidRDefault="00A57B40" w:rsidP="00A57B40">
      <w:pPr>
        <w:rPr>
          <w:rFonts w:asciiTheme="minorHAnsi" w:hAnsiTheme="minorHAnsi"/>
        </w:rPr>
      </w:pPr>
      <w:r>
        <w:rPr>
          <w:rStyle w:val="Style13ptBold"/>
          <w:rFonts w:asciiTheme="minorHAnsi" w:hAnsiTheme="minorHAnsi"/>
        </w:rPr>
        <w:t>Mann 33</w:t>
      </w:r>
      <w:r>
        <w:rPr>
          <w:rFonts w:asciiTheme="minorHAnsi" w:hAnsiTheme="minorHAnsi"/>
        </w:rPr>
        <w:t xml:space="preserve"> — George R. Mann, Author of the Nebraska Legislative Manual, 1933 ("Bill Drafting," Nebraska Legislative Manual, Available Online at http://www.usgennet.org/usa/ne/topic/resources/OLLibrary/Legislature/1933/pages/nelj0121.htm, Accessed 08-31-2013)</w:t>
      </w:r>
    </w:p>
    <w:p w14:paraId="4B1B5783" w14:textId="77777777" w:rsidR="00A57B40" w:rsidRDefault="00A57B40" w:rsidP="00A57B40">
      <w:pPr>
        <w:rPr>
          <w:rFonts w:asciiTheme="minorHAnsi" w:hAnsiTheme="minorHAnsi"/>
          <w:sz w:val="16"/>
        </w:rPr>
      </w:pPr>
      <w:r>
        <w:rPr>
          <w:rStyle w:val="StyleUnderline"/>
          <w:rFonts w:asciiTheme="minorHAnsi" w:hAnsiTheme="minorHAnsi"/>
        </w:rPr>
        <w:t xml:space="preserve">Every act must have a title which must designate </w:t>
      </w:r>
      <w:r>
        <w:rPr>
          <w:rStyle w:val="Emphasis"/>
          <w:rFonts w:asciiTheme="minorHAnsi" w:hAnsiTheme="minorHAnsi"/>
        </w:rPr>
        <w:t>a single subject</w:t>
      </w:r>
      <w:r>
        <w:rPr>
          <w:rStyle w:val="StyleUnderline"/>
          <w:rFonts w:asciiTheme="minorHAnsi" w:hAnsiTheme="minorHAnsi"/>
        </w:rPr>
        <w:t xml:space="preserve">, or indicate some </w:t>
      </w:r>
      <w:r>
        <w:rPr>
          <w:rStyle w:val="Emphasis"/>
          <w:rFonts w:asciiTheme="minorHAnsi" w:hAnsiTheme="minorHAnsi"/>
        </w:rPr>
        <w:t>particular plan of legislation</w:t>
      </w:r>
      <w:r>
        <w:rPr>
          <w:rStyle w:val="StyleUnderline"/>
          <w:rFonts w:asciiTheme="minorHAnsi" w:hAnsiTheme="minorHAnsi"/>
        </w:rPr>
        <w:t xml:space="preserve"> as a head under which particular provisions of the act may reasonably be looked for. The title need not</w:t>
      </w:r>
      <w:r>
        <w:rPr>
          <w:rFonts w:asciiTheme="minorHAnsi" w:hAnsiTheme="minorHAnsi"/>
          <w:sz w:val="16"/>
        </w:rPr>
        <w:t xml:space="preserve"> be an epitome of the act, and it need not </w:t>
      </w:r>
      <w:r>
        <w:rPr>
          <w:rStyle w:val="StyleUnderline"/>
          <w:rFonts w:asciiTheme="minorHAnsi" w:hAnsiTheme="minorHAnsi"/>
        </w:rPr>
        <w:t>particularize by specifying each detail or feature of the act</w:t>
      </w:r>
      <w:r>
        <w:rPr>
          <w:rFonts w:asciiTheme="minorHAnsi" w:hAnsiTheme="minorHAnsi"/>
          <w:sz w:val="16"/>
        </w:rPr>
        <w:t xml:space="preserve"> or contain an index thereto or an abstract thereof. </w:t>
      </w:r>
      <w:r>
        <w:rPr>
          <w:rStyle w:val="StyleUnderline"/>
          <w:rFonts w:asciiTheme="minorHAnsi" w:hAnsiTheme="minorHAnsi"/>
        </w:rPr>
        <w:t>The general subject is all that properly belongs to the title of an act</w:t>
      </w:r>
      <w:r>
        <w:rPr>
          <w:rFonts w:asciiTheme="minorHAnsi" w:hAnsiTheme="minorHAnsi"/>
          <w:sz w:val="16"/>
        </w:rPr>
        <w:t xml:space="preserve">, and the title's exclusive office is to apprise those who vote upon the act as to what that subject is; the details and means by which it is proposed to make the law effective in accomplishing its purpose must be looked for, not in the title, but in the body of the bill. It is essential to a good title that the subject of the act be expressed in exact terms; it is sufficient if the subject is fairly deducible from the language employed. As a general rule, titles should not express ends, objects or purposes to be accomplished, but rather the means by which ends, objects and purposes are to be attained. The word "subject" is used to indicate the chief thing about which legislation is enacted. "Subject" as used in the prohibition against more than one subject in a statute, has no mathematically precise meaning nor can it be defined exactly. </w:t>
      </w:r>
      <w:r>
        <w:rPr>
          <w:rStyle w:val="StyleUnderline"/>
          <w:rFonts w:asciiTheme="minorHAnsi" w:hAnsiTheme="minorHAnsi"/>
        </w:rPr>
        <w:t>The prohibition against duplicity of subjects is directed</w:t>
      </w:r>
      <w:r>
        <w:rPr>
          <w:rFonts w:asciiTheme="minorHAnsi" w:hAnsiTheme="minorHAnsi"/>
          <w:sz w:val="16"/>
        </w:rPr>
        <w:t xml:space="preserve">, rather, </w:t>
      </w:r>
      <w:r>
        <w:rPr>
          <w:rStyle w:val="StyleUnderline"/>
          <w:rFonts w:asciiTheme="minorHAnsi" w:hAnsiTheme="minorHAnsi"/>
        </w:rPr>
        <w:t xml:space="preserve">against the joining into one measure of </w:t>
      </w:r>
      <w:r>
        <w:rPr>
          <w:rStyle w:val="Emphasis"/>
          <w:rFonts w:asciiTheme="minorHAnsi" w:hAnsiTheme="minorHAnsi"/>
        </w:rPr>
        <w:t>incongruous and unrelated matters</w:t>
      </w:r>
      <w:r>
        <w:rPr>
          <w:rStyle w:val="StyleUnderline"/>
          <w:rFonts w:asciiTheme="minorHAnsi" w:hAnsiTheme="minorHAnsi"/>
        </w:rPr>
        <w:t>. Whether there is a logical connection and relation between the matters treated is the test as to the unity of subject rather than the extent and scope of the act</w:t>
      </w:r>
      <w:r>
        <w:rPr>
          <w:rFonts w:asciiTheme="minorHAnsi" w:hAnsiTheme="minorHAnsi"/>
          <w:sz w:val="16"/>
        </w:rPr>
        <w:t xml:space="preserve">. The word "subject" as used in the constitution signifies the matter or thing forming the groundwork. It may contain many parts which grow out of it and are germane to it, and which, if traced back, will [end page 127] lead the mind to it as the generic head. </w:t>
      </w:r>
      <w:r>
        <w:rPr>
          <w:rStyle w:val="StyleUnderline"/>
          <w:rFonts w:asciiTheme="minorHAnsi" w:hAnsiTheme="minorHAnsi"/>
        </w:rPr>
        <w:t>Any matter or thing which may reasonably be said to be subservient to the general object or purpose will be germane and may be properly included in the law. The word "germane" has been frequently employed by the courts in discussing the connection or relationship of provisions to a subject. Literally "germane" means "akin," "closely allied."</w:t>
      </w:r>
      <w:r>
        <w:rPr>
          <w:rFonts w:asciiTheme="minorHAnsi" w:hAnsiTheme="minorHAnsi"/>
          <w:sz w:val="16"/>
        </w:rPr>
        <w:t xml:space="preserve"> It is only applicable to persons who are united to each other by the common tie of blood or marriage. When applied to inanimate things </w:t>
      </w:r>
      <w:r>
        <w:rPr>
          <w:rStyle w:val="StyleUnderline"/>
          <w:rFonts w:asciiTheme="minorHAnsi" w:hAnsiTheme="minorHAnsi"/>
        </w:rPr>
        <w:t>it is</w:t>
      </w:r>
      <w:r>
        <w:rPr>
          <w:rFonts w:asciiTheme="minorHAnsi" w:hAnsiTheme="minorHAnsi"/>
          <w:sz w:val="16"/>
        </w:rPr>
        <w:t xml:space="preserve">, of course, </w:t>
      </w:r>
      <w:r>
        <w:rPr>
          <w:rStyle w:val="StyleUnderline"/>
          <w:rFonts w:asciiTheme="minorHAnsi" w:hAnsiTheme="minorHAnsi"/>
        </w:rPr>
        <w:t>used in a metaphorical sense, but</w:t>
      </w:r>
      <w:r>
        <w:rPr>
          <w:rFonts w:asciiTheme="minorHAnsi" w:hAnsiTheme="minorHAnsi"/>
          <w:sz w:val="16"/>
        </w:rPr>
        <w:t xml:space="preserve"> still </w:t>
      </w:r>
      <w:r>
        <w:rPr>
          <w:rStyle w:val="StyleUnderline"/>
          <w:rFonts w:asciiTheme="minorHAnsi" w:hAnsiTheme="minorHAnsi"/>
        </w:rPr>
        <w:t xml:space="preserve">the idea of </w:t>
      </w:r>
      <w:r>
        <w:rPr>
          <w:rStyle w:val="Emphasis"/>
          <w:rFonts w:asciiTheme="minorHAnsi" w:hAnsiTheme="minorHAnsi"/>
        </w:rPr>
        <w:t>a common tie</w:t>
      </w:r>
      <w:r>
        <w:rPr>
          <w:rStyle w:val="StyleUnderline"/>
          <w:rFonts w:asciiTheme="minorHAnsi" w:hAnsiTheme="minorHAnsi"/>
        </w:rPr>
        <w:t xml:space="preserve"> is always present</w:t>
      </w:r>
      <w:r>
        <w:rPr>
          <w:rFonts w:asciiTheme="minorHAnsi" w:hAnsiTheme="minorHAnsi"/>
          <w:sz w:val="16"/>
        </w:rPr>
        <w:t xml:space="preserve">. Thus </w:t>
      </w:r>
      <w:r>
        <w:rPr>
          <w:rStyle w:val="StyleUnderline"/>
          <w:rFonts w:asciiTheme="minorHAnsi" w:hAnsiTheme="minorHAnsi"/>
        </w:rPr>
        <w:t xml:space="preserve">when properly applied to a legislative provision, the common tie is found in the tendency of the provision </w:t>
      </w:r>
      <w:r>
        <w:rPr>
          <w:rStyle w:val="Emphasis"/>
          <w:rFonts w:asciiTheme="minorHAnsi" w:hAnsiTheme="minorHAnsi"/>
        </w:rPr>
        <w:t>to promote the object and purpose of the act to which it belongs</w:t>
      </w:r>
      <w:r>
        <w:rPr>
          <w:rStyle w:val="StyleUnderline"/>
          <w:rFonts w:asciiTheme="minorHAnsi" w:hAnsiTheme="minorHAnsi"/>
        </w:rPr>
        <w:t xml:space="preserve">. Any provision </w:t>
      </w:r>
      <w:r>
        <w:rPr>
          <w:rStyle w:val="Emphasis"/>
          <w:rFonts w:asciiTheme="minorHAnsi" w:hAnsiTheme="minorHAnsi"/>
        </w:rPr>
        <w:t>not having this tendency</w:t>
      </w:r>
      <w:r>
        <w:rPr>
          <w:rStyle w:val="StyleUnderline"/>
          <w:rFonts w:asciiTheme="minorHAnsi" w:hAnsiTheme="minorHAnsi"/>
        </w:rPr>
        <w:t xml:space="preserve"> which </w:t>
      </w:r>
      <w:r>
        <w:rPr>
          <w:rStyle w:val="Emphasis"/>
          <w:rFonts w:asciiTheme="minorHAnsi" w:hAnsiTheme="minorHAnsi"/>
        </w:rPr>
        <w:t>introduces new subject matter</w:t>
      </w:r>
      <w:r>
        <w:rPr>
          <w:rStyle w:val="StyleUnderline"/>
          <w:rFonts w:asciiTheme="minorHAnsi" w:hAnsiTheme="minorHAnsi"/>
        </w:rPr>
        <w:t xml:space="preserve"> into the act is </w:t>
      </w:r>
      <w:r>
        <w:rPr>
          <w:rStyle w:val="Emphasis"/>
          <w:rFonts w:asciiTheme="minorHAnsi" w:hAnsiTheme="minorHAnsi"/>
        </w:rPr>
        <w:t>clearly obnoxious to the constitutional provisions in question</w:t>
      </w:r>
      <w:r>
        <w:rPr>
          <w:rStyle w:val="StyleUnderline"/>
          <w:rFonts w:asciiTheme="minorHAnsi" w:hAnsiTheme="minorHAnsi"/>
        </w:rPr>
        <w:t xml:space="preserve">. It is </w:t>
      </w:r>
      <w:r>
        <w:rPr>
          <w:rStyle w:val="Emphasis"/>
          <w:rFonts w:asciiTheme="minorHAnsi" w:hAnsiTheme="minorHAnsi"/>
        </w:rPr>
        <w:t>an error</w:t>
      </w:r>
      <w:r>
        <w:rPr>
          <w:rStyle w:val="StyleUnderline"/>
          <w:rFonts w:asciiTheme="minorHAnsi" w:hAnsiTheme="minorHAnsi"/>
        </w:rPr>
        <w:t xml:space="preserve"> to suppose that two things are, in a legal sense, germane to each other </w:t>
      </w:r>
      <w:r>
        <w:rPr>
          <w:rStyle w:val="Emphasis"/>
          <w:rFonts w:asciiTheme="minorHAnsi" w:hAnsiTheme="minorHAnsi"/>
        </w:rPr>
        <w:t>merely because there is a resemblance between them</w:t>
      </w:r>
      <w:r>
        <w:rPr>
          <w:rStyle w:val="StyleUnderline"/>
          <w:rFonts w:asciiTheme="minorHAnsi" w:hAnsiTheme="minorHAnsi"/>
        </w:rPr>
        <w:t xml:space="preserve">, or because they have </w:t>
      </w:r>
      <w:r>
        <w:rPr>
          <w:rStyle w:val="Emphasis"/>
          <w:rFonts w:asciiTheme="minorHAnsi" w:hAnsiTheme="minorHAnsi"/>
        </w:rPr>
        <w:t>some characteristic common to them both</w:t>
      </w:r>
      <w:r>
        <w:rPr>
          <w:rStyle w:val="StyleUnderline"/>
          <w:rFonts w:asciiTheme="minorHAnsi" w:hAnsiTheme="minorHAnsi"/>
        </w:rPr>
        <w:t>. It is only the subject and not the matters properly connected therewith which must be expressed in the title</w:t>
      </w:r>
      <w:r>
        <w:rPr>
          <w:rFonts w:asciiTheme="minorHAnsi" w:hAnsiTheme="minorHAnsi"/>
          <w:sz w:val="16"/>
        </w:rPr>
        <w:t>.</w:t>
      </w:r>
    </w:p>
    <w:p w14:paraId="72F911C8" w14:textId="77777777" w:rsidR="00A57B40" w:rsidRDefault="00A57B40" w:rsidP="00A57B40">
      <w:pPr>
        <w:rPr>
          <w:rFonts w:asciiTheme="minorHAnsi" w:hAnsiTheme="minorHAnsi"/>
        </w:rPr>
      </w:pPr>
    </w:p>
    <w:bookmarkEnd w:id="10"/>
    <w:p w14:paraId="582C13A6" w14:textId="77777777" w:rsidR="00A57B40" w:rsidRDefault="00A57B40" w:rsidP="0065291E">
      <w:pPr>
        <w:pStyle w:val="Heading3"/>
      </w:pPr>
      <w:r>
        <w:t>A2: Topicality/FW Bad</w:t>
      </w:r>
    </w:p>
    <w:p w14:paraId="2DFABA05" w14:textId="77777777" w:rsidR="00A57B40" w:rsidRDefault="00A57B40" w:rsidP="00A57B40">
      <w:pPr>
        <w:rPr>
          <w:rFonts w:asciiTheme="minorHAnsi" w:hAnsiTheme="minorHAnsi"/>
        </w:rPr>
      </w:pPr>
    </w:p>
    <w:p w14:paraId="06BF2F2E" w14:textId="77777777" w:rsidR="00A57B40" w:rsidRDefault="00A57B40" w:rsidP="0065291E">
      <w:pPr>
        <w:pStyle w:val="Heading4"/>
      </w:pPr>
      <w:r>
        <w:t xml:space="preserve">Their “topicality bad” arguments assume that boundaries </w:t>
      </w:r>
      <w:r>
        <w:rPr>
          <w:u w:val="single"/>
        </w:rPr>
        <w:t>constrain</w:t>
      </w:r>
      <w:r>
        <w:t xml:space="preserve"> innovation. We critique this assumption. “Topicality not framework” is the best way to encourage creative imagination </w:t>
      </w:r>
      <w:r>
        <w:rPr>
          <w:u w:val="single"/>
        </w:rPr>
        <w:t>within the confines</w:t>
      </w:r>
      <w:r>
        <w:t xml:space="preserve"> of a bounded environment. Prefer evidence from </w:t>
      </w:r>
      <w:r>
        <w:rPr>
          <w:u w:val="single"/>
        </w:rPr>
        <w:t>education and innovation experts</w:t>
      </w:r>
      <w:r>
        <w:t xml:space="preserve">. </w:t>
      </w:r>
    </w:p>
    <w:p w14:paraId="6F81B79F" w14:textId="77777777" w:rsidR="00A57B40" w:rsidRDefault="00A57B40" w:rsidP="00A57B40">
      <w:pPr>
        <w:rPr>
          <w:rFonts w:asciiTheme="minorHAnsi" w:hAnsiTheme="minorHAnsi"/>
        </w:rPr>
      </w:pPr>
      <w:r>
        <w:rPr>
          <w:rStyle w:val="Style13ptBold"/>
          <w:rFonts w:asciiTheme="minorHAnsi" w:hAnsiTheme="minorHAnsi"/>
        </w:rPr>
        <w:t>Thomas and Brown 11</w:t>
      </w:r>
      <w:r>
        <w:rPr>
          <w:rFonts w:asciiTheme="minorHAnsi" w:hAnsiTheme="minorHAnsi"/>
        </w:rPr>
        <w:t xml:space="preserve"> —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Seely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(“We Know More Than We Can Say,” </w:t>
      </w:r>
      <w:r>
        <w:rPr>
          <w:rFonts w:asciiTheme="minorHAnsi" w:hAnsiTheme="minorHAnsi"/>
          <w:i/>
        </w:rPr>
        <w:t>A New Culture of Learning: Cultivating the Imagination for a World of Constant Change</w:t>
      </w:r>
      <w:r>
        <w:rPr>
          <w:rFonts w:asciiTheme="minorHAnsi" w:hAnsiTheme="minorHAnsi"/>
        </w:rPr>
        <w:t>, Published by CreateSpace Independent Publishing Platform, ISBN 1456458884, p. 79)</w:t>
      </w:r>
    </w:p>
    <w:p w14:paraId="5E6E4CA4" w14:textId="77777777" w:rsidR="00A57B40" w:rsidRDefault="00A57B40" w:rsidP="00A57B40">
      <w:pPr>
        <w:rPr>
          <w:rFonts w:asciiTheme="minorHAnsi" w:hAnsiTheme="minorHAnsi"/>
          <w:sz w:val="16"/>
        </w:rPr>
      </w:pPr>
      <w:r>
        <w:rPr>
          <w:rFonts w:asciiTheme="minorHAnsi" w:hAnsiTheme="minorHAnsi"/>
          <w:sz w:val="16"/>
        </w:rPr>
        <w:t xml:space="preserve">Inquiry Conventional wisdom holds that different people learn in different ways. Something is missing from that idea, however, so we offer a corollary: </w:t>
      </w:r>
      <w:r>
        <w:rPr>
          <w:rStyle w:val="StyleUnderline"/>
          <w:rFonts w:asciiTheme="minorHAnsi" w:hAnsiTheme="minorHAnsi"/>
        </w:rPr>
        <w:t xml:space="preserve">Different people, when presented with exactly the same information in exactly the same way, will learn different things. Most models of education and learning have almost </w:t>
      </w:r>
      <w:r>
        <w:rPr>
          <w:rStyle w:val="Emphasis"/>
          <w:rFonts w:asciiTheme="minorHAnsi" w:hAnsiTheme="minorHAnsi"/>
        </w:rPr>
        <w:t>no tolerance</w:t>
      </w:r>
      <w:r>
        <w:rPr>
          <w:rStyle w:val="StyleUnderline"/>
          <w:rFonts w:asciiTheme="minorHAnsi" w:hAnsiTheme="minorHAnsi"/>
        </w:rPr>
        <w:t xml:space="preserve"> for this kind of thing. As a result, teaching tends to focus on eliminating the source of the problem: the student’s imagination</w:t>
      </w:r>
      <w:r>
        <w:rPr>
          <w:rFonts w:asciiTheme="minorHAnsi" w:hAnsiTheme="minorHAnsi"/>
          <w:sz w:val="16"/>
        </w:rPr>
        <w:t xml:space="preserve">. </w:t>
      </w:r>
      <w:r>
        <w:rPr>
          <w:rStyle w:val="StyleUnderline"/>
          <w:rFonts w:asciiTheme="minorHAnsi" w:hAnsiTheme="minorHAnsi"/>
        </w:rPr>
        <w:t xml:space="preserve">Imagine a situation where two students are learning to play the piano. The lesson for the day is a Bach prelude. The first student attacks the piano forcefully, banging out each note correctly but with a violent intensity that is uncharacteristic for the style of the piece. The second student seems to view the written score as a loose framework; he varies the rhythm, modifies the melody, and follows his own internal muse. In today’s classroom, the teacher will see two students “doing it wrong.” In the new culture of learning, the teacher will see </w:t>
      </w:r>
      <w:r>
        <w:rPr>
          <w:rStyle w:val="Emphasis"/>
          <w:rFonts w:asciiTheme="minorHAnsi" w:hAnsiTheme="minorHAnsi"/>
        </w:rPr>
        <w:t>a budding rock star</w:t>
      </w:r>
      <w:r>
        <w:rPr>
          <w:rStyle w:val="StyleUnderline"/>
          <w:rFonts w:asciiTheme="minorHAnsi" w:hAnsiTheme="minorHAnsi"/>
        </w:rPr>
        <w:t xml:space="preserve"> and </w:t>
      </w:r>
      <w:r>
        <w:rPr>
          <w:rStyle w:val="Emphasis"/>
          <w:rFonts w:asciiTheme="minorHAnsi" w:hAnsiTheme="minorHAnsi"/>
        </w:rPr>
        <w:t>a jazz musician</w:t>
      </w:r>
      <w:r>
        <w:rPr>
          <w:rFonts w:asciiTheme="minorHAnsi" w:hAnsiTheme="minorHAnsi"/>
          <w:sz w:val="16"/>
        </w:rPr>
        <w:t xml:space="preserve">. </w:t>
      </w:r>
      <w:r>
        <w:rPr>
          <w:rStyle w:val="StyleUnderline"/>
          <w:rFonts w:asciiTheme="minorHAnsi" w:hAnsiTheme="minorHAnsi"/>
        </w:rPr>
        <w:t xml:space="preserve">The story of these students illustrates </w:t>
      </w:r>
      <w:r>
        <w:rPr>
          <w:rStyle w:val="Emphasis"/>
          <w:rFonts w:asciiTheme="minorHAnsi" w:hAnsiTheme="minorHAnsi"/>
        </w:rPr>
        <w:t>a fundamental principle</w:t>
      </w:r>
      <w:r>
        <w:rPr>
          <w:rStyle w:val="StyleUnderline"/>
          <w:rFonts w:asciiTheme="minorHAnsi" w:hAnsiTheme="minorHAnsi"/>
        </w:rPr>
        <w:t xml:space="preserve"> of the new culture of learning: Students learn best when they are able to follow their passion and </w:t>
      </w:r>
      <w:r>
        <w:rPr>
          <w:rStyle w:val="Emphasis"/>
          <w:rFonts w:asciiTheme="minorHAnsi" w:hAnsiTheme="minorHAnsi"/>
        </w:rPr>
        <w:t>operate within the constraints of a bounded environment</w:t>
      </w:r>
      <w:r>
        <w:rPr>
          <w:rStyle w:val="StyleUnderline"/>
          <w:rFonts w:asciiTheme="minorHAnsi" w:hAnsiTheme="minorHAnsi"/>
        </w:rPr>
        <w:t xml:space="preserve">. </w:t>
      </w:r>
      <w:r>
        <w:rPr>
          <w:rStyle w:val="Emphasis"/>
          <w:rFonts w:asciiTheme="minorHAnsi" w:hAnsiTheme="minorHAnsi"/>
        </w:rPr>
        <w:t>Both</w:t>
      </w:r>
      <w:r>
        <w:rPr>
          <w:rStyle w:val="StyleUnderline"/>
          <w:rFonts w:asciiTheme="minorHAnsi" w:hAnsiTheme="minorHAnsi"/>
        </w:rPr>
        <w:t xml:space="preserve"> of those elements matter. Without the boundary set by the assignment of playing the prelude, there would be </w:t>
      </w:r>
      <w:r>
        <w:rPr>
          <w:rStyle w:val="Emphasis"/>
          <w:rFonts w:asciiTheme="minorHAnsi" w:hAnsiTheme="minorHAnsi"/>
        </w:rPr>
        <w:t>no medium for growth</w:t>
      </w:r>
      <w:r>
        <w:rPr>
          <w:rStyle w:val="StyleUnderline"/>
          <w:rFonts w:asciiTheme="minorHAnsi" w:hAnsiTheme="minorHAnsi"/>
        </w:rPr>
        <w:t>. But without the passion, there would be nothing to grow in the medium</w:t>
      </w:r>
      <w:r>
        <w:rPr>
          <w:rFonts w:asciiTheme="minorHAnsi" w:hAnsiTheme="minorHAnsi"/>
          <w:sz w:val="16"/>
        </w:rPr>
        <w:t>. Yet the process of discovering one’s passion can be complicated.</w:t>
      </w:r>
    </w:p>
    <w:p w14:paraId="487F0F69" w14:textId="77777777" w:rsidR="00A57B40" w:rsidRDefault="00A57B40" w:rsidP="0065291E">
      <w:pPr>
        <w:pStyle w:val="Heading4"/>
      </w:pPr>
      <w:r>
        <w:t xml:space="preserve">Prefer our evidence — </w:t>
      </w:r>
      <w:r>
        <w:rPr>
          <w:u w:val="single"/>
        </w:rPr>
        <w:t>psychological studies</w:t>
      </w:r>
      <w:r>
        <w:t xml:space="preserve"> confirm our thesis. </w:t>
      </w:r>
    </w:p>
    <w:p w14:paraId="4D7F1532" w14:textId="77777777" w:rsidR="00A57B40" w:rsidRDefault="00A57B40" w:rsidP="00A57B40">
      <w:pPr>
        <w:rPr>
          <w:rFonts w:asciiTheme="minorHAnsi" w:hAnsiTheme="minorHAnsi"/>
          <w:sz w:val="16"/>
        </w:rPr>
      </w:pPr>
      <w:r>
        <w:rPr>
          <w:rStyle w:val="Style13ptBold"/>
          <w:rFonts w:asciiTheme="minorHAnsi" w:hAnsiTheme="minorHAnsi"/>
        </w:rPr>
        <w:t>Gibbert et al. 7</w:t>
      </w:r>
      <w:r>
        <w:rPr>
          <w:rFonts w:asciiTheme="minorHAnsi" w:hAnsiTheme="minorHAnsi"/>
          <w:sz w:val="16"/>
        </w:rPr>
        <w:t xml:space="preserve"> — Michael Gibbert, Assistant Professor of Management at Bocconi University (Italy), et al., with Martin Hoeglis, Professor of Leadership and Human Resource Management at WHU—Otto Beisheim School of Management (Germany), and Lifsa Valikangas, Professor of Innovation Management at the Helsinki School of Economics (Finland) and Director of the Woodside Institute, 2007 (“In Praise of Resource Constraints,” </w:t>
      </w:r>
      <w:r>
        <w:rPr>
          <w:rFonts w:asciiTheme="minorHAnsi" w:hAnsiTheme="minorHAnsi"/>
          <w:i/>
          <w:sz w:val="16"/>
        </w:rPr>
        <w:t>MIT Sloan Management Review</w:t>
      </w:r>
      <w:r>
        <w:rPr>
          <w:rFonts w:asciiTheme="minorHAnsi" w:hAnsiTheme="minorHAnsi"/>
          <w:sz w:val="16"/>
        </w:rPr>
        <w:t xml:space="preserve">, Spring, Available Online at https://umdrive.memphis.edu/gdeitz/public/The%20Moneyball%20Hypothesis/Gibbert%20et%20al.%20-%20SMR%20(2007)%20Praise%20Resource%20Constraints.pdf, Accessed 04-08-2012, p. 15-16) </w:t>
      </w:r>
      <w:r>
        <w:rPr>
          <w:rStyle w:val="StyleUnderline"/>
          <w:rFonts w:asciiTheme="minorHAnsi" w:hAnsiTheme="minorHAnsi"/>
        </w:rPr>
        <w:t>Resource constraints</w:t>
      </w:r>
      <w:r>
        <w:rPr>
          <w:rFonts w:asciiTheme="minorHAnsi" w:hAnsiTheme="minorHAnsi"/>
          <w:sz w:val="16"/>
        </w:rPr>
        <w:t xml:space="preserve"> can also </w:t>
      </w:r>
      <w:r>
        <w:rPr>
          <w:rStyle w:val="Emphasis"/>
          <w:rFonts w:asciiTheme="minorHAnsi" w:hAnsiTheme="minorHAnsi"/>
        </w:rPr>
        <w:t>fuel innovative team performance directly</w:t>
      </w:r>
      <w:r>
        <w:rPr>
          <w:rStyle w:val="StyleUnderline"/>
          <w:rFonts w:asciiTheme="minorHAnsi" w:hAnsiTheme="minorHAnsi"/>
        </w:rPr>
        <w:t>. In the spirit of the proverb "</w:t>
      </w:r>
      <w:r>
        <w:rPr>
          <w:rStyle w:val="Emphasis"/>
          <w:rFonts w:asciiTheme="minorHAnsi" w:hAnsiTheme="minorHAnsi"/>
        </w:rPr>
        <w:t>necessity is the mother of invention</w:t>
      </w:r>
      <w:r>
        <w:rPr>
          <w:rStyle w:val="StyleUnderline"/>
          <w:rFonts w:asciiTheme="minorHAnsi" w:hAnsiTheme="minorHAnsi"/>
        </w:rPr>
        <w:t>,"</w:t>
      </w:r>
      <w:r>
        <w:rPr>
          <w:rFonts w:asciiTheme="minorHAnsi" w:hAnsiTheme="minorHAnsi"/>
          <w:sz w:val="16"/>
        </w:rPr>
        <w:t xml:space="preserve"> [end page 15] </w:t>
      </w:r>
      <w:r>
        <w:rPr>
          <w:rStyle w:val="StyleUnderline"/>
          <w:rFonts w:asciiTheme="minorHAnsi" w:hAnsiTheme="minorHAnsi"/>
        </w:rPr>
        <w:t xml:space="preserve">teams may produce </w:t>
      </w:r>
      <w:r>
        <w:rPr>
          <w:rStyle w:val="Emphasis"/>
          <w:rFonts w:asciiTheme="minorHAnsi" w:hAnsiTheme="minorHAnsi"/>
        </w:rPr>
        <w:t>better results</w:t>
      </w:r>
      <w:r>
        <w:rPr>
          <w:rStyle w:val="StyleUnderline"/>
          <w:rFonts w:asciiTheme="minorHAnsi" w:hAnsiTheme="minorHAnsi"/>
        </w:rPr>
        <w:t xml:space="preserve"> because of resource constraints. Cognitive psychology provides </w:t>
      </w:r>
      <w:r>
        <w:rPr>
          <w:rStyle w:val="Emphasis"/>
          <w:rFonts w:asciiTheme="minorHAnsi" w:hAnsiTheme="minorHAnsi"/>
        </w:rPr>
        <w:t>experimental support</w:t>
      </w:r>
      <w:r>
        <w:rPr>
          <w:rStyle w:val="StyleUnderline"/>
          <w:rFonts w:asciiTheme="minorHAnsi" w:hAnsiTheme="minorHAnsi"/>
        </w:rPr>
        <w:t xml:space="preserve"> for the "</w:t>
      </w:r>
      <w:r>
        <w:rPr>
          <w:rStyle w:val="Emphasis"/>
          <w:rFonts w:asciiTheme="minorHAnsi" w:hAnsiTheme="minorHAnsi"/>
        </w:rPr>
        <w:t>less is more</w:t>
      </w:r>
      <w:r>
        <w:rPr>
          <w:rStyle w:val="StyleUnderline"/>
          <w:rFonts w:asciiTheme="minorHAnsi" w:hAnsiTheme="minorHAnsi"/>
        </w:rPr>
        <w:t>" hypothesis</w:t>
      </w:r>
      <w:r>
        <w:rPr>
          <w:rFonts w:asciiTheme="minorHAnsi" w:hAnsiTheme="minorHAnsi"/>
          <w:sz w:val="16"/>
        </w:rPr>
        <w:t xml:space="preserve">. For example, </w:t>
      </w:r>
      <w:r>
        <w:rPr>
          <w:rStyle w:val="StyleUnderline"/>
          <w:rFonts w:asciiTheme="minorHAnsi" w:hAnsiTheme="minorHAnsi"/>
        </w:rPr>
        <w:t xml:space="preserve">scholars in creative cognition find in laboratory tests that subjects are </w:t>
      </w:r>
      <w:r>
        <w:rPr>
          <w:rStyle w:val="Emphasis"/>
          <w:rFonts w:asciiTheme="minorHAnsi" w:hAnsiTheme="minorHAnsi"/>
        </w:rPr>
        <w:t>most innovative when given fewer rather than more resources for solving a problem</w:t>
      </w:r>
      <w:r>
        <w:rPr>
          <w:rFonts w:asciiTheme="minorHAnsi" w:hAnsiTheme="minorHAnsi"/>
          <w:sz w:val="16"/>
        </w:rPr>
        <w:t xml:space="preserve">. The reason seems to be that </w:t>
      </w:r>
      <w:r>
        <w:rPr>
          <w:rStyle w:val="StyleUnderline"/>
          <w:rFonts w:asciiTheme="minorHAnsi" w:hAnsiTheme="minorHAnsi"/>
        </w:rPr>
        <w:t xml:space="preserve">the human mind is most productive when restricted. </w:t>
      </w:r>
      <w:r>
        <w:rPr>
          <w:rStyle w:val="Emphasis"/>
          <w:rFonts w:asciiTheme="minorHAnsi" w:hAnsiTheme="minorHAnsi"/>
        </w:rPr>
        <w:t>Limited</w:t>
      </w:r>
      <w:r>
        <w:rPr>
          <w:rStyle w:val="StyleUnderline"/>
          <w:rFonts w:asciiTheme="minorHAnsi" w:hAnsiTheme="minorHAnsi"/>
        </w:rPr>
        <w:t xml:space="preserve">—or </w:t>
      </w:r>
      <w:r>
        <w:rPr>
          <w:rStyle w:val="Emphasis"/>
          <w:rFonts w:asciiTheme="minorHAnsi" w:hAnsiTheme="minorHAnsi"/>
        </w:rPr>
        <w:t>better focused</w:t>
      </w:r>
      <w:r>
        <w:rPr>
          <w:rStyle w:val="StyleUnderline"/>
          <w:rFonts w:asciiTheme="minorHAnsi" w:hAnsiTheme="minorHAnsi"/>
        </w:rPr>
        <w:t>—</w:t>
      </w:r>
      <w:r>
        <w:rPr>
          <w:rStyle w:val="Emphasis"/>
          <w:rFonts w:asciiTheme="minorHAnsi" w:hAnsiTheme="minorHAnsi"/>
        </w:rPr>
        <w:t>by specific rules and constraints</w:t>
      </w:r>
      <w:r>
        <w:rPr>
          <w:rStyle w:val="StyleUnderline"/>
          <w:rFonts w:asciiTheme="minorHAnsi" w:hAnsiTheme="minorHAnsi"/>
        </w:rPr>
        <w:t xml:space="preserve">, we are </w:t>
      </w:r>
      <w:r>
        <w:rPr>
          <w:rStyle w:val="Emphasis"/>
          <w:rFonts w:asciiTheme="minorHAnsi" w:hAnsiTheme="minorHAnsi"/>
        </w:rPr>
        <w:t>more likely to recognize an unexpected idea</w:t>
      </w:r>
      <w:r>
        <w:rPr>
          <w:rFonts w:asciiTheme="minorHAnsi" w:hAnsiTheme="minorHAnsi"/>
          <w:sz w:val="16"/>
        </w:rPr>
        <w:t xml:space="preserve">. Suppose, for example, that we need to put dinner on the table for unexpected guests arriving later that day. The main constraints here are the ingredients available and how much time is left. One way to solve this problem is to think of a familiar recipe and then head off to the supermarket for the extra ingredients. Alternatively, we may start by looking in the refrigerator and cupboard to see what is already there, then allowing ourselves to devise innovative ways of combining subsets of these ingredients. Many cooks attest that the latter option, while riskier, often leads to more creative and better appreciated dinners. In fact, it is the option invariably preferred by professional chefs. </w:t>
      </w:r>
      <w:r>
        <w:rPr>
          <w:rStyle w:val="StyleUnderline"/>
          <w:rFonts w:asciiTheme="minorHAnsi" w:hAnsiTheme="minorHAnsi"/>
        </w:rPr>
        <w:t xml:space="preserve">The </w:t>
      </w:r>
      <w:r>
        <w:rPr>
          <w:rStyle w:val="Emphasis"/>
          <w:rFonts w:asciiTheme="minorHAnsi" w:hAnsiTheme="minorHAnsi"/>
        </w:rPr>
        <w:t>heightened innovativeness</w:t>
      </w:r>
      <w:r>
        <w:rPr>
          <w:rStyle w:val="StyleUnderline"/>
          <w:rFonts w:asciiTheme="minorHAnsi" w:hAnsiTheme="minorHAnsi"/>
        </w:rPr>
        <w:t xml:space="preserve"> of</w:t>
      </w:r>
      <w:r>
        <w:rPr>
          <w:rFonts w:asciiTheme="minorHAnsi" w:hAnsiTheme="minorHAnsi"/>
          <w:sz w:val="16"/>
        </w:rPr>
        <w:t xml:space="preserve"> such </w:t>
      </w:r>
      <w:r>
        <w:rPr>
          <w:rStyle w:val="StyleUnderline"/>
          <w:rFonts w:asciiTheme="minorHAnsi" w:hAnsiTheme="minorHAnsi"/>
        </w:rPr>
        <w:t xml:space="preserve">"constraints-driven" solutions comes from team members' tendencies, under the circumstances, to look for </w:t>
      </w:r>
      <w:r>
        <w:rPr>
          <w:rStyle w:val="Emphasis"/>
          <w:rFonts w:asciiTheme="minorHAnsi" w:hAnsiTheme="minorHAnsi"/>
        </w:rPr>
        <w:t>alternatives beyond "how things are normally done,"</w:t>
      </w:r>
      <w:r>
        <w:rPr>
          <w:rFonts w:asciiTheme="minorHAnsi" w:hAnsiTheme="minorHAnsi"/>
          <w:sz w:val="16"/>
        </w:rPr>
        <w:t xml:space="preserve"> write C. Page Moreau and Darren W. Dahl in a 2005 Journal of Consumer Research article. </w:t>
      </w:r>
      <w:r>
        <w:rPr>
          <w:rStyle w:val="StyleUnderline"/>
          <w:rFonts w:asciiTheme="minorHAnsi" w:hAnsiTheme="minorHAnsi"/>
        </w:rPr>
        <w:t xml:space="preserve">Would-be innovators facing constraints are more likely to find </w:t>
      </w:r>
      <w:r>
        <w:rPr>
          <w:rStyle w:val="Emphasis"/>
          <w:rFonts w:asciiTheme="minorHAnsi" w:hAnsiTheme="minorHAnsi"/>
        </w:rPr>
        <w:t>creative analogies and combinations</w:t>
      </w:r>
      <w:r>
        <w:rPr>
          <w:rStyle w:val="StyleUnderline"/>
          <w:rFonts w:asciiTheme="minorHAnsi" w:hAnsiTheme="minorHAnsi"/>
        </w:rPr>
        <w:t xml:space="preserve"> that would </w:t>
      </w:r>
      <w:r>
        <w:rPr>
          <w:rStyle w:val="Emphasis"/>
          <w:rFonts w:asciiTheme="minorHAnsi" w:hAnsiTheme="minorHAnsi"/>
        </w:rPr>
        <w:t>otherwise be hidden</w:t>
      </w:r>
      <w:r>
        <w:rPr>
          <w:rStyle w:val="StyleUnderline"/>
          <w:rFonts w:asciiTheme="minorHAnsi" w:hAnsiTheme="minorHAnsi"/>
        </w:rPr>
        <w:t xml:space="preserve"> under a glut of resources</w:t>
      </w:r>
      <w:r>
        <w:rPr>
          <w:rFonts w:asciiTheme="minorHAnsi" w:hAnsiTheme="minorHAnsi"/>
          <w:sz w:val="16"/>
        </w:rPr>
        <w:t>.</w:t>
      </w:r>
    </w:p>
    <w:p w14:paraId="1F5D0824" w14:textId="77777777" w:rsidR="00A57B40" w:rsidRDefault="00A57B40" w:rsidP="0065291E">
      <w:pPr>
        <w:pStyle w:val="Heading4"/>
      </w:pPr>
      <w:r>
        <w:t xml:space="preserve">They’ll say that their aff is creative, but this misses the point. Topical constraints are </w:t>
      </w:r>
      <w:r>
        <w:rPr>
          <w:u w:val="single"/>
        </w:rPr>
        <w:t>a better conduit</w:t>
      </w:r>
      <w:r>
        <w:t xml:space="preserve"> for creativity. Enforcing limits </w:t>
      </w:r>
      <w:r>
        <w:rPr>
          <w:u w:val="single"/>
        </w:rPr>
        <w:t>incentivizes innovation</w:t>
      </w:r>
      <w:r>
        <w:t xml:space="preserve"> to find ways to express one’s arguments </w:t>
      </w:r>
      <w:r>
        <w:rPr>
          <w:i/>
          <w:u w:val="single"/>
        </w:rPr>
        <w:t>within the confines of the topic</w:t>
      </w:r>
      <w:r>
        <w:t xml:space="preserve">. </w:t>
      </w:r>
    </w:p>
    <w:p w14:paraId="4F0E12E9" w14:textId="77777777" w:rsidR="00A57B40" w:rsidRDefault="00A57B40" w:rsidP="00A57B40">
      <w:pPr>
        <w:rPr>
          <w:rFonts w:asciiTheme="minorHAnsi" w:hAnsiTheme="minorHAnsi"/>
        </w:rPr>
      </w:pPr>
      <w:r>
        <w:rPr>
          <w:rStyle w:val="Style13ptBold"/>
          <w:rFonts w:asciiTheme="minorHAnsi" w:hAnsiTheme="minorHAnsi"/>
        </w:rPr>
        <w:t>Intrator 10</w:t>
      </w:r>
      <w:r>
        <w:rPr>
          <w:rFonts w:asciiTheme="minorHAnsi" w:hAnsiTheme="minorHAnsi"/>
        </w:rPr>
        <w:t xml:space="preserve">—David Intrator, President of Strategic Documentaries, Founder of The Creative Organization, holds an M.A. in Music from Harvard University, 2010 [“Thinking Inside the Box,” </w:t>
      </w:r>
      <w:r>
        <w:rPr>
          <w:rFonts w:asciiTheme="minorHAnsi" w:hAnsiTheme="minorHAnsi"/>
          <w:i/>
        </w:rPr>
        <w:t>Training</w:t>
      </w:r>
      <w:r>
        <w:rPr>
          <w:rFonts w:asciiTheme="minorHAnsi" w:hAnsiTheme="minorHAnsi"/>
        </w:rPr>
        <w:t xml:space="preserve"> magazine, October 21</w:t>
      </w:r>
      <w:r>
        <w:rPr>
          <w:rFonts w:asciiTheme="minorHAnsi" w:hAnsiTheme="minorHAnsi"/>
          <w:vertAlign w:val="superscript"/>
        </w:rPr>
        <w:t>st</w:t>
      </w:r>
      <w:r>
        <w:rPr>
          <w:rFonts w:asciiTheme="minorHAnsi" w:hAnsiTheme="minorHAnsi"/>
        </w:rPr>
        <w:t>, Available Online at http://www.trainingmag.com/article/thinking-inside-box, Accessed 02-20-2012]</w:t>
      </w:r>
    </w:p>
    <w:p w14:paraId="69F85992" w14:textId="77777777" w:rsidR="00A57B40" w:rsidRDefault="00A57B40" w:rsidP="00A57B40">
      <w:pPr>
        <w:rPr>
          <w:rFonts w:asciiTheme="minorHAnsi" w:hAnsiTheme="minorHAnsi"/>
          <w:sz w:val="16"/>
        </w:rPr>
      </w:pPr>
      <w:r>
        <w:rPr>
          <w:rStyle w:val="StyleUnderline"/>
          <w:rFonts w:asciiTheme="minorHAnsi" w:hAnsiTheme="minorHAnsi"/>
        </w:rPr>
        <w:t>One of the most pernicious myths about creativity</w:t>
      </w:r>
      <w:r>
        <w:rPr>
          <w:rFonts w:asciiTheme="minorHAnsi" w:hAnsiTheme="minorHAnsi"/>
          <w:sz w:val="16"/>
        </w:rPr>
        <w:t xml:space="preserve">, one </w:t>
      </w:r>
      <w:r>
        <w:rPr>
          <w:rStyle w:val="StyleUnderline"/>
          <w:rFonts w:asciiTheme="minorHAnsi" w:hAnsiTheme="minorHAnsi"/>
        </w:rPr>
        <w:t xml:space="preserve">that </w:t>
      </w:r>
      <w:r>
        <w:rPr>
          <w:rStyle w:val="Emphasis"/>
          <w:rFonts w:asciiTheme="minorHAnsi" w:hAnsiTheme="minorHAnsi"/>
        </w:rPr>
        <w:t>seriously inhibits creative thinking and innovation</w:t>
      </w:r>
      <w:r>
        <w:rPr>
          <w:rFonts w:asciiTheme="minorHAnsi" w:hAnsiTheme="minorHAnsi"/>
          <w:sz w:val="16"/>
        </w:rPr>
        <w:t xml:space="preserve">, </w:t>
      </w:r>
      <w:r>
        <w:rPr>
          <w:rStyle w:val="StyleUnderline"/>
          <w:rFonts w:asciiTheme="minorHAnsi" w:hAnsiTheme="minorHAnsi"/>
        </w:rPr>
        <w:t>is the belief that one needs to “think outside the box.”</w:t>
      </w:r>
      <w:r>
        <w:rPr>
          <w:rFonts w:asciiTheme="minorHAnsi" w:hAnsiTheme="minorHAnsi"/>
          <w:sz w:val="16"/>
        </w:rPr>
        <w:t xml:space="preserve"> As someone who has worked for decades as a professional creative, </w:t>
      </w:r>
      <w:r>
        <w:rPr>
          <w:rStyle w:val="Emphasis"/>
          <w:rFonts w:asciiTheme="minorHAnsi" w:hAnsiTheme="minorHAnsi"/>
        </w:rPr>
        <w:t>nothing could be further from the truth</w:t>
      </w:r>
      <w:r>
        <w:rPr>
          <w:rFonts w:asciiTheme="minorHAnsi" w:hAnsiTheme="minorHAnsi"/>
          <w:sz w:val="16"/>
        </w:rPr>
        <w:t xml:space="preserve">. This a is view shared by the vast majority of creatives, expressed famously by the modernist designer Charles Eames when he wrote, “Design depends largely upon constraints.” </w:t>
      </w:r>
      <w:r>
        <w:rPr>
          <w:rStyle w:val="StyleUnderline"/>
          <w:rFonts w:asciiTheme="minorHAnsi" w:hAnsiTheme="minorHAnsi"/>
        </w:rPr>
        <w:t xml:space="preserve">The myth of thinking outside the box stems from </w:t>
      </w:r>
      <w:r>
        <w:rPr>
          <w:rStyle w:val="Emphasis"/>
          <w:rFonts w:asciiTheme="minorHAnsi" w:hAnsiTheme="minorHAnsi"/>
        </w:rPr>
        <w:t>a fundamental misconception</w:t>
      </w:r>
      <w:r>
        <w:rPr>
          <w:rStyle w:val="StyleUnderline"/>
          <w:rFonts w:asciiTheme="minorHAnsi" w:hAnsiTheme="minorHAnsi"/>
        </w:rPr>
        <w:t xml:space="preserve"> of what creativity is, and what it’s not</w:t>
      </w:r>
      <w:r>
        <w:rPr>
          <w:rFonts w:asciiTheme="minorHAnsi" w:hAnsiTheme="minorHAnsi"/>
          <w:sz w:val="16"/>
        </w:rPr>
        <w:t xml:space="preserve">. In the popular imagination, creativity is something weird and wacky. The creative process is magical, or divinely inspired. But, in fact, </w:t>
      </w:r>
      <w:r>
        <w:rPr>
          <w:rStyle w:val="StyleUnderline"/>
          <w:rFonts w:asciiTheme="minorHAnsi" w:hAnsiTheme="minorHAnsi"/>
        </w:rPr>
        <w:t>creativity is not about divine inspiration or magic</w:t>
      </w:r>
      <w:r>
        <w:rPr>
          <w:rFonts w:asciiTheme="minorHAnsi" w:hAnsiTheme="minorHAnsi"/>
          <w:sz w:val="16"/>
        </w:rPr>
        <w:t xml:space="preserve">. </w:t>
      </w:r>
      <w:r>
        <w:rPr>
          <w:rStyle w:val="StyleUnderline"/>
          <w:rFonts w:asciiTheme="minorHAnsi" w:hAnsiTheme="minorHAnsi"/>
        </w:rPr>
        <w:t xml:space="preserve">It’s about </w:t>
      </w:r>
      <w:r>
        <w:rPr>
          <w:rStyle w:val="Emphasis"/>
          <w:rFonts w:asciiTheme="minorHAnsi" w:hAnsiTheme="minorHAnsi"/>
        </w:rPr>
        <w:t>problem-solving</w:t>
      </w:r>
      <w:r>
        <w:rPr>
          <w:rStyle w:val="StyleUnderline"/>
          <w:rFonts w:asciiTheme="minorHAnsi" w:hAnsiTheme="minorHAnsi"/>
        </w:rPr>
        <w:t xml:space="preserve">, and by definition a problem is </w:t>
      </w:r>
      <w:r>
        <w:rPr>
          <w:rStyle w:val="Emphasis"/>
          <w:rFonts w:asciiTheme="minorHAnsi" w:hAnsiTheme="minorHAnsi"/>
        </w:rPr>
        <w:t>a constraint, a limit, a box</w:t>
      </w:r>
      <w:r>
        <w:rPr>
          <w:rFonts w:asciiTheme="minorHAnsi" w:hAnsiTheme="minorHAnsi"/>
          <w:sz w:val="16"/>
        </w:rPr>
        <w:t xml:space="preserve">. One of the best illustrations of this is the work of photographers. They create by excluding the great mass what’s before them, choosing a small frame in which to work. Within that tiny frame, literally a box, they uncover relationships and establish priorities. What makes creative problem-solving uniquely challenging is that you, as the creator, are the one defining the problem. You’re the one choosing the frame. And you alone determine what’s an effective solution. This can be quite demanding, both intellectually and emotionally. </w:t>
      </w:r>
      <w:r>
        <w:rPr>
          <w:rStyle w:val="StyleUnderline"/>
          <w:rFonts w:asciiTheme="minorHAnsi" w:hAnsiTheme="minorHAnsi"/>
        </w:rPr>
        <w:t xml:space="preserve">Intellectually, you are required to </w:t>
      </w:r>
      <w:r>
        <w:rPr>
          <w:rStyle w:val="Emphasis"/>
          <w:rFonts w:asciiTheme="minorHAnsi" w:hAnsiTheme="minorHAnsi"/>
        </w:rPr>
        <w:t>establish limits</w:t>
      </w:r>
      <w:r>
        <w:rPr>
          <w:rStyle w:val="StyleUnderline"/>
          <w:rFonts w:asciiTheme="minorHAnsi" w:hAnsiTheme="minorHAnsi"/>
        </w:rPr>
        <w:t xml:space="preserve">, </w:t>
      </w:r>
      <w:r>
        <w:rPr>
          <w:rStyle w:val="Emphasis"/>
          <w:rFonts w:asciiTheme="minorHAnsi" w:hAnsiTheme="minorHAnsi"/>
        </w:rPr>
        <w:t>set priorities</w:t>
      </w:r>
      <w:r>
        <w:rPr>
          <w:rStyle w:val="StyleUnderline"/>
          <w:rFonts w:asciiTheme="minorHAnsi" w:hAnsiTheme="minorHAnsi"/>
        </w:rPr>
        <w:t xml:space="preserve">, and </w:t>
      </w:r>
      <w:r>
        <w:rPr>
          <w:rStyle w:val="Emphasis"/>
          <w:rFonts w:asciiTheme="minorHAnsi" w:hAnsiTheme="minorHAnsi"/>
        </w:rPr>
        <w:t>cull patterns and relationships</w:t>
      </w:r>
      <w:r>
        <w:rPr>
          <w:rStyle w:val="StyleUnderline"/>
          <w:rFonts w:asciiTheme="minorHAnsi" w:hAnsiTheme="minorHAnsi"/>
        </w:rPr>
        <w:t xml:space="preserve"> from a great deal of material</w:t>
      </w:r>
      <w:r>
        <w:rPr>
          <w:rFonts w:asciiTheme="minorHAnsi" w:hAnsiTheme="minorHAnsi"/>
          <w:sz w:val="16"/>
        </w:rPr>
        <w:t xml:space="preserve">, much of it fragmentary. More often than not, this is the material you generated during brainstorming sessions. </w:t>
      </w:r>
      <w:r>
        <w:rPr>
          <w:rStyle w:val="StyleUnderline"/>
          <w:rFonts w:asciiTheme="minorHAnsi" w:hAnsiTheme="minorHAnsi"/>
        </w:rPr>
        <w:t xml:space="preserve">At the end of these sessions, you’re usually left with </w:t>
      </w:r>
      <w:r>
        <w:rPr>
          <w:rStyle w:val="Emphasis"/>
          <w:rFonts w:asciiTheme="minorHAnsi" w:hAnsiTheme="minorHAnsi"/>
        </w:rPr>
        <w:t>a big mess</w:t>
      </w:r>
      <w:r>
        <w:rPr>
          <w:rStyle w:val="StyleUnderline"/>
          <w:rFonts w:asciiTheme="minorHAnsi" w:hAnsiTheme="minorHAnsi"/>
        </w:rPr>
        <w:t xml:space="preserve"> of ideas, half-ideas, vague notions, and the like</w:t>
      </w:r>
      <w:r>
        <w:rPr>
          <w:rFonts w:asciiTheme="minorHAnsi" w:hAnsiTheme="minorHAnsi"/>
          <w:sz w:val="16"/>
        </w:rPr>
        <w:t xml:space="preserve">. Now, chances are you’ve had a great time making your mess. You might have gone off-site, enjoyed a “brainstorming camp,” played a number of warm-up games. You feel artistic and empowered. But </w:t>
      </w:r>
      <w:r>
        <w:rPr>
          <w:rStyle w:val="StyleUnderline"/>
          <w:rFonts w:asciiTheme="minorHAnsi" w:hAnsiTheme="minorHAnsi"/>
        </w:rPr>
        <w:t xml:space="preserve">to be truly creative, </w:t>
      </w:r>
      <w:r>
        <w:rPr>
          <w:rStyle w:val="Emphasis"/>
          <w:rFonts w:asciiTheme="minorHAnsi" w:hAnsiTheme="minorHAnsi"/>
        </w:rPr>
        <w:t>you have to clean up your mess</w:t>
      </w:r>
      <w:r>
        <w:rPr>
          <w:rStyle w:val="StyleUnderline"/>
          <w:rFonts w:asciiTheme="minorHAnsi" w:hAnsiTheme="minorHAnsi"/>
        </w:rPr>
        <w:t xml:space="preserve">, organizing those fragments into </w:t>
      </w:r>
      <w:r>
        <w:rPr>
          <w:rStyle w:val="Emphasis"/>
          <w:rFonts w:asciiTheme="minorHAnsi" w:hAnsiTheme="minorHAnsi"/>
        </w:rPr>
        <w:t>something real</w:t>
      </w:r>
      <w:r>
        <w:rPr>
          <w:rStyle w:val="StyleUnderline"/>
          <w:rFonts w:asciiTheme="minorHAnsi" w:hAnsiTheme="minorHAnsi"/>
        </w:rPr>
        <w:t xml:space="preserve">, </w:t>
      </w:r>
      <w:r>
        <w:rPr>
          <w:rStyle w:val="Emphasis"/>
          <w:rFonts w:asciiTheme="minorHAnsi" w:hAnsiTheme="minorHAnsi"/>
        </w:rPr>
        <w:t>something useful</w:t>
      </w:r>
      <w:r>
        <w:rPr>
          <w:rStyle w:val="StyleUnderline"/>
          <w:rFonts w:asciiTheme="minorHAnsi" w:hAnsiTheme="minorHAnsi"/>
        </w:rPr>
        <w:t xml:space="preserve">, </w:t>
      </w:r>
      <w:r>
        <w:rPr>
          <w:rStyle w:val="Emphasis"/>
          <w:rFonts w:asciiTheme="minorHAnsi" w:hAnsiTheme="minorHAnsi"/>
        </w:rPr>
        <w:t>something that actually works</w:t>
      </w:r>
      <w:r>
        <w:rPr>
          <w:rFonts w:asciiTheme="minorHAnsi" w:hAnsiTheme="minorHAnsi"/>
          <w:sz w:val="16"/>
        </w:rPr>
        <w:t xml:space="preserve">. </w:t>
      </w:r>
      <w:r>
        <w:rPr>
          <w:rStyle w:val="Emphasis"/>
          <w:rFonts w:asciiTheme="minorHAnsi" w:hAnsiTheme="minorHAnsi"/>
        </w:rPr>
        <w:t>That’s the hard part</w:t>
      </w:r>
      <w:r>
        <w:rPr>
          <w:rFonts w:asciiTheme="minorHAnsi" w:hAnsiTheme="minorHAnsi"/>
          <w:sz w:val="16"/>
        </w:rPr>
        <w:t xml:space="preserve">. </w:t>
      </w:r>
      <w:r>
        <w:rPr>
          <w:rStyle w:val="StyleUnderline"/>
          <w:rFonts w:asciiTheme="minorHAnsi" w:hAnsiTheme="minorHAnsi"/>
        </w:rPr>
        <w:t>It takes a lot of energy, time, and willpower to make sense of the mess you’ve just generated</w:t>
      </w:r>
      <w:r>
        <w:rPr>
          <w:rFonts w:asciiTheme="minorHAnsi" w:hAnsiTheme="minorHAnsi"/>
          <w:sz w:val="16"/>
        </w:rPr>
        <w:t xml:space="preserve">. It also can be emotionally difficult. </w:t>
      </w:r>
      <w:r>
        <w:rPr>
          <w:rStyle w:val="StyleUnderline"/>
          <w:rFonts w:asciiTheme="minorHAnsi" w:hAnsiTheme="minorHAnsi"/>
        </w:rPr>
        <w:t xml:space="preserve">You’ll need to throw out many ideas you originally thought were great, ideas you’ve become attached to, because </w:t>
      </w:r>
      <w:r>
        <w:rPr>
          <w:rStyle w:val="Emphasis"/>
          <w:rFonts w:asciiTheme="minorHAnsi" w:hAnsiTheme="minorHAnsi"/>
        </w:rPr>
        <w:t>they simply don’t fit into the rules you’re creating</w:t>
      </w:r>
      <w:r>
        <w:rPr>
          <w:rStyle w:val="StyleUnderline"/>
          <w:rFonts w:asciiTheme="minorHAnsi" w:hAnsiTheme="minorHAnsi"/>
        </w:rPr>
        <w:t xml:space="preserve"> as you build your box</w:t>
      </w:r>
      <w:r>
        <w:rPr>
          <w:rFonts w:asciiTheme="minorHAnsi" w:hAnsiTheme="minorHAnsi"/>
          <w:sz w:val="16"/>
        </w:rPr>
        <w:t>.</w:t>
      </w:r>
    </w:p>
    <w:p w14:paraId="77912993" w14:textId="77777777" w:rsidR="00A57B40" w:rsidRDefault="00A57B40" w:rsidP="00A57B40">
      <w:pPr>
        <w:rPr>
          <w:rFonts w:asciiTheme="minorHAnsi" w:hAnsiTheme="minorHAnsi"/>
        </w:rPr>
      </w:pPr>
    </w:p>
    <w:p w14:paraId="16F4F00E" w14:textId="77777777" w:rsidR="00A57B40" w:rsidRDefault="00A57B40" w:rsidP="0065291E">
      <w:pPr>
        <w:pStyle w:val="Heading3"/>
      </w:pPr>
      <w:r>
        <w:t>A2: Rez Unethical</w:t>
      </w:r>
    </w:p>
    <w:p w14:paraId="4DAA021B" w14:textId="77777777" w:rsidR="00A57B40" w:rsidRDefault="00A57B40" w:rsidP="00A57B40">
      <w:pPr>
        <w:rPr>
          <w:rFonts w:asciiTheme="minorHAnsi" w:hAnsiTheme="minorHAnsi"/>
        </w:rPr>
      </w:pPr>
    </w:p>
    <w:p w14:paraId="0E1FA86B" w14:textId="77777777" w:rsidR="00A57B40" w:rsidRDefault="00A57B40" w:rsidP="0065291E">
      <w:pPr>
        <w:pStyle w:val="Heading4"/>
      </w:pPr>
      <w:r>
        <w:t xml:space="preserve">Debate is </w:t>
      </w:r>
      <w:r>
        <w:rPr>
          <w:u w:val="single"/>
        </w:rPr>
        <w:t>not</w:t>
      </w:r>
      <w:r>
        <w:t xml:space="preserve"> role-playing — arguing that the federal government should increase ocean exploration and/or development </w:t>
      </w:r>
      <w:r>
        <w:rPr>
          <w:u w:val="single"/>
        </w:rPr>
        <w:t>doesn’t</w:t>
      </w:r>
      <w:r>
        <w:t xml:space="preserve"> make a debater complicit with the USFG’s wrongdoing. You don’t </w:t>
      </w:r>
      <w:r>
        <w:rPr>
          <w:i/>
          <w:u w:val="single"/>
        </w:rPr>
        <w:t>become</w:t>
      </w:r>
      <w:r>
        <w:t xml:space="preserve"> the USFG by arguing about it. </w:t>
      </w:r>
    </w:p>
    <w:p w14:paraId="6F8CC5D8" w14:textId="77777777" w:rsidR="00A57B40" w:rsidRDefault="00A57B40" w:rsidP="00A57B40">
      <w:pPr>
        <w:rPr>
          <w:rFonts w:asciiTheme="minorHAnsi" w:hAnsiTheme="minorHAnsi"/>
        </w:rPr>
      </w:pPr>
      <w:r>
        <w:rPr>
          <w:rStyle w:val="Style13ptBold"/>
          <w:rFonts w:asciiTheme="minorHAnsi" w:hAnsiTheme="minorHAnsi"/>
        </w:rPr>
        <w:t>Harris 13</w:t>
      </w:r>
      <w:r>
        <w:rPr>
          <w:rFonts w:asciiTheme="minorHAnsi" w:hAnsiTheme="minorHAnsi"/>
        </w:rPr>
        <w:t xml:space="preserve"> — Scott Harris, Associate Specialist and Debate Coach at the University of Kansas, holds a Ph.D. in Communication from Northwestern University, 2013 (“This Ballot,” Ballot from the Final Round of the 2013 National Debate Tournament, Posted on the </w:t>
      </w:r>
      <w:r>
        <w:rPr>
          <w:rFonts w:asciiTheme="minorHAnsi" w:hAnsiTheme="minorHAnsi"/>
          <w:i/>
        </w:rPr>
        <w:t>Global Debate</w:t>
      </w:r>
      <w:r>
        <w:rPr>
          <w:rFonts w:asciiTheme="minorHAnsi" w:hAnsiTheme="minorHAnsi"/>
        </w:rPr>
        <w:t xml:space="preserve"> blog, April 6</w:t>
      </w:r>
      <w:r>
        <w:rPr>
          <w:rFonts w:asciiTheme="minorHAnsi" w:hAnsiTheme="minorHAnsi"/>
          <w:vertAlign w:val="superscript"/>
        </w:rPr>
        <w:t>th</w:t>
      </w:r>
      <w:r>
        <w:rPr>
          <w:rFonts w:asciiTheme="minorHAnsi" w:hAnsiTheme="minorHAnsi"/>
        </w:rPr>
        <w:t>, Available Online at http://globaldebateblog.blogspot.com/2013/04/scott-harris-writes-long-ballot-for-ndt.html, Accessed 08-31-2013)</w:t>
      </w:r>
    </w:p>
    <w:p w14:paraId="068ED96C" w14:textId="77777777" w:rsidR="00A57B40" w:rsidRDefault="00A57B40" w:rsidP="00A57B40">
      <w:pPr>
        <w:rPr>
          <w:rFonts w:asciiTheme="minorHAnsi" w:hAnsiTheme="minorHAnsi"/>
          <w:sz w:val="16"/>
        </w:rPr>
      </w:pPr>
      <w:r>
        <w:rPr>
          <w:rFonts w:asciiTheme="minorHAnsi" w:hAnsiTheme="minorHAnsi"/>
          <w:sz w:val="16"/>
        </w:rPr>
        <w:t xml:space="preserve">While this ballot has meandered off on a tangent I’ll take this opportunity to comment on an unrelated argument in the debate. </w:t>
      </w:r>
      <w:r>
        <w:rPr>
          <w:rStyle w:val="StyleUnderline"/>
          <w:rFonts w:asciiTheme="minorHAnsi" w:hAnsiTheme="minorHAnsi"/>
        </w:rPr>
        <w:t xml:space="preserve">Emporia argued that oppressed people should not be forced to role play being the oppressor. This idea that debate is about role playing being a part of the government </w:t>
      </w:r>
      <w:r>
        <w:rPr>
          <w:rStyle w:val="Emphasis"/>
          <w:rFonts w:asciiTheme="minorHAnsi" w:hAnsiTheme="minorHAnsi"/>
        </w:rPr>
        <w:t>puzzles me greatly</w:t>
      </w:r>
      <w:r>
        <w:rPr>
          <w:rStyle w:val="StyleUnderline"/>
          <w:rFonts w:asciiTheme="minorHAnsi" w:hAnsiTheme="minorHAnsi"/>
        </w:rPr>
        <w:t xml:space="preserve">. While I have been in debate for 40 years now </w:t>
      </w:r>
      <w:r>
        <w:rPr>
          <w:rStyle w:val="Emphasis"/>
          <w:rFonts w:asciiTheme="minorHAnsi" w:hAnsiTheme="minorHAnsi"/>
        </w:rPr>
        <w:t>never once</w:t>
      </w:r>
      <w:r>
        <w:rPr>
          <w:rStyle w:val="StyleUnderline"/>
          <w:rFonts w:asciiTheme="minorHAnsi" w:hAnsiTheme="minorHAnsi"/>
        </w:rPr>
        <w:t xml:space="preserve"> have I role played being part of the government. When I debated and when I have judged debates I have </w:t>
      </w:r>
      <w:r>
        <w:rPr>
          <w:rStyle w:val="Emphasis"/>
          <w:rFonts w:asciiTheme="minorHAnsi" w:hAnsiTheme="minorHAnsi"/>
        </w:rPr>
        <w:t>never</w:t>
      </w:r>
      <w:r>
        <w:rPr>
          <w:rStyle w:val="StyleUnderline"/>
          <w:rFonts w:asciiTheme="minorHAnsi" w:hAnsiTheme="minorHAnsi"/>
        </w:rPr>
        <w:t xml:space="preserve"> pretended to be anyone but Scott Harris</w:t>
      </w:r>
      <w:r>
        <w:rPr>
          <w:rFonts w:asciiTheme="minorHAnsi" w:hAnsiTheme="minorHAnsi"/>
          <w:sz w:val="16"/>
        </w:rPr>
        <w:t xml:space="preserve">. Pretending to be Scott Harris is burden enough for me. </w:t>
      </w:r>
      <w:r>
        <w:rPr>
          <w:rStyle w:val="StyleUnderline"/>
          <w:rFonts w:asciiTheme="minorHAnsi" w:hAnsiTheme="minorHAnsi"/>
        </w:rPr>
        <w:t xml:space="preserve">Scott Harris has formed many opinions about what the government and other institutions should or should not do </w:t>
      </w:r>
      <w:r>
        <w:rPr>
          <w:rStyle w:val="Emphasis"/>
          <w:rFonts w:asciiTheme="minorHAnsi" w:hAnsiTheme="minorHAnsi"/>
        </w:rPr>
        <w:t>without ever role playing</w:t>
      </w:r>
      <w:r>
        <w:rPr>
          <w:rStyle w:val="StyleUnderline"/>
          <w:rFonts w:asciiTheme="minorHAnsi" w:hAnsiTheme="minorHAnsi"/>
        </w:rPr>
        <w:t xml:space="preserve"> being part of those institutions. I would form opinions about things the government does if I had never debated. I </w:t>
      </w:r>
      <w:r>
        <w:rPr>
          <w:rStyle w:val="Emphasis"/>
          <w:rFonts w:asciiTheme="minorHAnsi" w:hAnsiTheme="minorHAnsi"/>
        </w:rPr>
        <w:t>cannot imagine a world</w:t>
      </w:r>
      <w:r>
        <w:rPr>
          <w:rStyle w:val="StyleUnderline"/>
          <w:rFonts w:asciiTheme="minorHAnsi" w:hAnsiTheme="minorHAnsi"/>
        </w:rPr>
        <w:t xml:space="preserve"> in which people don’t form opinions about the things their government does. I don’t know where this vision of debate comes from. I have </w:t>
      </w:r>
      <w:r>
        <w:rPr>
          <w:rStyle w:val="Emphasis"/>
          <w:rFonts w:asciiTheme="minorHAnsi" w:hAnsiTheme="minorHAnsi"/>
        </w:rPr>
        <w:t>no idea at all</w:t>
      </w:r>
      <w:r>
        <w:rPr>
          <w:rStyle w:val="StyleUnderline"/>
          <w:rFonts w:asciiTheme="minorHAnsi" w:hAnsiTheme="minorHAnsi"/>
        </w:rPr>
        <w:t xml:space="preserve"> why it would be oppressive for someone to </w:t>
      </w:r>
      <w:r>
        <w:rPr>
          <w:rStyle w:val="Emphasis"/>
          <w:rFonts w:asciiTheme="minorHAnsi" w:hAnsiTheme="minorHAnsi"/>
        </w:rPr>
        <w:t>form an opinion</w:t>
      </w:r>
      <w:r>
        <w:rPr>
          <w:rStyle w:val="StyleUnderline"/>
          <w:rFonts w:asciiTheme="minorHAnsi" w:hAnsiTheme="minorHAnsi"/>
        </w:rPr>
        <w:t xml:space="preserve"> about whether or not they think the government should or should not do something. I do not role play being the owner of the Chiefs when I argue with my friends about who they should take with the first pick in this year’s NFL draft. I do not role play coaching the basketball team or being a player if I argue with friends about coaching decisions or player decisions made during the NCAA tournament. If I argue with someone about whether or not the government should use torture or drone strikes I can </w:t>
      </w:r>
      <w:r>
        <w:rPr>
          <w:rStyle w:val="Emphasis"/>
          <w:rFonts w:asciiTheme="minorHAnsi" w:hAnsiTheme="minorHAnsi"/>
        </w:rPr>
        <w:t>do that</w:t>
      </w:r>
      <w:r>
        <w:rPr>
          <w:rStyle w:val="StyleUnderline"/>
          <w:rFonts w:asciiTheme="minorHAnsi" w:hAnsiTheme="minorHAnsi"/>
        </w:rPr>
        <w:t xml:space="preserve"> and </w:t>
      </w:r>
      <w:r>
        <w:rPr>
          <w:rStyle w:val="Emphasis"/>
          <w:rFonts w:asciiTheme="minorHAnsi" w:hAnsiTheme="minorHAnsi"/>
        </w:rPr>
        <w:t>form opinions</w:t>
      </w:r>
      <w:r>
        <w:rPr>
          <w:rStyle w:val="StyleUnderline"/>
          <w:rFonts w:asciiTheme="minorHAnsi" w:hAnsiTheme="minorHAnsi"/>
        </w:rPr>
        <w:t xml:space="preserve"> without </w:t>
      </w:r>
      <w:r>
        <w:rPr>
          <w:rStyle w:val="Emphasis"/>
          <w:rFonts w:asciiTheme="minorHAnsi" w:hAnsiTheme="minorHAnsi"/>
        </w:rPr>
        <w:t>ever</w:t>
      </w:r>
      <w:r>
        <w:rPr>
          <w:rStyle w:val="StyleUnderline"/>
          <w:rFonts w:asciiTheme="minorHAnsi" w:hAnsiTheme="minorHAnsi"/>
        </w:rPr>
        <w:t xml:space="preserve"> role playing that I am part of the government</w:t>
      </w:r>
      <w:r>
        <w:rPr>
          <w:rFonts w:asciiTheme="minorHAnsi" w:hAnsiTheme="minorHAnsi"/>
          <w:sz w:val="16"/>
        </w:rPr>
        <w:t>. Sometimes the things that debaters argue is happening in debates puzzle me because they seem to be based on a vision of debate that is foreign to what I think happens in a debate round.</w:t>
      </w:r>
    </w:p>
    <w:p w14:paraId="3137B1B8" w14:textId="77777777" w:rsidR="00A57B40" w:rsidRDefault="00A57B40" w:rsidP="0065291E">
      <w:pPr>
        <w:pStyle w:val="Heading4"/>
      </w:pPr>
      <w:r>
        <w:t xml:space="preserve">Debate is about the </w:t>
      </w:r>
      <w:r>
        <w:rPr>
          <w:u w:val="single"/>
        </w:rPr>
        <w:t>development</w:t>
      </w:r>
      <w:r>
        <w:t xml:space="preserve"> of convictions, not the </w:t>
      </w:r>
      <w:r>
        <w:rPr>
          <w:u w:val="single"/>
        </w:rPr>
        <w:t>stating</w:t>
      </w:r>
      <w:r>
        <w:t xml:space="preserve"> of convictions—debate is a process for learning how to argue and decide ethical positions.</w:t>
      </w:r>
    </w:p>
    <w:p w14:paraId="40A99D23" w14:textId="77777777" w:rsidR="00A57B40" w:rsidRDefault="00A57B40" w:rsidP="0065291E">
      <w:pPr>
        <w:pStyle w:val="Heading4"/>
      </w:pPr>
      <w:r>
        <w:t xml:space="preserve">Working within the state is </w:t>
      </w:r>
      <w:r>
        <w:rPr>
          <w:u w:val="single"/>
        </w:rPr>
        <w:t>good</w:t>
      </w:r>
      <w:r>
        <w:t xml:space="preserve"> — it is </w:t>
      </w:r>
      <w:r>
        <w:rPr>
          <w:u w:val="single"/>
        </w:rPr>
        <w:t>not</w:t>
      </w:r>
      <w:r>
        <w:t xml:space="preserve"> unethical. </w:t>
      </w:r>
    </w:p>
    <w:p w14:paraId="45FE1185" w14:textId="77777777" w:rsidR="00A57B40" w:rsidRDefault="00A57B40" w:rsidP="00A57B40">
      <w:pPr>
        <w:rPr>
          <w:rFonts w:asciiTheme="minorHAnsi" w:hAnsiTheme="minorHAnsi"/>
        </w:rPr>
      </w:pPr>
      <w:r>
        <w:rPr>
          <w:rStyle w:val="Style13ptBold"/>
          <w:rFonts w:asciiTheme="minorHAnsi" w:hAnsiTheme="minorHAnsi"/>
        </w:rPr>
        <w:t>Smith 10</w:t>
      </w:r>
      <w:r>
        <w:rPr>
          <w:rFonts w:asciiTheme="minorHAnsi" w:hAnsiTheme="minorHAnsi"/>
        </w:rPr>
        <w:t xml:space="preserve"> — Andrea Smith, Associate Professor in the Department of Media and Cultural Studies at the University of California-Riverside, Faculty Member at the North American Institute for Indigenous Theological Studies, Co-Founder of INCITE!—a national activist organization of radical feminists of color advancing a movement to end violence against women of color and our communities through direct action, critical dialogue and grassroots organizing, holds a Ph.D. in History of Consciousness from the University of California-Santa Cruz, interviewed by Sharmeen Khan, David Hugill, and Tyler McCreary, 2010 (“Building Unlikely Alliances: An Interview with Andrea Smith,” </w:t>
      </w:r>
      <w:r>
        <w:rPr>
          <w:rFonts w:asciiTheme="minorHAnsi" w:hAnsiTheme="minorHAnsi"/>
          <w:i/>
        </w:rPr>
        <w:t>Upping The Anti</w:t>
      </w:r>
      <w:r>
        <w:rPr>
          <w:rFonts w:asciiTheme="minorHAnsi" w:hAnsiTheme="minorHAnsi"/>
        </w:rPr>
        <w:t>—a Canadian radical journal, Number 10, Available Online at http://uppingtheanti.org/journal/article/10-building-unlikely-alliances-an-interview-with-andrea-smith/, Accessed 05-02-2014)</w:t>
      </w:r>
    </w:p>
    <w:p w14:paraId="3EF2F1EF" w14:textId="77777777" w:rsidR="00A57B40" w:rsidRDefault="00A57B40" w:rsidP="00A57B40">
      <w:pPr>
        <w:rPr>
          <w:rStyle w:val="StyleUnderline"/>
        </w:rPr>
      </w:pPr>
      <w:r>
        <w:rPr>
          <w:rFonts w:asciiTheme="minorHAnsi" w:hAnsiTheme="minorHAnsi"/>
          <w:i/>
          <w:sz w:val="16"/>
        </w:rPr>
        <w:t xml:space="preserve">You’ve said that you saw the Obama election as a moment for social movements to build themselves. </w:t>
      </w:r>
      <w:r>
        <w:rPr>
          <w:rStyle w:val="StyleUnderline"/>
          <w:rFonts w:asciiTheme="minorHAnsi" w:hAnsiTheme="minorHAnsi"/>
          <w:i/>
        </w:rPr>
        <w:t xml:space="preserve">What are your thoughts about electoral politics and the role of the state in terms of the question of power? </w:t>
      </w:r>
      <w:r>
        <w:rPr>
          <w:rStyle w:val="StyleUnderline"/>
          <w:rFonts w:asciiTheme="minorHAnsi" w:hAnsiTheme="minorHAnsi"/>
        </w:rPr>
        <w:t>Until you have an alternative system,</w:t>
      </w:r>
      <w:r>
        <w:rPr>
          <w:rFonts w:asciiTheme="minorHAnsi" w:hAnsiTheme="minorHAnsi"/>
          <w:sz w:val="16"/>
        </w:rPr>
        <w:t xml:space="preserve"> then </w:t>
      </w:r>
      <w:r>
        <w:rPr>
          <w:rStyle w:val="StyleUnderline"/>
          <w:rFonts w:asciiTheme="minorHAnsi" w:hAnsiTheme="minorHAnsi"/>
        </w:rPr>
        <w:t xml:space="preserve">there is </w:t>
      </w:r>
      <w:r>
        <w:rPr>
          <w:rStyle w:val="Emphasis"/>
          <w:rFonts w:asciiTheme="minorHAnsi" w:hAnsiTheme="minorHAnsi"/>
        </w:rPr>
        <w:t>no “outside”</w:t>
      </w:r>
      <w:r>
        <w:rPr>
          <w:rStyle w:val="StyleUnderline"/>
          <w:rFonts w:asciiTheme="minorHAnsi" w:hAnsiTheme="minorHAnsi"/>
        </w:rPr>
        <w:t xml:space="preserve"> of the current system. I don’t think there is a pure place in which to work, so you can work in many places, </w:t>
      </w:r>
      <w:r>
        <w:rPr>
          <w:rStyle w:val="Emphasis"/>
          <w:rFonts w:asciiTheme="minorHAnsi" w:hAnsiTheme="minorHAnsi"/>
        </w:rPr>
        <w:t>including inside the state</w:t>
      </w:r>
      <w:r>
        <w:rPr>
          <w:rFonts w:asciiTheme="minorHAnsi" w:hAnsiTheme="minorHAnsi"/>
          <w:sz w:val="16"/>
        </w:rPr>
        <w:t xml:space="preserve">. I think </w:t>
      </w:r>
      <w:r>
        <w:rPr>
          <w:rStyle w:val="StyleUnderline"/>
          <w:rFonts w:asciiTheme="minorHAnsi" w:hAnsiTheme="minorHAnsi"/>
        </w:rPr>
        <w:t xml:space="preserve">there is </w:t>
      </w:r>
      <w:r>
        <w:rPr>
          <w:rStyle w:val="Emphasis"/>
          <w:rFonts w:asciiTheme="minorHAnsi" w:hAnsiTheme="minorHAnsi"/>
        </w:rPr>
        <w:t>no reason</w:t>
      </w:r>
      <w:r>
        <w:rPr>
          <w:rStyle w:val="StyleUnderline"/>
          <w:rFonts w:asciiTheme="minorHAnsi" w:hAnsiTheme="minorHAnsi"/>
        </w:rPr>
        <w:t xml:space="preserve"> not to engage in electoral politics</w:t>
      </w:r>
      <w:r>
        <w:rPr>
          <w:rFonts w:asciiTheme="minorHAnsi" w:hAnsiTheme="minorHAnsi"/>
          <w:sz w:val="16"/>
        </w:rPr>
        <w:t xml:space="preserve"> or any other thing. </w:t>
      </w:r>
      <w:r>
        <w:rPr>
          <w:rStyle w:val="StyleUnderline"/>
          <w:rFonts w:asciiTheme="minorHAnsi" w:hAnsiTheme="minorHAnsi"/>
        </w:rPr>
        <w:t>But it would</w:t>
      </w:r>
      <w:r>
        <w:rPr>
          <w:rFonts w:asciiTheme="minorHAnsi" w:hAnsiTheme="minorHAnsi"/>
          <w:sz w:val="16"/>
        </w:rPr>
        <w:t xml:space="preserve"> probably </w:t>
      </w:r>
      <w:r>
        <w:rPr>
          <w:rStyle w:val="StyleUnderline"/>
          <w:rFonts w:asciiTheme="minorHAnsi" w:hAnsiTheme="minorHAnsi"/>
        </w:rPr>
        <w:t xml:space="preserve">be a lot more effective if, </w:t>
      </w:r>
      <w:r>
        <w:rPr>
          <w:rStyle w:val="Emphasis"/>
          <w:rFonts w:asciiTheme="minorHAnsi" w:hAnsiTheme="minorHAnsi"/>
        </w:rPr>
        <w:t>while we are doing that</w:t>
      </w:r>
      <w:r>
        <w:rPr>
          <w:rStyle w:val="StyleUnderline"/>
          <w:rFonts w:asciiTheme="minorHAnsi" w:hAnsiTheme="minorHAnsi"/>
        </w:rPr>
        <w:t xml:space="preserve">, we are </w:t>
      </w:r>
      <w:r>
        <w:rPr>
          <w:rStyle w:val="Emphasis"/>
          <w:rFonts w:asciiTheme="minorHAnsi" w:hAnsiTheme="minorHAnsi"/>
        </w:rPr>
        <w:t>also</w:t>
      </w:r>
      <w:r>
        <w:rPr>
          <w:rStyle w:val="StyleUnderline"/>
          <w:rFonts w:asciiTheme="minorHAnsi" w:hAnsiTheme="minorHAnsi"/>
        </w:rPr>
        <w:t xml:space="preserve"> building alternatives. If we build the alternatives, we have movements to </w:t>
      </w:r>
      <w:r>
        <w:rPr>
          <w:rStyle w:val="Emphasis"/>
          <w:rFonts w:asciiTheme="minorHAnsi" w:hAnsiTheme="minorHAnsi"/>
        </w:rPr>
        <w:t>hold us accountable</w:t>
      </w:r>
      <w:r>
        <w:rPr>
          <w:rStyle w:val="StyleUnderline"/>
          <w:rFonts w:asciiTheme="minorHAnsi" w:hAnsiTheme="minorHAnsi"/>
        </w:rPr>
        <w:t xml:space="preserve"> when we work within the system and we also have more negotiating power. It can actually be </w:t>
      </w:r>
      <w:r>
        <w:rPr>
          <w:rStyle w:val="Emphasis"/>
          <w:rFonts w:asciiTheme="minorHAnsi" w:hAnsiTheme="minorHAnsi"/>
        </w:rPr>
        <w:t>helpful</w:t>
      </w:r>
      <w:r>
        <w:rPr>
          <w:rFonts w:asciiTheme="minorHAnsi" w:hAnsiTheme="minorHAnsi"/>
          <w:sz w:val="16"/>
        </w:rPr>
        <w:t xml:space="preserve">. </w:t>
      </w:r>
      <w:r>
        <w:rPr>
          <w:rStyle w:val="StyleUnderline"/>
          <w:rFonts w:asciiTheme="minorHAnsi" w:hAnsiTheme="minorHAnsi"/>
        </w:rPr>
        <w:t>In terms of</w:t>
      </w:r>
      <w:r>
        <w:rPr>
          <w:rFonts w:asciiTheme="minorHAnsi" w:hAnsiTheme="minorHAnsi"/>
          <w:sz w:val="16"/>
        </w:rPr>
        <w:t xml:space="preserve">, say, </w:t>
      </w:r>
      <w:r>
        <w:rPr>
          <w:rStyle w:val="StyleUnderline"/>
          <w:rFonts w:asciiTheme="minorHAnsi" w:hAnsiTheme="minorHAnsi"/>
        </w:rPr>
        <w:t xml:space="preserve">state repression, if we have some critical people </w:t>
      </w:r>
      <w:r>
        <w:rPr>
          <w:rStyle w:val="Emphasis"/>
          <w:rFonts w:asciiTheme="minorHAnsi" w:hAnsiTheme="minorHAnsi"/>
        </w:rPr>
        <w:t>within the state</w:t>
      </w:r>
      <w:r>
        <w:rPr>
          <w:rStyle w:val="StyleUnderline"/>
          <w:rFonts w:asciiTheme="minorHAnsi" w:hAnsiTheme="minorHAnsi"/>
        </w:rPr>
        <w:t xml:space="preserve"> then we might be able to </w:t>
      </w:r>
      <w:r>
        <w:rPr>
          <w:rStyle w:val="Emphasis"/>
          <w:rFonts w:asciiTheme="minorHAnsi" w:hAnsiTheme="minorHAnsi"/>
        </w:rPr>
        <w:t>do something about it</w:t>
      </w:r>
      <w:r>
        <w:rPr>
          <w:rStyle w:val="StyleUnderline"/>
          <w:rFonts w:asciiTheme="minorHAnsi" w:hAnsiTheme="minorHAnsi"/>
        </w:rPr>
        <w:t xml:space="preserve">. We might think about them as a way to </w:t>
      </w:r>
      <w:r>
        <w:rPr>
          <w:rStyle w:val="Emphasis"/>
          <w:rFonts w:asciiTheme="minorHAnsi" w:hAnsiTheme="minorHAnsi"/>
        </w:rPr>
        <w:t>relieve some of the pressure</w:t>
      </w:r>
      <w:r>
        <w:rPr>
          <w:rStyle w:val="StyleUnderline"/>
          <w:rFonts w:asciiTheme="minorHAnsi" w:hAnsiTheme="minorHAnsi"/>
        </w:rPr>
        <w:t xml:space="preserve"> while trying to build the alternatives. I don’t think it is </w:t>
      </w:r>
      <w:r>
        <w:rPr>
          <w:rStyle w:val="Emphasis"/>
          <w:rFonts w:asciiTheme="minorHAnsi" w:hAnsiTheme="minorHAnsi"/>
        </w:rPr>
        <w:t>un-strategic</w:t>
      </w:r>
      <w:r>
        <w:rPr>
          <w:rStyle w:val="StyleUnderline"/>
          <w:rFonts w:asciiTheme="minorHAnsi" w:hAnsiTheme="minorHAnsi"/>
        </w:rPr>
        <w:t xml:space="preserve"> to think about it like that. I am</w:t>
      </w:r>
      <w:r>
        <w:rPr>
          <w:rFonts w:asciiTheme="minorHAnsi" w:hAnsiTheme="minorHAnsi"/>
          <w:sz w:val="16"/>
        </w:rPr>
        <w:t xml:space="preserve"> just </w:t>
      </w:r>
      <w:r>
        <w:rPr>
          <w:rStyle w:val="StyleUnderline"/>
          <w:rFonts w:asciiTheme="minorHAnsi" w:hAnsiTheme="minorHAnsi"/>
        </w:rPr>
        <w:t xml:space="preserve">not the kind of person who ever says, “never do ‘x’.” You always have to be </w:t>
      </w:r>
      <w:r>
        <w:rPr>
          <w:rStyle w:val="Emphasis"/>
          <w:rFonts w:asciiTheme="minorHAnsi" w:hAnsiTheme="minorHAnsi"/>
        </w:rPr>
        <w:t>open-minded and creative</w:t>
      </w:r>
      <w:r>
        <w:rPr>
          <w:rStyle w:val="StyleUnderline"/>
          <w:rFonts w:asciiTheme="minorHAnsi" w:hAnsiTheme="minorHAnsi"/>
        </w:rPr>
        <w:t>. It may not work out. You may get co-opted or something bad might happen. But if we really knew the correct way to do something we would have done it by now</w:t>
      </w:r>
      <w:r>
        <w:rPr>
          <w:rFonts w:asciiTheme="minorHAnsi" w:hAnsiTheme="minorHAnsi"/>
          <w:sz w:val="16"/>
        </w:rPr>
        <w:t xml:space="preserve">. </w:t>
      </w:r>
      <w:r>
        <w:rPr>
          <w:rFonts w:asciiTheme="minorHAnsi" w:hAnsiTheme="minorHAnsi"/>
          <w:i/>
          <w:sz w:val="16"/>
        </w:rPr>
        <w:t xml:space="preserve">You challenge the US Social Forum motto – “another world is possible, another US is necessary” by raising the question that, if another world is possible, then why is another US necessary? </w:t>
      </w:r>
      <w:r>
        <w:rPr>
          <w:rStyle w:val="StyleUnderline"/>
          <w:rFonts w:asciiTheme="minorHAnsi" w:hAnsiTheme="minorHAnsi"/>
          <w:i/>
        </w:rPr>
        <w:t>What happens when we organize around a state-centered framework?</w:t>
      </w:r>
      <w:r>
        <w:rPr>
          <w:rFonts w:asciiTheme="minorHAnsi" w:hAnsiTheme="minorHAnsi"/>
          <w:i/>
          <w:sz w:val="16"/>
        </w:rPr>
        <w:t xml:space="preserve"> </w:t>
      </w:r>
      <w:r>
        <w:rPr>
          <w:rFonts w:asciiTheme="minorHAnsi" w:hAnsiTheme="minorHAnsi"/>
          <w:sz w:val="16"/>
        </w:rPr>
        <w:t xml:space="preserve">Well, </w:t>
      </w:r>
      <w:r>
        <w:rPr>
          <w:rStyle w:val="StyleUnderline"/>
          <w:rFonts w:asciiTheme="minorHAnsi" w:hAnsiTheme="minorHAnsi"/>
        </w:rPr>
        <w:t>our political imaginary gets captured by the state</w:t>
      </w:r>
      <w:r>
        <w:rPr>
          <w:rFonts w:asciiTheme="minorHAnsi" w:hAnsiTheme="minorHAnsi"/>
          <w:sz w:val="16"/>
        </w:rPr>
        <w:t xml:space="preserve">. I think that </w:t>
      </w:r>
      <w:r>
        <w:rPr>
          <w:rStyle w:val="StyleUnderline"/>
          <w:rFonts w:asciiTheme="minorHAnsi" w:hAnsiTheme="minorHAnsi"/>
        </w:rPr>
        <w:t>the world we want to live in is something we can’t imagine now. We just assume that the US must be necessary, but does anybody really feel liberated here?</w:t>
      </w:r>
      <w:r>
        <w:rPr>
          <w:rFonts w:asciiTheme="minorHAnsi" w:hAnsiTheme="minorHAnsi"/>
          <w:sz w:val="16"/>
        </w:rPr>
        <w:t xml:space="preserve"> It’s almost common sense. </w:t>
      </w:r>
      <w:r>
        <w:rPr>
          <w:rStyle w:val="StyleUnderline"/>
          <w:rFonts w:asciiTheme="minorHAnsi" w:hAnsiTheme="minorHAnsi"/>
        </w:rPr>
        <w:t>Do we really think the U</w:t>
      </w:r>
      <w:r>
        <w:rPr>
          <w:rFonts w:asciiTheme="minorHAnsi" w:hAnsiTheme="minorHAnsi"/>
          <w:sz w:val="16"/>
        </w:rPr>
        <w:t xml:space="preserve">nited </w:t>
      </w:r>
      <w:r>
        <w:rPr>
          <w:rStyle w:val="StyleUnderline"/>
          <w:rFonts w:asciiTheme="minorHAnsi" w:hAnsiTheme="minorHAnsi"/>
        </w:rPr>
        <w:t>S</w:t>
      </w:r>
      <w:r>
        <w:rPr>
          <w:rFonts w:asciiTheme="minorHAnsi" w:hAnsiTheme="minorHAnsi"/>
          <w:sz w:val="16"/>
        </w:rPr>
        <w:t xml:space="preserve">tates </w:t>
      </w:r>
      <w:r>
        <w:rPr>
          <w:rStyle w:val="StyleUnderline"/>
          <w:rFonts w:asciiTheme="minorHAnsi" w:hAnsiTheme="minorHAnsi"/>
        </w:rPr>
        <w:t xml:space="preserve">demonstrates the best way to organize the universe? Why is that the limit of our imagination? I am </w:t>
      </w:r>
      <w:r>
        <w:rPr>
          <w:rStyle w:val="Emphasis"/>
          <w:rFonts w:asciiTheme="minorHAnsi" w:hAnsiTheme="minorHAnsi"/>
        </w:rPr>
        <w:t>not</w:t>
      </w:r>
      <w:r>
        <w:rPr>
          <w:rStyle w:val="StyleUnderline"/>
          <w:rFonts w:asciiTheme="minorHAnsi" w:hAnsiTheme="minorHAnsi"/>
        </w:rPr>
        <w:t xml:space="preserve"> necessarily saying we can never do electoral politics or be strategic in certain ways. The problem is when that strategy becomes the long-term vision itself. So</w:t>
      </w:r>
      <w:r>
        <w:rPr>
          <w:rFonts w:asciiTheme="minorHAnsi" w:hAnsiTheme="minorHAnsi"/>
          <w:sz w:val="16"/>
        </w:rPr>
        <w:t xml:space="preserve">, for example, </w:t>
      </w:r>
      <w:r>
        <w:rPr>
          <w:rStyle w:val="StyleUnderline"/>
          <w:rFonts w:asciiTheme="minorHAnsi" w:hAnsiTheme="minorHAnsi"/>
        </w:rPr>
        <w:t>Obama’s campaign becomes the goal rather than a means to another goal</w:t>
      </w:r>
      <w:r>
        <w:rPr>
          <w:rFonts w:asciiTheme="minorHAnsi" w:hAnsiTheme="minorHAnsi"/>
          <w:sz w:val="16"/>
        </w:rPr>
        <w:t xml:space="preserve">. To me, </w:t>
      </w:r>
      <w:r>
        <w:rPr>
          <w:rStyle w:val="StyleUnderline"/>
          <w:rFonts w:asciiTheme="minorHAnsi" w:hAnsiTheme="minorHAnsi"/>
        </w:rPr>
        <w:t>that is what that question is really asking. Can we free up our imaginations about what we really want?</w:t>
      </w:r>
    </w:p>
    <w:p w14:paraId="093836C5" w14:textId="77777777" w:rsidR="00A57B40" w:rsidRDefault="00A57B40" w:rsidP="0065291E">
      <w:pPr>
        <w:pStyle w:val="Heading4"/>
      </w:pPr>
      <w:r>
        <w:t xml:space="preserve">Voicing an argument doesn’t make a person unethical. They oversimplify </w:t>
      </w:r>
      <w:r>
        <w:rPr>
          <w:u w:val="single"/>
        </w:rPr>
        <w:t>complex relations</w:t>
      </w:r>
      <w:r>
        <w:t xml:space="preserve"> between stance and identity. Proceduralism is the best way to </w:t>
      </w:r>
      <w:r>
        <w:rPr>
          <w:u w:val="single"/>
        </w:rPr>
        <w:t>facilitate reasoned compromise</w:t>
      </w:r>
      <w:r>
        <w:t xml:space="preserve">. </w:t>
      </w:r>
    </w:p>
    <w:p w14:paraId="4C99C7FB" w14:textId="77777777" w:rsidR="00A57B40" w:rsidRDefault="00A57B40" w:rsidP="00A57B40">
      <w:pPr>
        <w:rPr>
          <w:rFonts w:asciiTheme="minorHAnsi" w:hAnsiTheme="minorHAnsi"/>
        </w:rPr>
      </w:pPr>
      <w:r>
        <w:rPr>
          <w:rStyle w:val="Style13ptBold"/>
          <w:rFonts w:asciiTheme="minorHAnsi" w:hAnsiTheme="minorHAnsi"/>
        </w:rPr>
        <w:t>Anderson 6</w:t>
      </w:r>
      <w:r>
        <w:rPr>
          <w:rFonts w:asciiTheme="minorHAnsi" w:hAnsiTheme="minorHAnsi"/>
        </w:rPr>
        <w:t xml:space="preserve"> — Amanda Anderson, Caroline Donovan Professor of English Literature and Department Chair at Johns Hopkins University, Senior Fellow at the School of Criticism and Theory at Cornell University, holds a Ph.D. in English from Cornell University, 2006 (“Beyond Sincerity and Authenticity: The Ethos of Proceduralism,” </w:t>
      </w:r>
      <w:r>
        <w:rPr>
          <w:rFonts w:asciiTheme="minorHAnsi" w:hAnsiTheme="minorHAnsi"/>
          <w:i/>
        </w:rPr>
        <w:t>The Way We Argue Now: A Study in the Cultures of Theory</w:t>
      </w:r>
      <w:r>
        <w:rPr>
          <w:rFonts w:asciiTheme="minorHAnsi" w:hAnsiTheme="minorHAnsi"/>
        </w:rPr>
        <w:t>, Published by Princeton University Press, ISBN 9780691114033, p. 161-163)</w:t>
      </w:r>
    </w:p>
    <w:p w14:paraId="4299CCAA" w14:textId="77777777" w:rsidR="00A57B40" w:rsidRDefault="00A57B40" w:rsidP="00A57B40">
      <w:pPr>
        <w:rPr>
          <w:rFonts w:asciiTheme="minorHAnsi" w:hAnsiTheme="minorHAnsi"/>
          <w:sz w:val="16"/>
        </w:rPr>
      </w:pPr>
      <w:r>
        <w:rPr>
          <w:rFonts w:asciiTheme="minorHAnsi" w:hAnsiTheme="minorHAnsi"/>
          <w:sz w:val="16"/>
        </w:rPr>
        <w:t xml:space="preserve">In this essay, I interpret the political theory known as “proceduralism” as an alternative to the paradigms of thought that dominate within poststructuralism. </w:t>
      </w:r>
      <w:r>
        <w:rPr>
          <w:rStyle w:val="StyleUnderline"/>
          <w:rFonts w:asciiTheme="minorHAnsi" w:hAnsiTheme="minorHAnsi"/>
        </w:rPr>
        <w:t>Proceduralism is a normative model for the justification of specific political practices and institutions</w:t>
      </w:r>
      <w:r>
        <w:rPr>
          <w:rFonts w:asciiTheme="minorHAnsi" w:hAnsiTheme="minorHAnsi"/>
          <w:sz w:val="16"/>
        </w:rPr>
        <w:t xml:space="preserve">: in the case of the forms of democracy favored by Rawls and Habermas, </w:t>
      </w:r>
      <w:r>
        <w:rPr>
          <w:rStyle w:val="StyleUnderline"/>
          <w:rFonts w:asciiTheme="minorHAnsi" w:hAnsiTheme="minorHAnsi"/>
        </w:rPr>
        <w:t xml:space="preserve">the aim is to elaborate those </w:t>
      </w:r>
      <w:r>
        <w:rPr>
          <w:rStyle w:val="Emphasis"/>
          <w:rFonts w:asciiTheme="minorHAnsi" w:hAnsiTheme="minorHAnsi"/>
        </w:rPr>
        <w:t>processes, rules, and procedures</w:t>
      </w:r>
      <w:r>
        <w:rPr>
          <w:rStyle w:val="StyleUnderline"/>
          <w:rFonts w:asciiTheme="minorHAnsi" w:hAnsiTheme="minorHAnsi"/>
        </w:rPr>
        <w:t xml:space="preserve"> that will determine </w:t>
      </w:r>
      <w:r>
        <w:rPr>
          <w:rStyle w:val="Emphasis"/>
          <w:rFonts w:asciiTheme="minorHAnsi" w:hAnsiTheme="minorHAnsi"/>
        </w:rPr>
        <w:t>legitimate or justifiable outcomes</w:t>
      </w:r>
      <w:r>
        <w:rPr>
          <w:rFonts w:asciiTheme="minorHAnsi" w:hAnsiTheme="minorHAnsi"/>
          <w:sz w:val="16"/>
        </w:rPr>
        <w:t xml:space="preserve">. Historically associated with liberalism and legal formalism, proceduralism contrasts itself with moral and political theories that make appeal to substantive guiding concepts such as human nature or a pregiven notion of the good. In Habermas's case, ongoing intersubjective argument conducted within conditions of fairness and reciprocity, and animated by a moral point of view committed to the enlargement of perspective that argument itself promotes and demands, is the privileged procedural component of liberal and internationalist democratic institutions. </w:t>
      </w:r>
      <w:r>
        <w:rPr>
          <w:rStyle w:val="StyleUnderline"/>
          <w:rFonts w:asciiTheme="minorHAnsi" w:hAnsiTheme="minorHAnsi"/>
        </w:rPr>
        <w:t xml:space="preserve">Only those outcomes that have been accepted by all those concerned—whether by </w:t>
      </w:r>
      <w:r>
        <w:rPr>
          <w:rStyle w:val="Emphasis"/>
          <w:rFonts w:asciiTheme="minorHAnsi" w:hAnsiTheme="minorHAnsi"/>
        </w:rPr>
        <w:t>consensus</w:t>
      </w:r>
      <w:r>
        <w:rPr>
          <w:rStyle w:val="StyleUnderline"/>
          <w:rFonts w:asciiTheme="minorHAnsi" w:hAnsiTheme="minorHAnsi"/>
        </w:rPr>
        <w:t xml:space="preserve"> or </w:t>
      </w:r>
      <w:r>
        <w:rPr>
          <w:rStyle w:val="Emphasis"/>
          <w:rFonts w:asciiTheme="minorHAnsi" w:hAnsiTheme="minorHAnsi"/>
        </w:rPr>
        <w:t>reasoned compromise</w:t>
      </w:r>
      <w:r>
        <w:rPr>
          <w:rStyle w:val="StyleUnderline"/>
          <w:rFonts w:asciiTheme="minorHAnsi" w:hAnsiTheme="minorHAnsi"/>
        </w:rPr>
        <w:t>—can be considered legitimate from a moral point of view</w:t>
      </w:r>
      <w:r>
        <w:rPr>
          <w:rFonts w:asciiTheme="minorHAnsi" w:hAnsiTheme="minorHAnsi"/>
          <w:sz w:val="16"/>
        </w:rPr>
        <w:t xml:space="preserve">. In its Habermasian version, I will argue, </w:t>
      </w:r>
      <w:r>
        <w:rPr>
          <w:rStyle w:val="StyleUnderline"/>
          <w:rFonts w:asciiTheme="minorHAnsi" w:hAnsiTheme="minorHAnsi"/>
        </w:rPr>
        <w:t>proceduralism harbors a challenging conception of ethos</w:t>
      </w:r>
      <w:r>
        <w:rPr>
          <w:rFonts w:asciiTheme="minorHAnsi" w:hAnsiTheme="minorHAnsi"/>
          <w:sz w:val="16"/>
        </w:rPr>
        <w:t xml:space="preserve">, one </w:t>
      </w:r>
      <w:r>
        <w:rPr>
          <w:rStyle w:val="StyleUnderline"/>
          <w:rFonts w:asciiTheme="minorHAnsi" w:hAnsiTheme="minorHAnsi"/>
        </w:rPr>
        <w:t xml:space="preserve">that effectively </w:t>
      </w:r>
      <w:r>
        <w:rPr>
          <w:rStyle w:val="Emphasis"/>
          <w:rFonts w:asciiTheme="minorHAnsi" w:hAnsiTheme="minorHAnsi"/>
        </w:rPr>
        <w:t>displaces the antinomy between reason and ethos</w:t>
      </w:r>
      <w:r>
        <w:rPr>
          <w:rFonts w:asciiTheme="minorHAnsi" w:hAnsiTheme="minorHAnsi"/>
          <w:sz w:val="16"/>
        </w:rPr>
        <w:t xml:space="preserve"> that I examined in the previous essay. The very idea of a proceduralist ethos will, I realize, be viewed by some readers as counterintuitive, insofar as proceduralism is often seen as fundamentally impersonal in its emphasis on processes, rules, and institutional practices that exceed the level of individual actors. But I will excavate proceduralism's own interest in ethos at both the individual and collective levels, and in order to set the stage for my analysis, I will revisit Lionel Trilling's genealogy of the modern concepts of sincerity and authenticity, arguing that proceduralism constitutes an extension of the sincerity paradigm, while poststructuralism remains the inheritor of the authenticity paradigm. The essays in the final section of this volume have identified ways in which a certain exiling of the categories of character and ethos has impoverished the theoretical resources of contemporary literary and cultural studies. My central presupposition has been that </w:t>
      </w:r>
      <w:r>
        <w:rPr>
          <w:rStyle w:val="StyleUnderline"/>
          <w:rFonts w:asciiTheme="minorHAnsi" w:hAnsiTheme="minorHAnsi"/>
        </w:rPr>
        <w:t>sociological</w:t>
      </w:r>
      <w:r>
        <w:rPr>
          <w:rFonts w:asciiTheme="minorHAnsi" w:hAnsiTheme="minorHAnsi"/>
          <w:sz w:val="16"/>
        </w:rPr>
        <w:t xml:space="preserve"> [end page 161] </w:t>
      </w:r>
      <w:r>
        <w:rPr>
          <w:rStyle w:val="StyleUnderline"/>
          <w:rFonts w:asciiTheme="minorHAnsi" w:hAnsiTheme="minorHAnsi"/>
        </w:rPr>
        <w:t xml:space="preserve">conceptions of identity—ascriptions of race, class, sexuality, ethnicity, nationality—have so dominated the understanding of subjective experience that we do not tend to reflect sufficiently on the </w:t>
      </w:r>
      <w:r>
        <w:rPr>
          <w:rStyle w:val="Emphasis"/>
          <w:rFonts w:asciiTheme="minorHAnsi" w:hAnsiTheme="minorHAnsi"/>
        </w:rPr>
        <w:t>complex relations</w:t>
      </w:r>
      <w:r>
        <w:rPr>
          <w:rStyle w:val="StyleUnderline"/>
          <w:rFonts w:asciiTheme="minorHAnsi" w:hAnsiTheme="minorHAnsi"/>
        </w:rPr>
        <w:t xml:space="preserve"> among </w:t>
      </w:r>
      <w:r>
        <w:rPr>
          <w:rStyle w:val="Emphasis"/>
          <w:rFonts w:asciiTheme="minorHAnsi" w:hAnsiTheme="minorHAnsi"/>
        </w:rPr>
        <w:t>ascribed identity</w:t>
      </w:r>
      <w:r>
        <w:rPr>
          <w:rStyle w:val="StyleUnderline"/>
          <w:rFonts w:asciiTheme="minorHAnsi" w:hAnsiTheme="minorHAnsi"/>
        </w:rPr>
        <w:t xml:space="preserve">, </w:t>
      </w:r>
      <w:r>
        <w:rPr>
          <w:rStyle w:val="Emphasis"/>
          <w:rFonts w:asciiTheme="minorHAnsi" w:hAnsiTheme="minorHAnsi"/>
        </w:rPr>
        <w:t>cultivated ethos</w:t>
      </w:r>
      <w:r>
        <w:rPr>
          <w:rStyle w:val="StyleUnderline"/>
          <w:rFonts w:asciiTheme="minorHAnsi" w:hAnsiTheme="minorHAnsi"/>
        </w:rPr>
        <w:t xml:space="preserve">, and </w:t>
      </w:r>
      <w:r>
        <w:rPr>
          <w:rStyle w:val="Emphasis"/>
          <w:rFonts w:asciiTheme="minorHAnsi" w:hAnsiTheme="minorHAnsi"/>
        </w:rPr>
        <w:t>practice</w:t>
      </w:r>
      <w:r>
        <w:rPr>
          <w:rStyle w:val="StyleUnderline"/>
          <w:rFonts w:asciiTheme="minorHAnsi" w:hAnsiTheme="minorHAnsi"/>
        </w:rPr>
        <w:t>. Even in much work influenced by poststructuralism, where identity is</w:t>
      </w:r>
      <w:r>
        <w:rPr>
          <w:rFonts w:asciiTheme="minorHAnsi" w:hAnsiTheme="minorHAnsi"/>
          <w:sz w:val="16"/>
        </w:rPr>
        <w:t xml:space="preserve"> of course </w:t>
      </w:r>
      <w:r>
        <w:rPr>
          <w:rStyle w:val="StyleUnderline"/>
          <w:rFonts w:asciiTheme="minorHAnsi" w:hAnsiTheme="minorHAnsi"/>
        </w:rPr>
        <w:t>a complex affair, there is no coherent analysis of the relation between implied ideals of intellectual or ethical or political virtue, and the insistence that identities are fundamentally multiple and unstable because shot through with various group identifications</w:t>
      </w:r>
      <w:r>
        <w:rPr>
          <w:rFonts w:asciiTheme="minorHAnsi" w:hAnsiTheme="minorHAnsi"/>
          <w:sz w:val="16"/>
        </w:rPr>
        <w:t xml:space="preserve">. Ethical rhetoric certainly appears when theorists discuss the desirable or undesirable consequences of various stances toward identity and social relations. But </w:t>
      </w:r>
      <w:r>
        <w:rPr>
          <w:rStyle w:val="StyleUnderline"/>
          <w:rFonts w:asciiTheme="minorHAnsi" w:hAnsiTheme="minorHAnsi"/>
        </w:rPr>
        <w:t xml:space="preserve">the </w:t>
      </w:r>
      <w:r>
        <w:rPr>
          <w:rStyle w:val="Emphasis"/>
          <w:rFonts w:asciiTheme="minorHAnsi" w:hAnsiTheme="minorHAnsi"/>
        </w:rPr>
        <w:t>conceptual gulf</w:t>
      </w:r>
      <w:r>
        <w:rPr>
          <w:rStyle w:val="StyleUnderline"/>
          <w:rFonts w:asciiTheme="minorHAnsi" w:hAnsiTheme="minorHAnsi"/>
        </w:rPr>
        <w:t xml:space="preserve"> between stance and identity typically remains </w:t>
      </w:r>
      <w:r>
        <w:rPr>
          <w:rStyle w:val="Emphasis"/>
          <w:rFonts w:asciiTheme="minorHAnsi" w:hAnsiTheme="minorHAnsi"/>
        </w:rPr>
        <w:t>unacknowledged</w:t>
      </w:r>
      <w:r>
        <w:rPr>
          <w:rStyle w:val="StyleUnderline"/>
          <w:rFonts w:asciiTheme="minorHAnsi" w:hAnsiTheme="minorHAnsi"/>
        </w:rPr>
        <w:t xml:space="preserve">—the former implies capacities for reflective distance, self-cultivation, and situated judgment, while the latter remains either extrinsic or imposed (even when unstable or precarious). The idea that intellectual and political practices carry ethical significance precisely insofar as they become a part of one's character or contribute toward the formation of a developed ethos seems </w:t>
      </w:r>
      <w:r>
        <w:rPr>
          <w:rStyle w:val="Emphasis"/>
          <w:rFonts w:asciiTheme="minorHAnsi" w:hAnsiTheme="minorHAnsi"/>
        </w:rPr>
        <w:t>foreign</w:t>
      </w:r>
      <w:r>
        <w:rPr>
          <w:rStyle w:val="StyleUnderline"/>
          <w:rFonts w:asciiTheme="minorHAnsi" w:hAnsiTheme="minorHAnsi"/>
        </w:rPr>
        <w:t xml:space="preserve"> to the view of identity as </w:t>
      </w:r>
      <w:r>
        <w:rPr>
          <w:rStyle w:val="Emphasis"/>
          <w:rFonts w:asciiTheme="minorHAnsi" w:hAnsiTheme="minorHAnsi"/>
        </w:rPr>
        <w:t>imposed</w:t>
      </w:r>
      <w:r>
        <w:rPr>
          <w:rStyle w:val="StyleUnderline"/>
          <w:rFonts w:asciiTheme="minorHAnsi" w:hAnsiTheme="minorHAnsi"/>
        </w:rPr>
        <w:t xml:space="preserve">, </w:t>
      </w:r>
      <w:r>
        <w:rPr>
          <w:rStyle w:val="Emphasis"/>
          <w:rFonts w:asciiTheme="minorHAnsi" w:hAnsiTheme="minorHAnsi"/>
        </w:rPr>
        <w:t>subverted</w:t>
      </w:r>
      <w:r>
        <w:rPr>
          <w:rStyle w:val="StyleUnderline"/>
          <w:rFonts w:asciiTheme="minorHAnsi" w:hAnsiTheme="minorHAnsi"/>
        </w:rPr>
        <w:t xml:space="preserve">, </w:t>
      </w:r>
      <w:r>
        <w:rPr>
          <w:rStyle w:val="Emphasis"/>
          <w:rFonts w:asciiTheme="minorHAnsi" w:hAnsiTheme="minorHAnsi"/>
        </w:rPr>
        <w:t>unstable</w:t>
      </w:r>
      <w:r>
        <w:rPr>
          <w:rStyle w:val="StyleUnderline"/>
          <w:rFonts w:asciiTheme="minorHAnsi" w:hAnsiTheme="minorHAnsi"/>
        </w:rPr>
        <w:t xml:space="preserve">, or even </w:t>
      </w:r>
      <w:r>
        <w:rPr>
          <w:rStyle w:val="Emphasis"/>
          <w:rFonts w:asciiTheme="minorHAnsi" w:hAnsiTheme="minorHAnsi"/>
        </w:rPr>
        <w:t>performed</w:t>
      </w:r>
      <w:r>
        <w:rPr>
          <w:rFonts w:asciiTheme="minorHAnsi" w:hAnsiTheme="minorHAnsi"/>
          <w:sz w:val="16"/>
        </w:rPr>
        <w:t xml:space="preserve"> (precisely because the notion of performance is fundamentally elaborated in relation to conditions of imposition and opportunities for subversion). </w:t>
      </w:r>
      <w:r>
        <w:rPr>
          <w:rStyle w:val="StyleUnderline"/>
          <w:rFonts w:asciiTheme="minorHAnsi" w:hAnsiTheme="minorHAnsi"/>
        </w:rPr>
        <w:t xml:space="preserve">In the end, the current frameworks for understanding selfhood and practice tend to imagine action as </w:t>
      </w:r>
      <w:r>
        <w:rPr>
          <w:rStyle w:val="Emphasis"/>
          <w:rFonts w:asciiTheme="minorHAnsi" w:hAnsiTheme="minorHAnsi"/>
        </w:rPr>
        <w:t>a negation or negotiation of identity</w:t>
      </w:r>
      <w:r>
        <w:rPr>
          <w:rStyle w:val="StyleUnderline"/>
          <w:rFonts w:asciiTheme="minorHAnsi" w:hAnsiTheme="minorHAnsi"/>
        </w:rPr>
        <w:t xml:space="preserve">, rather than something that might </w:t>
      </w:r>
      <w:r>
        <w:rPr>
          <w:rStyle w:val="Emphasis"/>
          <w:rFonts w:asciiTheme="minorHAnsi" w:hAnsiTheme="minorHAnsi"/>
        </w:rPr>
        <w:t>develop a character</w:t>
      </w:r>
      <w:r>
        <w:rPr>
          <w:rStyle w:val="StyleUnderline"/>
          <w:rFonts w:asciiTheme="minorHAnsi" w:hAnsiTheme="minorHAnsi"/>
        </w:rPr>
        <w:t xml:space="preserve"> or </w:t>
      </w:r>
      <w:r>
        <w:rPr>
          <w:rStyle w:val="Emphasis"/>
          <w:rFonts w:asciiTheme="minorHAnsi" w:hAnsiTheme="minorHAnsi"/>
        </w:rPr>
        <w:t>foster an ethos</w:t>
      </w:r>
      <w:r>
        <w:rPr>
          <w:rFonts w:asciiTheme="minorHAnsi" w:hAnsiTheme="minorHAnsi"/>
          <w:sz w:val="16"/>
        </w:rPr>
        <w:t xml:space="preserve">. Habermas's proceduralism departs from prevailing paradigms of identity—and their consequent theoretical impasses—by addressing two questions whose fates are deeply intertwined. First, his </w:t>
      </w:r>
      <w:r>
        <w:rPr>
          <w:rStyle w:val="StyleUnderline"/>
          <w:rFonts w:asciiTheme="minorHAnsi" w:hAnsiTheme="minorHAnsi"/>
        </w:rPr>
        <w:t>proceduralism</w:t>
      </w:r>
      <w:r>
        <w:rPr>
          <w:rFonts w:asciiTheme="minorHAnsi" w:hAnsiTheme="minorHAnsi"/>
          <w:sz w:val="16"/>
        </w:rPr>
        <w:t xml:space="preserve"> interestingly </w:t>
      </w:r>
      <w:r>
        <w:rPr>
          <w:rStyle w:val="Emphasis"/>
          <w:rFonts w:asciiTheme="minorHAnsi" w:hAnsiTheme="minorHAnsi"/>
        </w:rPr>
        <w:t>reframes</w:t>
      </w:r>
      <w:r>
        <w:rPr>
          <w:rStyle w:val="StyleUnderline"/>
          <w:rFonts w:asciiTheme="minorHAnsi" w:hAnsiTheme="minorHAnsi"/>
        </w:rPr>
        <w:t xml:space="preserve"> the poststructuralist attempt to trouble, subvert, or denaturalize identity, both at the level of individual practice and in relation to the collective dimensions of identity. It very much subordinates group identity to the moral framework of a universalist procedure that can subtend diverse forms of self-understanding</w:t>
      </w:r>
      <w:r>
        <w:rPr>
          <w:rFonts w:asciiTheme="minorHAnsi" w:hAnsiTheme="minorHAnsi"/>
          <w:sz w:val="16"/>
        </w:rPr>
        <w:t xml:space="preserve">: in this sense </w:t>
      </w:r>
      <w:r>
        <w:rPr>
          <w:rStyle w:val="StyleUnderline"/>
          <w:rFonts w:asciiTheme="minorHAnsi" w:hAnsiTheme="minorHAnsi"/>
        </w:rPr>
        <w:t xml:space="preserve">it mounts </w:t>
      </w:r>
      <w:r>
        <w:rPr>
          <w:rStyle w:val="Emphasis"/>
          <w:rFonts w:asciiTheme="minorHAnsi" w:hAnsiTheme="minorHAnsi"/>
        </w:rPr>
        <w:t>a critique of identity politics</w:t>
      </w:r>
      <w:r>
        <w:rPr>
          <w:rStyle w:val="StyleUnderline"/>
          <w:rFonts w:asciiTheme="minorHAnsi" w:hAnsiTheme="minorHAnsi"/>
        </w:rPr>
        <w:t xml:space="preserve"> and discloses certain </w:t>
      </w:r>
      <w:r>
        <w:rPr>
          <w:rStyle w:val="Emphasis"/>
          <w:rFonts w:asciiTheme="minorHAnsi" w:hAnsiTheme="minorHAnsi"/>
        </w:rPr>
        <w:t>limits or problems</w:t>
      </w:r>
      <w:r>
        <w:rPr>
          <w:rStyle w:val="StyleUnderline"/>
          <w:rFonts w:asciiTheme="minorHAnsi" w:hAnsiTheme="minorHAnsi"/>
        </w:rPr>
        <w:t xml:space="preserve"> in recent attempts to promote pluralist accommodation of disparate cultural practices and self-understandings. But in doing so</w:t>
      </w:r>
      <w:r>
        <w:rPr>
          <w:rFonts w:asciiTheme="minorHAnsi" w:hAnsiTheme="minorHAnsi"/>
          <w:sz w:val="16"/>
        </w:rPr>
        <w:t xml:space="preserve">, I will argue, </w:t>
      </w:r>
      <w:r>
        <w:rPr>
          <w:rStyle w:val="StyleUnderline"/>
          <w:rFonts w:asciiTheme="minorHAnsi" w:hAnsiTheme="minorHAnsi"/>
        </w:rPr>
        <w:t xml:space="preserve">it </w:t>
      </w:r>
      <w:r>
        <w:rPr>
          <w:rStyle w:val="Emphasis"/>
          <w:rFonts w:asciiTheme="minorHAnsi" w:hAnsiTheme="minorHAnsi"/>
        </w:rPr>
        <w:t>in no way fails to conceptualize an ethos</w:t>
      </w:r>
      <w:r>
        <w:rPr>
          <w:rStyle w:val="StyleUnderline"/>
          <w:rFonts w:asciiTheme="minorHAnsi" w:hAnsiTheme="minorHAnsi"/>
        </w:rPr>
        <w:t xml:space="preserve"> that meets the demands of a pluralistic democracy</w:t>
      </w:r>
      <w:r>
        <w:rPr>
          <w:rFonts w:asciiTheme="minorHAnsi" w:hAnsiTheme="minorHAnsi"/>
          <w:sz w:val="16"/>
        </w:rPr>
        <w:t xml:space="preserve">. Indeed, </w:t>
      </w:r>
      <w:r>
        <w:rPr>
          <w:rStyle w:val="StyleUnderline"/>
          <w:rFonts w:asciiTheme="minorHAnsi" w:hAnsiTheme="minorHAnsi"/>
        </w:rPr>
        <w:t>its ability to mediate among the individual, intersubjective, and collective levels of practice constitute</w:t>
      </w:r>
      <w:r>
        <w:rPr>
          <w:rFonts w:asciiTheme="minorHAnsi" w:hAnsiTheme="minorHAnsi"/>
          <w:sz w:val="16"/>
        </w:rPr>
        <w:t xml:space="preserve">, I will suggest, </w:t>
      </w:r>
      <w:r>
        <w:rPr>
          <w:rStyle w:val="StyleUnderline"/>
          <w:rFonts w:asciiTheme="minorHAnsi" w:hAnsiTheme="minorHAnsi"/>
        </w:rPr>
        <w:t>one of the strongest claims of this tradition upon our attention</w:t>
      </w:r>
      <w:r>
        <w:rPr>
          <w:rFonts w:asciiTheme="minorHAnsi" w:hAnsiTheme="minorHAnsi"/>
          <w:sz w:val="16"/>
        </w:rPr>
        <w:t xml:space="preserve">. The second achievement of Habermasian proceduralism that I isolate lies in its manner of addressing a core problem that has emerged within those pockets of theory, analyzed in previous chapters, in which ethos emerges as conceptually significant, but remains oppositional or mystified [end page 162] insofar as it is invoked as that which exceeds, escapes, or resists either rational argument or abstract universalism. </w:t>
      </w:r>
      <w:r>
        <w:rPr>
          <w:rStyle w:val="StyleUnderline"/>
          <w:rFonts w:asciiTheme="minorHAnsi" w:hAnsiTheme="minorHAnsi"/>
        </w:rPr>
        <w:t>Proceduralism</w:t>
      </w:r>
      <w:r>
        <w:rPr>
          <w:rFonts w:asciiTheme="minorHAnsi" w:hAnsiTheme="minorHAnsi"/>
          <w:sz w:val="16"/>
        </w:rPr>
        <w:t xml:space="preserve"> departs dramatically from this theoretical predisposition by suggesting that argument informed by universalistic principles might itself become an ethos. In doing so, it </w:t>
      </w:r>
      <w:r>
        <w:rPr>
          <w:rStyle w:val="StyleUnderline"/>
          <w:rFonts w:asciiTheme="minorHAnsi" w:hAnsiTheme="minorHAnsi"/>
        </w:rPr>
        <w:t>pushes beyond not only the impasses of identity paradigms</w:t>
      </w:r>
      <w:r>
        <w:rPr>
          <w:rFonts w:asciiTheme="minorHAnsi" w:hAnsiTheme="minorHAnsi"/>
          <w:sz w:val="16"/>
        </w:rPr>
        <w:t xml:space="preserve"> (in either their affirmative or deconstructive guise), </w:t>
      </w:r>
      <w:r>
        <w:rPr>
          <w:rStyle w:val="StyleUnderline"/>
          <w:rFonts w:asciiTheme="minorHAnsi" w:hAnsiTheme="minorHAnsi"/>
        </w:rPr>
        <w:t>but also certain entrenched excesses of the critique of enlightenment</w:t>
      </w:r>
      <w:r>
        <w:rPr>
          <w:rFonts w:asciiTheme="minorHAnsi" w:hAnsiTheme="minorHAnsi"/>
          <w:sz w:val="16"/>
        </w:rPr>
        <w:t>. The account that I will offer will refuse the prevalent tendency to offer ethos—whether understood as individual style or group culture—as the corrective to reason.</w:t>
      </w:r>
    </w:p>
    <w:p w14:paraId="214D5F7D" w14:textId="77777777" w:rsidR="00A57B40" w:rsidRDefault="00A57B40" w:rsidP="0065291E">
      <w:pPr>
        <w:pStyle w:val="Heading4"/>
      </w:pPr>
      <w:r>
        <w:t xml:space="preserve">Vigorously defending positions you don’t believe in debates is </w:t>
      </w:r>
      <w:r>
        <w:rPr>
          <w:u w:val="single"/>
        </w:rPr>
        <w:t>the highest ethical obligation</w:t>
      </w:r>
      <w:r>
        <w:t xml:space="preserve"> in a democracy. Their refusal to affirm the topic when assigned to defend the affirmative is </w:t>
      </w:r>
      <w:r>
        <w:rPr>
          <w:u w:val="single"/>
        </w:rPr>
        <w:t>unethical</w:t>
      </w:r>
      <w:r>
        <w:t xml:space="preserve">. </w:t>
      </w:r>
    </w:p>
    <w:p w14:paraId="30550E0F" w14:textId="77777777" w:rsidR="00A57B40" w:rsidRDefault="00A57B40" w:rsidP="00A57B40">
      <w:pPr>
        <w:rPr>
          <w:rFonts w:asciiTheme="minorHAnsi" w:hAnsiTheme="minorHAnsi"/>
        </w:rPr>
      </w:pPr>
      <w:r>
        <w:rPr>
          <w:rStyle w:val="Style13ptBold"/>
          <w:rFonts w:asciiTheme="minorHAnsi" w:hAnsiTheme="minorHAnsi"/>
        </w:rPr>
        <w:t>Day 66</w:t>
      </w:r>
      <w:r>
        <w:rPr>
          <w:rFonts w:asciiTheme="minorHAnsi" w:hAnsiTheme="minorHAnsi"/>
        </w:rPr>
        <w:t xml:space="preserve"> — Douglas G. Day, Assistant Professor and Director of Forensics at the University of Wisconsin, 1966 (“The Ethics of Democratic Debate,” </w:t>
      </w:r>
      <w:r>
        <w:rPr>
          <w:rFonts w:asciiTheme="minorHAnsi" w:hAnsiTheme="minorHAnsi"/>
          <w:i/>
        </w:rPr>
        <w:t>Central States Speech Journal</w:t>
      </w:r>
      <w:r>
        <w:rPr>
          <w:rFonts w:asciiTheme="minorHAnsi" w:hAnsiTheme="minorHAnsi"/>
        </w:rPr>
        <w:t>, Volume 17, February, p. 5-7)</w:t>
      </w:r>
    </w:p>
    <w:p w14:paraId="4A093283" w14:textId="77777777" w:rsidR="00A57B40" w:rsidRDefault="00A57B40" w:rsidP="00A57B40">
      <w:pPr>
        <w:rPr>
          <w:rFonts w:asciiTheme="minorHAnsi" w:hAnsiTheme="minorHAnsi"/>
          <w:sz w:val="16"/>
        </w:rPr>
      </w:pPr>
      <w:r>
        <w:rPr>
          <w:rStyle w:val="StyleUnderline"/>
          <w:rFonts w:asciiTheme="minorHAnsi" w:hAnsiTheme="minorHAnsi"/>
        </w:rPr>
        <w:t xml:space="preserve">The ethics of debate are inherent in debate as </w:t>
      </w:r>
      <w:r>
        <w:rPr>
          <w:rStyle w:val="Emphasis"/>
          <w:rFonts w:asciiTheme="minorHAnsi" w:hAnsiTheme="minorHAnsi"/>
        </w:rPr>
        <w:t>the technology of decision-making</w:t>
      </w:r>
      <w:r>
        <w:rPr>
          <w:rStyle w:val="StyleUnderline"/>
          <w:rFonts w:asciiTheme="minorHAnsi" w:hAnsiTheme="minorHAnsi"/>
        </w:rPr>
        <w:t xml:space="preserve"> in a democratic society</w:t>
      </w:r>
      <w:r>
        <w:rPr>
          <w:rFonts w:asciiTheme="minorHAnsi" w:hAnsiTheme="minorHAnsi"/>
          <w:sz w:val="16"/>
        </w:rPr>
        <w:t xml:space="preserve">. These ethics may be ascertained by examining the nature of debate as a decision-making process and the function debate fulfills in democratic society. Democracy as a political philosophy does not specify what the good life is, rather it provides a methodological framework within which each individual may seek to fulfill his own conception of the good life. The two primary functions of democratic government are to provide means for establishing public policies when such policies become necessary and to provide means for the adjudication of disputes when private interests come into conflict with each other or with public policies.2 </w:t>
      </w:r>
      <w:proofErr w:type="gramStart"/>
      <w:r>
        <w:rPr>
          <w:rFonts w:asciiTheme="minorHAnsi" w:hAnsiTheme="minorHAnsi"/>
          <w:sz w:val="16"/>
        </w:rPr>
        <w:t>In</w:t>
      </w:r>
      <w:proofErr w:type="gramEnd"/>
      <w:r>
        <w:rPr>
          <w:rFonts w:asciiTheme="minorHAnsi" w:hAnsiTheme="minorHAnsi"/>
          <w:sz w:val="16"/>
        </w:rPr>
        <w:t xml:space="preserve"> both functions debate is the essential procedural feature of the decision-making process. When the people or their representatives in legislature or committee choose a policy, the choice is presumed to be the outcome of debate. In the adjudication of disputes, law guarantees that the decision be determined by debate. Without debate the ballot box and the jury's verdict become empty social gestures. The acceptance of debate as the democratic technology of decision-making rests upon two assumptions. First, that political and moral truths are different from scientific truths. Second, that public consensus on political and moral truth is possible. I call these two statements "assumptions" because debate as a method must accept them as true, even though they may be open to question. The first assumption, that political and moral truth is different from scientific truth, is reasonably clear. Moral statements which are answers to questions such as "What ought I do?" or '</w:t>
      </w:r>
      <w:proofErr w:type="gramStart"/>
      <w:r>
        <w:rPr>
          <w:rFonts w:asciiTheme="minorHAnsi" w:hAnsiTheme="minorHAnsi"/>
          <w:sz w:val="16"/>
        </w:rPr>
        <w:t>What</w:t>
      </w:r>
      <w:proofErr w:type="gramEnd"/>
      <w:r>
        <w:rPr>
          <w:rFonts w:asciiTheme="minorHAnsi" w:hAnsiTheme="minorHAnsi"/>
          <w:sz w:val="16"/>
        </w:rPr>
        <w:t xml:space="preserve"> should I do?" are not factual statements. They are not empirical descriptions of the way things are, but rather attitudes toward the way things are. This does not, of course, mean that empirical data may not be relevant to moral decisions; it does mean that we cannot turn to the empirical sciences to discover the nature of the good life. The second assumption necessary to the acceptance of debate is that consensus on political and moral statements is possible, in spite of the inability to verify such statements empirically. In other words, when we seek agreement, we assume agreement is possible. In practice, of course, we do not expect unanimous agreement. But our willingness to be bound by, i.e., to accept as true, a decision with which we disagree stems from the fact that agreement is assumed possible and is sought. As Sabine observes: "It is the belief that consensus is possible which creates the will to make the apparatus work, and it is the belief that a consensus has been sought that takes from its execution the sense of being merely coercive."3 The problem for democracy is to make decision by debate work as effectively as possible. </w:t>
      </w:r>
      <w:r>
        <w:rPr>
          <w:rStyle w:val="StyleUnderline"/>
          <w:rFonts w:asciiTheme="minorHAnsi" w:hAnsiTheme="minorHAnsi"/>
        </w:rPr>
        <w:t xml:space="preserve">Decision is meaningful </w:t>
      </w:r>
      <w:r>
        <w:rPr>
          <w:rStyle w:val="Emphasis"/>
          <w:rFonts w:asciiTheme="minorHAnsi" w:hAnsiTheme="minorHAnsi"/>
        </w:rPr>
        <w:t>only if there are alternatives</w:t>
      </w:r>
      <w:r>
        <w:rPr>
          <w:rStyle w:val="StyleUnderline"/>
          <w:rFonts w:asciiTheme="minorHAnsi" w:hAnsiTheme="minorHAnsi"/>
        </w:rPr>
        <w:t xml:space="preserve"> from which to choose; it is intelligent only if the alternatives are understood</w:t>
      </w:r>
      <w:r>
        <w:rPr>
          <w:rFonts w:asciiTheme="minorHAnsi" w:hAnsiTheme="minorHAnsi"/>
          <w:sz w:val="16"/>
        </w:rPr>
        <w:t xml:space="preserve">. Thus, </w:t>
      </w:r>
      <w:r>
        <w:rPr>
          <w:rStyle w:val="StyleUnderline"/>
          <w:rFonts w:asciiTheme="minorHAnsi" w:hAnsiTheme="minorHAnsi"/>
        </w:rPr>
        <w:t xml:space="preserve">the prime requisite which must be met if debate is to provide sound decisions is that it be </w:t>
      </w:r>
      <w:r>
        <w:rPr>
          <w:rStyle w:val="Emphasis"/>
          <w:rFonts w:asciiTheme="minorHAnsi" w:hAnsiTheme="minorHAnsi"/>
        </w:rPr>
        <w:t>thorough and complete</w:t>
      </w:r>
      <w:r>
        <w:rPr>
          <w:rStyle w:val="StyleUnderline"/>
          <w:rFonts w:asciiTheme="minorHAnsi" w:hAnsiTheme="minorHAnsi"/>
        </w:rPr>
        <w:t>, that all arguments and information relevant to decision be known and understood</w:t>
      </w:r>
      <w:r>
        <w:rPr>
          <w:rFonts w:asciiTheme="minorHAnsi" w:hAnsiTheme="minorHAnsi"/>
          <w:sz w:val="16"/>
        </w:rPr>
        <w:t xml:space="preserve">. Democratic government provides the opportunity for debate through the guarantee of freedom of speech. The important civil value in freedom of speech, however, is not in the elimination of restraints on speech but in the unique opportunity that this elimination of restraints provides. Lippman calls this the "creative principle" of freedom of speech. He observes that "the essence of freedom of opinion is not in more toleration as such, but in the debate which toleration provides: it is not in the venting of opinion, but in the confrontation of opinion."5 Too often regard for freedom of speech is only in its negative sense and the positive obligation is forgotten. The prohibition against restraint of speech is meaningless if nothing is said. Free speech is "people talking, not merely people who are not prevented from doing so."6 Free speech is the necessary prerequisite of full debate. It guarantees that full debate can take place; it does not guarantee that full debate will take place. Herein lies the highest ethic of democratic debate. </w:t>
      </w:r>
      <w:r>
        <w:rPr>
          <w:rStyle w:val="StyleUnderline"/>
          <w:rFonts w:asciiTheme="minorHAnsi" w:hAnsiTheme="minorHAnsi"/>
        </w:rPr>
        <w:t xml:space="preserve">A commitment to debate as the method of democratic decision-making demands </w:t>
      </w:r>
      <w:r>
        <w:rPr>
          <w:rStyle w:val="Emphasis"/>
          <w:rFonts w:asciiTheme="minorHAnsi" w:hAnsiTheme="minorHAnsi"/>
        </w:rPr>
        <w:t>an overriding ethical responsibility</w:t>
      </w:r>
      <w:r>
        <w:rPr>
          <w:rStyle w:val="StyleUnderline"/>
          <w:rFonts w:asciiTheme="minorHAnsi" w:hAnsiTheme="minorHAnsi"/>
        </w:rPr>
        <w:t xml:space="preserve"> to promote </w:t>
      </w:r>
      <w:r>
        <w:rPr>
          <w:rStyle w:val="Emphasis"/>
          <w:rFonts w:asciiTheme="minorHAnsi" w:hAnsiTheme="minorHAnsi"/>
        </w:rPr>
        <w:t>the full confrontation</w:t>
      </w:r>
      <w:r>
        <w:rPr>
          <w:rStyle w:val="StyleUnderline"/>
          <w:rFonts w:asciiTheme="minorHAnsi" w:hAnsiTheme="minorHAnsi"/>
        </w:rPr>
        <w:t xml:space="preserve"> of opposing opinions, arguments, and information relevant to decision. Without the confrontation of opposing ideas debate does not exist, and to the extent that that confrontation is incomplete so is debate incomplete</w:t>
      </w:r>
      <w:r>
        <w:rPr>
          <w:rFonts w:asciiTheme="minorHAnsi" w:hAnsiTheme="minorHAnsi"/>
          <w:sz w:val="16"/>
        </w:rPr>
        <w:t xml:space="preserve">. What are the practical obligations entailed in acceptance of this ethic? The preservation of freedom of speech is obviously necessary. But more important is the obligation to see that opinions and arguments are fully and persuasively presented. Encouragement and incentive must be provided those who hold minority viewpoints to express them. Forums must be provided those whose views are so unpopular that they are denied ready access to the usual channels of public expression. And finally, </w:t>
      </w:r>
      <w:r>
        <w:rPr>
          <w:rStyle w:val="StyleUnderline"/>
          <w:rFonts w:asciiTheme="minorHAnsi" w:hAnsiTheme="minorHAnsi"/>
        </w:rPr>
        <w:t xml:space="preserve">all must </w:t>
      </w:r>
      <w:r>
        <w:rPr>
          <w:rStyle w:val="Emphasis"/>
          <w:rFonts w:asciiTheme="minorHAnsi" w:hAnsiTheme="minorHAnsi"/>
        </w:rPr>
        <w:t>recognize and accept personal responsibility</w:t>
      </w:r>
      <w:r>
        <w:rPr>
          <w:rStyle w:val="StyleUnderline"/>
          <w:rFonts w:asciiTheme="minorHAnsi" w:hAnsiTheme="minorHAnsi"/>
        </w:rPr>
        <w:t xml:space="preserve"> to present, </w:t>
      </w:r>
      <w:r>
        <w:rPr>
          <w:rStyle w:val="Emphasis"/>
          <w:rFonts w:asciiTheme="minorHAnsi" w:hAnsiTheme="minorHAnsi"/>
        </w:rPr>
        <w:t>when necessary</w:t>
      </w:r>
      <w:r>
        <w:rPr>
          <w:rStyle w:val="StyleUnderline"/>
          <w:rFonts w:asciiTheme="minorHAnsi" w:hAnsiTheme="minorHAnsi"/>
        </w:rPr>
        <w:t xml:space="preserve">, as forcefully as possible, opinions and arguments with which they may </w:t>
      </w:r>
      <w:r>
        <w:rPr>
          <w:rStyle w:val="Emphasis"/>
          <w:rFonts w:asciiTheme="minorHAnsi" w:hAnsiTheme="minorHAnsi"/>
        </w:rPr>
        <w:t>personally disagree</w:t>
      </w:r>
      <w:r>
        <w:rPr>
          <w:rFonts w:asciiTheme="minorHAnsi" w:hAnsiTheme="minorHAnsi"/>
          <w:sz w:val="16"/>
        </w:rPr>
        <w:t xml:space="preserve">. </w:t>
      </w:r>
      <w:r>
        <w:rPr>
          <w:rStyle w:val="StyleUnderline"/>
          <w:rFonts w:asciiTheme="minorHAnsi" w:hAnsiTheme="minorHAnsi"/>
        </w:rPr>
        <w:t>To present persuasively the arguments for a position with which one disagrees is</w:t>
      </w:r>
      <w:r>
        <w:rPr>
          <w:rFonts w:asciiTheme="minorHAnsi" w:hAnsiTheme="minorHAnsi"/>
          <w:sz w:val="16"/>
        </w:rPr>
        <w:t xml:space="preserve">, perhaps, </w:t>
      </w:r>
      <w:r>
        <w:rPr>
          <w:rStyle w:val="Emphasis"/>
          <w:rFonts w:asciiTheme="minorHAnsi" w:hAnsiTheme="minorHAnsi"/>
        </w:rPr>
        <w:t>the greatest need</w:t>
      </w:r>
      <w:r>
        <w:rPr>
          <w:rStyle w:val="StyleUnderline"/>
          <w:rFonts w:asciiTheme="minorHAnsi" w:hAnsiTheme="minorHAnsi"/>
        </w:rPr>
        <w:t xml:space="preserve"> and </w:t>
      </w:r>
      <w:r>
        <w:rPr>
          <w:rStyle w:val="Emphasis"/>
          <w:rFonts w:asciiTheme="minorHAnsi" w:hAnsiTheme="minorHAnsi"/>
        </w:rPr>
        <w:t>the highest ethical act</w:t>
      </w:r>
      <w:r>
        <w:rPr>
          <w:rStyle w:val="StyleUnderline"/>
          <w:rFonts w:asciiTheme="minorHAnsi" w:hAnsiTheme="minorHAnsi"/>
        </w:rPr>
        <w:t xml:space="preserve"> in democratic debate</w:t>
      </w:r>
      <w:r>
        <w:rPr>
          <w:rFonts w:asciiTheme="minorHAnsi" w:hAnsiTheme="minorHAnsi"/>
          <w:sz w:val="16"/>
        </w:rPr>
        <w:t xml:space="preserve">. It is the greatest need because most minority views, if expressed at all, are not expressed forcefully and persuasively. Bryce, in his perceptive analysis of America and Americans, saw two dangers to democratic government: the danger of not ascertaining accurately the will of the majority and the danger that minorities might not effectively express themselves.7 In regard to the second danger, which he considered the greater of the two, he suggested: The duty, therefore, of a patriotic statesman in a country where public opinion rules, would seem to be rather to resist and correct than to encourage the dominant sentiment. He will not be content with trying to form and mould and lead it, but he will confront it, lecture it, remind it that it is fallible, rouse it out of its self-complacency.8 </w:t>
      </w:r>
      <w:r>
        <w:rPr>
          <w:rStyle w:val="StyleUnderline"/>
          <w:rFonts w:asciiTheme="minorHAnsi" w:hAnsiTheme="minorHAnsi"/>
        </w:rPr>
        <w:t xml:space="preserve">To present persuasively arguments for a position with which one disagrees is </w:t>
      </w:r>
      <w:r>
        <w:rPr>
          <w:rStyle w:val="Emphasis"/>
          <w:rFonts w:asciiTheme="minorHAnsi" w:hAnsiTheme="minorHAnsi"/>
        </w:rPr>
        <w:t>the highest ethical act</w:t>
      </w:r>
      <w:r>
        <w:rPr>
          <w:rStyle w:val="StyleUnderline"/>
          <w:rFonts w:asciiTheme="minorHAnsi" w:hAnsiTheme="minorHAnsi"/>
        </w:rPr>
        <w:t xml:space="preserve"> in debate because it </w:t>
      </w:r>
      <w:r>
        <w:rPr>
          <w:rStyle w:val="Emphasis"/>
          <w:rFonts w:asciiTheme="minorHAnsi" w:hAnsiTheme="minorHAnsi"/>
        </w:rPr>
        <w:t>sets aside personal interests</w:t>
      </w:r>
      <w:r>
        <w:rPr>
          <w:rStyle w:val="StyleUnderline"/>
          <w:rFonts w:asciiTheme="minorHAnsi" w:hAnsiTheme="minorHAnsi"/>
        </w:rPr>
        <w:t xml:space="preserve"> for the benefit of the common good</w:t>
      </w:r>
      <w:r>
        <w:rPr>
          <w:rFonts w:asciiTheme="minorHAnsi" w:hAnsiTheme="minorHAnsi"/>
          <w:sz w:val="16"/>
        </w:rPr>
        <w:t xml:space="preserve">. Essentially, </w:t>
      </w:r>
      <w:r>
        <w:rPr>
          <w:rStyle w:val="StyleUnderline"/>
          <w:rFonts w:asciiTheme="minorHAnsi" w:hAnsiTheme="minorHAnsi"/>
        </w:rPr>
        <w:t xml:space="preserve">for the person who accepts decision by debate, the ethics of the decision-making process are superior to the ethics of personal conviction on particular subjects for debate. Democracy is a commitment to </w:t>
      </w:r>
      <w:r>
        <w:rPr>
          <w:rStyle w:val="Emphasis"/>
          <w:rFonts w:asciiTheme="minorHAnsi" w:hAnsiTheme="minorHAnsi"/>
        </w:rPr>
        <w:t>means, not ends</w:t>
      </w:r>
      <w:r>
        <w:rPr>
          <w:rFonts w:asciiTheme="minorHAnsi" w:hAnsiTheme="minorHAnsi"/>
          <w:sz w:val="16"/>
        </w:rPr>
        <w:t xml:space="preserve">. Democratic society accepts certain ends, i.e., decisions, because they have been arrived at by democratic means. We recognize the moral priority of decision by debate when we agree to be bound by that decision regardless of personal conviction. Such an agreement is morally acceptable because </w:t>
      </w:r>
      <w:r>
        <w:rPr>
          <w:rStyle w:val="StyleUnderline"/>
          <w:rFonts w:asciiTheme="minorHAnsi" w:hAnsiTheme="minorHAnsi"/>
        </w:rPr>
        <w:t xml:space="preserve">the decision-making process </w:t>
      </w:r>
      <w:r>
        <w:rPr>
          <w:rStyle w:val="Emphasis"/>
          <w:rFonts w:asciiTheme="minorHAnsi" w:hAnsiTheme="minorHAnsi"/>
        </w:rPr>
        <w:t>guarantees our moral integrity</w:t>
      </w:r>
      <w:r>
        <w:rPr>
          <w:rStyle w:val="StyleUnderline"/>
          <w:rFonts w:asciiTheme="minorHAnsi" w:hAnsiTheme="minorHAnsi"/>
        </w:rPr>
        <w:t xml:space="preserve"> by guaranteeing the opportunity to debate for a reversal of the decision</w:t>
      </w:r>
      <w:r>
        <w:rPr>
          <w:rFonts w:asciiTheme="minorHAnsi" w:hAnsiTheme="minorHAnsi"/>
          <w:sz w:val="16"/>
        </w:rPr>
        <w:t>.</w:t>
      </w:r>
    </w:p>
    <w:p w14:paraId="5DE395FE" w14:textId="77777777" w:rsidR="00A57B40" w:rsidRDefault="00A57B40" w:rsidP="0065291E">
      <w:pPr>
        <w:pStyle w:val="Heading4"/>
      </w:pPr>
      <w:r>
        <w:t xml:space="preserve">Procedural fairness </w:t>
      </w:r>
      <w:r>
        <w:rPr>
          <w:u w:val="single"/>
        </w:rPr>
        <w:t>outweighs</w:t>
      </w:r>
      <w:r>
        <w:t xml:space="preserve"> personal conviction. </w:t>
      </w:r>
    </w:p>
    <w:p w14:paraId="7EFE1945" w14:textId="77777777" w:rsidR="00A57B40" w:rsidRDefault="00A57B40" w:rsidP="00A57B40">
      <w:pPr>
        <w:rPr>
          <w:rFonts w:asciiTheme="minorHAnsi" w:hAnsiTheme="minorHAnsi"/>
        </w:rPr>
      </w:pPr>
      <w:r>
        <w:rPr>
          <w:rStyle w:val="Style13ptBold"/>
          <w:rFonts w:asciiTheme="minorHAnsi" w:hAnsiTheme="minorHAnsi"/>
        </w:rPr>
        <w:t>Day 66</w:t>
      </w:r>
      <w:r>
        <w:rPr>
          <w:rFonts w:asciiTheme="minorHAnsi" w:hAnsiTheme="minorHAnsi"/>
        </w:rPr>
        <w:t xml:space="preserve"> — Douglas G. Day, Assistant Professor and Director of Forensics at the University of Wisconsin, 1966 (“The Ethics of Democratic Debate,” </w:t>
      </w:r>
      <w:r>
        <w:rPr>
          <w:rFonts w:asciiTheme="minorHAnsi" w:hAnsiTheme="minorHAnsi"/>
          <w:i/>
        </w:rPr>
        <w:t>Central States Speech Journal</w:t>
      </w:r>
      <w:r>
        <w:rPr>
          <w:rFonts w:asciiTheme="minorHAnsi" w:hAnsiTheme="minorHAnsi"/>
        </w:rPr>
        <w:t>, Volume 17, February, p. 7)</w:t>
      </w:r>
    </w:p>
    <w:p w14:paraId="751C70C3" w14:textId="77777777" w:rsidR="00A57B40" w:rsidRDefault="00A57B40" w:rsidP="00A57B40">
      <w:pPr>
        <w:rPr>
          <w:rFonts w:asciiTheme="minorHAnsi" w:hAnsiTheme="minorHAnsi"/>
          <w:sz w:val="16"/>
        </w:rPr>
      </w:pPr>
      <w:r>
        <w:rPr>
          <w:rFonts w:asciiTheme="minorHAnsi" w:hAnsiTheme="minorHAnsi"/>
          <w:sz w:val="16"/>
        </w:rPr>
        <w:t xml:space="preserve">Thus, </w:t>
      </w:r>
      <w:r>
        <w:rPr>
          <w:rStyle w:val="StyleUnderline"/>
          <w:rFonts w:asciiTheme="minorHAnsi" w:hAnsiTheme="minorHAnsi"/>
        </w:rPr>
        <w:t xml:space="preserve">personal conviction can have moral significance in social decision-making </w:t>
      </w:r>
      <w:r>
        <w:rPr>
          <w:rStyle w:val="Emphasis"/>
          <w:rFonts w:asciiTheme="minorHAnsi" w:hAnsiTheme="minorHAnsi"/>
        </w:rPr>
        <w:t>only so long as the integrity of debate is maintained</w:t>
      </w:r>
      <w:r>
        <w:rPr>
          <w:rFonts w:asciiTheme="minorHAnsi" w:hAnsiTheme="minorHAnsi"/>
          <w:sz w:val="16"/>
        </w:rPr>
        <w:t xml:space="preserve">. And </w:t>
      </w:r>
      <w:r>
        <w:rPr>
          <w:rStyle w:val="StyleUnderline"/>
          <w:rFonts w:asciiTheme="minorHAnsi" w:hAnsiTheme="minorHAnsi"/>
        </w:rPr>
        <w:t xml:space="preserve">the integrity of debate is maintained </w:t>
      </w:r>
      <w:r>
        <w:rPr>
          <w:rStyle w:val="Emphasis"/>
          <w:rFonts w:asciiTheme="minorHAnsi" w:hAnsiTheme="minorHAnsi"/>
        </w:rPr>
        <w:t>only</w:t>
      </w:r>
      <w:r>
        <w:rPr>
          <w:rStyle w:val="StyleUnderline"/>
          <w:rFonts w:asciiTheme="minorHAnsi" w:hAnsiTheme="minorHAnsi"/>
        </w:rPr>
        <w:t xml:space="preserve"> when there is </w:t>
      </w:r>
      <w:r>
        <w:rPr>
          <w:rStyle w:val="Emphasis"/>
          <w:rFonts w:asciiTheme="minorHAnsi" w:hAnsiTheme="minorHAnsi"/>
        </w:rPr>
        <w:t>a full and forceful confrontation of arguments and evidence</w:t>
      </w:r>
      <w:r>
        <w:rPr>
          <w:rStyle w:val="StyleUnderline"/>
          <w:rFonts w:asciiTheme="minorHAnsi" w:hAnsiTheme="minorHAnsi"/>
        </w:rPr>
        <w:t xml:space="preserve"> relevant to decision. When an argument is </w:t>
      </w:r>
      <w:r>
        <w:rPr>
          <w:rStyle w:val="Emphasis"/>
          <w:rFonts w:asciiTheme="minorHAnsi" w:hAnsiTheme="minorHAnsi"/>
        </w:rPr>
        <w:t>not presented</w:t>
      </w:r>
      <w:r>
        <w:rPr>
          <w:rStyle w:val="StyleUnderline"/>
          <w:rFonts w:asciiTheme="minorHAnsi" w:hAnsiTheme="minorHAnsi"/>
        </w:rPr>
        <w:t xml:space="preserve"> or is </w:t>
      </w:r>
      <w:r>
        <w:rPr>
          <w:rStyle w:val="Emphasis"/>
          <w:rFonts w:asciiTheme="minorHAnsi" w:hAnsiTheme="minorHAnsi"/>
        </w:rPr>
        <w:t>not presented as persuasively as possible</w:t>
      </w:r>
      <w:r>
        <w:rPr>
          <w:rStyle w:val="StyleUnderline"/>
          <w:rFonts w:asciiTheme="minorHAnsi" w:hAnsiTheme="minorHAnsi"/>
        </w:rPr>
        <w:t xml:space="preserve">, then debate </w:t>
      </w:r>
      <w:r>
        <w:rPr>
          <w:rStyle w:val="Emphasis"/>
          <w:rFonts w:asciiTheme="minorHAnsi" w:hAnsiTheme="minorHAnsi"/>
        </w:rPr>
        <w:t>fails</w:t>
      </w:r>
      <w:r>
        <w:rPr>
          <w:rStyle w:val="StyleUnderline"/>
          <w:rFonts w:asciiTheme="minorHAnsi" w:hAnsiTheme="minorHAnsi"/>
        </w:rPr>
        <w:t>. As debate fails decisions become less "wise." As decisions become less wise the process of decision-making is questioned</w:t>
      </w:r>
      <w:r>
        <w:rPr>
          <w:rFonts w:asciiTheme="minorHAnsi" w:hAnsiTheme="minorHAnsi"/>
          <w:sz w:val="16"/>
        </w:rPr>
        <w:t xml:space="preserve">. And finally, </w:t>
      </w:r>
      <w:r>
        <w:rPr>
          <w:rStyle w:val="StyleUnderline"/>
          <w:rFonts w:asciiTheme="minorHAnsi" w:hAnsiTheme="minorHAnsi"/>
        </w:rPr>
        <w:t xml:space="preserve">if and when debate is </w:t>
      </w:r>
      <w:r>
        <w:rPr>
          <w:rStyle w:val="Emphasis"/>
          <w:rFonts w:asciiTheme="minorHAnsi" w:hAnsiTheme="minorHAnsi"/>
        </w:rPr>
        <w:t>set aside</w:t>
      </w:r>
      <w:r>
        <w:rPr>
          <w:rStyle w:val="StyleUnderline"/>
          <w:rFonts w:asciiTheme="minorHAnsi" w:hAnsiTheme="minorHAnsi"/>
        </w:rPr>
        <w:t xml:space="preserve"> for the alternative method of decision-making by authority, the personal convictions of individuals within society </w:t>
      </w:r>
      <w:r>
        <w:rPr>
          <w:rStyle w:val="Emphasis"/>
          <w:rFonts w:asciiTheme="minorHAnsi" w:hAnsiTheme="minorHAnsi"/>
        </w:rPr>
        <w:t>lose their moral significance</w:t>
      </w:r>
      <w:r>
        <w:rPr>
          <w:rStyle w:val="StyleUnderline"/>
          <w:rFonts w:asciiTheme="minorHAnsi" w:hAnsiTheme="minorHAnsi"/>
        </w:rPr>
        <w:t xml:space="preserve"> as determinants of social choice</w:t>
      </w:r>
      <w:r>
        <w:rPr>
          <w:rFonts w:asciiTheme="minorHAnsi" w:hAnsiTheme="minorHAnsi"/>
          <w:sz w:val="16"/>
        </w:rPr>
        <w:t>.</w:t>
      </w:r>
    </w:p>
    <w:p w14:paraId="5F1EDD0D" w14:textId="77777777" w:rsidR="00A57B40" w:rsidRDefault="00A57B40" w:rsidP="0065291E">
      <w:pPr>
        <w:pStyle w:val="Heading4"/>
      </w:pPr>
      <w:r>
        <w:rPr>
          <w:u w:val="single"/>
        </w:rPr>
        <w:t>No impact</w:t>
      </w:r>
      <w:r>
        <w:t xml:space="preserve"> — if they believe the resolution is unethical, they should be </w:t>
      </w:r>
      <w:r>
        <w:rPr>
          <w:u w:val="single"/>
        </w:rPr>
        <w:t>confident defending it</w:t>
      </w:r>
      <w:r>
        <w:t xml:space="preserve"> because when all arguments are made, the truth will win out. The only reason they would fear presenting affirmative arguments is if they didn’t believe in their personal convictions. </w:t>
      </w:r>
    </w:p>
    <w:p w14:paraId="3E13316F" w14:textId="77777777" w:rsidR="00A57B40" w:rsidRDefault="00A57B40" w:rsidP="00A57B40">
      <w:pPr>
        <w:rPr>
          <w:rFonts w:asciiTheme="minorHAnsi" w:hAnsiTheme="minorHAnsi"/>
        </w:rPr>
      </w:pPr>
      <w:r>
        <w:rPr>
          <w:rStyle w:val="Style13ptBold"/>
          <w:rFonts w:asciiTheme="minorHAnsi" w:hAnsiTheme="minorHAnsi"/>
        </w:rPr>
        <w:t>Day 66</w:t>
      </w:r>
      <w:r>
        <w:rPr>
          <w:rFonts w:asciiTheme="minorHAnsi" w:hAnsiTheme="minorHAnsi"/>
        </w:rPr>
        <w:t xml:space="preserve"> — Douglas G. Day, Assistant Professor and Director of Forensics at the University of Wisconsin, 1966 (“The Ethics of Democratic Debate,” </w:t>
      </w:r>
      <w:r>
        <w:rPr>
          <w:rFonts w:asciiTheme="minorHAnsi" w:hAnsiTheme="minorHAnsi"/>
          <w:i/>
        </w:rPr>
        <w:t>Central States Speech Journal</w:t>
      </w:r>
      <w:r>
        <w:rPr>
          <w:rFonts w:asciiTheme="minorHAnsi" w:hAnsiTheme="minorHAnsi"/>
        </w:rPr>
        <w:t>, Volume 17, February, p. 7-8)</w:t>
      </w:r>
    </w:p>
    <w:p w14:paraId="015C56E1" w14:textId="77777777" w:rsidR="00A57B40" w:rsidRDefault="00A57B40" w:rsidP="00A57B40">
      <w:pPr>
        <w:rPr>
          <w:rFonts w:asciiTheme="minorHAnsi" w:hAnsiTheme="minorHAnsi"/>
          <w:sz w:val="16"/>
        </w:rPr>
      </w:pPr>
      <w:r>
        <w:rPr>
          <w:rFonts w:asciiTheme="minorHAnsi" w:hAnsiTheme="minorHAnsi"/>
          <w:sz w:val="16"/>
        </w:rPr>
        <w:t xml:space="preserve">This may seem to represent a paradoxical ethical dichotomy to those who believe that sincerity of expression is the highest ethical test of public address. No paradox obtains, however, for those who are committed to debate. </w:t>
      </w:r>
      <w:r>
        <w:rPr>
          <w:rStyle w:val="StyleUnderline"/>
          <w:rFonts w:asciiTheme="minorHAnsi" w:hAnsiTheme="minorHAnsi"/>
        </w:rPr>
        <w:t xml:space="preserve">Belief that the wisest decisions are achieved by a full confrontation of arguments and information dictates </w:t>
      </w:r>
      <w:r>
        <w:rPr>
          <w:rStyle w:val="Emphasis"/>
          <w:rFonts w:asciiTheme="minorHAnsi" w:hAnsiTheme="minorHAnsi"/>
        </w:rPr>
        <w:t>a primary obligation</w:t>
      </w:r>
      <w:r>
        <w:rPr>
          <w:rStyle w:val="StyleUnderline"/>
          <w:rFonts w:asciiTheme="minorHAnsi" w:hAnsiTheme="minorHAnsi"/>
        </w:rPr>
        <w:t xml:space="preserve"> to see that debate takes place</w:t>
      </w:r>
      <w:r>
        <w:rPr>
          <w:rFonts w:asciiTheme="minorHAnsi" w:hAnsiTheme="minorHAnsi"/>
          <w:sz w:val="16"/>
        </w:rPr>
        <w:t xml:space="preserve">. And </w:t>
      </w:r>
      <w:r>
        <w:rPr>
          <w:rStyle w:val="StyleUnderline"/>
          <w:rFonts w:asciiTheme="minorHAnsi" w:hAnsiTheme="minorHAnsi"/>
        </w:rPr>
        <w:t xml:space="preserve">if personal conviction on a particular subject has a preponderance of truth in its favor it will prevail over other views </w:t>
      </w:r>
      <w:r>
        <w:rPr>
          <w:rStyle w:val="Emphasis"/>
          <w:rFonts w:asciiTheme="minorHAnsi" w:hAnsiTheme="minorHAnsi"/>
        </w:rPr>
        <w:t>even when all views are fully presented</w:t>
      </w:r>
      <w:r>
        <w:rPr>
          <w:rStyle w:val="StyleUnderline"/>
          <w:rFonts w:asciiTheme="minorHAnsi" w:hAnsiTheme="minorHAnsi"/>
        </w:rPr>
        <w:t xml:space="preserve">. If we believe that our personal conviction can prevail </w:t>
      </w:r>
      <w:r>
        <w:rPr>
          <w:rStyle w:val="Emphasis"/>
          <w:rFonts w:asciiTheme="minorHAnsi" w:hAnsiTheme="minorHAnsi"/>
        </w:rPr>
        <w:t>only if not confronted by other opinions</w:t>
      </w:r>
      <w:r>
        <w:rPr>
          <w:rStyle w:val="StyleUnderline"/>
          <w:rFonts w:asciiTheme="minorHAnsi" w:hAnsiTheme="minorHAnsi"/>
        </w:rPr>
        <w:t xml:space="preserve">, then we must either reject the belief that debate is the best method of arriving at truth in social matters or admit that our personal conviction is not in the general interests of society. When we give personal conviction </w:t>
      </w:r>
      <w:r>
        <w:rPr>
          <w:rStyle w:val="Emphasis"/>
          <w:rFonts w:asciiTheme="minorHAnsi" w:hAnsiTheme="minorHAnsi"/>
        </w:rPr>
        <w:t>an ethical priority over the decision-making process</w:t>
      </w:r>
      <w:r>
        <w:rPr>
          <w:rStyle w:val="StyleUnderline"/>
          <w:rFonts w:asciiTheme="minorHAnsi" w:hAnsiTheme="minorHAnsi"/>
        </w:rPr>
        <w:t xml:space="preserve"> our emphasis can too easily focus on </w:t>
      </w:r>
      <w:r>
        <w:rPr>
          <w:rStyle w:val="Emphasis"/>
          <w:rFonts w:asciiTheme="minorHAnsi" w:hAnsiTheme="minorHAnsi"/>
        </w:rPr>
        <w:t>ends rather than means</w:t>
      </w:r>
      <w:r>
        <w:rPr>
          <w:rFonts w:asciiTheme="minorHAnsi" w:hAnsiTheme="minorHAnsi"/>
          <w:sz w:val="16"/>
        </w:rPr>
        <w:t>. And personal conviction, as noted above, derives its moral significance only in a specified context of means. Perhaps this is what Murphy had in mind when he wrote, "Although personal integrity and honest belief are important parts of a man's character, it is not the sincerity of the man but the honesty of his expression which has to be measured in rhetoric.”9</w:t>
      </w:r>
    </w:p>
    <w:p w14:paraId="4E7DAA43" w14:textId="77777777" w:rsidR="00A57B40" w:rsidRDefault="00A57B40" w:rsidP="00A57B40">
      <w:pPr>
        <w:pStyle w:val="Heading3"/>
        <w:rPr>
          <w:rFonts w:asciiTheme="minorHAnsi" w:hAnsiTheme="minorHAnsi"/>
          <w:bCs/>
        </w:rPr>
      </w:pPr>
      <w:r>
        <w:rPr>
          <w:rFonts w:asciiTheme="minorHAnsi" w:hAnsiTheme="minorHAnsi"/>
          <w:b w:val="0"/>
          <w:bCs/>
        </w:rPr>
        <w:t>A2: K of Simple Truth Thesis</w:t>
      </w:r>
    </w:p>
    <w:p w14:paraId="45F9B2D8" w14:textId="77777777" w:rsidR="00A57B40" w:rsidRDefault="00A57B40" w:rsidP="0065291E">
      <w:pPr>
        <w:pStyle w:val="Heading4"/>
      </w:pPr>
      <w:r>
        <w:t xml:space="preserve">Their arguments rely on the </w:t>
      </w:r>
      <w:r>
        <w:rPr>
          <w:i/>
        </w:rPr>
        <w:t>Simple Truth Thesis</w:t>
      </w:r>
      <w:r>
        <w:t xml:space="preserve"> and the </w:t>
      </w:r>
      <w:r>
        <w:rPr>
          <w:i/>
        </w:rPr>
        <w:t>No Reasonable Opposition Thesis</w:t>
      </w:r>
      <w:r>
        <w:t xml:space="preserve">. From their perspective, </w:t>
      </w:r>
      <w:r>
        <w:rPr>
          <w:u w:val="single"/>
        </w:rPr>
        <w:t>no reasonable person</w:t>
      </w:r>
      <w:r>
        <w:t xml:space="preserve"> could </w:t>
      </w:r>
      <w:r>
        <w:rPr>
          <w:i/>
          <w:u w:val="single"/>
        </w:rPr>
        <w:t>ever</w:t>
      </w:r>
      <w:r>
        <w:t xml:space="preserve"> believe that switching sides about the desirability of U.S. federal government action is beneficial because the answer is </w:t>
      </w:r>
      <w:r>
        <w:rPr>
          <w:u w:val="single"/>
        </w:rPr>
        <w:t>so self-evident</w:t>
      </w:r>
      <w:r>
        <w:t xml:space="preserve"> and there is </w:t>
      </w:r>
      <w:r>
        <w:rPr>
          <w:u w:val="single"/>
        </w:rPr>
        <w:t>no room for debate</w:t>
      </w:r>
      <w:r>
        <w:t xml:space="preserve">. We critique these underlying theses. The answers to Big Questions like “should the USFG increase its ocean exploration and/or development” are </w:t>
      </w:r>
      <w:r>
        <w:rPr>
          <w:u w:val="single"/>
        </w:rPr>
        <w:t>not</w:t>
      </w:r>
      <w:r>
        <w:t xml:space="preserve"> simple and self-evident — reasonable people </w:t>
      </w:r>
      <w:r>
        <w:rPr>
          <w:u w:val="single"/>
        </w:rPr>
        <w:t>can</w:t>
      </w:r>
      <w:r>
        <w:t xml:space="preserve"> disagree. </w:t>
      </w:r>
    </w:p>
    <w:p w14:paraId="174ED9FE" w14:textId="77777777" w:rsidR="00A57B40" w:rsidRDefault="00A57B40" w:rsidP="00A57B40">
      <w:pPr>
        <w:rPr>
          <w:rFonts w:asciiTheme="minorHAnsi" w:hAnsiTheme="minorHAnsi"/>
        </w:rPr>
      </w:pPr>
      <w:r>
        <w:rPr>
          <w:rStyle w:val="Style13ptBold"/>
          <w:rFonts w:asciiTheme="minorHAnsi" w:hAnsiTheme="minorHAnsi"/>
        </w:rPr>
        <w:t>Aikin and Talisse 14</w:t>
      </w:r>
      <w:r>
        <w:rPr>
          <w:rFonts w:asciiTheme="minorHAnsi" w:hAnsiTheme="minorHAnsi"/>
        </w:rPr>
        <w:t xml:space="preserve"> — Scott F. Aikin, Assistant Professor of Philosophy at Vanderbilt University, holds a Ph.D. in Philosophy from Vanderbilt University, and Robert B. Talisse, Professor of Philosophy and Political Science at Vanderbilt University, holds a Ph.D. in Philosophy from the City University of New York, 2014 (“The Simple Truth Thesis,” </w:t>
      </w:r>
      <w:r>
        <w:rPr>
          <w:rFonts w:asciiTheme="minorHAnsi" w:hAnsiTheme="minorHAnsi"/>
          <w:i/>
        </w:rPr>
        <w:t>Why We Argue (And How We Should): A Guide To Political Disagreement</w:t>
      </w:r>
      <w:r>
        <w:rPr>
          <w:rFonts w:asciiTheme="minorHAnsi" w:hAnsiTheme="minorHAnsi"/>
        </w:rPr>
        <w:t>, Published by Routledge, ISBN 9780415859059, p. 61-62)</w:t>
      </w:r>
    </w:p>
    <w:p w14:paraId="470DB0BA" w14:textId="77777777" w:rsidR="00A57B40" w:rsidRDefault="00A57B40" w:rsidP="00A57B40">
      <w:pPr>
        <w:rPr>
          <w:rFonts w:asciiTheme="minorHAnsi" w:hAnsiTheme="minorHAnsi"/>
          <w:sz w:val="16"/>
        </w:rPr>
      </w:pPr>
      <w:r>
        <w:rPr>
          <w:rStyle w:val="StyleUnderline"/>
          <w:rFonts w:asciiTheme="minorHAnsi" w:hAnsiTheme="minorHAnsi"/>
        </w:rPr>
        <w:t xml:space="preserve">Both camps betray a commitment to the </w:t>
      </w:r>
      <w:r>
        <w:rPr>
          <w:rStyle w:val="Emphasis"/>
          <w:rFonts w:asciiTheme="minorHAnsi" w:hAnsiTheme="minorHAnsi"/>
        </w:rPr>
        <w:t>Simple Truth Thesis</w:t>
      </w:r>
      <w:r>
        <w:rPr>
          <w:rStyle w:val="StyleUnderline"/>
          <w:rFonts w:asciiTheme="minorHAnsi" w:hAnsiTheme="minorHAnsi"/>
        </w:rPr>
        <w:t xml:space="preserve">, the claim that Big Questions always admit </w:t>
      </w:r>
      <w:r>
        <w:rPr>
          <w:rStyle w:val="Emphasis"/>
          <w:rFonts w:asciiTheme="minorHAnsi" w:hAnsiTheme="minorHAnsi"/>
        </w:rPr>
        <w:t>simple</w:t>
      </w:r>
      <w:r>
        <w:rPr>
          <w:rStyle w:val="StyleUnderline"/>
          <w:rFonts w:asciiTheme="minorHAnsi" w:hAnsiTheme="minorHAnsi"/>
        </w:rPr>
        <w:t xml:space="preserve">, </w:t>
      </w:r>
      <w:r>
        <w:rPr>
          <w:rStyle w:val="Emphasis"/>
          <w:rFonts w:asciiTheme="minorHAnsi" w:hAnsiTheme="minorHAnsi"/>
        </w:rPr>
        <w:t>obvious</w:t>
      </w:r>
      <w:r>
        <w:rPr>
          <w:rStyle w:val="StyleUnderline"/>
          <w:rFonts w:asciiTheme="minorHAnsi" w:hAnsiTheme="minorHAnsi"/>
        </w:rPr>
        <w:t xml:space="preserve">, </w:t>
      </w:r>
      <w:r>
        <w:rPr>
          <w:rStyle w:val="Emphasis"/>
          <w:rFonts w:asciiTheme="minorHAnsi" w:hAnsiTheme="minorHAnsi"/>
        </w:rPr>
        <w:t>undeniable</w:t>
      </w:r>
      <w:r>
        <w:rPr>
          <w:rStyle w:val="StyleUnderline"/>
          <w:rFonts w:asciiTheme="minorHAnsi" w:hAnsiTheme="minorHAnsi"/>
        </w:rPr>
        <w:t xml:space="preserve">, and </w:t>
      </w:r>
      <w:r>
        <w:rPr>
          <w:rStyle w:val="Emphasis"/>
          <w:rFonts w:asciiTheme="minorHAnsi" w:hAnsiTheme="minorHAnsi"/>
        </w:rPr>
        <w:t>easily-stated</w:t>
      </w:r>
      <w:r>
        <w:rPr>
          <w:rStyle w:val="StyleUnderline"/>
          <w:rFonts w:asciiTheme="minorHAnsi" w:hAnsiTheme="minorHAnsi"/>
        </w:rPr>
        <w:t xml:space="preserve"> answers. The Simple Truth Thesis encourages us to hold that a given truth is </w:t>
      </w:r>
      <w:r>
        <w:rPr>
          <w:rStyle w:val="Emphasis"/>
          <w:rFonts w:asciiTheme="minorHAnsi" w:hAnsiTheme="minorHAnsi"/>
        </w:rPr>
        <w:t>so simple</w:t>
      </w:r>
      <w:r>
        <w:rPr>
          <w:rStyle w:val="StyleUnderline"/>
          <w:rFonts w:asciiTheme="minorHAnsi" w:hAnsiTheme="minorHAnsi"/>
        </w:rPr>
        <w:t xml:space="preserve"> and </w:t>
      </w:r>
      <w:r>
        <w:rPr>
          <w:rStyle w:val="Emphasis"/>
          <w:rFonts w:asciiTheme="minorHAnsi" w:hAnsiTheme="minorHAnsi"/>
        </w:rPr>
        <w:t>so obvious</w:t>
      </w:r>
      <w:r>
        <w:rPr>
          <w:rStyle w:val="StyleUnderline"/>
          <w:rFonts w:asciiTheme="minorHAnsi" w:hAnsiTheme="minorHAnsi"/>
        </w:rPr>
        <w:t xml:space="preserve"> that only the ignorant, wicked, devious, or benighted could possibly deny it</w:t>
      </w:r>
      <w:r>
        <w:rPr>
          <w:rFonts w:asciiTheme="minorHAnsi" w:hAnsiTheme="minorHAnsi"/>
          <w:sz w:val="16"/>
        </w:rPr>
        <w:t xml:space="preserve">. On a recent occasion, an acquaintance of ours, in the midst of a political conversation, announced that opposing the flat tax was "stupid, evil, or both.” With this statement, she affirmed that, in her opinion, there is no room for reasoned disagreement about the merits of a flat tax. In another recent discussion, a professor of philosophy asserted that there is not even one intelligent defense of the death penalty. Not one, he said. </w:t>
      </w:r>
      <w:r>
        <w:rPr>
          <w:rStyle w:val="StyleUnderline"/>
          <w:rFonts w:asciiTheme="minorHAnsi" w:hAnsiTheme="minorHAnsi"/>
        </w:rPr>
        <w:t>It's an odd phenomenon. Part of what makes Big Questions so important and</w:t>
      </w:r>
      <w:r>
        <w:rPr>
          <w:rFonts w:asciiTheme="minorHAnsi" w:hAnsiTheme="minorHAnsi"/>
          <w:sz w:val="16"/>
        </w:rPr>
        <w:t xml:space="preserve">, well, </w:t>
      </w:r>
      <w:r>
        <w:rPr>
          <w:rStyle w:val="StyleUnderline"/>
          <w:rFonts w:asciiTheme="minorHAnsi" w:hAnsiTheme="minorHAnsi"/>
        </w:rPr>
        <w:t>big</w:t>
      </w:r>
      <w:r>
        <w:rPr>
          <w:rFonts w:asciiTheme="minorHAnsi" w:hAnsiTheme="minorHAnsi"/>
          <w:sz w:val="16"/>
        </w:rPr>
        <w:t xml:space="preserve">, </w:t>
      </w:r>
      <w:r>
        <w:rPr>
          <w:rStyle w:val="StyleUnderline"/>
          <w:rFonts w:asciiTheme="minorHAnsi" w:hAnsiTheme="minorHAnsi"/>
        </w:rPr>
        <w:t xml:space="preserve">is precisely the fact that </w:t>
      </w:r>
      <w:r>
        <w:rPr>
          <w:rStyle w:val="Emphasis"/>
          <w:rFonts w:asciiTheme="minorHAnsi" w:hAnsiTheme="minorHAnsi"/>
        </w:rPr>
        <w:t>reasonable</w:t>
      </w:r>
      <w:r>
        <w:rPr>
          <w:rStyle w:val="StyleUnderline"/>
          <w:rFonts w:asciiTheme="minorHAnsi" w:hAnsiTheme="minorHAnsi"/>
        </w:rPr>
        <w:t xml:space="preserve">, </w:t>
      </w:r>
      <w:r>
        <w:rPr>
          <w:rStyle w:val="Emphasis"/>
          <w:rFonts w:asciiTheme="minorHAnsi" w:hAnsiTheme="minorHAnsi"/>
        </w:rPr>
        <w:t>sincere</w:t>
      </w:r>
      <w:r>
        <w:rPr>
          <w:rStyle w:val="StyleUnderline"/>
          <w:rFonts w:asciiTheme="minorHAnsi" w:hAnsiTheme="minorHAnsi"/>
        </w:rPr>
        <w:t xml:space="preserve">, </w:t>
      </w:r>
      <w:r>
        <w:rPr>
          <w:rStyle w:val="Emphasis"/>
          <w:rFonts w:asciiTheme="minorHAnsi" w:hAnsiTheme="minorHAnsi"/>
        </w:rPr>
        <w:t>informed</w:t>
      </w:r>
      <w:r>
        <w:rPr>
          <w:rStyle w:val="StyleUnderline"/>
          <w:rFonts w:asciiTheme="minorHAnsi" w:hAnsiTheme="minorHAnsi"/>
        </w:rPr>
        <w:t xml:space="preserve">, and </w:t>
      </w:r>
      <w:r>
        <w:rPr>
          <w:rStyle w:val="Emphasis"/>
          <w:rFonts w:asciiTheme="minorHAnsi" w:hAnsiTheme="minorHAnsi"/>
        </w:rPr>
        <w:t>intelligent</w:t>
      </w:r>
      <w:r>
        <w:rPr>
          <w:rStyle w:val="StyleUnderline"/>
          <w:rFonts w:asciiTheme="minorHAnsi" w:hAnsiTheme="minorHAnsi"/>
        </w:rPr>
        <w:t xml:space="preserve"> persons can </w:t>
      </w:r>
      <w:r>
        <w:rPr>
          <w:rStyle w:val="Emphasis"/>
          <w:rFonts w:asciiTheme="minorHAnsi" w:hAnsiTheme="minorHAnsi"/>
        </w:rPr>
        <w:t>disagree over their answers</w:t>
      </w:r>
      <w:r>
        <w:rPr>
          <w:rFonts w:asciiTheme="minorHAnsi" w:hAnsiTheme="minorHAnsi"/>
          <w:sz w:val="16"/>
        </w:rPr>
        <w:t xml:space="preserve">. That is, </w:t>
      </w:r>
      <w:r>
        <w:rPr>
          <w:rStyle w:val="StyleUnderline"/>
          <w:rFonts w:asciiTheme="minorHAnsi" w:hAnsiTheme="minorHAnsi"/>
        </w:rPr>
        <w:t xml:space="preserve">the Simple Truth Thesis has the effect of </w:t>
      </w:r>
      <w:r>
        <w:rPr>
          <w:rStyle w:val="Emphasis"/>
          <w:rFonts w:asciiTheme="minorHAnsi" w:hAnsiTheme="minorHAnsi"/>
        </w:rPr>
        <w:t>deflating Big Questions</w:t>
      </w:r>
      <w:r>
        <w:rPr>
          <w:rFonts w:asciiTheme="minorHAnsi" w:hAnsiTheme="minorHAnsi"/>
          <w:sz w:val="16"/>
        </w:rPr>
        <w:t xml:space="preserve">. But as it does so by casting aspersions on one's opposition, it deflates the questions by inflaming those with whom one disagrees. Consequently, </w:t>
      </w:r>
      <w:r>
        <w:rPr>
          <w:rStyle w:val="StyleUnderline"/>
          <w:rFonts w:asciiTheme="minorHAnsi" w:hAnsiTheme="minorHAnsi"/>
        </w:rPr>
        <w:t xml:space="preserve">as our popular political commentary accepts the Simple Truth Thesis, there is a great deal of </w:t>
      </w:r>
      <w:r>
        <w:rPr>
          <w:rStyle w:val="Emphasis"/>
          <w:rFonts w:asciiTheme="minorHAnsi" w:hAnsiTheme="minorHAnsi"/>
        </w:rPr>
        <w:t>inflammatory rhetoric and righteous indignation</w:t>
      </w:r>
      <w:r>
        <w:rPr>
          <w:rStyle w:val="StyleUnderline"/>
          <w:rFonts w:asciiTheme="minorHAnsi" w:hAnsiTheme="minorHAnsi"/>
        </w:rPr>
        <w:t xml:space="preserve">, but in fact </w:t>
      </w:r>
      <w:r>
        <w:rPr>
          <w:rStyle w:val="Emphasis"/>
          <w:rFonts w:asciiTheme="minorHAnsi" w:hAnsiTheme="minorHAnsi"/>
        </w:rPr>
        <w:t>very little public debate</w:t>
      </w:r>
      <w:r>
        <w:rPr>
          <w:rStyle w:val="StyleUnderline"/>
          <w:rFonts w:asciiTheme="minorHAnsi" w:hAnsiTheme="minorHAnsi"/>
        </w:rPr>
        <w:t xml:space="preserve"> over the issues that matter most. Thus the Big Questions over which we are divided remain </w:t>
      </w:r>
      <w:r>
        <w:rPr>
          <w:rStyle w:val="Emphasis"/>
          <w:rFonts w:asciiTheme="minorHAnsi" w:hAnsiTheme="minorHAnsi"/>
        </w:rPr>
        <w:t>unexamined</w:t>
      </w:r>
      <w:r>
        <w:rPr>
          <w:rStyle w:val="StyleUnderline"/>
          <w:rFonts w:asciiTheme="minorHAnsi" w:hAnsiTheme="minorHAnsi"/>
        </w:rPr>
        <w:t xml:space="preserve">, and our reasons for adopting our different answers are </w:t>
      </w:r>
      <w:r>
        <w:rPr>
          <w:rStyle w:val="Emphasis"/>
          <w:rFonts w:asciiTheme="minorHAnsi" w:hAnsiTheme="minorHAnsi"/>
        </w:rPr>
        <w:t>never brought to bear in public discussion</w:t>
      </w:r>
      <w:r>
        <w:rPr>
          <w:rStyle w:val="StyleUnderline"/>
          <w:rFonts w:asciiTheme="minorHAnsi" w:hAnsiTheme="minorHAnsi"/>
        </w:rPr>
        <w:t>. And</w:t>
      </w:r>
      <w:r>
        <w:rPr>
          <w:rFonts w:asciiTheme="minorHAnsi" w:hAnsiTheme="minorHAnsi"/>
          <w:sz w:val="16"/>
        </w:rPr>
        <w:t xml:space="preserve">, moreover, </w:t>
      </w:r>
      <w:r>
        <w:rPr>
          <w:rStyle w:val="StyleUnderline"/>
          <w:rFonts w:asciiTheme="minorHAnsi" w:hAnsiTheme="minorHAnsi"/>
        </w:rPr>
        <w:t xml:space="preserve">what passes for public argument is </w:t>
      </w:r>
      <w:r>
        <w:rPr>
          <w:rStyle w:val="Emphasis"/>
          <w:rFonts w:asciiTheme="minorHAnsi" w:hAnsiTheme="minorHAnsi"/>
        </w:rPr>
        <w:t>nothing like argument at all</w:t>
      </w:r>
      <w:r>
        <w:rPr>
          <w:rFonts w:asciiTheme="minorHAnsi" w:hAnsiTheme="minorHAnsi"/>
          <w:sz w:val="16"/>
        </w:rPr>
        <w:t xml:space="preserve">. This should come as no surprise. </w:t>
      </w:r>
      <w:r>
        <w:rPr>
          <w:rStyle w:val="StyleUnderline"/>
          <w:rFonts w:asciiTheme="minorHAnsi" w:hAnsiTheme="minorHAnsi"/>
        </w:rPr>
        <w:t xml:space="preserve">It is clear that one of the direct corollaries to the Simple Truth Thesis is the </w:t>
      </w:r>
      <w:r>
        <w:rPr>
          <w:rStyle w:val="Emphasis"/>
          <w:rFonts w:asciiTheme="minorHAnsi" w:hAnsiTheme="minorHAnsi"/>
        </w:rPr>
        <w:t>No Reasonable Opposition Thesis</w:t>
      </w:r>
      <w:r>
        <w:rPr>
          <w:rStyle w:val="StyleUnderline"/>
          <w:rFonts w:asciiTheme="minorHAnsi" w:hAnsiTheme="minorHAnsi"/>
        </w:rPr>
        <w:t xml:space="preserve">. According to the No Reasonable Opposition Thesis, argument and debate with those with whom one disagrees is </w:t>
      </w:r>
      <w:r>
        <w:rPr>
          <w:rStyle w:val="Emphasis"/>
          <w:rFonts w:asciiTheme="minorHAnsi" w:hAnsiTheme="minorHAnsi"/>
        </w:rPr>
        <w:t>a pointless and futile endeavor</w:t>
      </w:r>
      <w:r>
        <w:rPr>
          <w:rStyle w:val="StyleUnderline"/>
          <w:rFonts w:asciiTheme="minorHAnsi" w:hAnsiTheme="minorHAnsi"/>
        </w:rPr>
        <w:t>. The reasoning driving No Reasonable Opposition is simple</w:t>
      </w:r>
      <w:r>
        <w:rPr>
          <w:rFonts w:asciiTheme="minorHAnsi" w:hAnsiTheme="minorHAnsi"/>
          <w:sz w:val="16"/>
        </w:rPr>
        <w:t>. [</w:t>
      </w:r>
      <w:proofErr w:type="gramStart"/>
      <w:r>
        <w:rPr>
          <w:rFonts w:asciiTheme="minorHAnsi" w:hAnsiTheme="minorHAnsi"/>
          <w:sz w:val="16"/>
        </w:rPr>
        <w:t>end</w:t>
      </w:r>
      <w:proofErr w:type="gramEnd"/>
      <w:r>
        <w:rPr>
          <w:rFonts w:asciiTheme="minorHAnsi" w:hAnsiTheme="minorHAnsi"/>
          <w:sz w:val="16"/>
        </w:rPr>
        <w:t xml:space="preserve"> page 61] </w:t>
      </w:r>
      <w:r>
        <w:rPr>
          <w:rStyle w:val="StyleUnderline"/>
          <w:rFonts w:asciiTheme="minorHAnsi" w:hAnsiTheme="minorHAnsi"/>
        </w:rPr>
        <w:t xml:space="preserve">If in fact the answer to a given Big Question is a Simple Truth, then there is no opponent of that answer who is not also </w:t>
      </w:r>
      <w:r>
        <w:rPr>
          <w:rStyle w:val="Emphasis"/>
          <w:rFonts w:asciiTheme="minorHAnsi" w:hAnsiTheme="minorHAnsi"/>
        </w:rPr>
        <w:t>woefully ignorant</w:t>
      </w:r>
      <w:r>
        <w:rPr>
          <w:rStyle w:val="StyleUnderline"/>
          <w:rFonts w:asciiTheme="minorHAnsi" w:hAnsiTheme="minorHAnsi"/>
        </w:rPr>
        <w:t xml:space="preserve">, </w:t>
      </w:r>
      <w:r>
        <w:rPr>
          <w:rStyle w:val="Emphasis"/>
          <w:rFonts w:asciiTheme="minorHAnsi" w:hAnsiTheme="minorHAnsi"/>
        </w:rPr>
        <w:t>misinformed</w:t>
      </w:r>
      <w:r>
        <w:rPr>
          <w:rStyle w:val="StyleUnderline"/>
          <w:rFonts w:asciiTheme="minorHAnsi" w:hAnsiTheme="minorHAnsi"/>
        </w:rPr>
        <w:t xml:space="preserve">, </w:t>
      </w:r>
      <w:r>
        <w:rPr>
          <w:rStyle w:val="Emphasis"/>
          <w:rFonts w:asciiTheme="minorHAnsi" w:hAnsiTheme="minorHAnsi"/>
        </w:rPr>
        <w:t>misguided</w:t>
      </w:r>
      <w:r>
        <w:rPr>
          <w:rStyle w:val="StyleUnderline"/>
          <w:rFonts w:asciiTheme="minorHAnsi" w:hAnsiTheme="minorHAnsi"/>
        </w:rPr>
        <w:t xml:space="preserve">, </w:t>
      </w:r>
      <w:r>
        <w:rPr>
          <w:rStyle w:val="Emphasis"/>
          <w:rFonts w:asciiTheme="minorHAnsi" w:hAnsiTheme="minorHAnsi"/>
        </w:rPr>
        <w:t>wicked</w:t>
      </w:r>
      <w:r>
        <w:rPr>
          <w:rStyle w:val="StyleUnderline"/>
          <w:rFonts w:asciiTheme="minorHAnsi" w:hAnsiTheme="minorHAnsi"/>
        </w:rPr>
        <w:t xml:space="preserve">, or </w:t>
      </w:r>
      <w:r>
        <w:rPr>
          <w:rStyle w:val="Emphasis"/>
          <w:rFonts w:asciiTheme="minorHAnsi" w:hAnsiTheme="minorHAnsi"/>
        </w:rPr>
        <w:t>worse</w:t>
      </w:r>
      <w:r>
        <w:rPr>
          <w:rFonts w:asciiTheme="minorHAnsi" w:hAnsiTheme="minorHAnsi"/>
          <w:sz w:val="16"/>
        </w:rPr>
        <w:t xml:space="preserve">. In other words, </w:t>
      </w:r>
      <w:r>
        <w:rPr>
          <w:rStyle w:val="StyleUnderline"/>
          <w:rFonts w:asciiTheme="minorHAnsi" w:hAnsiTheme="minorHAnsi"/>
        </w:rPr>
        <w:t xml:space="preserve">argument concerning a Big Question can be worthwhile only when there is </w:t>
      </w:r>
      <w:r>
        <w:rPr>
          <w:rStyle w:val="Emphasis"/>
          <w:rFonts w:asciiTheme="minorHAnsi" w:hAnsiTheme="minorHAnsi"/>
        </w:rPr>
        <w:t>more than one reasonable position</w:t>
      </w:r>
      <w:r>
        <w:rPr>
          <w:rStyle w:val="StyleUnderline"/>
          <w:rFonts w:asciiTheme="minorHAnsi" w:hAnsiTheme="minorHAnsi"/>
        </w:rPr>
        <w:t xml:space="preserve"> regarding the question. And this is precisely what the Simple Truth Thesis denies</w:t>
      </w:r>
      <w:r>
        <w:rPr>
          <w:rFonts w:asciiTheme="minorHAnsi" w:hAnsiTheme="minorHAnsi"/>
          <w:sz w:val="16"/>
        </w:rPr>
        <w:t xml:space="preserve">. </w:t>
      </w:r>
      <w:r>
        <w:rPr>
          <w:rStyle w:val="StyleUnderline"/>
          <w:rFonts w:asciiTheme="minorHAnsi" w:hAnsiTheme="minorHAnsi"/>
        </w:rPr>
        <w:t>One could argue that it would be a wonderful world were the Simple Truth Thesis true. Our political task would be simply to empower those who know the Simple Truths, and rebuke the fools who do not. But</w:t>
      </w:r>
      <w:r>
        <w:rPr>
          <w:rFonts w:asciiTheme="minorHAnsi" w:hAnsiTheme="minorHAnsi"/>
          <w:sz w:val="16"/>
        </w:rPr>
        <w:t xml:space="preserve">, alas, </w:t>
      </w:r>
      <w:r>
        <w:rPr>
          <w:rStyle w:val="StyleUnderline"/>
          <w:rFonts w:asciiTheme="minorHAnsi" w:hAnsiTheme="minorHAnsi"/>
        </w:rPr>
        <w:t xml:space="preserve">the Simple Truth Thesis is </w:t>
      </w:r>
      <w:r>
        <w:rPr>
          <w:rStyle w:val="Emphasis"/>
          <w:rFonts w:asciiTheme="minorHAnsi" w:hAnsiTheme="minorHAnsi"/>
        </w:rPr>
        <w:t>not true</w:t>
      </w:r>
      <w:r>
        <w:rPr>
          <w:rStyle w:val="StyleUnderline"/>
          <w:rFonts w:asciiTheme="minorHAnsi" w:hAnsiTheme="minorHAnsi"/>
        </w:rPr>
        <w:t xml:space="preserve">, and consequently the No Reasonable Opposition Thesis must be dismissed as well. In fact, the Simple Truth Thesis is </w:t>
      </w:r>
      <w:r>
        <w:rPr>
          <w:rStyle w:val="Emphasis"/>
          <w:rFonts w:asciiTheme="minorHAnsi" w:hAnsiTheme="minorHAnsi"/>
        </w:rPr>
        <w:t>a fairytale</w:t>
      </w:r>
      <w:r>
        <w:rPr>
          <w:rStyle w:val="StyleUnderline"/>
          <w:rFonts w:asciiTheme="minorHAnsi" w:hAnsiTheme="minorHAnsi"/>
        </w:rPr>
        <w:t xml:space="preserve">—soothing and satisfying, but ultimately </w:t>
      </w:r>
      <w:r>
        <w:rPr>
          <w:rStyle w:val="Emphasis"/>
          <w:rFonts w:asciiTheme="minorHAnsi" w:hAnsiTheme="minorHAnsi"/>
        </w:rPr>
        <w:t>unfit for a serious mind</w:t>
      </w:r>
      <w:r>
        <w:rPr>
          <w:rStyle w:val="StyleUnderline"/>
          <w:rFonts w:asciiTheme="minorHAnsi" w:hAnsiTheme="minorHAnsi"/>
        </w:rPr>
        <w:t xml:space="preserve">. We must recognize that for any Big Question, there are </w:t>
      </w:r>
      <w:r>
        <w:rPr>
          <w:rStyle w:val="Emphasis"/>
          <w:rFonts w:asciiTheme="minorHAnsi" w:hAnsiTheme="minorHAnsi"/>
        </w:rPr>
        <w:t>several defensible positions</w:t>
      </w:r>
      <w:r>
        <w:rPr>
          <w:rStyle w:val="StyleUnderline"/>
          <w:rFonts w:asciiTheme="minorHAnsi" w:hAnsiTheme="minorHAnsi"/>
        </w:rPr>
        <w:t>;</w:t>
      </w:r>
      <w:r>
        <w:rPr>
          <w:rFonts w:asciiTheme="minorHAnsi" w:hAnsiTheme="minorHAnsi"/>
          <w:sz w:val="16"/>
        </w:rPr>
        <w:t xml:space="preserve"> indeed, as we said above, </w:t>
      </w:r>
      <w:r>
        <w:rPr>
          <w:rStyle w:val="StyleUnderline"/>
          <w:rFonts w:asciiTheme="minorHAnsi" w:hAnsiTheme="minorHAnsi"/>
        </w:rPr>
        <w:t>it is precisely this feature that makes them big questions rather than small or ordinary ones</w:t>
      </w:r>
      <w:r>
        <w:rPr>
          <w:rFonts w:asciiTheme="minorHAnsi" w:hAnsiTheme="minorHAnsi"/>
          <w:sz w:val="16"/>
        </w:rPr>
        <w:t xml:space="preserve">. Of course, </w:t>
      </w:r>
      <w:r>
        <w:rPr>
          <w:rStyle w:val="StyleUnderline"/>
          <w:rFonts w:asciiTheme="minorHAnsi" w:hAnsiTheme="minorHAnsi"/>
        </w:rPr>
        <w:t xml:space="preserve">to say that a position is defensible </w:t>
      </w:r>
      <w:r>
        <w:rPr>
          <w:rStyle w:val="Emphasis"/>
          <w:rFonts w:asciiTheme="minorHAnsi" w:hAnsiTheme="minorHAnsi"/>
        </w:rPr>
        <w:t>is not to say that it's true</w:t>
      </w:r>
      <w:r>
        <w:rPr>
          <w:rStyle w:val="StyleUnderline"/>
          <w:rFonts w:asciiTheme="minorHAnsi" w:hAnsiTheme="minorHAnsi"/>
        </w:rPr>
        <w:t xml:space="preserve">. One can acknowledge that there are </w:t>
      </w:r>
      <w:r>
        <w:rPr>
          <w:rStyle w:val="Emphasis"/>
          <w:rFonts w:asciiTheme="minorHAnsi" w:hAnsiTheme="minorHAnsi"/>
        </w:rPr>
        <w:t>multiple defensible positions</w:t>
      </w:r>
      <w:r>
        <w:rPr>
          <w:rStyle w:val="StyleUnderline"/>
          <w:rFonts w:asciiTheme="minorHAnsi" w:hAnsiTheme="minorHAnsi"/>
        </w:rPr>
        <w:t xml:space="preserve"> in response to a Big Question, and still maintain that there is </w:t>
      </w:r>
      <w:r>
        <w:rPr>
          <w:rStyle w:val="Emphasis"/>
          <w:rFonts w:asciiTheme="minorHAnsi" w:hAnsiTheme="minorHAnsi"/>
        </w:rPr>
        <w:t>only one defensible position that is correct</w:t>
      </w:r>
      <w:r>
        <w:rPr>
          <w:rStyle w:val="StyleUnderline"/>
          <w:rFonts w:asciiTheme="minorHAnsi" w:hAnsiTheme="minorHAnsi"/>
        </w:rPr>
        <w:t xml:space="preserve">. To oppose the Simple Truth Thesis is </w:t>
      </w:r>
      <w:r>
        <w:rPr>
          <w:rStyle w:val="Emphasis"/>
          <w:rFonts w:asciiTheme="minorHAnsi" w:hAnsiTheme="minorHAnsi"/>
        </w:rPr>
        <w:t>not</w:t>
      </w:r>
      <w:r>
        <w:rPr>
          <w:rStyle w:val="StyleUnderline"/>
          <w:rFonts w:asciiTheme="minorHAnsi" w:hAnsiTheme="minorHAnsi"/>
        </w:rPr>
        <w:t xml:space="preserve"> to embrace relativism, nor is it to give up on the idea that there are true answers to Big Questions. It is rather </w:t>
      </w:r>
      <w:r>
        <w:rPr>
          <w:rStyle w:val="Emphasis"/>
          <w:rFonts w:asciiTheme="minorHAnsi" w:hAnsiTheme="minorHAnsi"/>
        </w:rPr>
        <w:t>to give up on the view that the truth is always simple</w:t>
      </w:r>
      <w:r>
        <w:rPr>
          <w:rFonts w:asciiTheme="minorHAnsi" w:hAnsiTheme="minorHAnsi"/>
          <w:sz w:val="16"/>
        </w:rPr>
        <w:t>.</w:t>
      </w:r>
    </w:p>
    <w:p w14:paraId="7341A609" w14:textId="77777777" w:rsidR="00A57B40" w:rsidRDefault="00A57B40" w:rsidP="0065291E">
      <w:pPr>
        <w:pStyle w:val="Heading4"/>
      </w:pPr>
      <w:r>
        <w:t xml:space="preserve">If we win this argument, vote negative. Even if they are </w:t>
      </w:r>
      <w:r>
        <w:rPr>
          <w:u w:val="single"/>
        </w:rPr>
        <w:t>right</w:t>
      </w:r>
      <w:r>
        <w:t xml:space="preserve"> about their answer to the Big Question of the resolution, refusing to affirm the topic demonstrated that they were </w:t>
      </w:r>
      <w:r>
        <w:rPr>
          <w:u w:val="single"/>
        </w:rPr>
        <w:t>unwilling to acknowledge the possibility</w:t>
      </w:r>
      <w:r>
        <w:t xml:space="preserve"> of other answers or perspectives. We must abandon the Simple Truth Thesis and the No Reasonable Opposition Thesis in order for </w:t>
      </w:r>
      <w:r>
        <w:rPr>
          <w:u w:val="single"/>
        </w:rPr>
        <w:t>productive debate</w:t>
      </w:r>
      <w:r>
        <w:t xml:space="preserve"> to occur.  </w:t>
      </w:r>
      <w:r>
        <w:rPr>
          <w:i/>
        </w:rPr>
        <w:t xml:space="preserve">Our </w:t>
      </w:r>
      <w:r>
        <w:t>critique “</w:t>
      </w:r>
      <w:r>
        <w:rPr>
          <w:u w:val="single"/>
        </w:rPr>
        <w:t>turns</w:t>
      </w:r>
      <w:r>
        <w:t xml:space="preserve">” </w:t>
      </w:r>
      <w:r>
        <w:rPr>
          <w:i/>
        </w:rPr>
        <w:t xml:space="preserve">their </w:t>
      </w:r>
      <w:r>
        <w:t xml:space="preserve">critique of the resolution. </w:t>
      </w:r>
    </w:p>
    <w:p w14:paraId="388B98A3" w14:textId="77777777" w:rsidR="00A57B40" w:rsidRDefault="00A57B40" w:rsidP="00A57B40">
      <w:pPr>
        <w:rPr>
          <w:rFonts w:asciiTheme="minorHAnsi" w:hAnsiTheme="minorHAnsi"/>
        </w:rPr>
      </w:pPr>
      <w:r>
        <w:rPr>
          <w:rStyle w:val="Style13ptBold"/>
          <w:rFonts w:asciiTheme="minorHAnsi" w:hAnsiTheme="minorHAnsi"/>
        </w:rPr>
        <w:t>Aikin and Talisse 14</w:t>
      </w:r>
      <w:r>
        <w:rPr>
          <w:rFonts w:asciiTheme="minorHAnsi" w:hAnsiTheme="minorHAnsi"/>
        </w:rPr>
        <w:t xml:space="preserve"> — Scott F. Aikin, Assistant Professor of Philosophy at Vanderbilt University, holds a Ph.D. in Philosophy from Vanderbilt University, and Robert B. Talisse, Professor of Philosophy and Political Science at Vanderbilt University, holds a Ph.D. in Philosophy from the City University of New York, 2014 (“The Simple Truth Thesis,” </w:t>
      </w:r>
      <w:r>
        <w:rPr>
          <w:rFonts w:asciiTheme="minorHAnsi" w:hAnsiTheme="minorHAnsi"/>
          <w:i/>
        </w:rPr>
        <w:t>Why We Argue (And How We Should): A Guide To Political Disagreement</w:t>
      </w:r>
      <w:r>
        <w:rPr>
          <w:rFonts w:asciiTheme="minorHAnsi" w:hAnsiTheme="minorHAnsi"/>
        </w:rPr>
        <w:t>, Published by Routledge, ISBN 9780415859059, p. 64-66)</w:t>
      </w:r>
    </w:p>
    <w:p w14:paraId="5E6B784F" w14:textId="77777777" w:rsidR="00A57B40" w:rsidRDefault="00A57B40" w:rsidP="00A57B40">
      <w:pPr>
        <w:rPr>
          <w:rFonts w:asciiTheme="minorHAnsi" w:hAnsiTheme="minorHAnsi"/>
          <w:sz w:val="16"/>
        </w:rPr>
      </w:pPr>
      <w:r>
        <w:rPr>
          <w:rFonts w:asciiTheme="minorHAnsi" w:hAnsiTheme="minorHAnsi"/>
          <w:sz w:val="16"/>
        </w:rPr>
        <w:t xml:space="preserve">That's the quick and dirty case against relativism. Now notice that none of these arguments bear on the view that there are multiple reasonable answers to Big Questions. </w:t>
      </w:r>
      <w:r>
        <w:rPr>
          <w:rStyle w:val="StyleUnderline"/>
          <w:rFonts w:asciiTheme="minorHAnsi" w:hAnsiTheme="minorHAnsi"/>
        </w:rPr>
        <w:t xml:space="preserve">In affirming that there are </w:t>
      </w:r>
      <w:r>
        <w:rPr>
          <w:rStyle w:val="Emphasis"/>
          <w:rFonts w:asciiTheme="minorHAnsi" w:hAnsiTheme="minorHAnsi"/>
        </w:rPr>
        <w:t>many defensible responses</w:t>
      </w:r>
      <w:r>
        <w:rPr>
          <w:rStyle w:val="StyleUnderline"/>
          <w:rFonts w:asciiTheme="minorHAnsi" w:hAnsiTheme="minorHAnsi"/>
        </w:rPr>
        <w:t xml:space="preserve"> to each Big Question, one claims only that </w:t>
      </w:r>
      <w:r>
        <w:rPr>
          <w:rStyle w:val="Emphasis"/>
          <w:rFonts w:asciiTheme="minorHAnsi" w:hAnsiTheme="minorHAnsi"/>
        </w:rPr>
        <w:t>there is a difference between being wrong and being stupid</w:t>
      </w:r>
      <w:r>
        <w:rPr>
          <w:rStyle w:val="StyleUnderline"/>
          <w:rFonts w:asciiTheme="minorHAnsi" w:hAnsiTheme="minorHAnsi"/>
        </w:rPr>
        <w:t xml:space="preserve">. It is to acknowledge that </w:t>
      </w:r>
      <w:r>
        <w:rPr>
          <w:rStyle w:val="Emphasis"/>
          <w:rFonts w:asciiTheme="minorHAnsi" w:hAnsiTheme="minorHAnsi"/>
        </w:rPr>
        <w:t>even smart people make mistakes</w:t>
      </w:r>
      <w:r>
        <w:rPr>
          <w:rFonts w:asciiTheme="minorHAnsi" w:hAnsiTheme="minorHAnsi"/>
          <w:sz w:val="16"/>
        </w:rPr>
        <w:t xml:space="preserve">. Take Plato. From the previous chapters, it should be pretty clear that we think Plato was wrong about a great many things. We already indicated that we think he was wrong about several matters concerning democracy, but that’s just the beginning of the story. We think that Plato was wrong about almost everything. But we also think it’s obvious that Plato was a great philosopher. In fact, we think he was a genius. We admire him, wrestle [end page 64] with his thought, try to criticize his views, and in general take him very, very seriously. But, on nearly every philosophical issue, we believe he was wrong, wrong, wrong. </w:t>
      </w:r>
      <w:r>
        <w:rPr>
          <w:rStyle w:val="StyleUnderline"/>
          <w:rFonts w:asciiTheme="minorHAnsi" w:hAnsiTheme="minorHAnsi"/>
        </w:rPr>
        <w:t>Holding that there is reasonable opposition</w:t>
      </w:r>
      <w:r>
        <w:rPr>
          <w:rFonts w:asciiTheme="minorHAnsi" w:hAnsiTheme="minorHAnsi"/>
          <w:sz w:val="16"/>
        </w:rPr>
        <w:t xml:space="preserve">, in fact, </w:t>
      </w:r>
      <w:r>
        <w:rPr>
          <w:rStyle w:val="StyleUnderline"/>
          <w:rFonts w:asciiTheme="minorHAnsi" w:hAnsiTheme="minorHAnsi"/>
        </w:rPr>
        <w:t xml:space="preserve">is </w:t>
      </w:r>
      <w:r>
        <w:rPr>
          <w:rStyle w:val="Emphasis"/>
          <w:rFonts w:asciiTheme="minorHAnsi" w:hAnsiTheme="minorHAnsi"/>
        </w:rPr>
        <w:t>a condition for thinking that criticism is possible</w:t>
      </w:r>
      <w:r>
        <w:rPr>
          <w:rFonts w:asciiTheme="minorHAnsi" w:hAnsiTheme="minorHAnsi"/>
          <w:sz w:val="16"/>
        </w:rPr>
        <w:t xml:space="preserve">. Consider that </w:t>
      </w:r>
      <w:r>
        <w:rPr>
          <w:rStyle w:val="StyleUnderline"/>
          <w:rFonts w:asciiTheme="minorHAnsi" w:hAnsiTheme="minorHAnsi"/>
        </w:rPr>
        <w:t xml:space="preserve">if you think that those who you disagree with are </w:t>
      </w:r>
      <w:r>
        <w:rPr>
          <w:rStyle w:val="Emphasis"/>
          <w:rFonts w:asciiTheme="minorHAnsi" w:hAnsiTheme="minorHAnsi"/>
        </w:rPr>
        <w:t>simply stupid</w:t>
      </w:r>
      <w:r>
        <w:rPr>
          <w:rFonts w:asciiTheme="minorHAnsi" w:hAnsiTheme="minorHAnsi"/>
          <w:sz w:val="16"/>
        </w:rPr>
        <w:t xml:space="preserve">, benighted, </w:t>
      </w:r>
      <w:r>
        <w:rPr>
          <w:rStyle w:val="Emphasis"/>
          <w:rFonts w:asciiTheme="minorHAnsi" w:hAnsiTheme="minorHAnsi"/>
        </w:rPr>
        <w:t>or evil</w:t>
      </w:r>
      <w:r>
        <w:rPr>
          <w:rStyle w:val="StyleUnderline"/>
          <w:rFonts w:asciiTheme="minorHAnsi" w:hAnsiTheme="minorHAnsi"/>
        </w:rPr>
        <w:t xml:space="preserve">, you wouldn’t have any arguments to give to them. Criticism of them and their views would be </w:t>
      </w:r>
      <w:r>
        <w:rPr>
          <w:rStyle w:val="Emphasis"/>
          <w:rFonts w:asciiTheme="minorHAnsi" w:hAnsiTheme="minorHAnsi"/>
        </w:rPr>
        <w:t>impossible</w:t>
      </w:r>
      <w:r>
        <w:rPr>
          <w:rStyle w:val="StyleUnderline"/>
          <w:rFonts w:asciiTheme="minorHAnsi" w:hAnsiTheme="minorHAnsi"/>
        </w:rPr>
        <w:t>. You would need only to state that they are wrong</w:t>
      </w:r>
      <w:r>
        <w:rPr>
          <w:rFonts w:asciiTheme="minorHAnsi" w:hAnsiTheme="minorHAnsi"/>
          <w:sz w:val="16"/>
        </w:rPr>
        <w:t xml:space="preserve">. But notice that </w:t>
      </w:r>
      <w:r>
        <w:rPr>
          <w:rStyle w:val="StyleUnderline"/>
          <w:rFonts w:asciiTheme="minorHAnsi" w:hAnsiTheme="minorHAnsi"/>
        </w:rPr>
        <w:t xml:space="preserve">it's only when you take your opponents to be </w:t>
      </w:r>
      <w:r>
        <w:rPr>
          <w:rStyle w:val="Emphasis"/>
          <w:rFonts w:asciiTheme="minorHAnsi" w:hAnsiTheme="minorHAnsi"/>
        </w:rPr>
        <w:t>reasonable</w:t>
      </w:r>
      <w:r>
        <w:rPr>
          <w:rStyle w:val="StyleUnderline"/>
          <w:rFonts w:asciiTheme="minorHAnsi" w:hAnsiTheme="minorHAnsi"/>
        </w:rPr>
        <w:t xml:space="preserve">—people who care about evidence, can see relevant issues, and are able to understand what's at stake in a debate—that you can </w:t>
      </w:r>
      <w:r>
        <w:rPr>
          <w:rStyle w:val="Emphasis"/>
          <w:rFonts w:asciiTheme="minorHAnsi" w:hAnsiTheme="minorHAnsi"/>
        </w:rPr>
        <w:t>actually criticize them</w:t>
      </w:r>
      <w:r>
        <w:rPr>
          <w:rStyle w:val="StyleUnderline"/>
          <w:rFonts w:asciiTheme="minorHAnsi" w:hAnsiTheme="minorHAnsi"/>
        </w:rPr>
        <w:t xml:space="preserve">. Criticism depends upon the background thought that the person you're engaging with has the capacity to reason in good faith. That is not to say that in order to criticize another person, one must </w:t>
      </w:r>
      <w:r>
        <w:rPr>
          <w:rStyle w:val="Emphasis"/>
          <w:rFonts w:asciiTheme="minorHAnsi" w:hAnsiTheme="minorHAnsi"/>
        </w:rPr>
        <w:t>endorse or accept</w:t>
      </w:r>
      <w:r>
        <w:rPr>
          <w:rStyle w:val="StyleUnderline"/>
          <w:rFonts w:asciiTheme="minorHAnsi" w:hAnsiTheme="minorHAnsi"/>
        </w:rPr>
        <w:t xml:space="preserve"> their reasons. It means only that you must </w:t>
      </w:r>
      <w:r>
        <w:rPr>
          <w:rStyle w:val="Emphasis"/>
          <w:rFonts w:asciiTheme="minorHAnsi" w:hAnsiTheme="minorHAnsi"/>
        </w:rPr>
        <w:t>acknowledge that reasoning</w:t>
      </w:r>
      <w:r>
        <w:rPr>
          <w:rStyle w:val="StyleUnderline"/>
          <w:rFonts w:asciiTheme="minorHAnsi" w:hAnsiTheme="minorHAnsi"/>
        </w:rPr>
        <w:t xml:space="preserve"> (perhaps bad reasoning, or reasoning from false premises) </w:t>
      </w:r>
      <w:r>
        <w:rPr>
          <w:rStyle w:val="Emphasis"/>
          <w:rFonts w:asciiTheme="minorHAnsi" w:hAnsiTheme="minorHAnsi"/>
        </w:rPr>
        <w:t>is occurring</w:t>
      </w:r>
      <w:r>
        <w:rPr>
          <w:rStyle w:val="StyleUnderline"/>
          <w:rFonts w:asciiTheme="minorHAnsi" w:hAnsiTheme="minorHAnsi"/>
        </w:rPr>
        <w:t xml:space="preserve">, and that it's possible to assess and correct it. So to deny the Simple Truth and No Reasonable Opposition theses is </w:t>
      </w:r>
      <w:r>
        <w:rPr>
          <w:rStyle w:val="Emphasis"/>
          <w:rFonts w:asciiTheme="minorHAnsi" w:hAnsiTheme="minorHAnsi"/>
        </w:rPr>
        <w:t>not to capitulate to relativism at all</w:t>
      </w:r>
      <w:r>
        <w:rPr>
          <w:rStyle w:val="StyleUnderline"/>
          <w:rFonts w:asciiTheme="minorHAnsi" w:hAnsiTheme="minorHAnsi"/>
        </w:rPr>
        <w:t xml:space="preserve">. One can reject these theses and yet be committed to there being </w:t>
      </w:r>
      <w:r>
        <w:rPr>
          <w:rStyle w:val="Emphasis"/>
          <w:rFonts w:asciiTheme="minorHAnsi" w:hAnsiTheme="minorHAnsi"/>
        </w:rPr>
        <w:t>a single right answer</w:t>
      </w:r>
      <w:r>
        <w:rPr>
          <w:rStyle w:val="StyleUnderline"/>
          <w:rFonts w:asciiTheme="minorHAnsi" w:hAnsiTheme="minorHAnsi"/>
        </w:rPr>
        <w:t xml:space="preserve"> to each Big Question; and one can still hold that those who deny what you believe are dead wrong. One who rejects these theses can still be committed to arguing earnestly with others, and to vigorously critiquing those who are wrong. But most importantly, the denial of the Simple Truth and No Reasonable Opposition theses actually delivers the kind of </w:t>
      </w:r>
      <w:r>
        <w:rPr>
          <w:rStyle w:val="Emphasis"/>
          <w:rFonts w:asciiTheme="minorHAnsi" w:hAnsiTheme="minorHAnsi"/>
        </w:rPr>
        <w:t>tolerance</w:t>
      </w:r>
      <w:r>
        <w:rPr>
          <w:rStyle w:val="StyleUnderline"/>
          <w:rFonts w:asciiTheme="minorHAnsi" w:hAnsiTheme="minorHAnsi"/>
        </w:rPr>
        <w:t xml:space="preserve"> that relativism could only promise. Once you’re committed to seeing your opponents as </w:t>
      </w:r>
      <w:r>
        <w:rPr>
          <w:rStyle w:val="Emphasis"/>
          <w:rFonts w:asciiTheme="minorHAnsi" w:hAnsiTheme="minorHAnsi"/>
        </w:rPr>
        <w:t>reasonable</w:t>
      </w:r>
      <w:r>
        <w:rPr>
          <w:rStyle w:val="StyleUnderline"/>
          <w:rFonts w:asciiTheme="minorHAnsi" w:hAnsiTheme="minorHAnsi"/>
        </w:rPr>
        <w:t xml:space="preserve">, </w:t>
      </w:r>
      <w:r>
        <w:rPr>
          <w:rStyle w:val="Emphasis"/>
          <w:rFonts w:asciiTheme="minorHAnsi" w:hAnsiTheme="minorHAnsi"/>
        </w:rPr>
        <w:t>intelligent</w:t>
      </w:r>
      <w:r>
        <w:rPr>
          <w:rStyle w:val="StyleUnderline"/>
          <w:rFonts w:asciiTheme="minorHAnsi" w:hAnsiTheme="minorHAnsi"/>
        </w:rPr>
        <w:t xml:space="preserve">, </w:t>
      </w:r>
      <w:r>
        <w:rPr>
          <w:rStyle w:val="Emphasis"/>
          <w:rFonts w:asciiTheme="minorHAnsi" w:hAnsiTheme="minorHAnsi"/>
        </w:rPr>
        <w:t>and sincere</w:t>
      </w:r>
      <w:r>
        <w:rPr>
          <w:rStyle w:val="StyleUnderline"/>
          <w:rFonts w:asciiTheme="minorHAnsi" w:hAnsiTheme="minorHAnsi"/>
        </w:rPr>
        <w:t xml:space="preserve">, </w:t>
      </w:r>
      <w:r>
        <w:rPr>
          <w:rStyle w:val="Emphasis"/>
          <w:rFonts w:asciiTheme="minorHAnsi" w:hAnsiTheme="minorHAnsi"/>
        </w:rPr>
        <w:t>but mistaken</w:t>
      </w:r>
      <w:r>
        <w:rPr>
          <w:rStyle w:val="StyleUnderline"/>
          <w:rFonts w:asciiTheme="minorHAnsi" w:hAnsiTheme="minorHAnsi"/>
        </w:rPr>
        <w:t xml:space="preserve">, you're less likely to use force or violence to correct them. You're more likely to use arguments to </w:t>
      </w:r>
      <w:r>
        <w:rPr>
          <w:rStyle w:val="Emphasis"/>
          <w:rFonts w:asciiTheme="minorHAnsi" w:hAnsiTheme="minorHAnsi"/>
        </w:rPr>
        <w:t>change their minds</w:t>
      </w:r>
      <w:r>
        <w:rPr>
          <w:rFonts w:asciiTheme="minorHAnsi" w:hAnsiTheme="minorHAnsi"/>
          <w:sz w:val="16"/>
        </w:rPr>
        <w:t xml:space="preserve">. Consequently, </w:t>
      </w:r>
      <w:r>
        <w:rPr>
          <w:rStyle w:val="StyleUnderline"/>
          <w:rFonts w:asciiTheme="minorHAnsi" w:hAnsiTheme="minorHAnsi"/>
        </w:rPr>
        <w:t xml:space="preserve">even if there is some Big Question whose true answer is p, there can nonetheless be </w:t>
      </w:r>
      <w:r>
        <w:rPr>
          <w:rStyle w:val="Emphasis"/>
          <w:rFonts w:asciiTheme="minorHAnsi" w:hAnsiTheme="minorHAnsi"/>
        </w:rPr>
        <w:t>formidable cases</w:t>
      </w:r>
      <w:r>
        <w:rPr>
          <w:rStyle w:val="StyleUnderline"/>
          <w:rFonts w:asciiTheme="minorHAnsi" w:hAnsiTheme="minorHAnsi"/>
        </w:rPr>
        <w:t xml:space="preserve"> made in support of alternative, mistaken, answers. That's because when it comes to Big Questions, there are </w:t>
      </w:r>
      <w:r>
        <w:rPr>
          <w:rStyle w:val="Emphasis"/>
          <w:rFonts w:asciiTheme="minorHAnsi" w:hAnsiTheme="minorHAnsi"/>
        </w:rPr>
        <w:t>many different considerations</w:t>
      </w:r>
      <w:r>
        <w:rPr>
          <w:rStyle w:val="StyleUnderline"/>
          <w:rFonts w:asciiTheme="minorHAnsi" w:hAnsiTheme="minorHAnsi"/>
        </w:rPr>
        <w:t xml:space="preserve"> that must be examined, and </w:t>
      </w:r>
      <w:r>
        <w:rPr>
          <w:rStyle w:val="Emphasis"/>
          <w:rFonts w:asciiTheme="minorHAnsi" w:hAnsiTheme="minorHAnsi"/>
        </w:rPr>
        <w:t>there will always be reasonable disagreements among intelligent and sincere people</w:t>
      </w:r>
      <w:r>
        <w:rPr>
          <w:rStyle w:val="StyleUnderline"/>
          <w:rFonts w:asciiTheme="minorHAnsi" w:hAnsiTheme="minorHAnsi"/>
        </w:rPr>
        <w:t xml:space="preserve"> about the relative weight of considerations of different kinds</w:t>
      </w:r>
      <w:r>
        <w:rPr>
          <w:rFonts w:asciiTheme="minorHAnsi" w:hAnsiTheme="minorHAnsi"/>
          <w:sz w:val="16"/>
        </w:rPr>
        <w:t xml:space="preserve">. Again, </w:t>
      </w:r>
      <w:r>
        <w:rPr>
          <w:rStyle w:val="StyleUnderline"/>
          <w:rFonts w:asciiTheme="minorHAnsi" w:hAnsiTheme="minorHAnsi"/>
        </w:rPr>
        <w:t>Big Questions are big because they require that we take many, many kinds of consideration into account</w:t>
      </w:r>
      <w:r>
        <w:rPr>
          <w:rFonts w:asciiTheme="minorHAnsi" w:hAnsiTheme="minorHAnsi"/>
          <w:sz w:val="16"/>
        </w:rPr>
        <w:t xml:space="preserve">. Indeed, sometimes the answer to one Big Question depends on how we’ve answered [end page 65] other Big Questions. </w:t>
      </w:r>
      <w:r>
        <w:rPr>
          <w:rStyle w:val="StyleUnderline"/>
          <w:rFonts w:asciiTheme="minorHAnsi" w:hAnsiTheme="minorHAnsi"/>
        </w:rPr>
        <w:t xml:space="preserve">Things can get </w:t>
      </w:r>
      <w:r>
        <w:rPr>
          <w:rStyle w:val="Emphasis"/>
          <w:rFonts w:asciiTheme="minorHAnsi" w:hAnsiTheme="minorHAnsi"/>
        </w:rPr>
        <w:t>extremely complicated</w:t>
      </w:r>
      <w:r>
        <w:rPr>
          <w:rStyle w:val="StyleUnderline"/>
          <w:rFonts w:asciiTheme="minorHAnsi" w:hAnsiTheme="minorHAnsi"/>
        </w:rPr>
        <w:t xml:space="preserve"> very quickly</w:t>
      </w:r>
      <w:r>
        <w:rPr>
          <w:rFonts w:asciiTheme="minorHAnsi" w:hAnsiTheme="minorHAnsi"/>
          <w:sz w:val="16"/>
        </w:rPr>
        <w:t xml:space="preserve">. Yet we are finite creatures with limited cognitive resources, and so it is sometimes hard for us to balance our philosophical checkbooks. Big Questions can dwarf our intelligence. </w:t>
      </w:r>
      <w:r>
        <w:rPr>
          <w:rStyle w:val="StyleUnderline"/>
          <w:rFonts w:asciiTheme="minorHAnsi" w:hAnsiTheme="minorHAnsi"/>
        </w:rPr>
        <w:t xml:space="preserve">Once we appreciate this, we must recognize that the No Reasonable Opposition Thesis must be </w:t>
      </w:r>
      <w:r>
        <w:rPr>
          <w:rStyle w:val="Emphasis"/>
          <w:rFonts w:asciiTheme="minorHAnsi" w:hAnsiTheme="minorHAnsi"/>
        </w:rPr>
        <w:t>abandoned</w:t>
      </w:r>
      <w:r>
        <w:rPr>
          <w:rStyle w:val="StyleUnderline"/>
          <w:rFonts w:asciiTheme="minorHAnsi" w:hAnsiTheme="minorHAnsi"/>
        </w:rPr>
        <w:t xml:space="preserve">. Even if we have the true answer to a Big Question, there will be room for </w:t>
      </w:r>
      <w:r>
        <w:rPr>
          <w:rStyle w:val="Emphasis"/>
          <w:rFonts w:asciiTheme="minorHAnsi" w:hAnsiTheme="minorHAnsi"/>
        </w:rPr>
        <w:t>intelligent</w:t>
      </w:r>
      <w:r>
        <w:rPr>
          <w:rStyle w:val="StyleUnderline"/>
          <w:rFonts w:asciiTheme="minorHAnsi" w:hAnsiTheme="minorHAnsi"/>
        </w:rPr>
        <w:t xml:space="preserve">, </w:t>
      </w:r>
      <w:r>
        <w:rPr>
          <w:rStyle w:val="Emphasis"/>
          <w:rFonts w:asciiTheme="minorHAnsi" w:hAnsiTheme="minorHAnsi"/>
        </w:rPr>
        <w:t>informed</w:t>
      </w:r>
      <w:r>
        <w:rPr>
          <w:rStyle w:val="StyleUnderline"/>
          <w:rFonts w:asciiTheme="minorHAnsi" w:hAnsiTheme="minorHAnsi"/>
        </w:rPr>
        <w:t xml:space="preserve">, and </w:t>
      </w:r>
      <w:r>
        <w:rPr>
          <w:rStyle w:val="Emphasis"/>
          <w:rFonts w:asciiTheme="minorHAnsi" w:hAnsiTheme="minorHAnsi"/>
        </w:rPr>
        <w:t>sincere people</w:t>
      </w:r>
      <w:r>
        <w:rPr>
          <w:rStyle w:val="StyleUnderline"/>
          <w:rFonts w:asciiTheme="minorHAnsi" w:hAnsiTheme="minorHAnsi"/>
        </w:rPr>
        <w:t xml:space="preserve"> to disagree. In such cases, our opponents are mistaken or wrong, but </w:t>
      </w:r>
      <w:r>
        <w:rPr>
          <w:rStyle w:val="Emphasis"/>
          <w:rFonts w:asciiTheme="minorHAnsi" w:hAnsiTheme="minorHAnsi"/>
        </w:rPr>
        <w:t>not therefore</w:t>
      </w:r>
      <w:r>
        <w:rPr>
          <w:rStyle w:val="StyleUnderline"/>
          <w:rFonts w:asciiTheme="minorHAnsi" w:hAnsiTheme="minorHAnsi"/>
        </w:rPr>
        <w:t xml:space="preserve"> unintelligent, wicked, untrustworthy, or ignorant. They deserve our attention, and </w:t>
      </w:r>
      <w:r>
        <w:rPr>
          <w:rStyle w:val="Emphasis"/>
          <w:rFonts w:asciiTheme="minorHAnsi" w:hAnsiTheme="minorHAnsi"/>
        </w:rPr>
        <w:t>we need to consider what they have to say</w:t>
      </w:r>
      <w:r>
        <w:rPr>
          <w:rFonts w:asciiTheme="minorHAnsi" w:hAnsiTheme="minorHAnsi"/>
          <w:sz w:val="16"/>
        </w:rPr>
        <w:t>.</w:t>
      </w:r>
    </w:p>
    <w:p w14:paraId="5BF35965" w14:textId="77777777" w:rsidR="00A57B40" w:rsidRDefault="00A57B40" w:rsidP="0065291E">
      <w:pPr>
        <w:pStyle w:val="Heading4"/>
      </w:pPr>
      <w:r>
        <w:t xml:space="preserve">They’ll say that our position is Relativism, but this </w:t>
      </w:r>
      <w:r>
        <w:rPr>
          <w:u w:val="single"/>
        </w:rPr>
        <w:t>misunderstands</w:t>
      </w:r>
      <w:r>
        <w:t xml:space="preserve"> our argument. We </w:t>
      </w:r>
      <w:r>
        <w:rPr>
          <w:u w:val="single"/>
        </w:rPr>
        <w:t>don’t</w:t>
      </w:r>
      <w:r>
        <w:t xml:space="preserve"> think that every answer to the Big Question of the resolution is </w:t>
      </w:r>
      <w:r>
        <w:rPr>
          <w:u w:val="single"/>
        </w:rPr>
        <w:t>right</w:t>
      </w:r>
      <w:r>
        <w:t xml:space="preserve">, just that reasonable people can disagree about the answer. This still leaves plenty of room to advocate on behalf of the answer they believe is right when they are negative. </w:t>
      </w:r>
    </w:p>
    <w:p w14:paraId="21B96AB5" w14:textId="77777777" w:rsidR="00A57B40" w:rsidRDefault="00A57B40" w:rsidP="00A57B40">
      <w:pPr>
        <w:rPr>
          <w:rFonts w:asciiTheme="minorHAnsi" w:hAnsiTheme="minorHAnsi"/>
        </w:rPr>
      </w:pPr>
      <w:r>
        <w:rPr>
          <w:rStyle w:val="Style13ptBold"/>
          <w:rFonts w:asciiTheme="minorHAnsi" w:hAnsiTheme="minorHAnsi"/>
        </w:rPr>
        <w:t>Aikin and Talisse 14</w:t>
      </w:r>
      <w:r>
        <w:rPr>
          <w:rFonts w:asciiTheme="minorHAnsi" w:hAnsiTheme="minorHAnsi"/>
        </w:rPr>
        <w:t xml:space="preserve"> — Scott F. Aikin, Assistant Professor of Philosophy at Vanderbilt University, holds a Ph.D. in Philosophy from Vanderbilt University, and Robert B. Talisse, Professor of Philosophy and Political Science at Vanderbilt University, holds a Ph.D. in Philosophy from the City University of New York, 2014 (“The Simple Truth Thesis,” </w:t>
      </w:r>
      <w:r>
        <w:rPr>
          <w:rFonts w:asciiTheme="minorHAnsi" w:hAnsiTheme="minorHAnsi"/>
          <w:i/>
        </w:rPr>
        <w:t>Why We Argue (And How We Should): A Guide To Political Disagreement</w:t>
      </w:r>
      <w:r>
        <w:rPr>
          <w:rFonts w:asciiTheme="minorHAnsi" w:hAnsiTheme="minorHAnsi"/>
        </w:rPr>
        <w:t>, Published by Routledge, ISBN 9780415859059, p. 62)</w:t>
      </w:r>
    </w:p>
    <w:p w14:paraId="613F749F" w14:textId="77777777" w:rsidR="00A57B40" w:rsidRDefault="00A57B40" w:rsidP="00A57B40">
      <w:pPr>
        <w:rPr>
          <w:rFonts w:asciiTheme="minorHAnsi" w:hAnsiTheme="minorHAnsi"/>
          <w:sz w:val="16"/>
        </w:rPr>
      </w:pPr>
      <w:r>
        <w:rPr>
          <w:rFonts w:asciiTheme="minorHAnsi" w:hAnsiTheme="minorHAnsi"/>
          <w:sz w:val="16"/>
        </w:rPr>
        <w:t xml:space="preserve">That last point about relativism is crucial. So let us take a moment to develop it further. We just said that </w:t>
      </w:r>
      <w:r>
        <w:rPr>
          <w:rStyle w:val="StyleUnderline"/>
          <w:rFonts w:asciiTheme="minorHAnsi" w:hAnsiTheme="minorHAnsi"/>
        </w:rPr>
        <w:t xml:space="preserve">denying the Simple Truth and No Reasonable Opposition theses </w:t>
      </w:r>
      <w:r>
        <w:rPr>
          <w:rStyle w:val="Emphasis"/>
          <w:rFonts w:asciiTheme="minorHAnsi" w:hAnsiTheme="minorHAnsi"/>
        </w:rPr>
        <w:t>does not commit one to relativism</w:t>
      </w:r>
      <w:r>
        <w:rPr>
          <w:rStyle w:val="StyleUnderline"/>
          <w:rFonts w:asciiTheme="minorHAnsi" w:hAnsiTheme="minorHAnsi"/>
        </w:rPr>
        <w:t xml:space="preserve">. Holding that there can be </w:t>
      </w:r>
      <w:r>
        <w:rPr>
          <w:rStyle w:val="Emphasis"/>
          <w:rFonts w:asciiTheme="minorHAnsi" w:hAnsiTheme="minorHAnsi"/>
        </w:rPr>
        <w:t>more than one reasonable answer</w:t>
      </w:r>
      <w:r>
        <w:rPr>
          <w:rStyle w:val="StyleUnderline"/>
          <w:rFonts w:asciiTheme="minorHAnsi" w:hAnsiTheme="minorHAnsi"/>
        </w:rPr>
        <w:t xml:space="preserve"> to a question </w:t>
      </w:r>
      <w:r>
        <w:rPr>
          <w:rStyle w:val="Emphasis"/>
          <w:rFonts w:asciiTheme="minorHAnsi" w:hAnsiTheme="minorHAnsi"/>
        </w:rPr>
        <w:t>does not commit anyone</w:t>
      </w:r>
      <w:r>
        <w:rPr>
          <w:rStyle w:val="StyleUnderline"/>
          <w:rFonts w:asciiTheme="minorHAnsi" w:hAnsiTheme="minorHAnsi"/>
        </w:rPr>
        <w:t xml:space="preserve"> to holding that all those answers are right. Nor does it prohibit anyone holding one of those reasonable views from </w:t>
      </w:r>
      <w:r>
        <w:rPr>
          <w:rStyle w:val="Emphasis"/>
          <w:rFonts w:asciiTheme="minorHAnsi" w:hAnsiTheme="minorHAnsi"/>
        </w:rPr>
        <w:t>criticizing another person</w:t>
      </w:r>
      <w:r>
        <w:rPr>
          <w:rStyle w:val="StyleUnderline"/>
          <w:rFonts w:asciiTheme="minorHAnsi" w:hAnsiTheme="minorHAnsi"/>
        </w:rPr>
        <w:t xml:space="preserve"> holding another of those reasonable views</w:t>
      </w:r>
      <w:r>
        <w:rPr>
          <w:rFonts w:asciiTheme="minorHAnsi" w:hAnsiTheme="minorHAnsi"/>
          <w:sz w:val="16"/>
        </w:rPr>
        <w:t xml:space="preserve">. </w:t>
      </w:r>
      <w:r>
        <w:rPr>
          <w:rStyle w:val="StyleUnderline"/>
          <w:rFonts w:asciiTheme="minorHAnsi" w:hAnsiTheme="minorHAnsi"/>
        </w:rPr>
        <w:t xml:space="preserve">Relativism is about </w:t>
      </w:r>
      <w:r>
        <w:rPr>
          <w:rStyle w:val="Emphasis"/>
          <w:rFonts w:asciiTheme="minorHAnsi" w:hAnsiTheme="minorHAnsi"/>
        </w:rPr>
        <w:t>truth</w:t>
      </w:r>
      <w:r>
        <w:rPr>
          <w:rStyle w:val="StyleUnderline"/>
          <w:rFonts w:asciiTheme="minorHAnsi" w:hAnsiTheme="minorHAnsi"/>
        </w:rPr>
        <w:t>, about who is right. It is the view that everyone in a disagreement is right, or perhaps not wrong</w:t>
      </w:r>
      <w:r>
        <w:rPr>
          <w:rFonts w:asciiTheme="minorHAnsi" w:hAnsiTheme="minorHAnsi"/>
          <w:sz w:val="16"/>
        </w:rPr>
        <w:t xml:space="preserve">. In fact, it is not clear that we even need to appeal to disagreement in order to state </w:t>
      </w:r>
      <w:r>
        <w:rPr>
          <w:rStyle w:val="StyleUnderline"/>
          <w:rFonts w:asciiTheme="minorHAnsi" w:hAnsiTheme="minorHAnsi"/>
        </w:rPr>
        <w:t>relativism's main contention</w:t>
      </w:r>
      <w:r>
        <w:rPr>
          <w:rFonts w:asciiTheme="minorHAnsi" w:hAnsiTheme="minorHAnsi"/>
          <w:sz w:val="16"/>
        </w:rPr>
        <w:t xml:space="preserve">. It </w:t>
      </w:r>
      <w:r>
        <w:rPr>
          <w:rStyle w:val="StyleUnderline"/>
          <w:rFonts w:asciiTheme="minorHAnsi" w:hAnsiTheme="minorHAnsi"/>
        </w:rPr>
        <w:t xml:space="preserve">is that </w:t>
      </w:r>
      <w:r>
        <w:rPr>
          <w:rStyle w:val="Emphasis"/>
          <w:rFonts w:asciiTheme="minorHAnsi" w:hAnsiTheme="minorHAnsi"/>
        </w:rPr>
        <w:t>every view is correct</w:t>
      </w:r>
      <w:r>
        <w:rPr>
          <w:rStyle w:val="StyleUnderline"/>
          <w:rFonts w:asciiTheme="minorHAnsi" w:hAnsiTheme="minorHAnsi"/>
        </w:rPr>
        <w:t xml:space="preserve"> for the person who holds it</w:t>
      </w:r>
      <w:r>
        <w:rPr>
          <w:rFonts w:asciiTheme="minorHAnsi" w:hAnsiTheme="minorHAnsi"/>
          <w:sz w:val="16"/>
        </w:rPr>
        <w:t>.</w:t>
      </w:r>
    </w:p>
    <w:p w14:paraId="5A69F3EB" w14:textId="77777777" w:rsidR="00A57B40" w:rsidRDefault="00A57B40" w:rsidP="0065291E">
      <w:pPr>
        <w:pStyle w:val="Heading2"/>
      </w:pPr>
      <w:r>
        <w:t>Definitions</w:t>
      </w:r>
    </w:p>
    <w:p w14:paraId="2DBF5763" w14:textId="77777777" w:rsidR="00A57B40" w:rsidRDefault="00A57B40" w:rsidP="0065291E">
      <w:pPr>
        <w:pStyle w:val="Heading3"/>
      </w:pPr>
      <w:bookmarkStart w:id="11" w:name="BlockBM130"/>
      <w:r>
        <w:t>A2: Resolved: Colon</w:t>
      </w:r>
    </w:p>
    <w:p w14:paraId="208842B7" w14:textId="77777777" w:rsidR="00A57B40" w:rsidRDefault="00A57B40" w:rsidP="0065291E">
      <w:pPr>
        <w:pStyle w:val="Heading4"/>
      </w:pPr>
      <w:r>
        <w:t xml:space="preserve">The resolution divides affirmative and negative ground and establishes each side’s orientation toward the topic. The affirmative team’s ground is the affirmative position and the negative team’s ground is the negative position.  Their interpretation doesn’t assume </w:t>
      </w:r>
      <w:r>
        <w:rPr>
          <w:u w:val="single"/>
        </w:rPr>
        <w:t>the context of debate</w:t>
      </w:r>
      <w:r>
        <w:t xml:space="preserve"> — resolved is used to designate that the issue to be debated is </w:t>
      </w:r>
      <w:r>
        <w:rPr>
          <w:u w:val="single"/>
        </w:rPr>
        <w:t>a resolution</w:t>
      </w:r>
      <w:r>
        <w:t>.</w:t>
      </w:r>
    </w:p>
    <w:p w14:paraId="2674207A" w14:textId="77777777" w:rsidR="00A57B40" w:rsidRDefault="00A57B40" w:rsidP="00A57B40">
      <w:pPr>
        <w:rPr>
          <w:rFonts w:asciiTheme="minorHAnsi" w:hAnsiTheme="minorHAnsi"/>
        </w:rPr>
      </w:pPr>
      <w:r>
        <w:rPr>
          <w:rStyle w:val="Style13ptBold"/>
          <w:rFonts w:asciiTheme="minorHAnsi" w:hAnsiTheme="minorHAnsi"/>
        </w:rPr>
        <w:t>Louisiana no date</w:t>
      </w:r>
      <w:r>
        <w:rPr>
          <w:rFonts w:asciiTheme="minorHAnsi" w:hAnsiTheme="minorHAnsi"/>
        </w:rPr>
        <w:t xml:space="preserve"> — Louisiana State Legislature, No Date Cited (“Glossary of Legislative Terms,” Available Online at http://www.legis.state.la.us/glossary2.htm, Accessed 02-06-2006)</w:t>
      </w:r>
    </w:p>
    <w:p w14:paraId="500EB26C" w14:textId="77777777" w:rsidR="00A57B40" w:rsidRDefault="00A57B40" w:rsidP="00A57B40">
      <w:pPr>
        <w:rPr>
          <w:rFonts w:asciiTheme="minorHAnsi" w:hAnsiTheme="minorHAnsi"/>
        </w:rPr>
      </w:pPr>
      <w:r>
        <w:rPr>
          <w:rStyle w:val="StyleUnderline"/>
          <w:rFonts w:asciiTheme="minorHAnsi" w:hAnsiTheme="minorHAnsi"/>
        </w:rPr>
        <w:t>Resolution: A legislative instrument that generally is used for making declarations, stating policies, and making decisions</w:t>
      </w:r>
      <w:r>
        <w:rPr>
          <w:rFonts w:asciiTheme="minorHAnsi" w:hAnsiTheme="minorHAnsi"/>
        </w:rPr>
        <w:t xml:space="preserve"> where some other form is not required. </w:t>
      </w:r>
      <w:r>
        <w:rPr>
          <w:rStyle w:val="StyleUnderline"/>
          <w:rFonts w:asciiTheme="minorHAnsi" w:hAnsiTheme="minorHAnsi"/>
        </w:rPr>
        <w:t xml:space="preserve">A bill includes the constitutionally required enacting clause; </w:t>
      </w:r>
      <w:r>
        <w:rPr>
          <w:rStyle w:val="Emphasis"/>
          <w:rFonts w:asciiTheme="minorHAnsi" w:hAnsiTheme="minorHAnsi"/>
        </w:rPr>
        <w:t>a resolution uses the term "resolved"</w:t>
      </w:r>
      <w:r>
        <w:rPr>
          <w:rFonts w:asciiTheme="minorHAnsi" w:hAnsiTheme="minorHAnsi"/>
        </w:rPr>
        <w:t>. Not subject to a time limit for introduction nor to governor's veto. (Const. Art. III, §17(B) and House Rules 8.11, 13.1, 6.8, and 7.4 and Senate Rules 10.9, 13.5 and 15.1)</w:t>
      </w:r>
    </w:p>
    <w:p w14:paraId="5EDFCBB9" w14:textId="77777777" w:rsidR="00A57B40" w:rsidRDefault="00A57B40" w:rsidP="0065291E">
      <w:pPr>
        <w:pStyle w:val="Heading4"/>
      </w:pPr>
      <w:r>
        <w:t xml:space="preserve">“Resolved colon” supports a topicality burden that mirrors </w:t>
      </w:r>
      <w:r>
        <w:rPr>
          <w:u w:val="single"/>
        </w:rPr>
        <w:t>real world policymaking</w:t>
      </w:r>
      <w:r>
        <w:t>.</w:t>
      </w:r>
    </w:p>
    <w:p w14:paraId="4A976707" w14:textId="77777777" w:rsidR="00A57B40" w:rsidRDefault="00A57B40" w:rsidP="00A57B40">
      <w:pPr>
        <w:rPr>
          <w:rFonts w:asciiTheme="minorHAnsi" w:hAnsiTheme="minorHAnsi"/>
        </w:rPr>
      </w:pPr>
      <w:r>
        <w:rPr>
          <w:rStyle w:val="Style13ptBold"/>
          <w:rFonts w:asciiTheme="minorHAnsi" w:hAnsiTheme="minorHAnsi"/>
        </w:rPr>
        <w:t>Parcher 1</w:t>
      </w:r>
      <w:r>
        <w:rPr>
          <w:rFonts w:asciiTheme="minorHAnsi" w:hAnsiTheme="minorHAnsi"/>
        </w:rPr>
        <w:t xml:space="preserve"> — Jeff Parcher, Former Director of Debate at Georgetown University, 2001 ("Re: Jeff P--Is the resolution a question</w:t>
      </w:r>
      <w:proofErr w:type="gramStart"/>
      <w:r>
        <w:rPr>
          <w:rFonts w:asciiTheme="minorHAnsi" w:hAnsiTheme="minorHAnsi"/>
        </w:rPr>
        <w:t>?,</w:t>
      </w:r>
      <w:proofErr w:type="gramEnd"/>
      <w:r>
        <w:rPr>
          <w:rFonts w:asciiTheme="minorHAnsi" w:hAnsiTheme="minorHAnsi"/>
        </w:rPr>
        <w:t>" Post to the e-Debate List, February 26, Available Online at http://www.ndtceda.com/archives/200102/ 0790.html, Accessed 09-10-2005)</w:t>
      </w:r>
    </w:p>
    <w:p w14:paraId="2D5843D2" w14:textId="77777777" w:rsidR="00A57B40" w:rsidRDefault="00A57B40" w:rsidP="00A57B40">
      <w:pPr>
        <w:rPr>
          <w:rFonts w:asciiTheme="minorHAnsi" w:hAnsiTheme="minorHAnsi"/>
          <w:sz w:val="16"/>
        </w:rPr>
      </w:pPr>
      <w:r>
        <w:rPr>
          <w:rFonts w:asciiTheme="minorHAnsi" w:hAnsiTheme="minorHAnsi"/>
          <w:sz w:val="16"/>
        </w:rPr>
        <w:t xml:space="preserve">&gt; Jeff, I don't think debaters' relation to the resolution is nearly as clear as it you make it out to be in your recent posts. 1. The resolution &gt; is not a question. It is a statement that has "resolved" on one side and a normative statement on the other separated by a colon. What &gt; is the meaning of "resolved?" I know Bill Shanahan has made the argument that "resolved" means "reserved," in which case the &gt; resolution doesn't require you to arrive at any certainty about the truth of the normative statement. (1) Pardon me if I turn to a source besides Bill. </w:t>
      </w:r>
      <w:r>
        <w:rPr>
          <w:rStyle w:val="StyleUnderline"/>
          <w:rFonts w:asciiTheme="minorHAnsi" w:hAnsiTheme="minorHAnsi"/>
        </w:rPr>
        <w:t xml:space="preserve">American Heritage Dictionary: Resolve: 1. </w:t>
      </w:r>
      <w:proofErr w:type="gramStart"/>
      <w:r>
        <w:rPr>
          <w:rStyle w:val="StyleUnderline"/>
          <w:rFonts w:asciiTheme="minorHAnsi" w:hAnsiTheme="minorHAnsi"/>
        </w:rPr>
        <w:t>To make a firm decision about.</w:t>
      </w:r>
      <w:proofErr w:type="gramEnd"/>
      <w:r>
        <w:rPr>
          <w:rStyle w:val="StyleUnderline"/>
          <w:rFonts w:asciiTheme="minorHAnsi" w:hAnsiTheme="minorHAnsi"/>
        </w:rPr>
        <w:t xml:space="preserve"> 2. To decide or express by formal vote.</w:t>
      </w:r>
      <w:r>
        <w:rPr>
          <w:rFonts w:asciiTheme="minorHAnsi" w:hAnsiTheme="minorHAnsi"/>
          <w:sz w:val="16"/>
        </w:rPr>
        <w:t xml:space="preserve"> 3. To separate something into constiutent parts See Syns at *analyze* (emphasis in orginal) 4. Find a solution to. See Syns at *Solve* (emphasis in original) 5. To dispel: resolve a doubt. - </w:t>
      </w:r>
      <w:proofErr w:type="gramStart"/>
      <w:r>
        <w:rPr>
          <w:rFonts w:asciiTheme="minorHAnsi" w:hAnsiTheme="minorHAnsi"/>
          <w:sz w:val="16"/>
        </w:rPr>
        <w:t>n</w:t>
      </w:r>
      <w:proofErr w:type="gramEnd"/>
      <w:r>
        <w:rPr>
          <w:rFonts w:asciiTheme="minorHAnsi" w:hAnsiTheme="minorHAnsi"/>
          <w:sz w:val="16"/>
        </w:rPr>
        <w:t xml:space="preserve"> 1. Frimness of purpose; resolution. 2. A determination or decision. (2) </w:t>
      </w:r>
      <w:r>
        <w:rPr>
          <w:rStyle w:val="StyleUnderline"/>
          <w:rFonts w:asciiTheme="minorHAnsi" w:hAnsiTheme="minorHAnsi"/>
        </w:rPr>
        <w:t>The very nature of the word "resolution" makes it a question</w:t>
      </w:r>
      <w:r>
        <w:rPr>
          <w:rFonts w:asciiTheme="minorHAnsi" w:hAnsiTheme="minorHAnsi"/>
          <w:sz w:val="16"/>
        </w:rPr>
        <w:t xml:space="preserve">. American Heritage: A course of action determined or decided on. A formal statemnt of a deciion, as by a legislature. (3) The resolution is obviously a question. Any other conclusion is utterly inconcievable. Why? Context. </w:t>
      </w:r>
      <w:r>
        <w:rPr>
          <w:rStyle w:val="StyleUnderline"/>
          <w:rFonts w:asciiTheme="minorHAnsi" w:hAnsiTheme="minorHAnsi"/>
        </w:rPr>
        <w:t>The debate community empowers a topic committee to write a topic for ALTERNATE side debating. The committee is not a random group of people coming together to "reserve" themselves about some issue. There is context -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desireablility of that resolution</w:t>
      </w:r>
      <w:r>
        <w:rPr>
          <w:rFonts w:asciiTheme="minorHAnsi" w:hAnsiTheme="minorHAnsi"/>
          <w:sz w:val="16"/>
        </w:rPr>
        <w:t xml:space="preserve">. That's not only what they do, but it's what we REQUIRE them to do. We don't just send the topic committtee somewhere to adopt their own group resolution. It's not the end point of a resolution adopted by a body - it's the prelimanary wording of a resolution sent to others to be answered or decided upon. (4) Further context: </w:t>
      </w:r>
      <w:r>
        <w:rPr>
          <w:rStyle w:val="StyleUnderline"/>
          <w:rFonts w:asciiTheme="minorHAnsi" w:hAnsiTheme="minorHAnsi"/>
        </w:rPr>
        <w:t>the word resolved is used to emphasis the fact that it's policy debate. Resolved comes from the adoption of resolutions by legislative bodies</w:t>
      </w:r>
      <w:r>
        <w:rPr>
          <w:rFonts w:asciiTheme="minorHAnsi" w:hAnsiTheme="minorHAnsi"/>
          <w:sz w:val="16"/>
        </w:rPr>
        <w:t xml:space="preserve">. A resolution is either adopted or it is not. It's a question before a legislative body. Should this statement be adopted or not. (5) </w:t>
      </w:r>
      <w:r>
        <w:rPr>
          <w:rStyle w:val="StyleUnderline"/>
          <w:rFonts w:asciiTheme="minorHAnsi" w:hAnsiTheme="minorHAnsi"/>
        </w:rPr>
        <w:t>The very terms 'affirmative' and 'negative' support my view. One affirms a resolution. Affirmative and negative are the equivalents of 'yes' or 'no' - which</w:t>
      </w:r>
      <w:r>
        <w:rPr>
          <w:rFonts w:asciiTheme="minorHAnsi" w:hAnsiTheme="minorHAnsi"/>
          <w:sz w:val="16"/>
        </w:rPr>
        <w:t xml:space="preserve">, of course, </w:t>
      </w:r>
      <w:r>
        <w:rPr>
          <w:rStyle w:val="StyleUnderline"/>
          <w:rFonts w:asciiTheme="minorHAnsi" w:hAnsiTheme="minorHAnsi"/>
        </w:rPr>
        <w:t>are answers to a question</w:t>
      </w:r>
      <w:r>
        <w:rPr>
          <w:rFonts w:asciiTheme="minorHAnsi" w:hAnsiTheme="minorHAnsi"/>
          <w:sz w:val="16"/>
        </w:rPr>
        <w:t>.</w:t>
      </w:r>
    </w:p>
    <w:p w14:paraId="2E2EA5AF" w14:textId="77777777" w:rsidR="00A57B40" w:rsidRDefault="00A57B40" w:rsidP="00A57B40">
      <w:pPr>
        <w:rPr>
          <w:rFonts w:asciiTheme="minorHAnsi" w:hAnsiTheme="minorHAnsi"/>
        </w:rPr>
      </w:pPr>
    </w:p>
    <w:bookmarkEnd w:id="11"/>
    <w:p w14:paraId="4E96EE9C" w14:textId="77777777" w:rsidR="00A57B40" w:rsidRDefault="00A57B40" w:rsidP="0065291E">
      <w:pPr>
        <w:pStyle w:val="Heading3"/>
      </w:pPr>
      <w:r>
        <w:t>A2: Government=</w:t>
      </w:r>
      <w:proofErr w:type="gramStart"/>
      <w:r>
        <w:t>The</w:t>
      </w:r>
      <w:proofErr w:type="gramEnd"/>
      <w:r>
        <w:t xml:space="preserve"> people </w:t>
      </w:r>
    </w:p>
    <w:p w14:paraId="0F4CADD1" w14:textId="77777777" w:rsidR="00A57B40" w:rsidRDefault="00A57B40" w:rsidP="0065291E">
      <w:pPr>
        <w:pStyle w:val="Heading4"/>
      </w:pPr>
      <w:r>
        <w:t>The USFG is the three central branches</w:t>
      </w:r>
    </w:p>
    <w:p w14:paraId="0BB4E7EC" w14:textId="77777777" w:rsidR="00A57B40" w:rsidRDefault="00A57B40" w:rsidP="00A57B40">
      <w:pPr>
        <w:rPr>
          <w:rFonts w:asciiTheme="minorHAnsi" w:hAnsiTheme="minorHAnsi"/>
        </w:rPr>
      </w:pPr>
      <w:r>
        <w:rPr>
          <w:rStyle w:val="Style13ptBold"/>
          <w:rFonts w:asciiTheme="minorHAnsi" w:hAnsiTheme="minorHAnsi"/>
        </w:rPr>
        <w:t xml:space="preserve">USAgov No Date </w:t>
      </w:r>
      <w:r>
        <w:rPr>
          <w:rFonts w:asciiTheme="minorHAnsi" w:hAnsiTheme="minorHAnsi"/>
        </w:rPr>
        <w:t>http://www.usa.gov/Agencies/federal.shtml</w:t>
      </w:r>
    </w:p>
    <w:p w14:paraId="3631F6AB" w14:textId="77777777" w:rsidR="00A57B40" w:rsidRDefault="00A57B40" w:rsidP="00A57B40">
      <w:pPr>
        <w:rPr>
          <w:rStyle w:val="StyleUnderline"/>
        </w:rPr>
      </w:pPr>
      <w:r>
        <w:rPr>
          <w:rStyle w:val="StyleUnderline"/>
          <w:rFonts w:asciiTheme="minorHAnsi" w:hAnsiTheme="minorHAnsi"/>
        </w:rPr>
        <w:t>U.S. Federal Government: The three branches of U.S. government—legislative, judicial, and executive—carry out governmental power and functions.</w:t>
      </w:r>
    </w:p>
    <w:p w14:paraId="35D0BEDC" w14:textId="77777777" w:rsidR="00A57B40" w:rsidRDefault="00A57B40" w:rsidP="00A57B40"/>
    <w:p w14:paraId="2436D55D" w14:textId="77777777" w:rsidR="00A57B40" w:rsidRDefault="00A57B40" w:rsidP="0065291E">
      <w:pPr>
        <w:pStyle w:val="Heading4"/>
      </w:pPr>
      <w:r>
        <w:t xml:space="preserve">“United States federal government” means </w:t>
      </w:r>
      <w:r>
        <w:rPr>
          <w:u w:val="single"/>
        </w:rPr>
        <w:t>the three branches</w:t>
      </w:r>
      <w:r>
        <w:t xml:space="preserve"> of the central government. The affirmative does not advocate action by the USFG. </w:t>
      </w:r>
    </w:p>
    <w:p w14:paraId="66A429A6" w14:textId="77777777" w:rsidR="00A57B40" w:rsidRDefault="00A57B40" w:rsidP="00A57B40">
      <w:pPr>
        <w:rPr>
          <w:rFonts w:asciiTheme="minorHAnsi" w:hAnsiTheme="minorHAnsi"/>
        </w:rPr>
      </w:pPr>
      <w:r>
        <w:rPr>
          <w:rStyle w:val="Style13ptBold"/>
          <w:rFonts w:asciiTheme="minorHAnsi" w:hAnsiTheme="minorHAnsi"/>
        </w:rPr>
        <w:t>OECD 87</w:t>
      </w:r>
      <w:r>
        <w:rPr>
          <w:rFonts w:asciiTheme="minorHAnsi" w:hAnsiTheme="minorHAnsi"/>
        </w:rPr>
        <w:t xml:space="preserve"> — Organisation for Economic Co-operation and Development Council, 1987 (“United States,” </w:t>
      </w:r>
      <w:r>
        <w:rPr>
          <w:rFonts w:asciiTheme="minorHAnsi" w:hAnsiTheme="minorHAnsi"/>
          <w:i/>
        </w:rPr>
        <w:t>The Control and Management of Government Expenditure</w:t>
      </w:r>
      <w:r>
        <w:rPr>
          <w:rFonts w:asciiTheme="minorHAnsi" w:hAnsiTheme="minorHAnsi"/>
        </w:rPr>
        <w:t>, p. 179)</w:t>
      </w:r>
    </w:p>
    <w:p w14:paraId="42DEAF7A" w14:textId="77777777" w:rsidR="00A57B40" w:rsidRDefault="00A57B40" w:rsidP="00A57B40">
      <w:pPr>
        <w:rPr>
          <w:rFonts w:asciiTheme="minorHAnsi" w:hAnsiTheme="minorHAnsi"/>
          <w:sz w:val="16"/>
        </w:rPr>
      </w:pPr>
      <w:r>
        <w:rPr>
          <w:rFonts w:asciiTheme="minorHAnsi" w:hAnsiTheme="minorHAnsi"/>
          <w:sz w:val="16"/>
        </w:rPr>
        <w:t xml:space="preserve">1. </w:t>
      </w:r>
      <w:r>
        <w:rPr>
          <w:rStyle w:val="StyleUnderline"/>
          <w:rFonts w:asciiTheme="minorHAnsi" w:hAnsiTheme="minorHAnsi"/>
        </w:rPr>
        <w:t>Political and organisational structure of government</w:t>
      </w:r>
      <w:r>
        <w:rPr>
          <w:rFonts w:asciiTheme="minorHAnsi" w:hAnsiTheme="minorHAnsi"/>
          <w:sz w:val="16"/>
        </w:rPr>
        <w:t xml:space="preserve"> </w:t>
      </w:r>
      <w:r>
        <w:rPr>
          <w:rStyle w:val="StyleUnderline"/>
          <w:rFonts w:asciiTheme="minorHAnsi" w:hAnsiTheme="minorHAnsi"/>
        </w:rPr>
        <w:t>The United States of America is a federal republic consisting of 50 states</w:t>
      </w:r>
      <w:r>
        <w:rPr>
          <w:rFonts w:asciiTheme="minorHAnsi" w:hAnsiTheme="minorHAnsi"/>
          <w:sz w:val="16"/>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Pr>
          <w:rStyle w:val="StyleUnderline"/>
          <w:rFonts w:asciiTheme="minorHAnsi" w:hAnsiTheme="minorHAnsi"/>
        </w:rPr>
        <w:t xml:space="preserve">The Federal Government is composed of </w:t>
      </w:r>
      <w:r>
        <w:rPr>
          <w:rStyle w:val="Emphasis"/>
          <w:rFonts w:asciiTheme="minorHAnsi" w:hAnsiTheme="minorHAnsi"/>
        </w:rPr>
        <w:t>three branches</w:t>
      </w:r>
      <w:r>
        <w:rPr>
          <w:rStyle w:val="StyleUnderline"/>
          <w:rFonts w:asciiTheme="minorHAnsi" w:hAnsiTheme="minorHAnsi"/>
        </w:rPr>
        <w:t>: the legislative branch, the executive branch, and the judicial branch</w:t>
      </w:r>
      <w:r>
        <w:rPr>
          <w:rFonts w:asciiTheme="minorHAnsi" w:hAnsiTheme="minorHAnsi"/>
          <w:sz w:val="16"/>
        </w:rPr>
        <w:t>. Budgetary decisionmaking is shared primarily by the legislative and executive branches. The general structure of these two branches relative to budget formulation and execution is as follows.</w:t>
      </w:r>
    </w:p>
    <w:p w14:paraId="73FEC3EB" w14:textId="77777777" w:rsidR="00A57B40" w:rsidRDefault="00A57B40" w:rsidP="0065291E">
      <w:pPr>
        <w:pStyle w:val="Heading3"/>
      </w:pPr>
      <w:r>
        <w:t>A2: Oceans</w:t>
      </w:r>
    </w:p>
    <w:p w14:paraId="0FAEFE18" w14:textId="77777777" w:rsidR="00A57B40" w:rsidRDefault="00A57B40" w:rsidP="0065291E">
      <w:pPr>
        <w:pStyle w:val="Heading4"/>
      </w:pPr>
      <w:r>
        <w:t>“Oceans” are large bodies of salt water that cover the Earth</w:t>
      </w:r>
    </w:p>
    <w:p w14:paraId="47568B9A" w14:textId="77777777" w:rsidR="00A57B40" w:rsidRDefault="00A57B40" w:rsidP="00A57B40">
      <w:pPr>
        <w:rPr>
          <w:rFonts w:asciiTheme="minorHAnsi" w:hAnsiTheme="minorHAnsi"/>
        </w:rPr>
      </w:pPr>
      <w:r>
        <w:rPr>
          <w:rStyle w:val="Style13ptBold"/>
          <w:rFonts w:asciiTheme="minorHAnsi" w:hAnsiTheme="minorHAnsi"/>
        </w:rPr>
        <w:t>NALMS 14</w:t>
      </w:r>
      <w:r>
        <w:rPr>
          <w:rFonts w:asciiTheme="minorHAnsi" w:hAnsiTheme="minorHAnsi"/>
        </w:rPr>
        <w:t xml:space="preserve"> – North American Lake Management Society, “WATER WORDS GLOSSARY”, http://www.nalms.org/home/publications/water-words-glossary/O.cmsx</w:t>
      </w:r>
    </w:p>
    <w:p w14:paraId="5E366537" w14:textId="77777777" w:rsidR="00A57B40" w:rsidRDefault="00A57B40" w:rsidP="00A57B40">
      <w:pPr>
        <w:rPr>
          <w:rFonts w:asciiTheme="minorHAnsi" w:hAnsiTheme="minorHAnsi"/>
          <w:sz w:val="16"/>
        </w:rPr>
      </w:pPr>
      <w:r>
        <w:rPr>
          <w:rStyle w:val="StyleUnderline"/>
          <w:rFonts w:asciiTheme="minorHAnsi" w:hAnsiTheme="minorHAnsi"/>
        </w:rPr>
        <w:t>OCEAN Generally, the whole body of salt water which covers nearly three fourths of the surface of the globe</w:t>
      </w:r>
      <w:r>
        <w:rPr>
          <w:rFonts w:asciiTheme="minorHAnsi" w:hAnsiTheme="minorHAnsi"/>
          <w:sz w:val="16"/>
        </w:rPr>
        <w:t xml:space="preserve">. The average depth of the ocean is estimated to be about 13,000 feet (3,960 meters); the greatest reported depth is 34,218 feet (10,430 meters), north of Mindanao in the Western Pacific Ocean. The ocean bottom is a generally level or gently undulating plain, covered with a fine red or gray clay, or, in certain regions, with ooze of organic origin. The water, whose composition is fairly constant, contains on the average 3 percent of dissolved salts; of this solid portion, common salt forms about 78 percent, magnesium salts 15-16 percent, calcium salts 4 percent, with smaller amounts of various other substances. The density of ocean water is about 1.026 (relative to distilled water, or pure H2O). </w:t>
      </w:r>
      <w:r>
        <w:rPr>
          <w:rStyle w:val="StyleUnderline"/>
          <w:rFonts w:asciiTheme="minorHAnsi" w:hAnsiTheme="minorHAnsi"/>
        </w:rPr>
        <w:t>The oceans are divided into the Atlantic, Pacific, Indian, Arctic, and Antarctic Oceans</w:t>
      </w:r>
      <w:r>
        <w:rPr>
          <w:rFonts w:asciiTheme="minorHAnsi" w:hAnsiTheme="minorHAnsi"/>
          <w:sz w:val="16"/>
        </w:rPr>
        <w:t>.</w:t>
      </w:r>
    </w:p>
    <w:p w14:paraId="67D5D9C0" w14:textId="77777777" w:rsidR="00A57B40" w:rsidRDefault="00A57B40" w:rsidP="00A57B40">
      <w:pPr>
        <w:rPr>
          <w:rFonts w:asciiTheme="minorHAnsi" w:hAnsiTheme="minorHAnsi"/>
        </w:rPr>
      </w:pPr>
    </w:p>
    <w:p w14:paraId="120F94BD" w14:textId="77777777" w:rsidR="00A57B40" w:rsidRDefault="00A57B40" w:rsidP="0065291E">
      <w:pPr>
        <w:pStyle w:val="Heading3"/>
      </w:pPr>
      <w:r>
        <w:t>A2: “its”</w:t>
      </w:r>
    </w:p>
    <w:p w14:paraId="7AC9BF0B" w14:textId="77777777" w:rsidR="00A57B40" w:rsidRDefault="00A57B40" w:rsidP="0065291E">
      <w:pPr>
        <w:pStyle w:val="Heading4"/>
        <w:rPr>
          <w:u w:val="single"/>
        </w:rPr>
      </w:pPr>
      <w:r>
        <w:t>“</w:t>
      </w:r>
      <w:proofErr w:type="gramStart"/>
      <w:r>
        <w:t>its</w:t>
      </w:r>
      <w:proofErr w:type="gramEnd"/>
      <w:r>
        <w:t xml:space="preserve">” implies </w:t>
      </w:r>
      <w:r>
        <w:rPr>
          <w:u w:val="single"/>
        </w:rPr>
        <w:t>ownership</w:t>
      </w:r>
      <w:r>
        <w:t>. Exploration or development of the ocean isn’t topical unless it is “</w:t>
      </w:r>
      <w:r>
        <w:rPr>
          <w:u w:val="single"/>
        </w:rPr>
        <w:t>owned by</w:t>
      </w:r>
      <w:r>
        <w:t xml:space="preserve">” the USFG. </w:t>
      </w:r>
    </w:p>
    <w:p w14:paraId="28B30587" w14:textId="77777777" w:rsidR="00A57B40" w:rsidRDefault="00A57B40" w:rsidP="00A57B40">
      <w:pPr>
        <w:rPr>
          <w:rFonts w:asciiTheme="minorHAnsi" w:hAnsiTheme="minorHAnsi"/>
        </w:rPr>
      </w:pPr>
      <w:r>
        <w:rPr>
          <w:rStyle w:val="Style13ptBold"/>
          <w:rFonts w:asciiTheme="minorHAnsi" w:hAnsiTheme="minorHAnsi"/>
        </w:rPr>
        <w:t>Gaertner-Johnston 6</w:t>
      </w:r>
      <w:r>
        <w:rPr>
          <w:rFonts w:asciiTheme="minorHAnsi" w:hAnsiTheme="minorHAnsi"/>
        </w:rPr>
        <w:t xml:space="preserve"> — Lynn Gaertner-Johnston, founder of Syntax Training—a company that provides business writing training and consulting, holds a Master’s Degree in Communication from the University of Notre Dame, 2006 (“Its? It's? Or </w:t>
      </w:r>
      <w:proofErr w:type="gramStart"/>
      <w:r>
        <w:rPr>
          <w:rFonts w:asciiTheme="minorHAnsi" w:hAnsiTheme="minorHAnsi"/>
        </w:rPr>
        <w:t>Its'?,</w:t>
      </w:r>
      <w:proofErr w:type="gramEnd"/>
      <w:r>
        <w:rPr>
          <w:rFonts w:asciiTheme="minorHAnsi" w:hAnsiTheme="minorHAnsi"/>
        </w:rPr>
        <w:t xml:space="preserve">” </w:t>
      </w:r>
      <w:r>
        <w:rPr>
          <w:rFonts w:asciiTheme="minorHAnsi" w:hAnsiTheme="minorHAnsi"/>
          <w:i/>
        </w:rPr>
        <w:t>Business Writing</w:t>
      </w:r>
      <w:r>
        <w:rPr>
          <w:rFonts w:asciiTheme="minorHAnsi" w:hAnsiTheme="minorHAnsi"/>
        </w:rPr>
        <w:t>—a blog, May 30</w:t>
      </w:r>
      <w:r>
        <w:rPr>
          <w:rFonts w:asciiTheme="minorHAnsi" w:hAnsiTheme="minorHAnsi"/>
          <w:vertAlign w:val="superscript"/>
        </w:rPr>
        <w:t>th</w:t>
      </w:r>
      <w:r>
        <w:rPr>
          <w:rFonts w:asciiTheme="minorHAnsi" w:hAnsiTheme="minorHAnsi"/>
        </w:rPr>
        <w:t>, Available Online at http://www.businesswritingblog.com/business_writing/2006/05/its_its_or_its_.html, Accessed 07-04-2014)</w:t>
      </w:r>
    </w:p>
    <w:p w14:paraId="76E7E1AF" w14:textId="77777777" w:rsidR="00A57B40" w:rsidRDefault="00A57B40" w:rsidP="00A57B40">
      <w:pPr>
        <w:rPr>
          <w:rFonts w:asciiTheme="minorHAnsi" w:hAnsiTheme="minorHAnsi"/>
          <w:sz w:val="16"/>
        </w:rPr>
      </w:pPr>
      <w:r>
        <w:rPr>
          <w:rFonts w:asciiTheme="minorHAnsi" w:hAnsiTheme="minorHAnsi"/>
          <w:sz w:val="16"/>
        </w:rPr>
        <w:t xml:space="preserve">A friend of mine asked me to write about how to choose the correct form of its, and I am happy to comply. Those three little letters cause a lot of confusion, but once you master a couple of basic rules, the choice becomes simple. Here goes: Its' is never correct. Your grammar and spellchecker should flag it for you. Always change it to one of the forms below. It's is the contraction (abbreviated form) of "it is" and "it has." It's has no other meanings--only "it is" and "it has." </w:t>
      </w:r>
      <w:proofErr w:type="gramStart"/>
      <w:r>
        <w:rPr>
          <w:rFonts w:asciiTheme="minorHAnsi" w:hAnsiTheme="minorHAnsi"/>
          <w:sz w:val="16"/>
        </w:rPr>
        <w:t>Its is</w:t>
      </w:r>
      <w:proofErr w:type="gramEnd"/>
      <w:r>
        <w:rPr>
          <w:rFonts w:asciiTheme="minorHAnsi" w:hAnsiTheme="minorHAnsi"/>
          <w:sz w:val="16"/>
        </w:rPr>
        <w:t xml:space="preserve"> the form to use in all other instances when you want a form of i-t-s but you are not sure which one. </w:t>
      </w:r>
      <w:proofErr w:type="gramStart"/>
      <w:r>
        <w:rPr>
          <w:rStyle w:val="StyleUnderline"/>
          <w:rFonts w:asciiTheme="minorHAnsi" w:hAnsiTheme="minorHAnsi"/>
        </w:rPr>
        <w:t>Its is</w:t>
      </w:r>
      <w:proofErr w:type="gramEnd"/>
      <w:r>
        <w:rPr>
          <w:rStyle w:val="StyleUnderline"/>
          <w:rFonts w:asciiTheme="minorHAnsi" w:hAnsiTheme="minorHAnsi"/>
        </w:rPr>
        <w:t xml:space="preserve"> a possessive form;</w:t>
      </w:r>
      <w:r>
        <w:rPr>
          <w:rFonts w:asciiTheme="minorHAnsi" w:hAnsiTheme="minorHAnsi"/>
          <w:sz w:val="16"/>
        </w:rPr>
        <w:t xml:space="preserve"> that is, </w:t>
      </w:r>
      <w:r>
        <w:rPr>
          <w:rStyle w:val="StyleUnderline"/>
          <w:rFonts w:asciiTheme="minorHAnsi" w:hAnsiTheme="minorHAnsi"/>
        </w:rPr>
        <w:t>it shows ownership the same way Javier's or Santosh's does</w:t>
      </w:r>
      <w:r>
        <w:rPr>
          <w:rFonts w:asciiTheme="minorHAnsi" w:hAnsiTheme="minorHAnsi"/>
          <w:sz w:val="16"/>
        </w:rPr>
        <w:t xml:space="preserve">. </w:t>
      </w:r>
      <w:r>
        <w:rPr>
          <w:rStyle w:val="StyleUnderline"/>
          <w:rFonts w:asciiTheme="minorHAnsi" w:hAnsiTheme="minorHAnsi"/>
        </w:rPr>
        <w:t xml:space="preserve">Example: The radio station has lost </w:t>
      </w:r>
      <w:r>
        <w:rPr>
          <w:rStyle w:val="Emphasis"/>
          <w:rFonts w:asciiTheme="minorHAnsi" w:hAnsiTheme="minorHAnsi"/>
        </w:rPr>
        <w:t>its</w:t>
      </w:r>
      <w:r>
        <w:rPr>
          <w:rStyle w:val="StyleUnderline"/>
          <w:rFonts w:asciiTheme="minorHAnsi" w:hAnsiTheme="minorHAnsi"/>
        </w:rPr>
        <w:t xml:space="preserve"> license</w:t>
      </w:r>
      <w:r>
        <w:rPr>
          <w:rFonts w:asciiTheme="minorHAnsi" w:hAnsiTheme="minorHAnsi"/>
          <w:sz w:val="16"/>
        </w:rPr>
        <w:t xml:space="preserve">. The tricky part of </w:t>
      </w:r>
      <w:proofErr w:type="gramStart"/>
      <w:r>
        <w:rPr>
          <w:rFonts w:asciiTheme="minorHAnsi" w:hAnsiTheme="minorHAnsi"/>
          <w:sz w:val="16"/>
        </w:rPr>
        <w:t>the its</w:t>
      </w:r>
      <w:proofErr w:type="gramEnd"/>
      <w:r>
        <w:rPr>
          <w:rFonts w:asciiTheme="minorHAnsi" w:hAnsiTheme="minorHAnsi"/>
          <w:sz w:val="16"/>
        </w:rPr>
        <w:t xml:space="preserve"> question is this: If we write "Javier's license" with an apostrophe, why do we write "its license" without an apostrophe? Here is the explanation: </w:t>
      </w:r>
      <w:r>
        <w:rPr>
          <w:rStyle w:val="StyleUnderline"/>
          <w:rFonts w:asciiTheme="minorHAnsi" w:hAnsiTheme="minorHAnsi"/>
        </w:rPr>
        <w:t xml:space="preserve">Its is like hers, his, </w:t>
      </w:r>
      <w:proofErr w:type="gramStart"/>
      <w:r>
        <w:rPr>
          <w:rStyle w:val="StyleUnderline"/>
          <w:rFonts w:asciiTheme="minorHAnsi" w:hAnsiTheme="minorHAnsi"/>
        </w:rPr>
        <w:t>ours, theirs, and yours</w:t>
      </w:r>
      <w:proofErr w:type="gramEnd"/>
      <w:r>
        <w:rPr>
          <w:rStyle w:val="StyleUnderline"/>
          <w:rFonts w:asciiTheme="minorHAnsi" w:hAnsiTheme="minorHAnsi"/>
        </w:rPr>
        <w:t>. These are all pronouns</w:t>
      </w:r>
      <w:r>
        <w:rPr>
          <w:rFonts w:asciiTheme="minorHAnsi" w:hAnsiTheme="minorHAnsi"/>
          <w:sz w:val="16"/>
        </w:rPr>
        <w:t xml:space="preserve">. Possessive pronouns do not have apostrophes. That is because </w:t>
      </w:r>
      <w:r>
        <w:rPr>
          <w:rStyle w:val="StyleUnderline"/>
          <w:rFonts w:asciiTheme="minorHAnsi" w:hAnsiTheme="minorHAnsi"/>
        </w:rPr>
        <w:t xml:space="preserve">their spelling already indicates </w:t>
      </w:r>
      <w:r>
        <w:rPr>
          <w:rStyle w:val="Emphasis"/>
          <w:rFonts w:asciiTheme="minorHAnsi" w:hAnsiTheme="minorHAnsi"/>
        </w:rPr>
        <w:t>a possessive</w:t>
      </w:r>
      <w:r>
        <w:rPr>
          <w:rFonts w:asciiTheme="minorHAnsi" w:hAnsiTheme="minorHAnsi"/>
          <w:sz w:val="16"/>
        </w:rPr>
        <w:t>. For example, the possessive form of she is hers. The possessive form of we is ours. Because we change the spelling, there is no need to add an apostrophe to show possession. Its follows that pattern.</w:t>
      </w:r>
    </w:p>
    <w:p w14:paraId="38C9E804" w14:textId="77777777" w:rsidR="00A57B40" w:rsidRDefault="00A57B40" w:rsidP="00A57B40">
      <w:pPr>
        <w:rPr>
          <w:rFonts w:asciiTheme="minorHAnsi" w:hAnsiTheme="minorHAnsi"/>
        </w:rPr>
      </w:pPr>
    </w:p>
    <w:p w14:paraId="34D6BB98" w14:textId="77777777" w:rsidR="00407CA0" w:rsidRPr="006A0991" w:rsidRDefault="00407CA0" w:rsidP="00407CA0"/>
    <w:p w14:paraId="2CE77D67" w14:textId="77777777" w:rsidR="00407CA0" w:rsidRPr="00407CA0" w:rsidRDefault="00407CA0" w:rsidP="00407CA0"/>
    <w:p w14:paraId="47C2A153" w14:textId="77777777" w:rsidR="00407CA0" w:rsidRPr="00407CA0" w:rsidRDefault="00407CA0" w:rsidP="00407CA0">
      <w:pPr>
        <w:pStyle w:val="Heading1"/>
      </w:pPr>
      <w:r>
        <w:t>Case</w:t>
      </w:r>
    </w:p>
    <w:p w14:paraId="10B3BCE1" w14:textId="77777777" w:rsidR="00407CA0" w:rsidRDefault="00B31A5E" w:rsidP="00407CA0">
      <w:pPr>
        <w:pStyle w:val="Heading2"/>
      </w:pPr>
      <w:proofErr w:type="gramStart"/>
      <w:r>
        <w:t>e</w:t>
      </w:r>
      <w:r w:rsidR="00407CA0">
        <w:t>thics</w:t>
      </w:r>
      <w:proofErr w:type="gramEnd"/>
    </w:p>
    <w:p w14:paraId="5A61C167" w14:textId="77777777" w:rsidR="00407CA0" w:rsidRDefault="00407CA0" w:rsidP="00407CA0">
      <w:pPr>
        <w:pStyle w:val="Heading3"/>
      </w:pPr>
      <w:proofErr w:type="gramStart"/>
      <w:r>
        <w:t>environmental</w:t>
      </w:r>
      <w:proofErr w:type="gramEnd"/>
      <w:r>
        <w:t xml:space="preserve"> ethics fails</w:t>
      </w:r>
    </w:p>
    <w:p w14:paraId="73457910" w14:textId="77777777" w:rsidR="00407CA0" w:rsidRPr="007B04E6" w:rsidRDefault="00407CA0" w:rsidP="00407CA0">
      <w:pPr>
        <w:pStyle w:val="Heading4"/>
      </w:pPr>
      <w:r w:rsidRPr="007B04E6">
        <w:t>Their environmental ethics fails – can’t be applied in the correct situations, ignores regional issues, and refuses to acknowledge human dimensions of the environment</w:t>
      </w:r>
    </w:p>
    <w:p w14:paraId="4B424330" w14:textId="77777777" w:rsidR="00407CA0" w:rsidRPr="00341AAC" w:rsidRDefault="00407CA0" w:rsidP="00407CA0">
      <w:pPr>
        <w:rPr>
          <w:sz w:val="16"/>
          <w:szCs w:val="16"/>
        </w:rPr>
      </w:pPr>
      <w:r w:rsidRPr="00341AAC">
        <w:rPr>
          <w:rStyle w:val="Style13ptBold"/>
        </w:rPr>
        <w:t>Minteer and Collins 05</w:t>
      </w:r>
      <w:r w:rsidRPr="00341AAC">
        <w:rPr>
          <w:sz w:val="16"/>
          <w:szCs w:val="16"/>
        </w:rPr>
        <w:t xml:space="preserve"> (Ben A. and James P., “Why We Need an "Ecological Ethics"”, Frontiers in Ecology and the Environment 3:6, August 2005)</w:t>
      </w:r>
    </w:p>
    <w:p w14:paraId="48186353" w14:textId="77777777" w:rsidR="00407CA0" w:rsidRPr="00341AAC" w:rsidRDefault="00407CA0" w:rsidP="00407CA0">
      <w:pPr>
        <w:rPr>
          <w:sz w:val="16"/>
          <w:szCs w:val="16"/>
        </w:rPr>
      </w:pPr>
      <w:r w:rsidRPr="00341AAC">
        <w:rPr>
          <w:sz w:val="16"/>
          <w:szCs w:val="16"/>
        </w:rPr>
        <w:t xml:space="preserve">On the other hand, </w:t>
      </w:r>
      <w:r w:rsidRPr="00135017">
        <w:rPr>
          <w:rStyle w:val="StyleUnderline"/>
        </w:rPr>
        <w:t xml:space="preserve">even though environmental ethics has occasionally focused on philosophical issues and practical conflicts within ecological research </w:t>
      </w:r>
      <w:r w:rsidRPr="00341AAC">
        <w:rPr>
          <w:sz w:val="16"/>
          <w:szCs w:val="16"/>
        </w:rPr>
        <w:t xml:space="preserve">and/or conservation practice (eg Rolston 1994, 2004; Norton et al. 1995; Shrader-Frechette and McCoy 1999; Light 2000; Sagoff 2003; Frodeman 2003), </w:t>
      </w:r>
      <w:r w:rsidRPr="00135017">
        <w:rPr>
          <w:rStyle w:val="StyleUnderline"/>
        </w:rPr>
        <w:t>it has in general been more preoccupied with abstract discussions of environmental value theory</w:t>
      </w:r>
      <w:r w:rsidRPr="00341AAC">
        <w:rPr>
          <w:sz w:val="16"/>
          <w:szCs w:val="16"/>
        </w:rPr>
        <w:t xml:space="preserve">. </w:t>
      </w:r>
      <w:r w:rsidRPr="00135017">
        <w:rPr>
          <w:rStyle w:val="StyleUnderline"/>
        </w:rPr>
        <w:t>The field's strong theoretical orientation</w:t>
      </w:r>
      <w:r w:rsidRPr="00341AAC">
        <w:rPr>
          <w:sz w:val="16"/>
          <w:szCs w:val="16"/>
        </w:rPr>
        <w:t xml:space="preserve">, in other words, </w:t>
      </w:r>
      <w:r w:rsidRPr="00135017">
        <w:rPr>
          <w:rStyle w:val="StyleUnderline"/>
        </w:rPr>
        <w:t>has rendered it incapable of offering much practical assistance to scientists and managers in their deliberations and decision-making in the ethical dilemmas encountered in their work</w:t>
      </w:r>
      <w:r w:rsidRPr="00341AAC">
        <w:rPr>
          <w:sz w:val="16"/>
          <w:szCs w:val="16"/>
        </w:rPr>
        <w:t xml:space="preserve">. Indeed, </w:t>
      </w:r>
      <w:r w:rsidRPr="00135017">
        <w:rPr>
          <w:rStyle w:val="StyleUnderline"/>
        </w:rPr>
        <w:t>the field's primary journal</w:t>
      </w:r>
      <w:r w:rsidRPr="00341AAC">
        <w:rPr>
          <w:sz w:val="16"/>
          <w:szCs w:val="16"/>
        </w:rPr>
        <w:t xml:space="preserve">, Environmental Ethics, </w:t>
      </w:r>
      <w:r w:rsidRPr="00135017">
        <w:rPr>
          <w:rStyle w:val="StyleUnderline"/>
        </w:rPr>
        <w:t>rarely publishes papers devoted to exploring the concrete ethical dimensions of specific research and man- agement practices</w:t>
      </w:r>
      <w:r w:rsidRPr="00341AAC">
        <w:rPr>
          <w:sz w:val="16"/>
          <w:szCs w:val="16"/>
        </w:rPr>
        <w:t>. The theoretical mission of environ- mental ethics is of course important, but it does not reach far enough into ecological research and management practices to be useful to most scientists and managers. The increasing number of pleas within environmental ethics for philosophers to become more engaged with matters of policy (eg Norton 1991; Light and Katz 1996; Frodeman 2004; Minteer 2005), however, is an indicaf tion that the field may be evolving towards a more practi- cal and problem-solving stance. Still, this has been a slow process</w:t>
      </w:r>
      <w:r w:rsidRPr="00135017">
        <w:rPr>
          <w:rStyle w:val="StyleUnderline"/>
        </w:rPr>
        <w:t>. Moreover, the ecological research and biodiver- sity management communities have also not been singled out by environmental ethicists as requiring any special or explicit philosophical attention</w:t>
      </w:r>
      <w:r w:rsidRPr="00341AAC">
        <w:rPr>
          <w:sz w:val="16"/>
          <w:szCs w:val="16"/>
        </w:rPr>
        <w:t xml:space="preserve">. </w:t>
      </w:r>
      <w:r>
        <w:rPr>
          <w:rStyle w:val="StyleUnderline"/>
        </w:rPr>
        <w:t>Furtherm</w:t>
      </w:r>
      <w:r w:rsidRPr="00135017">
        <w:rPr>
          <w:rStyle w:val="StyleUnderline"/>
        </w:rPr>
        <w:t>ore, environmental ethicists have traditionally been most concerned with ecological wholes</w:t>
      </w:r>
      <w:r w:rsidRPr="00341AAC">
        <w:rPr>
          <w:sz w:val="16"/>
          <w:szCs w:val="16"/>
        </w:rPr>
        <w:t xml:space="preserve"> (ie wild species and ecosystems) in </w:t>
      </w:r>
      <w:r w:rsidRPr="00135017">
        <w:rPr>
          <w:rStyle w:val="StyleUnderline"/>
        </w:rPr>
        <w:t>their work, a philosophical bias that has led many in the field to ignore issues having to do primarily with the welfare of individual animals</w:t>
      </w:r>
      <w:r w:rsidRPr="00341AAC">
        <w:rPr>
          <w:sz w:val="16"/>
          <w:szCs w:val="16"/>
        </w:rPr>
        <w:t xml:space="preserve"> (see Hargrove 1992; Vamer 1998; Minteer 2004</w:t>
      </w:r>
      <w:r w:rsidRPr="00135017">
        <w:rPr>
          <w:rStyle w:val="StyleUnderline"/>
        </w:rPr>
        <w:t>). Environ- mental ethicists have also shown little interest in the human or "anthropocentric"</w:t>
      </w:r>
      <w:r w:rsidRPr="00135017">
        <w:rPr>
          <w:rStyle w:val="StyleUnderline"/>
          <w:rFonts w:cs="Calibri"/>
        </w:rPr>
        <w:t></w:t>
      </w:r>
      <w:r w:rsidRPr="00135017">
        <w:rPr>
          <w:rStyle w:val="StyleUnderline"/>
        </w:rPr>
        <w:t xml:space="preserve"> dimensions of environmental attitudes and practices, preferring instead to defend a nature-centered or "non-anthropocentric"</w:t>
      </w:r>
      <w:r w:rsidRPr="00135017">
        <w:rPr>
          <w:rStyle w:val="StyleUnderline"/>
          <w:rFonts w:cs="Calibri"/>
        </w:rPr>
        <w:t></w:t>
      </w:r>
      <w:r w:rsidRPr="00135017">
        <w:rPr>
          <w:rStyle w:val="StyleUnderline"/>
        </w:rPr>
        <w:t xml:space="preserve"> ethical stance</w:t>
      </w:r>
      <w:r w:rsidRPr="00341AAC">
        <w:rPr>
          <w:sz w:val="16"/>
          <w:szCs w:val="16"/>
        </w:rPr>
        <w:t xml:space="preserve"> (Minteer 2005). As a result, we believe that the field of </w:t>
      </w:r>
      <w:r w:rsidRPr="00135017">
        <w:rPr>
          <w:rStyle w:val="StyleUnderline"/>
        </w:rPr>
        <w:t>environmental ethics</w:t>
      </w:r>
      <w:r w:rsidRPr="00341AAC">
        <w:rPr>
          <w:sz w:val="16"/>
          <w:szCs w:val="16"/>
        </w:rPr>
        <w:t xml:space="preserve"> - at least as it is currently configured - </w:t>
      </w:r>
      <w:r w:rsidRPr="00135017">
        <w:rPr>
          <w:rStyle w:val="StyleUnderline"/>
        </w:rPr>
        <w:t>does not provide the kind of inclusive ethical accounting we are proposing</w:t>
      </w:r>
      <w:r w:rsidRPr="00341AAC">
        <w:rPr>
          <w:sz w:val="16"/>
          <w:szCs w:val="16"/>
        </w:rPr>
        <w:t xml:space="preserve"> here, </w:t>
      </w:r>
      <w:r w:rsidRPr="00135017">
        <w:rPr>
          <w:rStyle w:val="StyleUnderline"/>
        </w:rPr>
        <w:t>namely the identification and appraisal of the environmental, animal, and human</w:t>
      </w:r>
      <w:r w:rsidRPr="00341AAC">
        <w:rPr>
          <w:sz w:val="16"/>
          <w:szCs w:val="16"/>
        </w:rPr>
        <w:t xml:space="preserve"> (pro- fessional and welfare-regarding) </w:t>
      </w:r>
      <w:r w:rsidRPr="00135017">
        <w:rPr>
          <w:rStyle w:val="StyleUnderline"/>
        </w:rPr>
        <w:t>values at play in problem- atic research and management situations.</w:t>
      </w:r>
      <w:r w:rsidRPr="00341AAC">
        <w:rPr>
          <w:sz w:val="16"/>
          <w:szCs w:val="16"/>
        </w:rPr>
        <w:t xml:space="preserve"> Consequently, we need a more philosophically pluralistic, interdiscipli- nary, and integrative practical ethical approach.</w:t>
      </w:r>
    </w:p>
    <w:p w14:paraId="6AA74DA7" w14:textId="77777777" w:rsidR="00135017" w:rsidRPr="00135017" w:rsidRDefault="00135017" w:rsidP="00135017">
      <w:pPr>
        <w:pStyle w:val="Heading3"/>
      </w:pPr>
      <w:proofErr w:type="gramStart"/>
      <w:r>
        <w:t>sea</w:t>
      </w:r>
      <w:proofErr w:type="gramEnd"/>
      <w:r>
        <w:t xml:space="preserve"> ethic bad</w:t>
      </w:r>
    </w:p>
    <w:p w14:paraId="2F5AEC17" w14:textId="77777777" w:rsidR="00DE1EF9" w:rsidRPr="00135017" w:rsidRDefault="00135017" w:rsidP="00135017">
      <w:pPr>
        <w:pStyle w:val="Heading4"/>
      </w:pPr>
      <w:r>
        <w:t xml:space="preserve">Their “sea ethic” presumes a still-human center and understands the suffering of the </w:t>
      </w:r>
      <w:proofErr w:type="gramStart"/>
      <w:r>
        <w:t>Other</w:t>
      </w:r>
      <w:proofErr w:type="gramEnd"/>
      <w:r>
        <w:t xml:space="preserve"> only through the suffering of the Self – their ethics is profoundly egocentric and turns case</w:t>
      </w:r>
    </w:p>
    <w:p w14:paraId="4E2001D3" w14:textId="77777777" w:rsidR="00DE1EF9" w:rsidRPr="0084176C" w:rsidRDefault="00DE1EF9" w:rsidP="00DE1EF9">
      <w:pPr>
        <w:rPr>
          <w:sz w:val="16"/>
          <w:szCs w:val="16"/>
        </w:rPr>
      </w:pPr>
      <w:r w:rsidRPr="0084176C">
        <w:rPr>
          <w:rStyle w:val="Style13ptBold"/>
        </w:rPr>
        <w:t>Kennedy 07</w:t>
      </w:r>
      <w:r w:rsidRPr="0084176C">
        <w:rPr>
          <w:sz w:val="16"/>
          <w:szCs w:val="16"/>
        </w:rPr>
        <w:t xml:space="preserve"> (Deborah, “Ocean views: an investigation into human-ocean relations”, PhD Dissertation for Murdoch University, 2007, http://researchrepository.murdoch.edu.au/123/)</w:t>
      </w:r>
    </w:p>
    <w:p w14:paraId="3CF2E2D4" w14:textId="77777777" w:rsidR="00DE1EF9" w:rsidRDefault="00DE1EF9" w:rsidP="00DE1EF9">
      <w:pPr>
        <w:rPr>
          <w:sz w:val="16"/>
          <w:szCs w:val="16"/>
        </w:rPr>
      </w:pPr>
      <w:r w:rsidRPr="00355D2B">
        <w:rPr>
          <w:sz w:val="16"/>
          <w:szCs w:val="16"/>
        </w:rPr>
        <w:t xml:space="preserve">An appropriate account of self in its relation with non-humans is central to environmental ethics. </w:t>
      </w:r>
      <w:proofErr w:type="gramStart"/>
      <w:r w:rsidRPr="00355D2B">
        <w:rPr>
          <w:sz w:val="16"/>
          <w:szCs w:val="16"/>
        </w:rPr>
        <w:t>particularly</w:t>
      </w:r>
      <w:proofErr w:type="gramEnd"/>
      <w:r w:rsidRPr="00355D2B">
        <w:rPr>
          <w:sz w:val="16"/>
          <w:szCs w:val="16"/>
        </w:rPr>
        <w:t xml:space="preserve"> from ecological feminist and deep ecology pe</w:t>
      </w:r>
      <w:r w:rsidR="00135017">
        <w:rPr>
          <w:sz w:val="16"/>
          <w:szCs w:val="16"/>
        </w:rPr>
        <w:t xml:space="preserve">rspectives. </w:t>
      </w:r>
      <w:r w:rsidR="00135017" w:rsidRPr="00135017">
        <w:rPr>
          <w:rStyle w:val="StyleUnderline"/>
        </w:rPr>
        <w:t>With respect to Safi</w:t>
      </w:r>
      <w:r w:rsidRPr="00135017">
        <w:rPr>
          <w:rStyle w:val="StyleUnderline"/>
        </w:rPr>
        <w:t>na's project of extending to sea creatures me</w:t>
      </w:r>
      <w:r w:rsidR="00135017">
        <w:rPr>
          <w:rStyle w:val="StyleUnderline"/>
        </w:rPr>
        <w:t xml:space="preserve">mbership in our family of life, </w:t>
      </w:r>
      <w:r w:rsidRPr="00135017">
        <w:rPr>
          <w:rStyle w:val="StyleUnderline"/>
        </w:rPr>
        <w:t>philosophers such as Plumwood have warned of the potential dangers in widening the scope of moral considerability through an "expanded Self strategy"</w:t>
      </w:r>
      <w:r w:rsidRPr="00135017">
        <w:rPr>
          <w:rStyle w:val="StyleUnderline"/>
          <w:rFonts w:cs="Calibri"/>
        </w:rPr>
        <w:t></w:t>
      </w:r>
      <w:r w:rsidRPr="00355D2B">
        <w:rPr>
          <w:sz w:val="16"/>
          <w:szCs w:val="16"/>
        </w:rPr>
        <w:t xml:space="preserve"> (1993. 180)</w:t>
      </w:r>
      <w:r w:rsidR="00135017">
        <w:rPr>
          <w:sz w:val="16"/>
          <w:szCs w:val="16"/>
        </w:rPr>
        <w:t xml:space="preserve">. An expanded Self strategy is </w:t>
      </w:r>
      <w:r w:rsidR="00135017" w:rsidRPr="00135017">
        <w:rPr>
          <w:rStyle w:val="StyleUnderline"/>
        </w:rPr>
        <w:t>w</w:t>
      </w:r>
      <w:r w:rsidRPr="00135017">
        <w:rPr>
          <w:rStyle w:val="StyleUnderline"/>
        </w:rPr>
        <w:t xml:space="preserve">here we expand our concept of </w:t>
      </w:r>
      <w:r w:rsidR="00135017">
        <w:rPr>
          <w:rStyle w:val="StyleUnderline"/>
        </w:rPr>
        <w:t>self to include all those that we empathise w</w:t>
      </w:r>
      <w:r w:rsidRPr="00135017">
        <w:rPr>
          <w:rStyle w:val="StyleUnderline"/>
        </w:rPr>
        <w:t>ith</w:t>
      </w:r>
      <w:r w:rsidRPr="00355D2B">
        <w:rPr>
          <w:sz w:val="16"/>
          <w:szCs w:val="16"/>
        </w:rPr>
        <w:t xml:space="preserve">, </w:t>
      </w:r>
      <w:r w:rsidRPr="00135017">
        <w:rPr>
          <w:rStyle w:val="StyleUnderline"/>
        </w:rPr>
        <w:t>stressing commonalities between humans and non-humans and minimising differences</w:t>
      </w:r>
      <w:r w:rsidRPr="00355D2B">
        <w:rPr>
          <w:sz w:val="16"/>
          <w:szCs w:val="16"/>
        </w:rPr>
        <w:t xml:space="preserve"> (Pltunwood 1993). </w:t>
      </w:r>
      <w:r w:rsidRPr="00135017">
        <w:rPr>
          <w:rStyle w:val="StyleUnderline"/>
        </w:rPr>
        <w:t>Such approaches</w:t>
      </w:r>
      <w:r w:rsidRPr="00355D2B">
        <w:rPr>
          <w:sz w:val="16"/>
          <w:szCs w:val="16"/>
        </w:rPr>
        <w:t xml:space="preserve"> in environmental ethics </w:t>
      </w:r>
      <w:r w:rsidRPr="00135017">
        <w:rPr>
          <w:rStyle w:val="StyleUnderline"/>
        </w:rPr>
        <w:t>"might initially seem to b</w:t>
      </w:r>
      <w:r w:rsidR="00135017">
        <w:rPr>
          <w:rStyle w:val="StyleUnderline"/>
        </w:rPr>
        <w:t>e dramatic but harmless w</w:t>
      </w:r>
      <w:r w:rsidRPr="00135017">
        <w:rPr>
          <w:rStyle w:val="StyleUnderline"/>
        </w:rPr>
        <w:t>ay of saying that humans empathise with nature"</w:t>
      </w:r>
      <w:r w:rsidRPr="00135017">
        <w:rPr>
          <w:rStyle w:val="StyleUnderline"/>
          <w:rFonts w:cs="Calibri"/>
        </w:rPr>
        <w:t></w:t>
      </w:r>
      <w:r w:rsidRPr="00355D2B">
        <w:rPr>
          <w:sz w:val="16"/>
          <w:szCs w:val="16"/>
        </w:rPr>
        <w:t xml:space="preserve"> (Pltunwood 1993, 180). It may also present our relationships with non-humans as egalitarian (Weston 2004</w:t>
      </w:r>
      <w:r w:rsidR="00135017">
        <w:rPr>
          <w:rStyle w:val="StyleUnderline"/>
        </w:rPr>
        <w:t>). However,</w:t>
      </w:r>
      <w:r w:rsidRPr="00135017">
        <w:rPr>
          <w:rStyle w:val="StyleUnderline"/>
        </w:rPr>
        <w:t xml:space="preserve"> as Weston observes: “the underlying dynamic is pr</w:t>
      </w:r>
      <w:r w:rsidR="00135017">
        <w:rPr>
          <w:rStyle w:val="StyleUnderline"/>
        </w:rPr>
        <w:t>ofoundly human-centred. Since "</w:t>
      </w:r>
      <w:r w:rsidRPr="00135017">
        <w:rPr>
          <w:rStyle w:val="StyleUnderline"/>
        </w:rPr>
        <w:t>the expanding circle</w:t>
      </w:r>
      <w:r w:rsidR="00135017">
        <w:rPr>
          <w:rStyle w:val="StyleUnderline"/>
        </w:rPr>
        <w:t>” expands by ending commonalities with what lies w</w:t>
      </w:r>
      <w:r w:rsidRPr="00135017">
        <w:rPr>
          <w:rStyle w:val="StyleUnderline"/>
        </w:rPr>
        <w:t>ithin the already- accepted circle, the self and its essential character-and, a little farther out, the human and its essential character-still sit as ultimate arbiter</w:t>
      </w:r>
      <w:r w:rsidRPr="00355D2B">
        <w:rPr>
          <w:sz w:val="16"/>
          <w:szCs w:val="16"/>
        </w:rPr>
        <w:t xml:space="preserve">. </w:t>
      </w:r>
      <w:r w:rsidRPr="00135017">
        <w:rPr>
          <w:rStyle w:val="StyleUnderline"/>
        </w:rPr>
        <w:t>The suffering of others</w:t>
      </w:r>
      <w:r w:rsidRPr="00355D2B">
        <w:rPr>
          <w:sz w:val="16"/>
          <w:szCs w:val="16"/>
        </w:rPr>
        <w:t xml:space="preserve">, human and non-human, </w:t>
      </w:r>
      <w:r w:rsidRPr="00135017">
        <w:rPr>
          <w:rStyle w:val="StyleUnderline"/>
        </w:rPr>
        <w:t>for example, comes to count in the utilitarian argument because I can connect it to my own, because I recognize that suffering is bad for me and therefore</w:t>
      </w:r>
      <w:r w:rsidRPr="00355D2B">
        <w:rPr>
          <w:sz w:val="16"/>
          <w:szCs w:val="16"/>
        </w:rPr>
        <w:t xml:space="preserve">, unable to draw any morally relevant distinction between me and a Wider range of others, </w:t>
      </w:r>
      <w:r w:rsidRPr="00135017">
        <w:rPr>
          <w:rStyle w:val="StyleUnderline"/>
        </w:rPr>
        <w:t>I must conclude that it is equally bad for them</w:t>
      </w:r>
      <w:r w:rsidRPr="00355D2B">
        <w:rPr>
          <w:sz w:val="16"/>
          <w:szCs w:val="16"/>
        </w:rPr>
        <w:t xml:space="preserve">. </w:t>
      </w:r>
      <w:r w:rsidRPr="00135017">
        <w:rPr>
          <w:rStyle w:val="StyleUnderline"/>
        </w:rPr>
        <w:t>All commonality refers back to the already-given center, and</w:t>
      </w:r>
      <w:r w:rsidR="00135017">
        <w:rPr>
          <w:rStyle w:val="StyleUnderline"/>
        </w:rPr>
        <w:t xml:space="preserve"> in fact it is guaranteed that w</w:t>
      </w:r>
      <w:r w:rsidRPr="00135017">
        <w:rPr>
          <w:rStyle w:val="StyleUnderline"/>
        </w:rPr>
        <w:t>hatever commonality drives any given "˜expanded' ethics, I have got to have it-indeed par excellence.”</w:t>
      </w:r>
      <w:r w:rsidRPr="00355D2B">
        <w:rPr>
          <w:sz w:val="16"/>
          <w:szCs w:val="16"/>
        </w:rPr>
        <w:t xml:space="preserve"> (Weston 2004, 3, emphasis in original) </w:t>
      </w:r>
      <w:r w:rsidRPr="00135017">
        <w:rPr>
          <w:rStyle w:val="StyleUnderline"/>
        </w:rPr>
        <w:t>Widening the scope of moral considerability to include sea creatures through an extension of our own concepts of self family or community, as Safina suggests, could amount to an extension of egoism or self-interest that erases the differences between sea creatures and ourselves and the independence of sea creatures from ourselves</w:t>
      </w:r>
      <w:r w:rsidRPr="00355D2B">
        <w:rPr>
          <w:sz w:val="16"/>
          <w:szCs w:val="16"/>
        </w:rPr>
        <w:t xml:space="preserve"> (Which, of course, has implications for attending appropriately to the needs of sea creatures). In any ethical and political relations with oceans </w:t>
      </w:r>
      <w:proofErr w:type="gramStart"/>
      <w:r w:rsidRPr="00355D2B">
        <w:rPr>
          <w:sz w:val="16"/>
          <w:szCs w:val="16"/>
        </w:rPr>
        <w:t>We</w:t>
      </w:r>
      <w:proofErr w:type="gramEnd"/>
      <w:r w:rsidRPr="00355D2B">
        <w:rPr>
          <w:sz w:val="16"/>
          <w:szCs w:val="16"/>
        </w:rPr>
        <w:t xml:space="preserve"> devise, I concur with Eckersley when she Writes that </w:t>
      </w:r>
      <w:r w:rsidR="00135017">
        <w:rPr>
          <w:rStyle w:val="StyleUnderline"/>
        </w:rPr>
        <w:t>w</w:t>
      </w:r>
      <w:r w:rsidRPr="00135017">
        <w:rPr>
          <w:rStyle w:val="StyleUnderline"/>
        </w:rPr>
        <w:t>e must "find ways of acknowledging otherness without distorting or assimilating that otherness in the process"</w:t>
      </w:r>
      <w:r w:rsidRPr="00135017">
        <w:rPr>
          <w:rStyle w:val="StyleUnderline"/>
          <w:rFonts w:cs="Calibri"/>
        </w:rPr>
        <w:t></w:t>
      </w:r>
      <w:r w:rsidRPr="00135017">
        <w:rPr>
          <w:rStyle w:val="StyleUnderline"/>
        </w:rPr>
        <w:t xml:space="preserve"> </w:t>
      </w:r>
      <w:r w:rsidRPr="00355D2B">
        <w:rPr>
          <w:sz w:val="16"/>
          <w:szCs w:val="16"/>
        </w:rPr>
        <w:t>(2002, 65)</w:t>
      </w:r>
    </w:p>
    <w:p w14:paraId="4CF4BD6D" w14:textId="77777777" w:rsidR="00DE1EF9" w:rsidRPr="00135017" w:rsidRDefault="00135017" w:rsidP="00135017">
      <w:pPr>
        <w:pStyle w:val="Heading4"/>
      </w:pPr>
      <w:r>
        <w:t>The aff rules out the possibility of democratic knowledge with its “sea ethic” – provides only one avenue of knowing</w:t>
      </w:r>
    </w:p>
    <w:p w14:paraId="6413D357" w14:textId="77777777" w:rsidR="00DE1EF9" w:rsidRPr="0084176C" w:rsidRDefault="00DE1EF9" w:rsidP="00DE1EF9">
      <w:pPr>
        <w:rPr>
          <w:sz w:val="16"/>
          <w:szCs w:val="16"/>
        </w:rPr>
      </w:pPr>
      <w:r w:rsidRPr="0084176C">
        <w:rPr>
          <w:rStyle w:val="Style13ptBold"/>
        </w:rPr>
        <w:t>Kennedy 07</w:t>
      </w:r>
      <w:r w:rsidRPr="0084176C">
        <w:rPr>
          <w:sz w:val="16"/>
          <w:szCs w:val="16"/>
        </w:rPr>
        <w:t xml:space="preserve"> (Deborah, “Ocean views: an investigation into human-ocean relations”, PhD Dissertation for Murdoch University, 2007, http://researchrepository.murdoch.edu.au/123/)</w:t>
      </w:r>
    </w:p>
    <w:p w14:paraId="679F9B27" w14:textId="77777777" w:rsidR="00DE1EF9" w:rsidRPr="00E3447C" w:rsidRDefault="00DE1EF9" w:rsidP="00DE1EF9">
      <w:pPr>
        <w:rPr>
          <w:sz w:val="16"/>
          <w:szCs w:val="16"/>
        </w:rPr>
      </w:pPr>
      <w:r w:rsidRPr="00135017">
        <w:rPr>
          <w:rStyle w:val="StyleUnderline"/>
        </w:rPr>
        <w:t>Another difficulty with developing a sea ethic based on the Land Ethic is the reliance upon the laws of ecology</w:t>
      </w:r>
      <w:r w:rsidRPr="00E3447C">
        <w:rPr>
          <w:sz w:val="16"/>
          <w:szCs w:val="16"/>
        </w:rPr>
        <w:t xml:space="preserve"> for its practical application </w:t>
      </w:r>
      <w:r w:rsidRPr="00135017">
        <w:rPr>
          <w:rStyle w:val="StyleUnderline"/>
        </w:rPr>
        <w:t>as if ecological science provides objective criteria for such decision-making</w:t>
      </w:r>
      <w:r w:rsidRPr="00E3447C">
        <w:rPr>
          <w:sz w:val="16"/>
          <w:szCs w:val="16"/>
        </w:rPr>
        <w:t xml:space="preserve">. </w:t>
      </w:r>
      <w:r w:rsidRPr="00135017">
        <w:rPr>
          <w:rStyle w:val="StyleUnderline"/>
        </w:rPr>
        <w:t>Callicott writes, for instance, that</w:t>
      </w:r>
      <w:r w:rsidRPr="00E3447C">
        <w:rPr>
          <w:sz w:val="16"/>
          <w:szCs w:val="16"/>
        </w:rPr>
        <w:t xml:space="preserve"> to maintain and restore ecological integrity: “</w:t>
      </w:r>
      <w:r w:rsidRPr="00135017">
        <w:rPr>
          <w:rStyle w:val="StyleUnderline"/>
        </w:rPr>
        <w:t>The scientific challenge is to specify clear, objective criteria of ecological integrity</w:t>
      </w:r>
      <w:r w:rsidRPr="00E3447C">
        <w:rPr>
          <w:sz w:val="16"/>
          <w:szCs w:val="16"/>
        </w:rPr>
        <w:t xml:space="preserve">. As in medicine, so in ecology, clear, objective criteria of biotic health should be specifiable in principle. </w:t>
      </w:r>
      <w:r w:rsidRPr="00135017">
        <w:rPr>
          <w:rStyle w:val="StyleUnderline"/>
        </w:rPr>
        <w:t>The ethical challenge is to dispel all doubt that ecological integrity</w:t>
      </w:r>
      <w:r w:rsidRPr="00E3447C">
        <w:rPr>
          <w:sz w:val="16"/>
          <w:szCs w:val="16"/>
        </w:rPr>
        <w:t xml:space="preserve">, no less than organic health, </w:t>
      </w:r>
      <w:r w:rsidR="00135017">
        <w:rPr>
          <w:rStyle w:val="StyleUnderline"/>
        </w:rPr>
        <w:t>is a norm</w:t>
      </w:r>
      <w:r w:rsidRPr="00135017">
        <w:rPr>
          <w:rStyle w:val="StyleUnderline"/>
        </w:rPr>
        <w:t>ative ideal-that it is a matter of value as well as fact, of goodness as well as truth.”</w:t>
      </w:r>
      <w:r w:rsidRPr="00E3447C">
        <w:rPr>
          <w:sz w:val="16"/>
          <w:szCs w:val="16"/>
        </w:rPr>
        <w:t xml:space="preserve"> (1991, 306) Callicott has subsequently revised and clarified his view of science acknowledging that science itself is not objective and that the scientific cornerstones of Leopold's Land Ethic are conceptual foundations of a particular Worldview rather than assertions of scientific objectivity (Callicott 1996, 2002a, 2002b; Mumford and Callicott 2003). Bohnsack (2002), however, endorses the Land Ethic on account of its scientilhc basis in the laws of ecology. </w:t>
      </w:r>
      <w:r w:rsidRPr="00135017">
        <w:rPr>
          <w:rStyle w:val="StyleUnderline"/>
        </w:rPr>
        <w:t>We can recall the critique of the ideology of science-the view that scientific method is disinterested, objective, and value free</w:t>
      </w:r>
      <w:r w:rsidRPr="00E3447C">
        <w:rPr>
          <w:sz w:val="16"/>
          <w:szCs w:val="16"/>
        </w:rPr>
        <w:t xml:space="preserve">-from Chapter 5. Suffice to say here that </w:t>
      </w:r>
      <w:r w:rsidRPr="00135017">
        <w:rPr>
          <w:rStyle w:val="StyleUnderline"/>
        </w:rPr>
        <w:t>the last few decades have brought a surge of criticism against the idea of universal and value free science in its pursuit of truth</w:t>
      </w:r>
      <w:r w:rsidRPr="00E3447C">
        <w:rPr>
          <w:sz w:val="16"/>
          <w:szCs w:val="16"/>
        </w:rPr>
        <w:t xml:space="preserve">. </w:t>
      </w:r>
      <w:r w:rsidRPr="00135017">
        <w:rPr>
          <w:rStyle w:val="StyleUnderline"/>
        </w:rPr>
        <w:t>Ecological science is shaped by the value assumptions ecologists make about environments</w:t>
      </w:r>
      <w:r w:rsidRPr="00E3447C">
        <w:rPr>
          <w:sz w:val="16"/>
          <w:szCs w:val="16"/>
        </w:rPr>
        <w:t xml:space="preserve"> (Sandilands 1999; Zabinski 1997) and can only confer "approximate provisional understandings of so-called real Nature" (Eckersley 2002, 64). </w:t>
      </w:r>
      <w:r w:rsidRPr="00135017">
        <w:rPr>
          <w:rStyle w:val="StyleUnderline"/>
        </w:rPr>
        <w:t>This is reason enough to proceed with caution and humility, and provides support for a risk-averse posture in environmental policy</w:t>
      </w:r>
      <w:r w:rsidRPr="00E3447C">
        <w:rPr>
          <w:sz w:val="16"/>
          <w:szCs w:val="16"/>
        </w:rPr>
        <w:t xml:space="preserve"> (Eckersley 2002). What is more, </w:t>
      </w:r>
      <w:r w:rsidRPr="00135017">
        <w:rPr>
          <w:rStyle w:val="StyleUnderline"/>
        </w:rPr>
        <w:t>if we depend upon science for the practical application of an environmental ethic for the oceans, ecological scientists become the spokespersons for the oceans and wider society is only given access to the oceans once science has made them incontestable</w:t>
      </w:r>
      <w:r w:rsidRPr="00E3447C">
        <w:rPr>
          <w:sz w:val="16"/>
          <w:szCs w:val="16"/>
        </w:rPr>
        <w:t xml:space="preserve">.5 Hence, </w:t>
      </w:r>
      <w:r w:rsidRPr="00135017">
        <w:rPr>
          <w:rStyle w:val="StyleUnderline"/>
        </w:rPr>
        <w:t>We rule out</w:t>
      </w:r>
      <w:r w:rsidRPr="00E3447C">
        <w:rPr>
          <w:sz w:val="16"/>
          <w:szCs w:val="16"/>
        </w:rPr>
        <w:t xml:space="preserve">, or at least severely restrict, </w:t>
      </w:r>
      <w:r w:rsidRPr="00135017">
        <w:rPr>
          <w:rStyle w:val="StyleUnderline"/>
        </w:rPr>
        <w:t>the possibility for an inclusive democratic approach to knowledge</w:t>
      </w:r>
      <w:r w:rsidRPr="00E3447C">
        <w:rPr>
          <w:sz w:val="16"/>
          <w:szCs w:val="16"/>
        </w:rPr>
        <w:t>.</w:t>
      </w:r>
    </w:p>
    <w:p w14:paraId="71100C3E" w14:textId="77777777" w:rsidR="00407CA0" w:rsidRDefault="00407CA0" w:rsidP="00407CA0">
      <w:pPr>
        <w:pStyle w:val="Heading3"/>
      </w:pPr>
      <w:proofErr w:type="gramStart"/>
      <w:r>
        <w:t>environmental</w:t>
      </w:r>
      <w:proofErr w:type="gramEnd"/>
      <w:r>
        <w:t xml:space="preserve"> ethics bad - dogma</w:t>
      </w:r>
    </w:p>
    <w:p w14:paraId="0FB2A801" w14:textId="77777777" w:rsidR="00407CA0" w:rsidRDefault="00407CA0" w:rsidP="00407CA0">
      <w:pPr>
        <w:pStyle w:val="Heading4"/>
      </w:pPr>
      <w:r>
        <w:t>Their ethic of connection to nature is one of dogma – its noncommunicability means it can never spill over to broad interconnectedness nor have real-life effects</w:t>
      </w:r>
    </w:p>
    <w:p w14:paraId="53E3DD0B" w14:textId="77777777" w:rsidR="00407CA0" w:rsidRPr="004E38B1" w:rsidRDefault="00407CA0" w:rsidP="00407CA0">
      <w:pPr>
        <w:rPr>
          <w:sz w:val="16"/>
          <w:szCs w:val="16"/>
        </w:rPr>
      </w:pPr>
      <w:r w:rsidRPr="004E38B1">
        <w:rPr>
          <w:rStyle w:val="Style13ptBold"/>
        </w:rPr>
        <w:t>Aikin 08</w:t>
      </w:r>
      <w:r w:rsidRPr="004E38B1">
        <w:rPr>
          <w:sz w:val="16"/>
          <w:szCs w:val="16"/>
        </w:rPr>
        <w:t xml:space="preserve"> (Scott F., “The Dogma of Environment al Revelation”, Ethics &amp; the Environment 13:2, Autumn 2008, MUSE)</w:t>
      </w:r>
    </w:p>
    <w:p w14:paraId="67A3CF0D" w14:textId="77777777" w:rsidR="00407CA0" w:rsidRPr="004E38B1" w:rsidRDefault="00407CA0" w:rsidP="00407CA0">
      <w:pPr>
        <w:rPr>
          <w:sz w:val="16"/>
          <w:szCs w:val="16"/>
        </w:rPr>
      </w:pPr>
      <w:r w:rsidRPr="004E38B1">
        <w:rPr>
          <w:sz w:val="16"/>
          <w:szCs w:val="16"/>
        </w:rPr>
        <w:t xml:space="preserve">Environmental Revelation comes in a variety of forms, but these forms are of a family. </w:t>
      </w:r>
      <w:r w:rsidRPr="00ED3BD2">
        <w:rPr>
          <w:rStyle w:val="StyleUnderline"/>
        </w:rPr>
        <w:t>This familial view is that there are right and wrong ways to come to know nature’s value, and the right way is characterized by experiences of awe or ceremonial feelings of reverence. Once we comport ourselves in the right way toward the natural world, its value is revealed to us</w:t>
      </w:r>
      <w:r w:rsidRPr="004E38B1">
        <w:rPr>
          <w:sz w:val="16"/>
          <w:szCs w:val="16"/>
        </w:rPr>
        <w:t xml:space="preserve">. </w:t>
      </w:r>
      <w:r w:rsidRPr="00ED3BD2">
        <w:rPr>
          <w:rStyle w:val="StyleUnderline"/>
        </w:rPr>
        <w:t>The wrong way to comport oneself is characterized by the hubris, presumption, and exploitation characteristic of most Western philosophical and scientific models for knowledge</w:t>
      </w:r>
      <w:r w:rsidRPr="004E38B1">
        <w:rPr>
          <w:sz w:val="16"/>
          <w:szCs w:val="16"/>
        </w:rPr>
        <w:t xml:space="preserve">. Here is how Jim Cheney has characterized the epistemic situation: “In contrast to the epistemologies of domination and control characteristic of the West, alternative epistemologies understand the known as earth others who are moral and epistemic agents, co-participants in the constitution (or better shaping) of knowledge. Values shaped by this understanding are determinative of one’s epistemic and ethical relationship to these others.” (1998, 165) </w:t>
      </w:r>
      <w:r w:rsidRPr="00ED3BD2">
        <w:rPr>
          <w:rStyle w:val="StyleUnderline"/>
        </w:rPr>
        <w:t>The defining feature of this epistemic requirement is that humans are part of an environmental whole, and as such, they must understand in terms of that whole</w:t>
      </w:r>
      <w:r w:rsidRPr="004E38B1">
        <w:rPr>
          <w:sz w:val="16"/>
          <w:szCs w:val="16"/>
        </w:rPr>
        <w:t xml:space="preserve">. As a consequence of their epistemic dependence, humans who recognize this reasonably take on an ethical attitude of respect, awe, and reverence regarding that whole. Knowledge “arises as a knowing with the Earth, as something present in the togetherness of humans and morethan- human nature” (Cheney 1998, 272). One achieves this epistemic status when one has taken on the appropriate stance toward the objects of knowledge. Cheney, later with Anthony Weston, characterizes this cognitive comportment as analogous to a performative language, like prayers or incantations (1999, 122). </w:t>
      </w:r>
      <w:r w:rsidRPr="00ED3BD2">
        <w:rPr>
          <w:rStyle w:val="StyleUnderline"/>
        </w:rPr>
        <w:t>There are no arguments or proofs. Instead, there is only the harmony of the ceremonial song of the world</w:t>
      </w:r>
      <w:r w:rsidRPr="004E38B1">
        <w:rPr>
          <w:sz w:val="16"/>
          <w:szCs w:val="16"/>
        </w:rPr>
        <w:t xml:space="preserve"> (123). This ‘of the world’ has a variety of senses—intentional (like about the world), belonging (like Anne of Green Gables), and interactive (like a product of). Sacramental practice is the key here, since with it, one steps in tune with being (123–24). The picture of nature that arises from experience under these conditions is that which Cheney later terms a “ceremonial world (in the fullest sense of the term)” (2005, 122). The fullness of the term “ceremonial world” Cheney is careful to note is that of an …actively constructed portrait of the world intended to be responsibly true, one which rings true for everybody’s well-being. It is a world built on the basis of an ethical-epistemological orientation of attentiveness rather than an epistemology of control. (2005, 112</w:t>
      </w:r>
      <w:r w:rsidRPr="00ED3BD2">
        <w:rPr>
          <w:rStyle w:val="StyleUnderline"/>
        </w:rPr>
        <w:t>) As noted, the alternative to the epistemology of sacrament is that of domination and control</w:t>
      </w:r>
      <w:r w:rsidRPr="004E38B1">
        <w:rPr>
          <w:sz w:val="16"/>
          <w:szCs w:val="16"/>
        </w:rPr>
        <w:t xml:space="preserve">. Cheney (intermittently and approvingly quoting soci ologist Harold Sharp) characterizes this alternative theory of knowledge as that of a clumsy boor: “The epistemology and its attendant “etiquette” (“It talks much too loudly, and its posture is all wrong, its movements harsh and graceless” brought to the bush by “White Canada” reduces a more-than-human world to the less-than-human world implicit in its epistemology (“it does not know what to see and hears nothing”).”(1998, 272) The problem, Cheney claims, is that if we are such awkward, swaggering, bombasts, nobody—not even the rocks (1998, 274)—will want to talk to us. But rocks teach us. They are, if you adopt the right reverential ceremonial attitudes, “watchful,” even “mindful” (274). And it is here that we see the heart of the environmental revelationist’s commitment, because Cheney pauses to tell us a story about a backpacker who finds a big rock and has an experience: “Near a high mountain lake a number of years back, a backpacking friend came upon a huge granite rock that expressed the more-thanhuman nature of the world in a particularly concentrated way that he could only refer to—with a certain awe—as “sacred.” It wasn’t in any way obvious where this rock could have come from, and yet there it was, watchful, still, present…. Hiking back to our campsite, we began noticing the watchful presence of small stones and pebbles along the trail. They were connected in our minds to the sacred presence of Rock (Inyan in Lakota) by that spangled lake and shared in its sacredness…. They were, in a sense, companions, partners, some of them quite active, youthful, with funny stories to tell, perhaps, if we listened with more care. “(1998, 276) Cheney follows this story with the caveats that he “does not want to stress these characterizations too much,” and that the “descriptions and metaphors would differ from person to person and from culture to culture,” so the rocks do not really joke with the hikers at the end of the trail. But the story “hint[s] at ethical practices appropriate to rocks of various kinds and characters” (276). That is, the experience reveals the ethical status of rocks such that we are obliged to treat them on par with entities that actually could be watchful, humorous, and so on. The hiking experience of their watchfulness trumps whatever other ethical attitudes one may have regarding inanimate matter. </w:t>
      </w:r>
      <w:r w:rsidRPr="00ED3BD2">
        <w:rPr>
          <w:rStyle w:val="StyleUnderline"/>
        </w:rPr>
        <w:t>Environmental Revelation is the dogma that there are preferred avenues to knowledge, and these are ceremonial and reverential experiences</w:t>
      </w:r>
      <w:r w:rsidRPr="004E38B1">
        <w:rPr>
          <w:sz w:val="16"/>
          <w:szCs w:val="16"/>
        </w:rPr>
        <w:t xml:space="preserve">. </w:t>
      </w:r>
      <w:r w:rsidRPr="00ED3BD2">
        <w:rPr>
          <w:rStyle w:val="StyleUnderline"/>
        </w:rPr>
        <w:t>On Cheney’s contrast between epistemologies of earth-others and those of domination and control, those who fail to have these experiences are vicious, as they have failed both epistemically and ethically. And those, presumably, who have these experiences but hold that other ethical intuitions trump them are equally (or perhaps more) vicious</w:t>
      </w:r>
      <w:r w:rsidRPr="004E38B1">
        <w:rPr>
          <w:sz w:val="16"/>
          <w:szCs w:val="16"/>
        </w:rPr>
        <w:t xml:space="preserve">. That is, they fail to see the truth, because they are blinded by their vice. Again, the implication at the end of Cheney’s story is that those who do not regard rocks as objects of ethical concern are those who fail to listen with care. Additionally, the stories that this dogma yields as cases of knowledge are of a special sort. The principles driving these justificatory stories need their own name, so let me call them the epistemic principles of standing slackjawed before nature. The dogma is that experiences of the following sort give us knowledge of nature’s value (and perhaps further, its very structure): S was walking/hiking/backpacking/trekking in the park/woods/high country trail/wilderness and found an animal/insect/tree/rock and realized X Or to schematize the experience as an epistemic principle: If S has reverential-sacred wilderness experience (e) and believes X on the basis of e, S is justified in believing X. X, of course, can be filled in with anything (remember, this is a view about sources of knowledge, not contents), but </w:t>
      </w:r>
      <w:r w:rsidRPr="00ED3BD2">
        <w:rPr>
          <w:rStyle w:val="StyleUnderline"/>
        </w:rPr>
        <w:t>it’s usually something like: Nature is really big, awesome, transcending, accepting, humbling, awe-inspiring, and something you are deeply connected with. Additionally one further feature of the experience is that it is self-certifying: you know when you undergo these experiences that they are revelatory and that this is what life is all about.</w:t>
      </w:r>
      <w:r w:rsidRPr="004E38B1">
        <w:rPr>
          <w:sz w:val="16"/>
          <w:szCs w:val="16"/>
        </w:rPr>
        <w:t xml:space="preserve"> </w:t>
      </w:r>
      <w:r w:rsidRPr="00ED3BD2">
        <w:rPr>
          <w:rStyle w:val="StyleUnderline"/>
        </w:rPr>
        <w:t>That this schematic feature of argument is prevalent in environmental philosophy and should be more than clear</w:t>
      </w:r>
      <w:r w:rsidRPr="004E38B1">
        <w:rPr>
          <w:sz w:val="16"/>
          <w:szCs w:val="16"/>
        </w:rPr>
        <w:t xml:space="preserve">—it seems one cannot read more than fifty pages of any journal or book in the area without personal testimony about some ecstatic experience running a good deal of the show. </w:t>
      </w:r>
      <w:r w:rsidRPr="00ED3BD2">
        <w:rPr>
          <w:rStyle w:val="Emphasis"/>
        </w:rPr>
        <w:t>The issues are clearly personally important to those in the area, but unless the reader is already on board with the whole program, it is unclear what probative force the stories have at all</w:t>
      </w:r>
      <w:r w:rsidRPr="004E38B1">
        <w:rPr>
          <w:sz w:val="16"/>
          <w:szCs w:val="16"/>
        </w:rPr>
        <w:t xml:space="preserve">. Here are a few stories presented with the presumption of the force of the epistemic principle: “Holmes Rolston III: I watched four wolves attack and fail to kill scott f. aikin the dogma of environment al revelation 29 one elk; they then went over a low hill and killed another, just out of sight, and ate the carcass all morning…. Embodied knowledge is present here, in both wolves and human observers, fitting into an embracing ecology. (2005, 148) • Bonnie Mann: The new feminist epistemology is no longer concerned with knowing, but with producing this powerful aesthetic experience, an experience of “freedom” which is now equated with mere contingency. (2005, 56) • Lisa Gerber: At the lake, I was able to set aside my preoccupation with self and with my day-to-day concerns. I came into contact with nature. I was humbled by the beauty and intricacy of the natural world, awed by [the] birthing of a dragonfly. This concrete experience allowed me to gain a better understanding of myself and the natural world. This is knowledge that I hold within me, knowledge of the intricacy of nature, knowledge of the incredible act of this dragonfly. (2002, 40) • Ben Minteer: One summer, when I was bout ten years old, I intentionally and maliciously killed a couple of garter snakes…. Suddenly, despite my stony resolve and the conviction that I was acting on the unimpeachable principle of “death to all snakes,” a wave of guilt washed over me. It was wrong, and I knew it. (2001, 57–8) • Val Plumwood: Special relationships with, care for, or empathy with particular aspects of nature as experiences rather than with nature as abstraction are essential to provide a depth and type of concern that is not otherwise possible. Care and responsibility for particular animals, trees, and rivers that are known well, loved, and appropriately connected to the self are an important basis for acquiring a wider, more generalized concern. (1991, 7)” </w:t>
      </w:r>
      <w:r w:rsidRPr="00ED3BD2">
        <w:rPr>
          <w:rStyle w:val="StyleUnderline"/>
        </w:rPr>
        <w:t>The problem with the epistemic principles of standing slackjawed before nature is that it bears all the epistemic burdens of arguments from religious experience</w:t>
      </w:r>
      <w:r w:rsidRPr="004E38B1">
        <w:rPr>
          <w:sz w:val="16"/>
          <w:szCs w:val="16"/>
        </w:rPr>
        <w:t xml:space="preserve">. Broadly, the principle driving environmental revelation is that ecstatic experiences are reliable guides to the truth about some value or some metaphysical element of the world. However, </w:t>
      </w:r>
      <w:r w:rsidRPr="00ED3BD2">
        <w:rPr>
          <w:rStyle w:val="StyleUnderline"/>
        </w:rPr>
        <w:t>ecstatic experiences, from the outside, do not seem so credible. For example, if ecstatic experiences reveal deep truths to us, how do we even recognize them as such, since we are hardly in the kind of condition to do much in the way of reasoning or remembering or critical thinking?</w:t>
      </w:r>
      <w:r w:rsidRPr="004E38B1">
        <w:rPr>
          <w:sz w:val="16"/>
          <w:szCs w:val="16"/>
        </w:rPr>
        <w:t xml:space="preserve"> From the outside of ecstatic experiences, we wouldn’t be able to make good decisions about much anything (e.g., I wouldn’t trust my work in balancing my checkbook or be too surprised if I forgot someone’s phone number if these simple tasks were proposed in the midst of ecstasies), so why should I trust much of anything else from them? Especially about the very most important matters. </w:t>
      </w:r>
      <w:r w:rsidRPr="00ED3BD2">
        <w:rPr>
          <w:rStyle w:val="StyleUnderline"/>
        </w:rPr>
        <w:t>Moreover, it often seems that people come away from these experiences with more an ineffable sense of contentedness or belonging than any actual proposition</w:t>
      </w:r>
      <w:r w:rsidRPr="004E38B1">
        <w:rPr>
          <w:sz w:val="16"/>
          <w:szCs w:val="16"/>
        </w:rPr>
        <w:t xml:space="preserve">. This is the source of the mystic’s smug self-satisfaction— it is less likely that the mystic knows something the rest of us do not than she simply has had a refreshing experience. Perhaps the afterglow feeling of these experiences is more a feature of our brain chemistry than a truth revealed. The point is that ceremony and reverence are habits of mind that once we’ve got them, they yield specific psychological goods frequently. Whether they yield truths is still an open question, and for arguments from environmental revelation to be valid, these questions must be answered. Additionally, it is often unclear on what model to understand an ecstatic experience—that is, when one feels connected to everything or senses the watchfulness of the rocks, is this a perceptual state, or is it a feature of our imagination? If it is the latter, we should be suspicious that our lead-up and our end purposes before the experience are determinative—if one shows up reverential, one is already keyed to have a certain kind of experience. If it is the former, why is it that one experiences it only under those conditions? Are there causal features of the ceremonies leading up to the ecstasies at play, or is there a psychological story? For the most part, the answers are not coming. And it is because to answer the questions, one would ruin the experience. And only the wrong kinds of people ask these questions, anyways. </w:t>
      </w:r>
      <w:r w:rsidRPr="00ED3BD2">
        <w:rPr>
          <w:rStyle w:val="StyleUnderline"/>
        </w:rPr>
        <w:t xml:space="preserve">Cheney’s argument is that the only epistemic alternative, again, is that of domination and control. Whether this is a false dilemma is never addressed. Surely it is, at least on the level of taking the standing alternatives to all be vicious, since to fail to embody a virtue </w:t>
      </w:r>
      <w:proofErr w:type="gramStart"/>
      <w:r w:rsidRPr="00ED3BD2">
        <w:rPr>
          <w:rStyle w:val="StyleUnderline"/>
        </w:rPr>
        <w:t>itself</w:t>
      </w:r>
      <w:proofErr w:type="gramEnd"/>
      <w:r w:rsidRPr="00ED3BD2">
        <w:rPr>
          <w:rStyle w:val="StyleUnderline"/>
        </w:rPr>
        <w:t xml:space="preserve"> does not constitute vice</w:t>
      </w:r>
      <w:r w:rsidRPr="004E38B1">
        <w:rPr>
          <w:sz w:val="16"/>
          <w:szCs w:val="16"/>
        </w:rPr>
        <w:t xml:space="preserve">. Those who fail to have the requisite experiences or comport themselves accordingly may not be vicious, but rather merely human—decent, but not excellent.4 But given the demands of acknowledgment of earthothers, it is far from clear that this may be an option. That is, if there really are beings that deserve the acknowledgement Cheney holds they do, it surely is unjust that they are not being treated properly. And it seems reasonable to hold that those who systematically fail in this respect are worthy of some term of moral disapprobation. Vice seems the best term to come to mind. However, it is clear, on Cheney’s reasoning, that one must reject such an epistemology of the subject in monologue, because one does not allow the world to speak on its own behalf (2005, 126). </w:t>
      </w:r>
      <w:r w:rsidRPr="00ED3BD2">
        <w:rPr>
          <w:rStyle w:val="StyleUnderline"/>
        </w:rPr>
        <w:t>On the domination-control model, humans pose questions to nature but in their own vocabulary and for their own agendas, and nature is put on the rack and forced to talk.</w:t>
      </w:r>
      <w:r w:rsidRPr="004E38B1">
        <w:rPr>
          <w:sz w:val="16"/>
          <w:szCs w:val="16"/>
        </w:rPr>
        <w:t xml:space="preserve"> Importantly, </w:t>
      </w:r>
      <w:r w:rsidRPr="00ED3BD2">
        <w:rPr>
          <w:rStyle w:val="StyleUnderline"/>
        </w:rPr>
        <w:t>these features of domination and control epistemology make it clear that those practitioners of it cannot be argued with, since to do so would be to play their game</w:t>
      </w:r>
      <w:r w:rsidRPr="004E38B1">
        <w:rPr>
          <w:sz w:val="16"/>
          <w:szCs w:val="16"/>
        </w:rPr>
        <w:t xml:space="preserve">. And as such, once in the epistemology of domination and control, the objections cannot even be raised. </w:t>
      </w:r>
      <w:r w:rsidRPr="00ED3BD2">
        <w:rPr>
          <w:rStyle w:val="StyleUnderline"/>
        </w:rPr>
        <w:t>As a consequence, one can’t even explain to the domination-controllers their errors, since they are deaf to them. The only proper response, it seems, is to bring them</w:t>
      </w:r>
      <w:r w:rsidRPr="004E38B1">
        <w:rPr>
          <w:sz w:val="16"/>
          <w:szCs w:val="16"/>
        </w:rPr>
        <w:t xml:space="preserve"> to silence. Practitioners of the opposing epistemology, it follows, should somehow learn to be quiet. Further, the sciences of nature that yield theses that actually support versions of the interconnectedness thesis (one that drives a good deal of the commitments behind the view that one is dependent on the whole) Cheney construes as vicious, because the experimental model of controlling the variables and organizing the tests for the theories in question “ineluctably moves us toward an understanding of nature that makes it ever more exploitable and manipulable as a resource in general… makes it an object of control” (1998, 268). So the natural sciences, even if they give the conclusions environmental revelationists are looking for, are unacceptable sources for knowledge, because they are ethically objectionable. At least Cheney’s revelationism is principled.</w:t>
      </w:r>
    </w:p>
    <w:p w14:paraId="124B20AF" w14:textId="77777777" w:rsidR="00407CA0" w:rsidRPr="00BF52AF" w:rsidRDefault="00407CA0" w:rsidP="00407CA0">
      <w:pPr>
        <w:pStyle w:val="Heading4"/>
      </w:pPr>
      <w:r w:rsidRPr="00BF52AF">
        <w:t>Their dogmatic ethic is exploitable by their political opponents – turns the case</w:t>
      </w:r>
    </w:p>
    <w:p w14:paraId="67318FD2" w14:textId="77777777" w:rsidR="00407CA0" w:rsidRDefault="00407CA0" w:rsidP="00407CA0">
      <w:r w:rsidRPr="004E38B1">
        <w:rPr>
          <w:rStyle w:val="Style13ptBold"/>
        </w:rPr>
        <w:t>Aikin 08</w:t>
      </w:r>
      <w:r w:rsidRPr="004E38B1">
        <w:rPr>
          <w:sz w:val="16"/>
          <w:szCs w:val="16"/>
        </w:rPr>
        <w:t xml:space="preserve"> (Scott F., “The Dogma of Environment al Revelation”, Ethics &amp; the Environment 13:2, Autumn 2008, MUSE)</w:t>
      </w:r>
    </w:p>
    <w:p w14:paraId="7367589B" w14:textId="77777777" w:rsidR="00407CA0" w:rsidRPr="00BF52AF" w:rsidRDefault="00407CA0" w:rsidP="00407CA0">
      <w:pPr>
        <w:rPr>
          <w:rStyle w:val="StyleUnderline"/>
        </w:rPr>
      </w:pPr>
      <w:r w:rsidRPr="00ED3BD2">
        <w:rPr>
          <w:sz w:val="16"/>
          <w:szCs w:val="16"/>
        </w:rPr>
        <w:t xml:space="preserve">In closing, four things. First, the issue is whether some source of belief is also a source of epistemic justification. Given this, </w:t>
      </w:r>
      <w:r w:rsidRPr="00ED3BD2">
        <w:rPr>
          <w:rStyle w:val="StyleUnderline"/>
        </w:rPr>
        <w:t>personal testimony from the source at issue fails to do the work of demonstrating the source’s reliability</w:t>
      </w:r>
      <w:r w:rsidRPr="00ED3BD2">
        <w:rPr>
          <w:sz w:val="16"/>
          <w:szCs w:val="16"/>
        </w:rPr>
        <w:t xml:space="preserve">. It simply is a reiteration of the beliefs yielded by the source. This argumentative move most certainly establishes the writer’s bona fides as a member of a group that accepts these sources as authoritative, and it further highlights what truths those who do not acknowledge this source of beliefs are missing. These are significant points to make, but </w:t>
      </w:r>
      <w:r w:rsidRPr="00ED3BD2">
        <w:rPr>
          <w:rStyle w:val="StyleUnderline"/>
        </w:rPr>
        <w:t>they muddy the water with the central question of their genuine authority, because the satisfaction one feels in making these claims belies how they fail to satisfy one’s real dialectical burdens</w:t>
      </w:r>
      <w:r w:rsidRPr="00ED3BD2">
        <w:rPr>
          <w:sz w:val="16"/>
          <w:szCs w:val="16"/>
        </w:rPr>
        <w:t xml:space="preserve">. The lesson is not that personal experiences and narratives about them are irrelevant to the case for environmental revelationism. </w:t>
      </w:r>
      <w:r w:rsidRPr="00ED3BD2">
        <w:rPr>
          <w:rStyle w:val="StyleUnderline"/>
        </w:rPr>
        <w:t>What the revelations are matters, but the case for whether they are authoritative in the way the traditional sources of justification are not is not to be made by retelling stories of the experiences</w:t>
      </w:r>
      <w:r w:rsidRPr="00ED3BD2">
        <w:rPr>
          <w:sz w:val="16"/>
          <w:szCs w:val="16"/>
        </w:rPr>
        <w:t xml:space="preserve">. </w:t>
      </w:r>
      <w:r w:rsidRPr="00ED3BD2">
        <w:rPr>
          <w:rStyle w:val="StyleUnderline"/>
        </w:rPr>
        <w:t>It most certainly will not make any progress changing the minds of those in the other camp</w:t>
      </w:r>
      <w:r w:rsidRPr="00ED3BD2">
        <w:rPr>
          <w:sz w:val="16"/>
          <w:szCs w:val="16"/>
        </w:rPr>
        <w:t xml:space="preserve">. Second, it is in a spirit of cooperation that I am offering these criticisms of environmentalist epistemology. We should have good arguments and root out bad ones, even when they are made by our friends. </w:t>
      </w:r>
      <w:r w:rsidRPr="00ED3BD2">
        <w:rPr>
          <w:rStyle w:val="StyleUnderline"/>
        </w:rPr>
        <w:t>If nature has the values the revelationists say it does, then</w:t>
      </w:r>
      <w:r>
        <w:rPr>
          <w:rStyle w:val="StyleUnderline"/>
        </w:rPr>
        <w:t xml:space="preserve"> </w:t>
      </w:r>
      <w:r w:rsidRPr="00ED3BD2">
        <w:rPr>
          <w:rStyle w:val="StyleUnderline"/>
        </w:rPr>
        <w:t>there is much at stake</w:t>
      </w:r>
      <w:r w:rsidRPr="00ED3BD2">
        <w:rPr>
          <w:sz w:val="16"/>
          <w:szCs w:val="16"/>
        </w:rPr>
        <w:t xml:space="preserve">. </w:t>
      </w:r>
      <w:r w:rsidRPr="00ED3BD2">
        <w:rPr>
          <w:rStyle w:val="StyleUnderline"/>
        </w:rPr>
        <w:t>And given what is at stake, we should not be happy with cases that are inadequate to the critical task.</w:t>
      </w:r>
      <w:r w:rsidRPr="00ED3BD2">
        <w:rPr>
          <w:sz w:val="16"/>
          <w:szCs w:val="16"/>
        </w:rPr>
        <w:t xml:space="preserve"> To be complacent with bad arguments for one’s cause is to fail to take that cause seriously. Third, I want to call attention to the strategic advantages of environmentalism over managerial or instrumental models for environmental value. Surely if policy change is the end in view, we should be aware that </w:t>
      </w:r>
      <w:r w:rsidRPr="00ED3BD2">
        <w:rPr>
          <w:rStyle w:val="StyleUnderline"/>
        </w:rPr>
        <w:t>the political opponents of conservation know about the strategic advantage</w:t>
      </w:r>
      <w:r w:rsidRPr="00ED3BD2">
        <w:rPr>
          <w:sz w:val="16"/>
          <w:szCs w:val="16"/>
        </w:rPr>
        <w:t xml:space="preserve">. And </w:t>
      </w:r>
      <w:r w:rsidRPr="00ED3BD2">
        <w:rPr>
          <w:rStyle w:val="StyleUnderline"/>
        </w:rPr>
        <w:t>they surely are more than willing to point to it being a dogma, an article of faith, a blind doctrine</w:t>
      </w:r>
      <w:r w:rsidRPr="00ED3BD2">
        <w:rPr>
          <w:sz w:val="16"/>
          <w:szCs w:val="16"/>
        </w:rPr>
        <w:t xml:space="preserve"> (Cf. Berlau 2006). </w:t>
      </w:r>
      <w:r w:rsidRPr="00ED3BD2">
        <w:rPr>
          <w:rStyle w:val="StyleUnderline"/>
        </w:rPr>
        <w:t>Unless we can defend ourselves from these charges, we cannot retain the dialectical advantage</w:t>
      </w:r>
      <w:r w:rsidRPr="00ED3BD2">
        <w:rPr>
          <w:sz w:val="16"/>
          <w:szCs w:val="16"/>
        </w:rPr>
        <w:t xml:space="preserve">. Much less do we deserve </w:t>
      </w:r>
      <w:proofErr w:type="gramStart"/>
      <w:r w:rsidRPr="00ED3BD2">
        <w:rPr>
          <w:sz w:val="16"/>
          <w:szCs w:val="16"/>
        </w:rPr>
        <w:t>it.</w:t>
      </w:r>
      <w:proofErr w:type="gramEnd"/>
      <w:r w:rsidRPr="00ED3BD2">
        <w:rPr>
          <w:sz w:val="16"/>
          <w:szCs w:val="16"/>
        </w:rPr>
        <w:t xml:space="preserve"> Fourth, and finally, I will venture the speculation that because policy change is the real end in view for a good deal of environmental philosophy, internal criticism even in the academy is viewed as counter-productive. It will look to the opposition like we are breaking rank. So it is not just the broad agreement that drives uncritical theory, but the tenuous and perhaps urgent political situation that exacerbates it. But, again, </w:t>
      </w:r>
      <w:r w:rsidRPr="00BF52AF">
        <w:rPr>
          <w:rStyle w:val="StyleUnderline"/>
        </w:rPr>
        <w:t>the seriousness of the political situation calls for the most serious arguments. And dogmatism, though it may be convenient in the short term, in the long term, it is neither effective nor just.</w:t>
      </w:r>
    </w:p>
    <w:p w14:paraId="5EBF3309" w14:textId="77777777" w:rsidR="00407CA0" w:rsidRDefault="00407CA0" w:rsidP="00407CA0">
      <w:pPr>
        <w:pStyle w:val="Heading3"/>
      </w:pPr>
      <w:proofErr w:type="gramStart"/>
      <w:r>
        <w:t>environmental</w:t>
      </w:r>
      <w:proofErr w:type="gramEnd"/>
      <w:r>
        <w:t xml:space="preserve"> ethics bad – ecofascism</w:t>
      </w:r>
    </w:p>
    <w:p w14:paraId="6815BC81" w14:textId="77777777" w:rsidR="00407CA0" w:rsidRPr="00A654AD" w:rsidRDefault="00407CA0" w:rsidP="00407CA0">
      <w:pPr>
        <w:pStyle w:val="Heading4"/>
      </w:pPr>
      <w:r>
        <w:t>Their inclusiveness goes too far – turns into ecofascism that removes the intrinsic values of individuals</w:t>
      </w:r>
    </w:p>
    <w:p w14:paraId="24ED91B5" w14:textId="77777777" w:rsidR="00407CA0" w:rsidRPr="00A654AD" w:rsidRDefault="00407CA0" w:rsidP="00407CA0">
      <w:pPr>
        <w:rPr>
          <w:sz w:val="16"/>
          <w:szCs w:val="16"/>
        </w:rPr>
      </w:pPr>
      <w:r w:rsidRPr="00A654AD">
        <w:rPr>
          <w:rStyle w:val="Style13ptBold"/>
        </w:rPr>
        <w:t>Pearce 11</w:t>
      </w:r>
      <w:r w:rsidRPr="00A654AD">
        <w:rPr>
          <w:sz w:val="16"/>
          <w:szCs w:val="16"/>
        </w:rPr>
        <w:t xml:space="preserve"> (Amy Claire, “Environmental Ethics, Callicott and the New Triangular Affair”, A thesis submitted to the School of Geography Planning and Environmental Management of the University of Queensland, July 2011, http://www.gpem.uq.edu.au/docs/BEM-theses/Pearce2011.pdf)</w:t>
      </w:r>
    </w:p>
    <w:p w14:paraId="48FB955C" w14:textId="77777777" w:rsidR="00407CA0" w:rsidRPr="00A654AD" w:rsidRDefault="00407CA0" w:rsidP="00407CA0">
      <w:pPr>
        <w:rPr>
          <w:rStyle w:val="StyleUnderline"/>
        </w:rPr>
      </w:pPr>
      <w:r w:rsidRPr="00A654AD">
        <w:rPr>
          <w:rStyle w:val="StyleUnderline"/>
        </w:rPr>
        <w:t>Callicott</w:t>
      </w:r>
      <w:r w:rsidRPr="00A654AD">
        <w:rPr>
          <w:sz w:val="16"/>
          <w:szCs w:val="16"/>
        </w:rPr>
        <w:t xml:space="preserve">, in his ‘Triangular Affair’ paper, </w:t>
      </w:r>
      <w:r w:rsidRPr="00A654AD">
        <w:rPr>
          <w:rStyle w:val="StyleUnderline"/>
        </w:rPr>
        <w:t>explains the basics of the ecocentrist (ethical holist) position in terms of the ‘land ethic’,</w:t>
      </w:r>
      <w:r w:rsidRPr="00A654AD">
        <w:rPr>
          <w:sz w:val="16"/>
          <w:szCs w:val="16"/>
        </w:rPr>
        <w:t xml:space="preserve"> </w:t>
      </w:r>
      <w:r w:rsidRPr="00A654AD">
        <w:rPr>
          <w:rStyle w:val="StyleUnderline"/>
        </w:rPr>
        <w:t>adopted from</w:t>
      </w:r>
      <w:r w:rsidRPr="00A654AD">
        <w:rPr>
          <w:sz w:val="16"/>
          <w:szCs w:val="16"/>
        </w:rPr>
        <w:t xml:space="preserve"> Aldo </w:t>
      </w:r>
      <w:r w:rsidRPr="00A654AD">
        <w:rPr>
          <w:rStyle w:val="StyleUnderline"/>
        </w:rPr>
        <w:t>Leopold</w:t>
      </w:r>
      <w:r w:rsidRPr="00A654AD">
        <w:rPr>
          <w:sz w:val="16"/>
          <w:szCs w:val="16"/>
        </w:rPr>
        <w:t xml:space="preserve">’s seminal and influential work, A Sand County Almanac: ‘The land ethic manifestly does not accord equal moral worth to each and every member of the biotic community; </w:t>
      </w:r>
      <w:r w:rsidRPr="00A654AD">
        <w:rPr>
          <w:rStyle w:val="StyleUnderline"/>
        </w:rPr>
        <w:t>the moral worth of individuals</w:t>
      </w:r>
      <w:r w:rsidRPr="00A654AD">
        <w:rPr>
          <w:sz w:val="16"/>
          <w:szCs w:val="16"/>
        </w:rPr>
        <w:t xml:space="preserve"> (including, n.b., human individuals) </w:t>
      </w:r>
      <w:r w:rsidRPr="00A654AD">
        <w:rPr>
          <w:rStyle w:val="StyleUnderline"/>
        </w:rPr>
        <w:t>is relative, to be assessed in accordance with the particular relation of each to the collective entity</w:t>
      </w:r>
      <w:r w:rsidRPr="00A654AD">
        <w:rPr>
          <w:sz w:val="16"/>
          <w:szCs w:val="16"/>
        </w:rPr>
        <w:t xml:space="preserve"> which Leopold called "land."’ 122 122 </w:t>
      </w:r>
      <w:r w:rsidRPr="00A654AD">
        <w:rPr>
          <w:rStyle w:val="StyleUnderline"/>
        </w:rPr>
        <w:t>In this light, individuals are only valuable in the way that they perform ‘niches’ and supporting roles for other natural holistic entities, such as species, biotic communities, ecosystems</w:t>
      </w:r>
      <w:r w:rsidRPr="00A654AD">
        <w:rPr>
          <w:sz w:val="16"/>
          <w:szCs w:val="16"/>
        </w:rPr>
        <w:t xml:space="preserve"> (including non-living components such as rivers, soil and air), </w:t>
      </w:r>
      <w:r w:rsidRPr="00A654AD">
        <w:rPr>
          <w:rStyle w:val="StyleUnderline"/>
        </w:rPr>
        <w:t>right up to the level of the entire biosphere</w:t>
      </w:r>
      <w:r w:rsidRPr="00A654AD">
        <w:rPr>
          <w:sz w:val="16"/>
          <w:szCs w:val="16"/>
        </w:rPr>
        <w:t xml:space="preserve">, or ‘Gaia’. </w:t>
      </w:r>
      <w:r w:rsidRPr="00A654AD">
        <w:rPr>
          <w:rStyle w:val="StyleUnderline"/>
        </w:rPr>
        <w:t>While ecocentrists often write as if individuals do have intrinsic value and moral standing, this tends to be dependent on (or relative to) their playing their ‘part’ in the ‘natural’ ecosystem and so this intrinsic value is indirect, if ‘intrinsic’ at</w:t>
      </w:r>
      <w:r w:rsidRPr="00A654AD">
        <w:rPr>
          <w:sz w:val="16"/>
          <w:szCs w:val="16"/>
        </w:rPr>
        <w:t xml:space="preserve"> </w:t>
      </w:r>
      <w:r w:rsidRPr="00A654AD">
        <w:rPr>
          <w:rStyle w:val="StyleUnderline"/>
        </w:rPr>
        <w:t>all.</w:t>
      </w:r>
      <w:r w:rsidRPr="00A654AD">
        <w:rPr>
          <w:sz w:val="16"/>
          <w:szCs w:val="16"/>
        </w:rPr>
        <w:t xml:space="preserve"> It is more accurate to say that individuals, according to this ethic, are ‘members’ with ‘instrumental’ value to the holistic entity in question, with that ‘whole’ being described as the only entity that has independent or intrinsic value, entailing direct moral standing. Callicott, in 1980 starts out with a position that is similar to the above account: ‘...by reference to a single good, competing individual claims may be adjudicated and relative values and priorities assigned to the myriad components of the biotic community’123 Without yet examining whether holistic entities such as ecosystems can be said to have intrinsic value or warrant moral standing, E1: </w:t>
      </w:r>
      <w:r w:rsidRPr="00A654AD">
        <w:rPr>
          <w:rStyle w:val="StyleUnderline"/>
        </w:rPr>
        <w:t>Monistic-Ethical-Holism, or as it is also known ‘radical holism’, can be rejected on other grounds – namely, its repugnant eco-fascism</w:t>
      </w:r>
      <w:r w:rsidRPr="00A654AD">
        <w:rPr>
          <w:sz w:val="16"/>
          <w:szCs w:val="16"/>
        </w:rPr>
        <w:t xml:space="preserve">124 </w:t>
      </w:r>
      <w:r w:rsidRPr="00A654AD">
        <w:rPr>
          <w:rStyle w:val="StyleUnderline"/>
        </w:rPr>
        <w:t>or misanthropy</w:t>
      </w:r>
      <w:r w:rsidRPr="00A654AD">
        <w:rPr>
          <w:sz w:val="16"/>
          <w:szCs w:val="16"/>
        </w:rPr>
        <w:t xml:space="preserve">.125 This issue of misanthropy is discussed at length in environmental ethics discourse,126 however Attfield perhaps best and most succinctly sums it up in a bold and attention grabbing claim, that </w:t>
      </w:r>
      <w:r w:rsidRPr="00A654AD">
        <w:rPr>
          <w:rStyle w:val="StyleUnderline"/>
        </w:rPr>
        <w:t>according to this theory, ‘…lying, murder, cheating and stealing become in most cases morally neutral, and sometimes actually right’</w:t>
      </w:r>
      <w:r w:rsidRPr="00A654AD">
        <w:rPr>
          <w:sz w:val="16"/>
          <w:szCs w:val="16"/>
        </w:rPr>
        <w:t xml:space="preserve">.127 Similarly, </w:t>
      </w:r>
      <w:r w:rsidRPr="00A654AD">
        <w:rPr>
          <w:rStyle w:val="StyleUnderline"/>
        </w:rPr>
        <w:t>the concept of eco-fascism is most clearly described in terms perverse outcomes for humans that would otherwise have been ‘protected’ by their independent intrinsic value</w:t>
      </w:r>
      <w:r w:rsidRPr="00A654AD">
        <w:rPr>
          <w:sz w:val="16"/>
          <w:szCs w:val="16"/>
        </w:rPr>
        <w:t xml:space="preserve"> and moral standing, because concepts of moral rights and obligations have been most thoroughly developed in the case of human individuals. </w:t>
      </w:r>
      <w:r w:rsidRPr="00A654AD">
        <w:rPr>
          <w:rStyle w:val="StyleUnderline"/>
        </w:rPr>
        <w:t>However if we can speak of non-human individuals as having moral standing or rights as such, then eco-fascism could also be discussed in terms of perverse outcomes for nonhuman individuals</w:t>
      </w:r>
      <w:r w:rsidRPr="00A654AD">
        <w:rPr>
          <w:sz w:val="16"/>
          <w:szCs w:val="16"/>
        </w:rPr>
        <w:t xml:space="preserve">. In short, while misanthropy generally relates to the issue of outcomes that are perverse for humans, </w:t>
      </w:r>
      <w:r w:rsidRPr="00A654AD">
        <w:rPr>
          <w:rStyle w:val="StyleUnderline"/>
        </w:rPr>
        <w:t>eco-fascism implies favouring ecosystems and other natural holistic entities in a way that is unjustifiable because it diminishes or abolishes individual (usually human) rights to moral consideration.</w:t>
      </w:r>
    </w:p>
    <w:p w14:paraId="769DC4A2" w14:textId="77777777" w:rsidR="00407CA0" w:rsidRDefault="00407CA0" w:rsidP="00407CA0">
      <w:pPr>
        <w:pStyle w:val="Heading3"/>
      </w:pPr>
      <w:proofErr w:type="gramStart"/>
      <w:r>
        <w:t>at</w:t>
      </w:r>
      <w:proofErr w:type="gramEnd"/>
      <w:r>
        <w:t>: ethical obligation</w:t>
      </w:r>
    </w:p>
    <w:p w14:paraId="1D8D6F5E" w14:textId="77777777" w:rsidR="00407CA0" w:rsidRPr="00BF52AF" w:rsidRDefault="00407CA0" w:rsidP="00407CA0">
      <w:pPr>
        <w:pStyle w:val="Heading4"/>
      </w:pPr>
      <w:r>
        <w:t>The aff’s claims of ethical obligation demotivate people to conserve the environment – ethics-based appeals fail</w:t>
      </w:r>
    </w:p>
    <w:p w14:paraId="55F62E02" w14:textId="77777777" w:rsidR="00407CA0" w:rsidRPr="00BF52AF" w:rsidRDefault="00407CA0" w:rsidP="00407CA0">
      <w:pPr>
        <w:rPr>
          <w:sz w:val="16"/>
          <w:szCs w:val="16"/>
        </w:rPr>
      </w:pPr>
      <w:r w:rsidRPr="00BF52AF">
        <w:rPr>
          <w:rStyle w:val="Style13ptBold"/>
        </w:rPr>
        <w:t>Booth 09</w:t>
      </w:r>
      <w:r w:rsidRPr="00BF52AF">
        <w:rPr>
          <w:sz w:val="16"/>
          <w:szCs w:val="16"/>
        </w:rPr>
        <w:t xml:space="preserve"> (Carol, “A Motivational Turn for Environmental Ethics”, Ethics &amp; the Environment 14:1, Spring 2009, MUSE)</w:t>
      </w:r>
    </w:p>
    <w:p w14:paraId="604FD9CB" w14:textId="77777777" w:rsidR="00407CA0" w:rsidRDefault="00407CA0" w:rsidP="00407CA0">
      <w:pPr>
        <w:rPr>
          <w:rStyle w:val="StyleUnderline"/>
        </w:rPr>
      </w:pPr>
      <w:r w:rsidRPr="00BF52AF">
        <w:rPr>
          <w:sz w:val="16"/>
          <w:szCs w:val="16"/>
        </w:rPr>
        <w:t xml:space="preserve">Modern ethics, including much of </w:t>
      </w:r>
      <w:r w:rsidRPr="00BF52AF">
        <w:rPr>
          <w:rStyle w:val="StyleUnderline"/>
        </w:rPr>
        <w:t>environmental ethics</w:t>
      </w:r>
      <w:r w:rsidRPr="00BF52AF">
        <w:rPr>
          <w:sz w:val="16"/>
          <w:szCs w:val="16"/>
        </w:rPr>
        <w:t xml:space="preserve">, </w:t>
      </w:r>
      <w:r w:rsidRPr="00BF52AF">
        <w:rPr>
          <w:rStyle w:val="StyleUnderline"/>
        </w:rPr>
        <w:t>relies strongly on the notion of ‘obligation,’ a term that implies an expectation of obedience to a moral authority</w:t>
      </w:r>
      <w:r w:rsidRPr="00BF52AF">
        <w:rPr>
          <w:sz w:val="16"/>
          <w:szCs w:val="16"/>
        </w:rPr>
        <w:t xml:space="preserve">. In this “muscular ethics”, as Martha Nussbaum (2001) puts it, </w:t>
      </w:r>
      <w:r w:rsidRPr="00BF52AF">
        <w:rPr>
          <w:rStyle w:val="StyleUnderline"/>
        </w:rPr>
        <w:t>the secularization of ethics has seen divine command replaced by the demands of reason from foundational moral principles. But in this law-like approach to morality</w:t>
      </w:r>
      <w:r w:rsidRPr="00BF52AF">
        <w:rPr>
          <w:sz w:val="16"/>
          <w:szCs w:val="16"/>
        </w:rPr>
        <w:t xml:space="preserve">, Elizabeth </w:t>
      </w:r>
      <w:r w:rsidRPr="00BF52AF">
        <w:rPr>
          <w:rStyle w:val="StyleUnderline"/>
        </w:rPr>
        <w:t>Anscombe</w:t>
      </w:r>
      <w:r w:rsidRPr="00BF52AF">
        <w:rPr>
          <w:sz w:val="16"/>
          <w:szCs w:val="16"/>
        </w:rPr>
        <w:t xml:space="preserve"> (1958) </w:t>
      </w:r>
      <w:r w:rsidRPr="00BF52AF">
        <w:rPr>
          <w:rStyle w:val="StyleUnderline"/>
        </w:rPr>
        <w:t>detected the ongoing influence of Judaeo-Christian morality,</w:t>
      </w:r>
      <w:r w:rsidRPr="00BF52AF">
        <w:rPr>
          <w:sz w:val="16"/>
          <w:szCs w:val="16"/>
        </w:rPr>
        <w:t xml:space="preserve"> surviving outside the framework that made it intelligible, “as though the notion ‘criminal’ were to remain when criminal law and criminal courts had been abolished and forgotten” (6). Judith </w:t>
      </w:r>
      <w:r w:rsidRPr="00BF52AF">
        <w:rPr>
          <w:rStyle w:val="StyleUnderline"/>
        </w:rPr>
        <w:t>Lichtenberg (</w:t>
      </w:r>
      <w:r w:rsidRPr="00BF52AF">
        <w:rPr>
          <w:sz w:val="16"/>
          <w:szCs w:val="16"/>
        </w:rPr>
        <w:t>2004), with reference to Anscombe</w:t>
      </w:r>
      <w:r w:rsidRPr="00BF52AF">
        <w:rPr>
          <w:rStyle w:val="StyleUnderline"/>
        </w:rPr>
        <w:t>, explores the limitations of moral obligation to motivate affluent westerners</w:t>
      </w:r>
      <w:r w:rsidRPr="00BF52AF">
        <w:rPr>
          <w:sz w:val="16"/>
          <w:szCs w:val="16"/>
        </w:rPr>
        <w:t xml:space="preserve"> to donate a fair portion of their incomes to help alleviate global poverty. </w:t>
      </w:r>
      <w:r w:rsidRPr="00BF52AF">
        <w:rPr>
          <w:rStyle w:val="StyleUnderline"/>
        </w:rPr>
        <w:t>The idea of obligation</w:t>
      </w:r>
      <w:r w:rsidRPr="00BF52AF">
        <w:rPr>
          <w:sz w:val="16"/>
          <w:szCs w:val="16"/>
        </w:rPr>
        <w:t xml:space="preserve"> “sticks in people’s craw”, she says (79), </w:t>
      </w:r>
      <w:r w:rsidRPr="00BF52AF">
        <w:rPr>
          <w:rStyle w:val="StyleUnderline"/>
        </w:rPr>
        <w:t>and is easily rejected from within the prevailing moral framework</w:t>
      </w:r>
      <w:r w:rsidRPr="00BF52AF">
        <w:rPr>
          <w:sz w:val="16"/>
          <w:szCs w:val="16"/>
        </w:rPr>
        <w:t xml:space="preserve">: </w:t>
      </w:r>
      <w:r w:rsidRPr="00BF52AF">
        <w:rPr>
          <w:rStyle w:val="StyleUnderline"/>
        </w:rPr>
        <w:t>The consequences requisite for obligation—punishment, whether legal or social, and personal guilt—do not exist in our society to a sufficient degree</w:t>
      </w:r>
      <w:r w:rsidRPr="00BF52AF">
        <w:rPr>
          <w:sz w:val="16"/>
          <w:szCs w:val="16"/>
        </w:rPr>
        <w:t xml:space="preserve">. </w:t>
      </w:r>
      <w:r w:rsidRPr="00BF52AF">
        <w:rPr>
          <w:rStyle w:val="StyleUnderline"/>
        </w:rPr>
        <w:t>And the claim of obligation implies agreement to a moral theory. No such consensus exists.</w:t>
      </w:r>
      <w:r w:rsidRPr="00BF52AF">
        <w:rPr>
          <w:sz w:val="16"/>
          <w:szCs w:val="16"/>
        </w:rPr>
        <w:t xml:space="preserve"> (82) Lichtenberg says moral philosophers “ought to change the subject— that we should concern ourselves less with the question of obligation and more with the question of motivation” (94). </w:t>
      </w:r>
      <w:r w:rsidRPr="00BF52AF">
        <w:rPr>
          <w:rStyle w:val="StyleUnderline"/>
        </w:rPr>
        <w:t>There has been a strong focus on developing environmental ethics within a law-like obligation framework. But the limitations</w:t>
      </w:r>
      <w:r w:rsidRPr="00BF52AF">
        <w:rPr>
          <w:sz w:val="16"/>
          <w:szCs w:val="16"/>
        </w:rPr>
        <w:t xml:space="preserve"> identified by Lichtenberg </w:t>
      </w:r>
      <w:r w:rsidRPr="00BF52AF">
        <w:rPr>
          <w:rStyle w:val="StyleUnderline"/>
        </w:rPr>
        <w:t>exist also for conservation</w:t>
      </w:r>
      <w:r w:rsidRPr="00BF52AF">
        <w:rPr>
          <w:sz w:val="16"/>
          <w:szCs w:val="16"/>
        </w:rPr>
        <w:t>. As with poverty alleviation, conservation is considered morally admirable, but most pe</w:t>
      </w:r>
      <w:r w:rsidRPr="00BF52AF">
        <w:rPr>
          <w:rStyle w:val="StyleUnderline"/>
        </w:rPr>
        <w:t>ople neglect its specific behavioral demands beyond a few easily adopted reforms. More sophisticated justifications for conservation are unlikely to solve the problem, so environmental ethicists should also concern themselves more with the question of motivation.</w:t>
      </w:r>
    </w:p>
    <w:p w14:paraId="72631D21" w14:textId="77777777" w:rsidR="00407CA0" w:rsidRDefault="00B31A5E" w:rsidP="00407CA0">
      <w:pPr>
        <w:pStyle w:val="Heading2"/>
      </w:pPr>
      <w:proofErr w:type="gramStart"/>
      <w:r>
        <w:t>a</w:t>
      </w:r>
      <w:r w:rsidR="00407CA0">
        <w:t>nthro</w:t>
      </w:r>
      <w:proofErr w:type="gramEnd"/>
    </w:p>
    <w:p w14:paraId="5F6179C4" w14:textId="77777777" w:rsidR="00407CA0" w:rsidRDefault="00407CA0" w:rsidP="00407CA0">
      <w:pPr>
        <w:pStyle w:val="Heading3"/>
      </w:pPr>
      <w:proofErr w:type="gramStart"/>
      <w:r>
        <w:t>anthro</w:t>
      </w:r>
      <w:proofErr w:type="gramEnd"/>
      <w:r>
        <w:t xml:space="preserve"> defense (can support fw)</w:t>
      </w:r>
    </w:p>
    <w:p w14:paraId="39893AEE" w14:textId="77777777" w:rsidR="00407CA0" w:rsidRDefault="00407CA0" w:rsidP="00407CA0">
      <w:pPr>
        <w:pStyle w:val="Heading4"/>
      </w:pPr>
      <w:r>
        <w:t>We can maintain anthropocentrism and have an authentic relationship towards the environment</w:t>
      </w:r>
    </w:p>
    <w:p w14:paraId="60A6976C" w14:textId="77777777" w:rsidR="00407CA0" w:rsidRPr="003964D4" w:rsidRDefault="00407CA0" w:rsidP="00407CA0">
      <w:pPr>
        <w:rPr>
          <w:sz w:val="16"/>
          <w:szCs w:val="16"/>
        </w:rPr>
      </w:pPr>
      <w:r w:rsidRPr="003964D4">
        <w:rPr>
          <w:rStyle w:val="Style13ptBold"/>
        </w:rPr>
        <w:t>Norton 84</w:t>
      </w:r>
      <w:r w:rsidRPr="003964D4">
        <w:rPr>
          <w:sz w:val="16"/>
          <w:szCs w:val="16"/>
        </w:rPr>
        <w:t xml:space="preserve"> (Bryan G., Professor of Philosophy at Georgia Tech, “Environmental Ethics and Weak Anthropocentrism”, Environmental Ethics 6:2, 1984, MUSE)</w:t>
      </w:r>
    </w:p>
    <w:p w14:paraId="720BF7B4" w14:textId="77777777" w:rsidR="00407CA0" w:rsidRPr="003964D4" w:rsidRDefault="00407CA0" w:rsidP="00407CA0">
      <w:pPr>
        <w:rPr>
          <w:rStyle w:val="StyleUnderline"/>
        </w:rPr>
      </w:pPr>
      <w:r w:rsidRPr="003964D4">
        <w:rPr>
          <w:rStyle w:val="StyleUnderline"/>
        </w:rPr>
        <w:t>Strong anthropocentrism</w:t>
      </w:r>
      <w:r w:rsidRPr="003964D4">
        <w:rPr>
          <w:sz w:val="16"/>
          <w:szCs w:val="16"/>
        </w:rPr>
        <w:t xml:space="preserve">, as here defined, </w:t>
      </w:r>
      <w:r w:rsidRPr="003964D4">
        <w:rPr>
          <w:rStyle w:val="StyleUnderline"/>
        </w:rPr>
        <w:t xml:space="preserve">takes unquestioned felt preferences of human individu- </w:t>
      </w:r>
      <w:proofErr w:type="gramStart"/>
      <w:r w:rsidRPr="003964D4">
        <w:rPr>
          <w:rStyle w:val="StyleUnderline"/>
        </w:rPr>
        <w:t>als</w:t>
      </w:r>
      <w:proofErr w:type="gramEnd"/>
      <w:r w:rsidRPr="003964D4">
        <w:rPr>
          <w:rStyle w:val="StyleUnderline"/>
        </w:rPr>
        <w:t xml:space="preserve"> as determining value</w:t>
      </w:r>
      <w:r w:rsidRPr="003964D4">
        <w:rPr>
          <w:sz w:val="16"/>
          <w:szCs w:val="16"/>
        </w:rPr>
        <w:t xml:space="preserve">. Consequently, if humans have a strongly consumptive value system, then their "interests"_(which are taken merely to be their felt preferences) dictate that nature will be used in an exploitative manner. </w:t>
      </w:r>
      <w:r w:rsidRPr="003964D4">
        <w:rPr>
          <w:rStyle w:val="StyleUnderline"/>
        </w:rPr>
        <w:t>Since there is no check upon the felt preferences of individuals in the value system of strong anthropocentrism, there exists no means to criticize the behavior of individuals who use nature merely as a storehouse of raw materials to be extracted</w:t>
      </w:r>
      <w:r w:rsidRPr="003964D4">
        <w:rPr>
          <w:sz w:val="16"/>
          <w:szCs w:val="16"/>
        </w:rPr>
        <w:t xml:space="preserve"> and used for products serving hu- man preferences. </w:t>
      </w:r>
      <w:r w:rsidRPr="003964D4">
        <w:rPr>
          <w:rStyle w:val="StyleUnderline"/>
        </w:rPr>
        <w:t>Weak anthropocentrism, on the other hand, rec- ognizes that felt preferences can be either rational or not</w:t>
      </w:r>
      <w:r w:rsidRPr="003964D4">
        <w:rPr>
          <w:sz w:val="16"/>
          <w:szCs w:val="16"/>
        </w:rPr>
        <w:t xml:space="preserve"> (in the sense that they can be judged not conso- nant with a rational world view). </w:t>
      </w:r>
      <w:r w:rsidRPr="003964D4">
        <w:rPr>
          <w:rStyle w:val="StyleUnderline"/>
        </w:rPr>
        <w:t xml:space="preserve">Hence, weak an- thropocentrism provides a basis for criticism of value </w:t>
      </w:r>
      <w:proofErr w:type="gramStart"/>
      <w:r w:rsidRPr="003964D4">
        <w:rPr>
          <w:rStyle w:val="StyleUnderline"/>
        </w:rPr>
        <w:t>systems which</w:t>
      </w:r>
      <w:proofErr w:type="gramEnd"/>
      <w:r w:rsidRPr="003964D4">
        <w:rPr>
          <w:rStyle w:val="StyleUnderline"/>
        </w:rPr>
        <w:t xml:space="preserve"> are purely exploitative of nature</w:t>
      </w:r>
      <w:r w:rsidRPr="003964D4">
        <w:rPr>
          <w:sz w:val="16"/>
          <w:szCs w:val="16"/>
        </w:rPr>
        <w:t xml:space="preserve">. </w:t>
      </w:r>
      <w:proofErr w:type="gramStart"/>
      <w:r w:rsidRPr="003964D4">
        <w:rPr>
          <w:sz w:val="16"/>
          <w:szCs w:val="16"/>
        </w:rPr>
        <w:t>ln</w:t>
      </w:r>
      <w:proofErr w:type="gramEnd"/>
      <w:r w:rsidRPr="003964D4">
        <w:rPr>
          <w:sz w:val="16"/>
          <w:szCs w:val="16"/>
        </w:rPr>
        <w:t xml:space="preserve"> this way, </w:t>
      </w:r>
      <w:r w:rsidRPr="003964D4">
        <w:rPr>
          <w:rStyle w:val="StyleUnderline"/>
        </w:rPr>
        <w:t>weak anthropocentrism makes available two ethical resources of crucial importance to environ- mentalists</w:t>
      </w:r>
      <w:r w:rsidRPr="003964D4">
        <w:rPr>
          <w:sz w:val="16"/>
          <w:szCs w:val="16"/>
        </w:rPr>
        <w:t xml:space="preserve">." </w:t>
      </w:r>
      <w:r w:rsidRPr="003964D4">
        <w:rPr>
          <w:rStyle w:val="StyleUnderline"/>
        </w:rPr>
        <w:t>First, to the extent that environmental ethicists can make a case for a world view that em- phasizes the close relationship between the human species and other living species, they can also make a case for ideals of human behavior extolling harmony with nature</w:t>
      </w:r>
      <w:r w:rsidRPr="003964D4">
        <w:rPr>
          <w:sz w:val="16"/>
          <w:szCs w:val="16"/>
        </w:rPr>
        <w:t xml:space="preserve">. These ideals are then available as a basis for criticizing preferences that merely exploit nature. </w:t>
      </w:r>
      <w:r w:rsidRPr="003964D4">
        <w:rPr>
          <w:rStyle w:val="StyleUnderline"/>
        </w:rPr>
        <w:t>Second, weak anthropocentrism as here defined also places value on human experiences that pro- vide the basis for value formation.</w:t>
      </w:r>
      <w:r w:rsidRPr="003964D4">
        <w:rPr>
          <w:sz w:val="16"/>
          <w:szCs w:val="16"/>
        </w:rPr>
        <w:t xml:space="preserve"> </w:t>
      </w:r>
      <w:r w:rsidRPr="003964D4">
        <w:rPr>
          <w:rStyle w:val="StyleUnderline"/>
        </w:rPr>
        <w:t>Because weak an- thropocentrism places value not only on felt pref- erences, but also on the process of value formation embodied in the criticism and replacement of felt preferences with more rational ones, it makes pos- sible appeals to the value of experiences of natural objects and undisturbed places in human value for- mation</w:t>
      </w:r>
      <w:r w:rsidRPr="003964D4">
        <w:rPr>
          <w:sz w:val="16"/>
          <w:szCs w:val="16"/>
        </w:rPr>
        <w:t xml:space="preserve">. To the extent that environmentalists can show that values are formed and informed by con- tact with nature, nature takes on value as a teacher of human values. </w:t>
      </w:r>
      <w:r w:rsidRPr="003964D4">
        <w:rPr>
          <w:rStyle w:val="StyleUnderline"/>
        </w:rPr>
        <w:t>Nature need no longer be seen as a mere -satisfier of fixed and often consumptive val- ues-it also becomes an important source of inspi- ration in value formation</w:t>
      </w:r>
      <w:r w:rsidRPr="003964D4">
        <w:rPr>
          <w:sz w:val="16"/>
          <w:szCs w:val="16"/>
        </w:rPr>
        <w:t xml:space="preserve">? In the final section of this paper I develop these two sources of value in nature more fully. Even there my goal is not to defend these two bases for environmental protection as embodying true claims about the value of nature-that, as I said at the outset is a larger and later task. My point is only that, </w:t>
      </w:r>
      <w:r w:rsidRPr="003964D4">
        <w:rPr>
          <w:rStyle w:val="StyleUnderline"/>
        </w:rPr>
        <w:t>within the limits set by weak anthropocentrisrn as here defined, there exists a framework for devel- oping powerful reasons for protecting nature.</w:t>
      </w:r>
      <w:r w:rsidRPr="003964D4">
        <w:rPr>
          <w:sz w:val="16"/>
          <w:szCs w:val="16"/>
        </w:rPr>
        <w:t xml:space="preserve"> Fur- ther</w:t>
      </w:r>
      <w:r w:rsidRPr="003964D4">
        <w:rPr>
          <w:rStyle w:val="StyleUnderline"/>
        </w:rPr>
        <w:t>, these reasons do not resemble the extractive and exploitative reasons normally associated with strong anthropocentrism.</w:t>
      </w:r>
    </w:p>
    <w:p w14:paraId="502A9CB1" w14:textId="77777777" w:rsidR="00B31A5E" w:rsidRPr="00DF4BC6" w:rsidRDefault="00B31A5E" w:rsidP="00B31A5E">
      <w:pPr>
        <w:pStyle w:val="Heading4"/>
      </w:pPr>
      <w:r w:rsidRPr="00DF4BC6">
        <w:t>Anthropocentrism does not always result in environmental exploitation- four reasons why</w:t>
      </w:r>
    </w:p>
    <w:p w14:paraId="0DCA0626" w14:textId="77777777" w:rsidR="00B31A5E" w:rsidRPr="00B31A5E" w:rsidRDefault="00B31A5E" w:rsidP="00B31A5E">
      <w:pPr>
        <w:rPr>
          <w:sz w:val="16"/>
          <w:szCs w:val="16"/>
        </w:rPr>
      </w:pPr>
      <w:r w:rsidRPr="00B31A5E">
        <w:rPr>
          <w:rStyle w:val="Style13ptBold"/>
        </w:rPr>
        <w:t>Lilley 10</w:t>
      </w:r>
      <w:r w:rsidRPr="00B31A5E">
        <w:rPr>
          <w:sz w:val="16"/>
          <w:szCs w:val="16"/>
        </w:rPr>
        <w:t xml:space="preserve"> (Jonathan Charles Lilley, A dissertation submitted to the Faculty of the University of Delaware in partial fulfillment of the requirements for the degree of Doctor of Philosophy in Marine Studies, “NAVIGATING A SEA OF VALUES: UNDERSTANDING PUBLIC ATTITUDES TOWARD THE OCEAN AND OCEAN ENERGY RESOURCES”, 2010, </w:t>
      </w:r>
      <w:hyperlink r:id="rId11" w:history="1">
        <w:r w:rsidRPr="00B31A5E">
          <w:rPr>
            <w:rStyle w:val="Hyperlink"/>
            <w:sz w:val="16"/>
            <w:szCs w:val="16"/>
          </w:rPr>
          <w:t>http://www.ceoe.udel.edu/windpower/resources/J_Lilley_8-03_FINAL.pdf)</w:t>
        </w:r>
      </w:hyperlink>
    </w:p>
    <w:p w14:paraId="1A5A9D19" w14:textId="77777777" w:rsidR="00B31A5E" w:rsidRPr="00DF4BC6" w:rsidRDefault="00B31A5E" w:rsidP="00B31A5E">
      <w:pPr>
        <w:rPr>
          <w:rStyle w:val="StyleUnderline"/>
        </w:rPr>
      </w:pPr>
      <w:r w:rsidRPr="00DF4BC6">
        <w:rPr>
          <w:rStyle w:val="StyleUnderline"/>
        </w:rPr>
        <w:t>Anthropocentric environmental ethics, or anthropocentrism, focuses exclusively on the instrumental value that nature possesses. It holds that as humans are the only beings capable of valuing an object, then ‘value’ relates to the value that humans place on that object</w:t>
      </w:r>
      <w:r w:rsidRPr="00263585">
        <w:t>. As Bryan Norton puts it, “[v]aluing always occurs from</w:t>
      </w:r>
      <w:r>
        <w:t xml:space="preserve"> </w:t>
      </w:r>
      <w:r w:rsidRPr="00263585">
        <w:t>the viewpoint of a conscious valuer” and that “[o]nly humans are valuing agents”</w:t>
      </w:r>
      <w:r>
        <w:t xml:space="preserve"> </w:t>
      </w:r>
      <w:r w:rsidRPr="00263585">
        <w:t xml:space="preserve">(Norton, 1991, p. 251). </w:t>
      </w:r>
      <w:r w:rsidRPr="00DF4BC6">
        <w:rPr>
          <w:rStyle w:val="StyleUnderline"/>
        </w:rPr>
        <w:t>The value of a plant, an animal or an ecosystem is therefore that which as been assigned by humans. The animal, plant or ecosystem is not a ‘valuer’ – it neither gives itself, nor other objects, value</w:t>
      </w:r>
      <w:r w:rsidRPr="00263585">
        <w:t>.</w:t>
      </w:r>
      <w:r>
        <w:t xml:space="preserve"> </w:t>
      </w:r>
      <w:r w:rsidRPr="00263585">
        <w:t xml:space="preserve">Given that above it was stated how </w:t>
      </w:r>
      <w:r w:rsidRPr="00DF4BC6">
        <w:rPr>
          <w:rStyle w:val="StyleUnderline"/>
        </w:rPr>
        <w:t>instrumental value and resource value are often taken as synonyms, it might be assumed that such an attitude would be antienvironmental – that all of nature is simply seen as a resource for humankind to use.</w:t>
      </w:r>
      <w:r>
        <w:t xml:space="preserve"> </w:t>
      </w:r>
      <w:r w:rsidRPr="00263585">
        <w:t xml:space="preserve">Although it is true that society’s </w:t>
      </w:r>
      <w:r w:rsidRPr="00DF4BC6">
        <w:rPr>
          <w:rStyle w:val="Emphasis"/>
        </w:rPr>
        <w:t>recent exploitation of the environment</w:t>
      </w:r>
      <w:r w:rsidRPr="00263585">
        <w:t xml:space="preserve"> has been</w:t>
      </w:r>
      <w:r>
        <w:t xml:space="preserve"> </w:t>
      </w:r>
      <w:r w:rsidRPr="00263585">
        <w:t xml:space="preserve">conducted with an anthropocentric mindset, this </w:t>
      </w:r>
      <w:r w:rsidRPr="00DF4BC6">
        <w:rPr>
          <w:rStyle w:val="Emphasis"/>
        </w:rPr>
        <w:t xml:space="preserve">does not necessarily mean that holding an anthropocentric ethic results in nature being valued only for short-term resource use. </w:t>
      </w:r>
      <w:r w:rsidRPr="00263585">
        <w:t xml:space="preserve">There are at least </w:t>
      </w:r>
      <w:r w:rsidRPr="00DF4BC6">
        <w:rPr>
          <w:rStyle w:val="Emphasis"/>
        </w:rPr>
        <w:t>four reasons</w:t>
      </w:r>
      <w:r w:rsidRPr="00263585">
        <w:t xml:space="preserve"> why this is not the case. </w:t>
      </w:r>
      <w:r w:rsidRPr="00DF4BC6">
        <w:rPr>
          <w:rStyle w:val="StyleUnderline"/>
        </w:rPr>
        <w:t xml:space="preserve">First, regarding resource use, there is the issue of posterity and the duties that current society has towards future generations </w:t>
      </w:r>
      <w:r w:rsidRPr="00263585">
        <w:t>(de-Shalit, 1995; Hardin, 1977). An anthropocentric ethic</w:t>
      </w:r>
      <w:r>
        <w:t xml:space="preserve"> </w:t>
      </w:r>
      <w:r w:rsidRPr="00263585">
        <w:t>should: take into account future human generations; and ensure that enough natural</w:t>
      </w:r>
      <w:r>
        <w:t xml:space="preserve"> </w:t>
      </w:r>
      <w:r w:rsidRPr="00263585">
        <w:t>resources remain for their use and that the environment is healthy enough for their</w:t>
      </w:r>
      <w:r>
        <w:t xml:space="preserve"> </w:t>
      </w:r>
      <w:r w:rsidRPr="00263585">
        <w:t xml:space="preserve">survival. </w:t>
      </w:r>
      <w:r w:rsidRPr="00DF4BC6">
        <w:rPr>
          <w:rStyle w:val="StyleUnderline"/>
        </w:rPr>
        <w:t>Second, there is the issue of the essential, life-giving services that the earth provides – over and above the resources humans directly extract from the environment.</w:t>
      </w:r>
      <w:r w:rsidRPr="00263585">
        <w:t xml:space="preserve"> In 1997, a research group led by Robert Costanza estimated that natural</w:t>
      </w:r>
      <w:r>
        <w:t xml:space="preserve"> </w:t>
      </w:r>
      <w:r w:rsidRPr="00263585">
        <w:t>ecosystems provide at least US$33 trillion worth of services annually. They suggested</w:t>
      </w:r>
      <w:r>
        <w:t xml:space="preserve"> </w:t>
      </w:r>
      <w:r w:rsidRPr="00263585">
        <w:t>that 63% (US$20.9 trillion yr-1) of this value stems from marine ecosystems, slightly</w:t>
      </w:r>
      <w:r>
        <w:t xml:space="preserve"> </w:t>
      </w:r>
      <w:r w:rsidRPr="00263585">
        <w:t>over half of which (US$10.6 trillion yr-1) comes from coastal ecosystems (Costanza, et</w:t>
      </w:r>
      <w:r>
        <w:t xml:space="preserve"> </w:t>
      </w:r>
      <w:r w:rsidRPr="00263585">
        <w:t xml:space="preserve">al., 1997). </w:t>
      </w:r>
      <w:r w:rsidRPr="00DF4BC6">
        <w:rPr>
          <w:rStyle w:val="StyleUnderline"/>
        </w:rPr>
        <w:t>Third, it can be argued that, in addition to providing resources for human consumption and services for our survival, nature also provides a different set of resources which are necessary for human well-being.</w:t>
      </w:r>
      <w:r w:rsidRPr="00263585">
        <w:t xml:space="preserve"> Alan Gewirth (2001) notes how</w:t>
      </w:r>
      <w:r>
        <w:t xml:space="preserve"> </w:t>
      </w:r>
      <w:r w:rsidRPr="00263585">
        <w:t>“the natural environment, entirely apart from its supplying food and other practical</w:t>
      </w:r>
      <w:r>
        <w:t xml:space="preserve"> </w:t>
      </w:r>
      <w:r w:rsidRPr="00263585">
        <w:t>necessities for human beings, fulfills the human need to appreciate and to marvel at</w:t>
      </w:r>
      <w:r>
        <w:t xml:space="preserve"> </w:t>
      </w:r>
      <w:r w:rsidRPr="00263585">
        <w:t xml:space="preserve">the majestic structure of the natural world” (Gewirth, 2001, p. 211). </w:t>
      </w:r>
      <w:r w:rsidRPr="00DF4BC6">
        <w:rPr>
          <w:rStyle w:val="StyleUnderline"/>
        </w:rPr>
        <w:t>All of these three attitudes are anthropocentric – they all assume that to have value, nature requires a human valuer – yet they all hold that nature is more than simply a resource to be used in any way the present generation deems fit.</w:t>
      </w:r>
      <w:r w:rsidRPr="00DF4BC6">
        <w:t xml:space="preserve"> </w:t>
      </w:r>
      <w:r w:rsidRPr="00DF4BC6">
        <w:rPr>
          <w:rStyle w:val="StyleUnderline"/>
        </w:rPr>
        <w:t>The fourth reason why an anthropocentric ethic might be concerned with preserving the environment relates to the Judeo-Christian concept of stewardship.</w:t>
      </w:r>
      <w:r>
        <w:t xml:space="preserve"> </w:t>
      </w:r>
      <w:r w:rsidRPr="00DF4BC6">
        <w:t>Although Lynn White, in his now well-know article, blamed Christianity for the</w:t>
      </w:r>
      <w:r>
        <w:t xml:space="preserve"> </w:t>
      </w:r>
      <w:r w:rsidRPr="00DF4BC6">
        <w:t>exploitation of nature (White, 1967), other scholars assert that the Judeo-Christian</w:t>
      </w:r>
      <w:r>
        <w:t xml:space="preserve"> </w:t>
      </w:r>
      <w:r w:rsidRPr="00DF4BC6">
        <w:t>tradition preaches that nature is a resource to be used wisely. Patrick Dobel, for</w:t>
      </w:r>
      <w:r>
        <w:t xml:space="preserve"> </w:t>
      </w:r>
      <w:r w:rsidRPr="00DF4BC6">
        <w:t>example, cites numerous passages from the Bible which support the notion that God is</w:t>
      </w:r>
      <w:r>
        <w:t xml:space="preserve"> </w:t>
      </w:r>
      <w:r w:rsidRPr="00DF4BC6">
        <w:t>the ultimate ruler of the earth, and although God bestowed the earth upon humans as a</w:t>
      </w:r>
      <w:r>
        <w:t xml:space="preserve"> </w:t>
      </w:r>
      <w:r w:rsidRPr="00DF4BC6">
        <w:t>gift, the “gift comes under covenanted conditions, and the covenant is ‘forever’”</w:t>
      </w:r>
      <w:r>
        <w:t xml:space="preserve"> </w:t>
      </w:r>
      <w:r w:rsidRPr="00DF4BC6">
        <w:t xml:space="preserve">(Dobel, 1977, p. 26). </w:t>
      </w:r>
      <w:r w:rsidRPr="00DF4BC6">
        <w:rPr>
          <w:rStyle w:val="StyleUnderline"/>
        </w:rPr>
        <w:t xml:space="preserve">This concept thus leads to the idea of stewardship and ties into the notion of intergenerational equity – </w:t>
      </w:r>
      <w:proofErr w:type="gramStart"/>
      <w:r w:rsidRPr="00DF4BC6">
        <w:rPr>
          <w:rStyle w:val="StyleUnderline"/>
        </w:rPr>
        <w:t>that</w:t>
      </w:r>
      <w:proofErr w:type="gramEnd"/>
      <w:r w:rsidRPr="00DF4BC6">
        <w:rPr>
          <w:rStyle w:val="StyleUnderline"/>
        </w:rPr>
        <w:t xml:space="preserve"> humans hold the earth in trust for those yet to come.</w:t>
      </w:r>
      <w:r w:rsidRPr="00DF4BC6">
        <w:t xml:space="preserve"> As Dobel continues “[t]rue stewardship requires both respect for the</w:t>
      </w:r>
      <w:r>
        <w:t xml:space="preserve"> </w:t>
      </w:r>
      <w:r w:rsidRPr="00DF4BC6">
        <w:t>trusteeship and covenanted imperatives and an active effort to improve the land for the</w:t>
      </w:r>
      <w:r>
        <w:t xml:space="preserve"> </w:t>
      </w:r>
      <w:r w:rsidRPr="00DF4BC6">
        <w:t>future and to use it in a manner to benefit others” (Dobel, 1977, p. 27). This Judeo-</w:t>
      </w:r>
      <w:r>
        <w:t xml:space="preserve"> </w:t>
      </w:r>
      <w:r w:rsidRPr="00DF4BC6">
        <w:t>Christian religious attitude to nature should not be confused with other religious</w:t>
      </w:r>
      <w:r>
        <w:t xml:space="preserve"> </w:t>
      </w:r>
      <w:r w:rsidRPr="00DF4BC6">
        <w:t xml:space="preserve">concepts such as those found within Pantheism or Buddhism. </w:t>
      </w:r>
      <w:r w:rsidRPr="00DF4BC6">
        <w:rPr>
          <w:rStyle w:val="StyleUnderline"/>
        </w:rPr>
        <w:t>While these religions also assert the importance and value of nature, it is more from a nonanthropocentric perspective rather than from an anthropocentric outlook.</w:t>
      </w:r>
    </w:p>
    <w:p w14:paraId="214991E3" w14:textId="77777777" w:rsidR="00407CA0" w:rsidRDefault="008F7713" w:rsidP="008F7713">
      <w:pPr>
        <w:pStyle w:val="Heading3"/>
      </w:pPr>
      <w:proofErr w:type="gramStart"/>
      <w:r>
        <w:t>can’t</w:t>
      </w:r>
      <w:proofErr w:type="gramEnd"/>
      <w:r>
        <w:t xml:space="preserve"> solve anthro</w:t>
      </w:r>
    </w:p>
    <w:p w14:paraId="1E6E8816" w14:textId="77777777" w:rsidR="008F7713" w:rsidRDefault="008F7713" w:rsidP="008F7713">
      <w:pPr>
        <w:pStyle w:val="Heading4"/>
      </w:pPr>
      <w:r>
        <w:t>They can’t solve anthropocentrism in relation to the environment – their ethics fails</w:t>
      </w:r>
    </w:p>
    <w:p w14:paraId="11676692" w14:textId="77777777" w:rsidR="008F7713" w:rsidRPr="008F7713" w:rsidRDefault="008F7713" w:rsidP="008F7713">
      <w:pPr>
        <w:rPr>
          <w:sz w:val="16"/>
          <w:szCs w:val="16"/>
        </w:rPr>
      </w:pPr>
      <w:r w:rsidRPr="008F7713">
        <w:rPr>
          <w:rStyle w:val="Style13ptBold"/>
        </w:rPr>
        <w:t>Katz 2K</w:t>
      </w:r>
      <w:r w:rsidRPr="008F7713">
        <w:rPr>
          <w:sz w:val="16"/>
          <w:szCs w:val="16"/>
        </w:rPr>
        <w:t xml:space="preserve"> (Eric, “Beneath the Surface: Critical Essays in the Philosophy of Deep Ecology”, The MIT Press, 2000, Google Books)</w:t>
      </w:r>
    </w:p>
    <w:p w14:paraId="46D6B9D1" w14:textId="77777777" w:rsidR="008F7713" w:rsidRPr="008F7713" w:rsidRDefault="008F7713" w:rsidP="008F7713">
      <w:pPr>
        <w:rPr>
          <w:rStyle w:val="StyleUnderline"/>
        </w:rPr>
      </w:pPr>
      <w:r w:rsidRPr="008F7713">
        <w:rPr>
          <w:sz w:val="16"/>
          <w:szCs w:val="16"/>
        </w:rPr>
        <w:t>This problem-</w:t>
      </w:r>
      <w:r w:rsidRPr="008F7713">
        <w:rPr>
          <w:rStyle w:val="StyleUnderline"/>
        </w:rPr>
        <w:t>the possibility of escaping anthropocentrism-has funda- mental importance for any attempt to address the contemporary environmental crisis.</w:t>
      </w:r>
      <w:r w:rsidRPr="008F7713">
        <w:rPr>
          <w:sz w:val="16"/>
          <w:szCs w:val="16"/>
        </w:rPr>
        <w:t xml:space="preserve"> Environmental policy, if it is to be morally defensible, must be connected in some way to a plausible theory of environmental ethics. </w:t>
      </w:r>
      <w:r w:rsidRPr="008F7713">
        <w:rPr>
          <w:rStyle w:val="StyleUnderline"/>
        </w:rPr>
        <w:t>But a plausible the- ory of environmental ethics must, in turn, be based on an adequate philosophy of nature-a valid physical and metaphysical description of the way the world is</w:t>
      </w:r>
      <w:r w:rsidRPr="008F7713">
        <w:rPr>
          <w:sz w:val="16"/>
          <w:szCs w:val="16"/>
        </w:rPr>
        <w:t xml:space="preserve">. </w:t>
      </w:r>
      <w:proofErr w:type="gramStart"/>
      <w:r w:rsidRPr="008F7713">
        <w:rPr>
          <w:rStyle w:val="StyleUnderline"/>
        </w:rPr>
        <w:t>ls</w:t>
      </w:r>
      <w:proofErr w:type="gramEnd"/>
      <w:r w:rsidRPr="008F7713">
        <w:rPr>
          <w:rStyle w:val="StyleUnderline"/>
        </w:rPr>
        <w:t xml:space="preserve"> any of this philosophical analysis</w:t>
      </w:r>
      <w:r w:rsidRPr="008F7713">
        <w:rPr>
          <w:sz w:val="16"/>
          <w:szCs w:val="16"/>
        </w:rPr>
        <w:t>-policy, ethics, metaphysics-</w:t>
      </w:r>
      <w:r w:rsidRPr="008F7713">
        <w:rPr>
          <w:rStyle w:val="StyleUnderline"/>
        </w:rPr>
        <w:t>possible from the limited horizon of anthropocentrism?</w:t>
      </w:r>
      <w:r w:rsidRPr="008F7713">
        <w:rPr>
          <w:sz w:val="16"/>
          <w:szCs w:val="16"/>
        </w:rPr>
        <w:t xml:space="preserve"> </w:t>
      </w:r>
      <w:r w:rsidRPr="008F7713">
        <w:rPr>
          <w:rStyle w:val="StyleUnderline"/>
        </w:rPr>
        <w:t>The philosophy of deep ecology is a test case</w:t>
      </w:r>
      <w:r w:rsidRPr="008F7713">
        <w:rPr>
          <w:sz w:val="16"/>
          <w:szCs w:val="16"/>
        </w:rPr>
        <w:t xml:space="preserve"> for these issues. The advocates of deep ecology claim, in part, that their position addresses environmental is- sues from a wider perspective than traditional anthropocentrism. </w:t>
      </w:r>
      <w:r w:rsidRPr="008F7713">
        <w:rPr>
          <w:rStyle w:val="StyleUnderline"/>
        </w:rPr>
        <w:t>In consider- ing the intrinsic value of nonhuman life forms, in the process of identification with nonhuman natural entities and systems, and in the development of poli- cies of action that stress noninterference and the harmony of human life and nature</w:t>
      </w:r>
      <w:r w:rsidRPr="008F7713">
        <w:rPr>
          <w:sz w:val="16"/>
          <w:szCs w:val="16"/>
        </w:rPr>
        <w:t xml:space="preserve">, </w:t>
      </w:r>
      <w:r w:rsidRPr="008F7713">
        <w:rPr>
          <w:rStyle w:val="StyleUnderline"/>
        </w:rPr>
        <w:t>deep ecologists claim to transcend anthropocentrism and adopt a per- spective of ecocentrism</w:t>
      </w:r>
      <w:r w:rsidRPr="008F7713">
        <w:rPr>
          <w:sz w:val="16"/>
          <w:szCs w:val="16"/>
        </w:rPr>
        <w:t xml:space="preserve">. In this essay, I examine this claim. I </w:t>
      </w:r>
      <w:r w:rsidRPr="008F7713">
        <w:rPr>
          <w:rStyle w:val="StyleUnderline"/>
        </w:rPr>
        <w:t>do not believe that deep ecology escapes the bias of anthropocentric thought</w:t>
      </w:r>
      <w:r w:rsidRPr="008F7713">
        <w:rPr>
          <w:sz w:val="16"/>
          <w:szCs w:val="16"/>
        </w:rPr>
        <w:t xml:space="preserve">. In order to validate my criticism, l will first present a thorough and careful reading of the philoso- phy of deep ecology. </w:t>
      </w:r>
      <w:proofErr w:type="gramStart"/>
      <w:r w:rsidRPr="008F7713">
        <w:rPr>
          <w:sz w:val="16"/>
          <w:szCs w:val="16"/>
        </w:rPr>
        <w:t>l</w:t>
      </w:r>
      <w:proofErr w:type="gramEnd"/>
      <w:r w:rsidRPr="008F7713">
        <w:rPr>
          <w:sz w:val="16"/>
          <w:szCs w:val="16"/>
        </w:rPr>
        <w:t xml:space="preserve"> will argue </w:t>
      </w:r>
      <w:r w:rsidRPr="008F7713">
        <w:rPr>
          <w:rStyle w:val="StyleUnderline"/>
        </w:rPr>
        <w:t>that the three core ideas of deep ecology-the process of identification with the natural world, the goal of Self-realization, and a relational holistic ontology-are all anthropocentric in character.</w:t>
      </w:r>
    </w:p>
    <w:p w14:paraId="36A36B68" w14:textId="77777777" w:rsidR="00407CA0" w:rsidRPr="007B04E6" w:rsidRDefault="00407CA0" w:rsidP="00407CA0"/>
    <w:p w14:paraId="365C3E83" w14:textId="77777777" w:rsidR="00DE1EF9" w:rsidRPr="00E3447C" w:rsidRDefault="00135017" w:rsidP="00135017">
      <w:pPr>
        <w:pStyle w:val="Heading3"/>
      </w:pPr>
      <w:proofErr w:type="gramStart"/>
      <w:r>
        <w:t>anthro</w:t>
      </w:r>
      <w:proofErr w:type="gramEnd"/>
      <w:r>
        <w:t xml:space="preserve"> good – kt solve environment</w:t>
      </w:r>
    </w:p>
    <w:p w14:paraId="0BD6F73E" w14:textId="77777777" w:rsidR="00DE1EF9" w:rsidRPr="00355D2B" w:rsidRDefault="00DE1EF9" w:rsidP="00DE1EF9">
      <w:pPr>
        <w:rPr>
          <w:sz w:val="16"/>
          <w:szCs w:val="16"/>
        </w:rPr>
      </w:pPr>
    </w:p>
    <w:p w14:paraId="50D7BC38" w14:textId="77777777" w:rsidR="00DE1EF9" w:rsidRDefault="00135017" w:rsidP="00DE1EF9">
      <w:pPr>
        <w:pStyle w:val="Heading4"/>
      </w:pPr>
      <w:r>
        <w:t>Anthropocentric ethics are key to solve environmental catastrophes – their biocentric ethics leads to further human/nature distancing and turns the case</w:t>
      </w:r>
    </w:p>
    <w:p w14:paraId="7F5CA11B" w14:textId="77777777" w:rsidR="00DE1EF9" w:rsidRPr="00352412" w:rsidRDefault="00DE1EF9" w:rsidP="00DE1EF9">
      <w:pPr>
        <w:rPr>
          <w:sz w:val="16"/>
          <w:szCs w:val="16"/>
        </w:rPr>
      </w:pPr>
      <w:r w:rsidRPr="00352412">
        <w:rPr>
          <w:rStyle w:val="Style13ptBold"/>
        </w:rPr>
        <w:t>Fritsche and Hafner 12</w:t>
      </w:r>
      <w:r w:rsidRPr="00352412">
        <w:rPr>
          <w:sz w:val="16"/>
          <w:szCs w:val="16"/>
        </w:rPr>
        <w:t xml:space="preserve"> (Immo and Katrin, “The Malicious Effects of Existential Threat on Motivation to Protect the Natural Environment and the Role of Environmental Identity as a Moderator”, Environment and Behavior 44:570, 2012, SAGE)</w:t>
      </w:r>
    </w:p>
    <w:p w14:paraId="1F9D972D" w14:textId="77777777" w:rsidR="00DE1EF9" w:rsidRDefault="00DE1EF9" w:rsidP="00DE1EF9">
      <w:pPr>
        <w:rPr>
          <w:sz w:val="16"/>
          <w:szCs w:val="16"/>
        </w:rPr>
      </w:pPr>
      <w:r w:rsidRPr="00135017">
        <w:rPr>
          <w:rStyle w:val="StyleUnderline"/>
        </w:rPr>
        <w:t>The environmental crisis has reached overwhelming dimensions. Climate change has the potential to dramatically change the face of landscape and bio- sphere in unpredictable</w:t>
      </w:r>
      <w:r w:rsidRPr="00352412">
        <w:rPr>
          <w:sz w:val="16"/>
          <w:szCs w:val="16"/>
        </w:rPr>
        <w:t xml:space="preserve"> </w:t>
      </w:r>
      <w:r w:rsidRPr="00135017">
        <w:rPr>
          <w:rStyle w:val="StyleUnderline"/>
        </w:rPr>
        <w:t>directions and within a short range of time</w:t>
      </w:r>
      <w:r w:rsidRPr="00352412">
        <w:rPr>
          <w:sz w:val="16"/>
          <w:szCs w:val="16"/>
        </w:rPr>
        <w:t xml:space="preserve"> (e. g., Maslin, 2008). Besides most species' extinction, climate experts even predict that high civilizations, as we know them today, will cease to exist by the end of this century if greenhouse gas emissions are not radically reduced (Kammertons, Lebert, &amp; Schelhrhuber, 2009). </w:t>
      </w:r>
      <w:r w:rsidRPr="00135017">
        <w:rPr>
          <w:rStyle w:val="StyleUnderline"/>
        </w:rPr>
        <w:t>However, to be applied successfully, respec- tive policies and significant changes in everyday life have to find the support of the people. Will the existential dimensions of threat motivate people to support these policies? Ironically</w:t>
      </w:r>
      <w:r w:rsidRPr="00352412">
        <w:rPr>
          <w:sz w:val="16"/>
          <w:szCs w:val="16"/>
        </w:rPr>
        <w:t xml:space="preserve">, previous social motivation research suggests that the reverse might be true: </w:t>
      </w:r>
      <w:r w:rsidRPr="00135017">
        <w:rPr>
          <w:rStyle w:val="StyleUnderline"/>
        </w:rPr>
        <w:t>Under existential threat</w:t>
      </w:r>
      <w:r w:rsidRPr="00352412">
        <w:rPr>
          <w:sz w:val="16"/>
          <w:szCs w:val="16"/>
        </w:rPr>
        <w:t xml:space="preserve"> (death awareness), </w:t>
      </w:r>
      <w:r w:rsidRPr="00135017">
        <w:rPr>
          <w:rStyle w:val="StyleUnderline"/>
        </w:rPr>
        <w:t>people have been shown to distance from nature</w:t>
      </w:r>
      <w:r w:rsidRPr="00352412">
        <w:rPr>
          <w:sz w:val="16"/>
          <w:szCs w:val="16"/>
        </w:rPr>
        <w:t xml:space="preserve">. In the present research, we offer a differentiated approach, taking into account different ultimate goals proenviromnental action can have, such as protecting the biosphere or protect- ing humans. </w:t>
      </w:r>
      <w:r w:rsidRPr="00135017">
        <w:rPr>
          <w:rStyle w:val="StyleUnderline"/>
        </w:rPr>
        <w:t>We hypothesized that death awareness reduces biocentric but not anthropocentric or egoistic motivation to protect the natural enviromnent.</w:t>
      </w:r>
      <w:r w:rsidRPr="00352412">
        <w:rPr>
          <w:sz w:val="16"/>
          <w:szCs w:val="16"/>
        </w:rPr>
        <w:t xml:space="preserve"> Terror-management theory (Greenberg, Solomon, &amp; Pyszczynski, 1997; Solomon, Greenberg, &amp; Pyszczynski, 2004) proposes that </w:t>
      </w:r>
      <w:r w:rsidRPr="00135017">
        <w:rPr>
          <w:rStyle w:val="StyleUnderline"/>
        </w:rPr>
        <w:t>people are moti- vated to suppress the paralyzing terror that death awareness can elicit</w:t>
      </w:r>
      <w:r w:rsidRPr="00352412">
        <w:rPr>
          <w:sz w:val="16"/>
          <w:szCs w:val="16"/>
        </w:rPr>
        <w:t xml:space="preserve">. They do this by invoking anxiety buffers that may provide people with a sense of literal or symbolic immortality of the selfi This is possible by highlighting humans' cultural belonging and denying their biological existence (Goldenberg, Pyszczynski, Greenberg, &amp; Solomon, 2000). Although a biological existence is finite, cultural existence may transcend people's individual decay. In line with this reasoning, </w:t>
      </w:r>
      <w:r w:rsidRPr="00135017">
        <w:rPr>
          <w:rStyle w:val="StyleUnderline"/>
        </w:rPr>
        <w:t>making mortality salient reliably leads people to vali- date and defend their specific cultural worldviews and social in-groups, for instance, by derogating deviant others</w:t>
      </w:r>
      <w:r w:rsidRPr="00352412">
        <w:rPr>
          <w:sz w:val="16"/>
          <w:szCs w:val="16"/>
        </w:rPr>
        <w:t xml:space="preserve"> (Rosenblatt, Greenberg, Solomon, Pyszczynski, &amp; Lyon, 1989), identifying with and favoring social in-groups (Castano, Yzerbyt, Paladino, &amp; Sacchi, 2002; Giannakakis &amp; Fritsche, 2011), or acting in accordance with social norms (Jonas et al., 2008). </w:t>
      </w:r>
      <w:r w:rsidRPr="00135017">
        <w:rPr>
          <w:rStyle w:val="StyleUnderline"/>
        </w:rPr>
        <w:t>As an altemative anxiety-buffer strategy, people like to see themselves as valued members of their culture, expressed by increased self-esteem striving follow- ing mortality salience</w:t>
      </w:r>
      <w:r w:rsidRPr="00352412">
        <w:rPr>
          <w:sz w:val="16"/>
          <w:szCs w:val="16"/>
        </w:rPr>
        <w:t xml:space="preserve"> (e.g., Mikulincer &amp; Florian, 2002; for a recent meta- analysis, see Burke, Martens, &amp; Faucher, 2010). Besides increasing emphasis on a cultural existence</w:t>
      </w:r>
      <w:r w:rsidRPr="00135017">
        <w:rPr>
          <w:rStyle w:val="StyleUnderline"/>
        </w:rPr>
        <w:t>, existential threat can lead people to deny that humans are part of nature. This symbolically releases humans from the realm of mortal nature and may thus induce a sense of immortality and thereby buffer existential anxiety</w:t>
      </w:r>
      <w:r w:rsidRPr="00352412">
        <w:rPr>
          <w:sz w:val="16"/>
          <w:szCs w:val="16"/>
        </w:rPr>
        <w:t xml:space="preserve"> (Goldenberg et al., 2000). In line with this notion, Goldenberg et al. (2001) found reminders of death to increase agreement that humans are distinct from animals, disgust toward body products and animals, and disapproval of breast-feeding (Cox, Goldenberg, Arndt, &amp; Pyszczynski, 2007). Furthermore, </w:t>
      </w:r>
      <w:r w:rsidRPr="00135017">
        <w:rPr>
          <w:rStyle w:val="StyleUnderline"/>
        </w:rPr>
        <w:t>when people were reminded of their creatureliness, mortality salience increased ambivalence toward the physical body</w:t>
      </w:r>
      <w:r w:rsidRPr="00352412">
        <w:rPr>
          <w:sz w:val="16"/>
          <w:szCs w:val="16"/>
        </w:rPr>
        <w:t xml:space="preserve"> (for an overview, see Goldenberg, 2005). With regard to eval- uations of nature, in studies by Koole and Van den Berg (2005), </w:t>
      </w:r>
      <w:r w:rsidRPr="00135017">
        <w:rPr>
          <w:rStyle w:val="StyleUnderline"/>
        </w:rPr>
        <w:t>mortality salience reduced the perceived beauty of wild compared with cultivated land- scapes and participants indicated that they would think more about death when they were in wilderness than in cultivated nature or the city</w:t>
      </w:r>
      <w:r w:rsidRPr="00352412">
        <w:rPr>
          <w:sz w:val="16"/>
          <w:szCs w:val="16"/>
        </w:rPr>
        <w:t xml:space="preserve">. The dero- gation of nature under conditions of existential threat might have consequences for the motivation to protect the natural environment. </w:t>
      </w:r>
      <w:r w:rsidRPr="00135017">
        <w:rPr>
          <w:rStyle w:val="StyleUnderline"/>
        </w:rPr>
        <w:t>We distinguish between biocentric and anthropocentric motivation to protect the natural environment</w:t>
      </w:r>
      <w:r w:rsidRPr="00352412">
        <w:rPr>
          <w:sz w:val="16"/>
          <w:szCs w:val="16"/>
        </w:rPr>
        <w:t xml:space="preserve"> (see, for example, Thompson &amp; Barton, 1994). </w:t>
      </w:r>
      <w:r w:rsidRPr="00135017">
        <w:rPr>
          <w:rStyle w:val="StyleUnderline"/>
        </w:rPr>
        <w:t>Biocentrically motivated people aim at protecting nature for its intrinsic value</w:t>
      </w:r>
      <w:r w:rsidRPr="00352412">
        <w:rPr>
          <w:sz w:val="16"/>
          <w:szCs w:val="16"/>
        </w:rPr>
        <w:t xml:space="preserve">, resulting in intentions to protect elements of the natural enviromnent, irrespective of their utility for humans. </w:t>
      </w:r>
      <w:r w:rsidRPr="00135017">
        <w:rPr>
          <w:rStyle w:val="StyleUnderline"/>
        </w:rPr>
        <w:t>Anthropocentric motivation in con- trast implies environmental action for the sake of humans and humanity targeting at those aspects of the environment that serve the supply and sur- vival of humans</w:t>
      </w:r>
      <w:r w:rsidRPr="00352412">
        <w:rPr>
          <w:sz w:val="16"/>
          <w:szCs w:val="16"/>
        </w:rPr>
        <w:t xml:space="preserve">. </w:t>
      </w:r>
      <w:r w:rsidRPr="00135017">
        <w:rPr>
          <w:rStyle w:val="StyleUnderline"/>
        </w:rPr>
        <w:t>Although biocentric motivation has often been emphasized as being the most central attitudinal foundation</w:t>
      </w:r>
      <w:r w:rsidRPr="00352412">
        <w:rPr>
          <w:sz w:val="16"/>
          <w:szCs w:val="16"/>
        </w:rPr>
        <w:t xml:space="preserve"> of a sustainable society (e.g., Dunlap &amp; Van Liere, 2008), and occurred to be a reliable predictor of proen- viromnental behavior (Schultz et al., 2005; Thompson &amp; Barton, 1994), </w:t>
      </w:r>
      <w:r w:rsidRPr="00135017">
        <w:rPr>
          <w:rStyle w:val="StyleUnderline"/>
        </w:rPr>
        <w:t>both biocentric and anthropocentric motivation should be potentially important determinants of proenviromnental behavior</w:t>
      </w:r>
      <w:r w:rsidRPr="00352412">
        <w:rPr>
          <w:sz w:val="16"/>
          <w:szCs w:val="16"/>
        </w:rPr>
        <w:t xml:space="preserve"> (Fransson &amp; Gêirling, 1999). What are the roots ofthe different proenviromnental motivations? Focusing on their proximal foundations, Schultz (2001) distinguished different targets of concern the environmental crisis may elicit, which are the personal self (egoistic concern), other people (altruistic concem), and nonhuman species (biospheric concern). Although the latter concern may lead to biocentric motivation, the former two might be expected to do less so. Research on more distal determinants has related proenvironmental motivations and concems to person variables such as values (Schultz, 2001; Schultz et al., 2005), perspec- tive taking, and empathy (Schultz, 2000; Sevillano, Aragonês, &amp; Schultz, 2007). In this article, we propose a situated motivational explanation building on previous research on the effects existential threat has on social attitudes and behavior.</w:t>
      </w:r>
    </w:p>
    <w:p w14:paraId="7BBD5151" w14:textId="77777777" w:rsidR="007B04E6" w:rsidRPr="007B04E6" w:rsidRDefault="007B04E6" w:rsidP="007B04E6">
      <w:pPr>
        <w:pStyle w:val="Heading4"/>
      </w:pPr>
      <w:r w:rsidRPr="007B04E6">
        <w:t>Connection and identification with the environment leads to distancing – makes people less willing to save the environment from catastrophic threats. Only anthropocentric concern leads to action on environmental problems</w:t>
      </w:r>
    </w:p>
    <w:p w14:paraId="28E58491" w14:textId="77777777" w:rsidR="007B04E6" w:rsidRPr="00352412" w:rsidRDefault="007B04E6" w:rsidP="007B04E6">
      <w:pPr>
        <w:rPr>
          <w:sz w:val="16"/>
          <w:szCs w:val="16"/>
        </w:rPr>
      </w:pPr>
      <w:r w:rsidRPr="00352412">
        <w:rPr>
          <w:rStyle w:val="Style13ptBold"/>
        </w:rPr>
        <w:t>Fritsche and Hafner 12</w:t>
      </w:r>
      <w:r w:rsidRPr="00352412">
        <w:rPr>
          <w:sz w:val="16"/>
          <w:szCs w:val="16"/>
        </w:rPr>
        <w:t xml:space="preserve"> (Immo and Katrin, “The Malicious Effects of Existential Threat on Motivation to Protect the Natural Environment and the Role of Environmental Identity as a Moderator”, Environment and Behavior 44:570, 2012, SAGE)</w:t>
      </w:r>
    </w:p>
    <w:p w14:paraId="081B7723" w14:textId="77777777" w:rsidR="007B04E6" w:rsidRDefault="007B04E6" w:rsidP="007B04E6">
      <w:pPr>
        <w:rPr>
          <w:sz w:val="16"/>
          <w:szCs w:val="16"/>
        </w:rPr>
      </w:pPr>
      <w:r w:rsidRPr="007B04E6">
        <w:rPr>
          <w:sz w:val="16"/>
          <w:szCs w:val="16"/>
        </w:rPr>
        <w:t xml:space="preserve">In Study 2, </w:t>
      </w:r>
      <w:r w:rsidRPr="007B04E6">
        <w:rPr>
          <w:rStyle w:val="StyleUnderline"/>
        </w:rPr>
        <w:t>we conceptually replicated the effect of death awareness reducing biocentric proenvironmental motivation for an alternative measure of motivation</w:t>
      </w:r>
      <w:r w:rsidRPr="007B04E6">
        <w:rPr>
          <w:sz w:val="16"/>
          <w:szCs w:val="16"/>
        </w:rPr>
        <w:t xml:space="preserve"> (Thompson &amp; Barton, 1994) and in a sample not dominated by students. We also found evidence that </w:t>
      </w:r>
      <w:r w:rsidRPr="007B04E6">
        <w:rPr>
          <w:rStyle w:val="StyleUnderline"/>
        </w:rPr>
        <w:t>biospheric but not egoistic concern was reduced following mortality salience</w:t>
      </w:r>
      <w:r w:rsidRPr="007B04E6">
        <w:rPr>
          <w:sz w:val="16"/>
          <w:szCs w:val="16"/>
        </w:rPr>
        <w:t xml:space="preserve">. This further supports our reasoning that </w:t>
      </w:r>
      <w:r w:rsidRPr="007B04E6">
        <w:rPr>
          <w:rStyle w:val="StyleUnderline"/>
        </w:rPr>
        <w:t>due to a basic tendency of distancing from nature as a terror-management strategy, death awareness reduces people</w:t>
      </w:r>
      <w:r>
        <w:rPr>
          <w:rStyle w:val="StyleUnderline"/>
        </w:rPr>
        <w:t>’</w:t>
      </w:r>
      <w:r w:rsidRPr="007B04E6">
        <w:rPr>
          <w:rStyle w:val="StyleUnderline"/>
        </w:rPr>
        <w:t>s motivation to protect nature for its own sake</w:t>
      </w:r>
      <w:r w:rsidRPr="007B04E6">
        <w:rPr>
          <w:sz w:val="16"/>
          <w:szCs w:val="16"/>
        </w:rPr>
        <w:t xml:space="preserve">. However, </w:t>
      </w:r>
      <w:r w:rsidRPr="007B04E6">
        <w:rPr>
          <w:rStyle w:val="StyleUnderline"/>
        </w:rPr>
        <w:t>this decrement in motivation following death awareness does not apply if protecting the natural environment is beneficial for humans</w:t>
      </w:r>
      <w:r w:rsidRPr="007B04E6">
        <w:rPr>
          <w:sz w:val="16"/>
          <w:szCs w:val="16"/>
        </w:rPr>
        <w:t xml:space="preserve">. Consistent with this view, moderation analyses revealed that </w:t>
      </w:r>
      <w:r w:rsidRPr="007B04E6">
        <w:rPr>
          <w:rStyle w:val="StyleUnderline"/>
        </w:rPr>
        <w:t>only when people did not define the self as belonging to nature and to the group of environmentalists, biocentric motivation and biospheric concern were reduced as a consequence of mortality salience</w:t>
      </w:r>
      <w:r w:rsidRPr="007B04E6">
        <w:rPr>
          <w:sz w:val="16"/>
          <w:szCs w:val="16"/>
        </w:rPr>
        <w:t xml:space="preserve">. Interestingly, </w:t>
      </w:r>
      <w:r w:rsidRPr="007B04E6">
        <w:rPr>
          <w:rStyle w:val="StyleUnderline"/>
        </w:rPr>
        <w:t>mere contact to nature did not work as a moderator, which indicates that it is specifically the self-definitional aspect of environmental identity that determines whether biocentrically motivated conservation is reduced under threat</w:t>
      </w:r>
      <w:r w:rsidRPr="007B04E6">
        <w:rPr>
          <w:sz w:val="16"/>
          <w:szCs w:val="16"/>
        </w:rPr>
        <w:t>. Surprisingly, death awareness did not only reduce biospheric concern but also negatively affected altruistic concern scores. This unexpected finding might be explained by the situated nature of terror-management processes. Past research has shown that mortality salience can increase prosocial behavior (Jonas, Schimel, Greenberg, &amp; Pyszczynski, 2002). However, it does so only if prosocial behavior is directed toward in-group members (Jonas et al., 2002) or if salient social norms promote prosocial action (Jonas et al., 2008). Instead, if proself norms are salient in a situation, people become more selfish under conditions of existential threat (Jonas et al., 2008; compare Kasser &amp; Sheldon, 2000). This may explain the decrease in altruistic concern following mortality salience in the present study. As in the environmental concern scale, the four altruistic concern items are always preceded by five egoistic items; a proself norm might have been made salient. Therefore, the decrease in altruistic concern exhibited by mortality-salient participants might go back to a nonaltruistic norm salient in the situation. Furthermore, the altruism items contained in the concern scale refer to targets of prosocial behavior that are not specifically related to the self. That is, a possible tendency to act prosocially toward one</w:t>
      </w:r>
      <w:r w:rsidRPr="007B04E6">
        <w:rPr>
          <w:rFonts w:hint="eastAsia"/>
          <w:sz w:val="16"/>
          <w:szCs w:val="16"/>
        </w:rPr>
        <w:t>’</w:t>
      </w:r>
      <w:r w:rsidRPr="007B04E6">
        <w:rPr>
          <w:sz w:val="16"/>
          <w:szCs w:val="16"/>
        </w:rPr>
        <w:t>s own kind could not have counteracted the possible norm effect. Finally, correlational analyses show that altruistic concern was more strongly associated with biospheric, r = .59; p &lt; .001, than with egoistic concern, r = .32; p &lt; .001, and that it was more strongly related to biocentric, r = .37; p &lt; .001, than to anthropocentric motivation, r = .21; p &lt; .01. This suggests that scores on altruistic-concern items might reflect a global tendency to ascribe value to nature rather than prosocial behavior toward one</w:t>
      </w:r>
      <w:r w:rsidRPr="007B04E6">
        <w:rPr>
          <w:rFonts w:hint="eastAsia"/>
          <w:sz w:val="16"/>
          <w:szCs w:val="16"/>
        </w:rPr>
        <w:t>’</w:t>
      </w:r>
      <w:r w:rsidRPr="007B04E6">
        <w:rPr>
          <w:sz w:val="16"/>
          <w:szCs w:val="16"/>
        </w:rPr>
        <w:t xml:space="preserve">s own kind. Future research should address the relation of existential threat and altruistic environmental concern in more detail. </w:t>
      </w:r>
      <w:r w:rsidRPr="007B04E6">
        <w:rPr>
          <w:rStyle w:val="StyleUnderline"/>
        </w:rPr>
        <w:t>Meditational analyses showed that the decrease in biocentric motivation under conditions of existential threat can be explained by a simultaneous decrease in biospheric concern, suggesting a causal chain leading from existential threat over reduced biospheric concern to low biocentric motivation to save the environment.</w:t>
      </w:r>
      <w:r w:rsidRPr="007B04E6">
        <w:rPr>
          <w:sz w:val="16"/>
          <w:szCs w:val="16"/>
        </w:rPr>
        <w:t xml:space="preserve"> The unexpected mediation through altruistic concern can be explained by the above-mentioned empirical closeness of altruistic and biospheric concern. The mediation through altruistic concern was redundant.</w:t>
      </w:r>
    </w:p>
    <w:p w14:paraId="20B61FA1" w14:textId="77777777" w:rsidR="007B04E6" w:rsidRPr="007B04E6" w:rsidRDefault="007B04E6" w:rsidP="007B04E6">
      <w:pPr>
        <w:pStyle w:val="Heading4"/>
      </w:pPr>
      <w:r w:rsidRPr="007B04E6">
        <w:t>Only anthropocentric self-concern motivates people to support environmental policy – turns the aff</w:t>
      </w:r>
    </w:p>
    <w:p w14:paraId="05E839E2" w14:textId="77777777" w:rsidR="007B04E6" w:rsidRPr="00352412" w:rsidRDefault="007B04E6" w:rsidP="007B04E6">
      <w:pPr>
        <w:rPr>
          <w:sz w:val="16"/>
          <w:szCs w:val="16"/>
        </w:rPr>
      </w:pPr>
      <w:r w:rsidRPr="00352412">
        <w:rPr>
          <w:rStyle w:val="Style13ptBold"/>
        </w:rPr>
        <w:t>Fritsche and Hafner 12</w:t>
      </w:r>
      <w:r w:rsidRPr="00352412">
        <w:rPr>
          <w:sz w:val="16"/>
          <w:szCs w:val="16"/>
        </w:rPr>
        <w:t xml:space="preserve"> (Immo and Katrin, “The Malicious Effects of Existential Threat on Motivation to Protect the Natural Environment and the Role of Environmental Identity as a Moderator”, Environment and Behavior 44:570, 2012, SAGE)</w:t>
      </w:r>
    </w:p>
    <w:p w14:paraId="39015723" w14:textId="77777777" w:rsidR="007B04E6" w:rsidRPr="007B04E6" w:rsidRDefault="007B04E6" w:rsidP="007B04E6">
      <w:pPr>
        <w:rPr>
          <w:rStyle w:val="StyleUnderline"/>
        </w:rPr>
      </w:pPr>
      <w:r w:rsidRPr="007B04E6">
        <w:rPr>
          <w:rStyle w:val="StyleUnderline"/>
        </w:rPr>
        <w:t>People’s readiness for proenvironmental action as well as the acceptance and support of proenvironmental policy measures seem to be crucial for slowing down or even reversing processes in the natural environment that seriously threaten the future of our societies</w:t>
      </w:r>
      <w:r w:rsidRPr="007B04E6">
        <w:rPr>
          <w:sz w:val="16"/>
          <w:szCs w:val="16"/>
        </w:rPr>
        <w:t xml:space="preserve">. </w:t>
      </w:r>
      <w:r w:rsidRPr="007B04E6">
        <w:rPr>
          <w:rStyle w:val="StyleUnderline"/>
        </w:rPr>
        <w:t>In public perception, environmental problems, such as the depletion of natural resources,</w:t>
      </w:r>
      <w:r w:rsidRPr="007B04E6">
        <w:rPr>
          <w:sz w:val="16"/>
          <w:szCs w:val="16"/>
        </w:rPr>
        <w:t xml:space="preserve"> or phenomena of accelerated global climate change, such as </w:t>
      </w:r>
      <w:r w:rsidRPr="007B04E6">
        <w:rPr>
          <w:rStyle w:val="StyleUnderline"/>
        </w:rPr>
        <w:t>floods, droughts, or extreme weather conditions</w:t>
      </w:r>
      <w:r w:rsidRPr="007B04E6">
        <w:rPr>
          <w:sz w:val="16"/>
          <w:szCs w:val="16"/>
        </w:rPr>
        <w:t xml:space="preserve">, </w:t>
      </w:r>
      <w:r w:rsidRPr="007B04E6">
        <w:rPr>
          <w:rStyle w:val="StyleUnderline"/>
        </w:rPr>
        <w:t>are increasingly perceived as threats that are existential in nature,</w:t>
      </w:r>
      <w:r w:rsidRPr="007B04E6">
        <w:rPr>
          <w:sz w:val="16"/>
          <w:szCs w:val="16"/>
        </w:rPr>
        <w:t xml:space="preserve"> associated with uncertainty, lack of control, and threat to the basic conditions of living. </w:t>
      </w:r>
      <w:r w:rsidRPr="007B04E6">
        <w:rPr>
          <w:rStyle w:val="StyleUnderline"/>
        </w:rPr>
        <w:t>Paradoxically, the present data suggest that perceptions of existential threat might reduce people’s concern for nature and the biosphere and might thus be part of a vicious circle. However</w:t>
      </w:r>
      <w:r w:rsidRPr="007B04E6">
        <w:rPr>
          <w:sz w:val="16"/>
          <w:szCs w:val="16"/>
        </w:rPr>
        <w:t>, the present studies also indicate the boundaries of these effects</w:t>
      </w:r>
      <w:r w:rsidRPr="007B04E6">
        <w:rPr>
          <w:rStyle w:val="StyleUnderline"/>
        </w:rPr>
        <w:t>: If people conceive of proenvironmental action as serving humans or if it relates to people’s identities, the malicious effects of existential threat on proenvironmental motivation can be eliminated.</w:t>
      </w:r>
    </w:p>
    <w:p w14:paraId="0378B0DC" w14:textId="77777777" w:rsidR="00DE1EF9" w:rsidRDefault="00135017" w:rsidP="00135017">
      <w:pPr>
        <w:pStyle w:val="Heading3"/>
      </w:pPr>
      <w:proofErr w:type="gramStart"/>
      <w:r>
        <w:t>self</w:t>
      </w:r>
      <w:proofErr w:type="gramEnd"/>
      <w:r>
        <w:t>/other distinction good</w:t>
      </w:r>
    </w:p>
    <w:p w14:paraId="4825A4EA" w14:textId="77777777" w:rsidR="00DE1EF9" w:rsidRPr="00341AAC" w:rsidRDefault="007B04E6" w:rsidP="00DE1EF9">
      <w:pPr>
        <w:pStyle w:val="Heading4"/>
      </w:pPr>
      <w:r>
        <w:t>The Self/Other distinction is critical – the aff’s blurring leads to narcissism, projection, and reinforcement of violence</w:t>
      </w:r>
    </w:p>
    <w:p w14:paraId="6734794D" w14:textId="77777777" w:rsidR="00DE1EF9" w:rsidRPr="00523959" w:rsidRDefault="00DE1EF9" w:rsidP="00DE1EF9">
      <w:pPr>
        <w:rPr>
          <w:sz w:val="16"/>
          <w:szCs w:val="16"/>
        </w:rPr>
      </w:pPr>
      <w:r w:rsidRPr="00F73E58">
        <w:rPr>
          <w:rStyle w:val="Style13ptBold"/>
        </w:rPr>
        <w:t xml:space="preserve">Gruen 09 </w:t>
      </w:r>
      <w:r w:rsidRPr="00523959">
        <w:rPr>
          <w:sz w:val="16"/>
          <w:szCs w:val="16"/>
        </w:rPr>
        <w:t>(Lori, Professor of Philosophy, Feminist, Gender, and Sexuality Studies, and Environmental Studies at Wesleyan University, “Attending to Nat ure Empathetic Engagement with the More than Human World”, Ethics &amp; the Environment 14:2, Fall 2009, MUSE)</w:t>
      </w:r>
    </w:p>
    <w:p w14:paraId="631E6612" w14:textId="77777777" w:rsidR="00DE1EF9" w:rsidRDefault="00DE1EF9" w:rsidP="00DE1EF9">
      <w:pPr>
        <w:rPr>
          <w:rStyle w:val="StyleUnderline"/>
        </w:rPr>
      </w:pPr>
      <w:r w:rsidRPr="00F73E58">
        <w:rPr>
          <w:sz w:val="16"/>
          <w:szCs w:val="16"/>
        </w:rPr>
        <w:t xml:space="preserve">One final objection is that engaged empathy requires the maintenance of the self/other dualism. The problem with dualisms, as Plumwood and others have pointed out, is that they become limitations to our thinking and relating. </w:t>
      </w:r>
      <w:r w:rsidRPr="007B04E6">
        <w:rPr>
          <w:rStyle w:val="StyleUnderline"/>
        </w:rPr>
        <w:t>When dualisms become “value dualisms”</w:t>
      </w:r>
      <w:r w:rsidRPr="00F73E58">
        <w:rPr>
          <w:sz w:val="16"/>
          <w:szCs w:val="16"/>
        </w:rPr>
        <w:t xml:space="preserve">—distinctions </w:t>
      </w:r>
      <w:r w:rsidRPr="007B04E6">
        <w:rPr>
          <w:rStyle w:val="StyleUnderline"/>
        </w:rPr>
        <w:t>that elevate one side of the dualism and diminish the other, as is the case with familiar dualisms such as nature/culture, gay/straight, black/white, female/male, animal/human—they also provide the conceptual bases for exploitative and oppressive practices</w:t>
      </w:r>
      <w:r w:rsidRPr="00F73E58">
        <w:rPr>
          <w:sz w:val="16"/>
          <w:szCs w:val="16"/>
        </w:rPr>
        <w:t xml:space="preserve">. </w:t>
      </w:r>
      <w:r w:rsidRPr="007B04E6">
        <w:rPr>
          <w:rStyle w:val="StyleUnderline"/>
        </w:rPr>
        <w:t>This has led some to argue that we ought to rid ourselves of all dualisms including the self and other dualism</w:t>
      </w:r>
      <w:r w:rsidRPr="00F73E58">
        <w:rPr>
          <w:sz w:val="16"/>
          <w:szCs w:val="16"/>
        </w:rPr>
        <w:t xml:space="preserve">. </w:t>
      </w:r>
      <w:r w:rsidRPr="007B04E6">
        <w:rPr>
          <w:rStyle w:val="StyleUnderline"/>
        </w:rPr>
        <w:t>What we ought to do is create an expansive, ecological self, one that doesn’t distinguish between self awareness and other interests</w:t>
      </w:r>
      <w:r w:rsidRPr="00F73E58">
        <w:rPr>
          <w:sz w:val="16"/>
          <w:szCs w:val="16"/>
        </w:rPr>
        <w:t xml:space="preserve">. Some deep ecologists, for example, have argued for this sort of ecological consciousness. Ralph Acampora, who works in animal ethics, argues similiarly for a recognition of shared bodily kinship—what he calls symphysis, which also suggests a connectedness beyond the self. </w:t>
      </w:r>
      <w:r w:rsidRPr="007B04E6">
        <w:rPr>
          <w:rStyle w:val="StyleUnderline"/>
        </w:rPr>
        <w:t>I think it is easier for those who have not struggled to develop and maintain a self to be ready to dissolve it.</w:t>
      </w:r>
      <w:r w:rsidRPr="00F73E58">
        <w:rPr>
          <w:sz w:val="16"/>
          <w:szCs w:val="16"/>
        </w:rPr>
        <w:t xml:space="preserve"> </w:t>
      </w:r>
      <w:r w:rsidRPr="007B04E6">
        <w:rPr>
          <w:rStyle w:val="StyleUnderline"/>
        </w:rPr>
        <w:t>For many whose subjectivity, agency, and experiences have been undermined, questioned, or denied, the maintenance of a self-identity is an achievement and not one feminists are willing to readily give up</w:t>
      </w:r>
      <w:r w:rsidRPr="00F73E58">
        <w:rPr>
          <w:sz w:val="16"/>
          <w:szCs w:val="16"/>
        </w:rPr>
        <w:t xml:space="preserve">. </w:t>
      </w:r>
      <w:r w:rsidRPr="007B04E6">
        <w:rPr>
          <w:rStyle w:val="StyleUnderline"/>
        </w:rPr>
        <w:t>The distinction between self and other need not be one of distance</w:t>
      </w:r>
      <w:r w:rsidRPr="00F73E58">
        <w:rPr>
          <w:sz w:val="16"/>
          <w:szCs w:val="16"/>
        </w:rPr>
        <w:t>, n</w:t>
      </w:r>
      <w:r w:rsidRPr="007B04E6">
        <w:rPr>
          <w:rStyle w:val="StyleUnderline"/>
        </w:rPr>
        <w:t>eed not require dominance and subordination and thus can be maintained in ethical ways.</w:t>
      </w:r>
      <w:r w:rsidRPr="00F73E58">
        <w:rPr>
          <w:sz w:val="16"/>
          <w:szCs w:val="16"/>
        </w:rPr>
        <w:t xml:space="preserve"> </w:t>
      </w:r>
      <w:r w:rsidRPr="007B04E6">
        <w:rPr>
          <w:rStyle w:val="StyleUnderline"/>
        </w:rPr>
        <w:t>Indeed, it is centrally important that those empathizing have a balanced and clear self-concept</w:t>
      </w:r>
      <w:r w:rsidRPr="00F73E58">
        <w:rPr>
          <w:sz w:val="16"/>
          <w:szCs w:val="16"/>
        </w:rPr>
        <w:t xml:space="preserve">. </w:t>
      </w:r>
      <w:r w:rsidRPr="007B04E6">
        <w:rPr>
          <w:rStyle w:val="StyleUnderline"/>
        </w:rPr>
        <w:t>Denying differences can be just as morally problematic as maintaining dualisms</w:t>
      </w:r>
      <w:r w:rsidRPr="00F73E58">
        <w:rPr>
          <w:sz w:val="16"/>
          <w:szCs w:val="16"/>
        </w:rPr>
        <w:t xml:space="preserve">. Empathetic engagement with different others is a form of moral attention that not only brings into focus the claims that the more than human world make on us but also helps to shift our moral attention. </w:t>
      </w:r>
      <w:r w:rsidRPr="007B04E6">
        <w:rPr>
          <w:rStyle w:val="StyleUnderline"/>
        </w:rPr>
        <w:t>We can recognize animals, for example, as creatures with whom we share a way of being in the world, but if we think we experience the world in the same ways, we are much more likely to engage in narcissistic projections and miss what is important and valuable to them from their point of view</w:t>
      </w:r>
      <w:r w:rsidRPr="00F73E58">
        <w:rPr>
          <w:sz w:val="16"/>
          <w:szCs w:val="16"/>
        </w:rPr>
        <w:t xml:space="preserve">. As Plumwood puts it: The strength of this awareness of “difference and the resulting tension between like and unlike can make experiences of contact with others in nature particularly powerful ones…I see the snake by the pool about the same time as it sees me. We are both watching the frogs, but with different aims…our interaction involves shared expectations (and hence recognition of the other as alike in being a center of needs and striving), but also recognition of difference: recognition of the other as a limit on the self and as an independent centre of resistance and opacity. Recognition of earth others does not necessarily require this kind of intersubjectivity—the conscious sharing and recognition of states of mind—but does require such a dialectical movement to recognize both kinship and difference, that is, mutuality. “(1993, 156–57) </w:t>
      </w:r>
      <w:r w:rsidRPr="007B04E6">
        <w:rPr>
          <w:rStyle w:val="StyleUnderline"/>
        </w:rPr>
        <w:t>The self/other distinction need not reduce the others’ value but rather may help to make vivid both the durability and the fragility of the self in relation to others.</w:t>
      </w:r>
    </w:p>
    <w:p w14:paraId="203EBE59" w14:textId="77777777" w:rsidR="00407CA0" w:rsidRDefault="00B31A5E" w:rsidP="00407CA0">
      <w:pPr>
        <w:pStyle w:val="Heading2"/>
      </w:pPr>
      <w:proofErr w:type="gramStart"/>
      <w:r>
        <w:t>policy</w:t>
      </w:r>
      <w:proofErr w:type="gramEnd"/>
      <w:r>
        <w:t xml:space="preserve"> good/pragmatism</w:t>
      </w:r>
    </w:p>
    <w:p w14:paraId="22190ED6" w14:textId="77777777" w:rsidR="00386F84" w:rsidRDefault="00386F84" w:rsidP="00BF52AF">
      <w:pPr>
        <w:pStyle w:val="Heading3"/>
      </w:pPr>
      <w:proofErr w:type="gramStart"/>
      <w:r>
        <w:t>policy</w:t>
      </w:r>
      <w:proofErr w:type="gramEnd"/>
      <w:r>
        <w:t xml:space="preserve"> key/environmental philosophy fails</w:t>
      </w:r>
    </w:p>
    <w:p w14:paraId="365AEB8E" w14:textId="77777777" w:rsidR="00D92E3D" w:rsidRPr="00D92E3D" w:rsidRDefault="00D92E3D" w:rsidP="00D92E3D">
      <w:pPr>
        <w:pStyle w:val="Heading4"/>
      </w:pPr>
      <w:r w:rsidRPr="00D92E3D">
        <w:t>Their environmental ethics fails – only by engaging with policymakers can they effect any change</w:t>
      </w:r>
    </w:p>
    <w:p w14:paraId="590B68D2" w14:textId="77777777" w:rsidR="00386F84" w:rsidRPr="00D92E3D" w:rsidRDefault="00386F84" w:rsidP="00D92E3D">
      <w:pPr>
        <w:rPr>
          <w:sz w:val="16"/>
          <w:szCs w:val="16"/>
        </w:rPr>
      </w:pPr>
      <w:r w:rsidRPr="00D92E3D">
        <w:rPr>
          <w:rStyle w:val="Style13ptBold"/>
        </w:rPr>
        <w:t>Frodeman 06</w:t>
      </w:r>
      <w:r w:rsidRPr="00D92E3D">
        <w:rPr>
          <w:sz w:val="16"/>
          <w:szCs w:val="16"/>
        </w:rPr>
        <w:t xml:space="preserve"> (Robert, Professor of Philosophy at the University of North Texas, “</w:t>
      </w:r>
      <w:r w:rsidR="00D92E3D" w:rsidRPr="00D92E3D">
        <w:rPr>
          <w:sz w:val="16"/>
          <w:szCs w:val="16"/>
        </w:rPr>
        <w:t>The Policy Turn in Environmental Philosophy”, Environmental Ethics 28, 2006 ftp://146.83.237.34/eng/news/pdf/Modulo%20III/interdisciplinaridad/Frodeman%2005%20En%20Ethics%20piece.pdf)</w:t>
      </w:r>
    </w:p>
    <w:p w14:paraId="25C13002" w14:textId="77777777" w:rsidR="00386F84" w:rsidRPr="00386F84" w:rsidRDefault="00386F84" w:rsidP="00386F84">
      <w:pPr>
        <w:rPr>
          <w:sz w:val="16"/>
          <w:szCs w:val="16"/>
        </w:rPr>
      </w:pPr>
      <w:r w:rsidRPr="00D92E3D">
        <w:rPr>
          <w:rStyle w:val="StyleUnderline"/>
        </w:rPr>
        <w:t>A policy turn in environmental philosophy means a shift from philosophers writing philosophy essays for other philosophers, to philosophers doing interdisciplinary research and working on projects with public agencies, policy makers, and the private sector</w:t>
      </w:r>
      <w:r w:rsidRPr="00386F84">
        <w:rPr>
          <w:sz w:val="16"/>
          <w:szCs w:val="16"/>
        </w:rPr>
        <w:t xml:space="preserve">. </w:t>
      </w:r>
      <w:r w:rsidRPr="00D92E3D">
        <w:rPr>
          <w:rStyle w:val="StyleUnderline"/>
        </w:rPr>
        <w:t>The standard approach to environmental issues</w:t>
      </w:r>
      <w:r w:rsidRPr="00386F84">
        <w:rPr>
          <w:sz w:val="16"/>
          <w:szCs w:val="16"/>
        </w:rPr>
        <w:t xml:space="preserve"> today on the part of society </w:t>
      </w:r>
      <w:r w:rsidRPr="00D92E3D">
        <w:rPr>
          <w:rStyle w:val="StyleUnderline"/>
        </w:rPr>
        <w:t>is to look to science</w:t>
      </w:r>
      <w:r w:rsidRPr="00386F84">
        <w:rPr>
          <w:sz w:val="16"/>
          <w:szCs w:val="16"/>
        </w:rPr>
        <w:t xml:space="preserve"> (or economics, or libertarian populism) </w:t>
      </w:r>
      <w:r w:rsidRPr="00D92E3D">
        <w:rPr>
          <w:rStyle w:val="StyleUnderline"/>
        </w:rPr>
        <w:t>to resolve our environmental debates. Ethical and philosophic concerns</w:t>
      </w:r>
      <w:r w:rsidRPr="00386F84">
        <w:rPr>
          <w:sz w:val="16"/>
          <w:szCs w:val="16"/>
        </w:rPr>
        <w:t xml:space="preserve">, even when present, </w:t>
      </w:r>
      <w:r w:rsidRPr="00D92E3D">
        <w:rPr>
          <w:rStyle w:val="StyleUnderline"/>
        </w:rPr>
        <w:t>are seldom given thorough consideration</w:t>
      </w:r>
      <w:r w:rsidRPr="00386F84">
        <w:rPr>
          <w:sz w:val="16"/>
          <w:szCs w:val="16"/>
        </w:rPr>
        <w:t xml:space="preserve"> by those who make decisions. </w:t>
      </w:r>
      <w:r w:rsidRPr="00D92E3D">
        <w:rPr>
          <w:rStyle w:val="StyleUnderline"/>
        </w:rPr>
        <w:t>The standard approach</w:t>
      </w:r>
      <w:r w:rsidRPr="00386F84">
        <w:rPr>
          <w:sz w:val="16"/>
          <w:szCs w:val="16"/>
        </w:rPr>
        <w:t xml:space="preserve"> to environmental issues today </w:t>
      </w:r>
      <w:r w:rsidRPr="00D92E3D">
        <w:rPr>
          <w:rStyle w:val="StyleUnderline"/>
        </w:rPr>
        <w:t xml:space="preserve">on the part of philosophers is to focus on theoretical questions </w:t>
      </w:r>
      <w:r w:rsidRPr="00386F84">
        <w:rPr>
          <w:sz w:val="16"/>
          <w:szCs w:val="16"/>
        </w:rPr>
        <w:t xml:space="preserve">(e.g., strong vs. weak anthropocentrism, questions surrounding intrinsic value), with a reference to a specific case or example. </w:t>
      </w:r>
      <w:r w:rsidRPr="00D92E3D">
        <w:rPr>
          <w:rStyle w:val="StyleUnderline"/>
        </w:rPr>
        <w:t>A policy turn in environmental philosophy highlights a third approach, where philosophers begin from specific environmental problematics as defined by those outside of academia, and from the growing sense among policy makers</w:t>
      </w:r>
      <w:r w:rsidRPr="00386F84">
        <w:rPr>
          <w:sz w:val="16"/>
          <w:szCs w:val="16"/>
        </w:rPr>
        <w:t>—within public science agencies and other governmental organizations—</w:t>
      </w:r>
      <w:r w:rsidRPr="00D92E3D">
        <w:rPr>
          <w:rStyle w:val="StyleUnderline"/>
        </w:rPr>
        <w:t>that society’s standard method for addressing environmental problems is inadequate.</w:t>
      </w:r>
      <w:r w:rsidRPr="00386F84">
        <w:rPr>
          <w:sz w:val="16"/>
          <w:szCs w:val="16"/>
        </w:rPr>
        <w:t xml:space="preserve"> Despite some steps in this direction, </w:t>
      </w:r>
      <w:r w:rsidRPr="00D92E3D">
        <w:rPr>
          <w:rStyle w:val="StyleUnderline"/>
        </w:rPr>
        <w:t>a policy turn remains largely unrealized within the community of environmental philosophers</w:t>
      </w:r>
      <w:r w:rsidRPr="00386F84">
        <w:rPr>
          <w:sz w:val="16"/>
          <w:szCs w:val="16"/>
        </w:rPr>
        <w:t xml:space="preserve">. This, I believe, represents a missed philosophic, cultural, and economic opportunity. Scientists working at or supported by agencies such as the National Science Foundation, the National Aeronautics and Space Administration, and the National Center for Atmospheric Research are funded because their work is thought to contribute to the public good. Such agencies live at the boundary between science and politics; not only must their research be of the highest quality, it must also be relevant to decision makers and the public. </w:t>
      </w:r>
      <w:r w:rsidRPr="00D92E3D">
        <w:rPr>
          <w:rStyle w:val="StyleUnderline"/>
        </w:rPr>
        <w:t>The conundrum</w:t>
      </w:r>
      <w:r w:rsidRPr="00386F84">
        <w:rPr>
          <w:sz w:val="16"/>
          <w:szCs w:val="16"/>
        </w:rPr>
        <w:t xml:space="preserve"> these </w:t>
      </w:r>
      <w:r w:rsidRPr="00D92E3D">
        <w:rPr>
          <w:rStyle w:val="StyleUnderline"/>
        </w:rPr>
        <w:t>agencies face is that relevance is a cultural or philosophical term</w:t>
      </w:r>
      <w:r w:rsidRPr="00386F84">
        <w:rPr>
          <w:sz w:val="16"/>
          <w:szCs w:val="16"/>
        </w:rPr>
        <w:t xml:space="preserve">, heavily laden with values, </w:t>
      </w:r>
      <w:r w:rsidRPr="00D92E3D">
        <w:rPr>
          <w:rStyle w:val="StyleUnderline"/>
        </w:rPr>
        <w:t>rather than a scientific one</w:t>
      </w:r>
      <w:r w:rsidRPr="00386F84">
        <w:rPr>
          <w:sz w:val="16"/>
          <w:szCs w:val="16"/>
        </w:rPr>
        <w:t xml:space="preserve">. From thinking that science is ipso facto relevant, these agencies have discovered that an additional step is necessary to make science useful to society. </w:t>
      </w:r>
      <w:r w:rsidRPr="00D92E3D">
        <w:rPr>
          <w:rStyle w:val="StyleUnderline"/>
        </w:rPr>
        <w:t>Similarly, decision makers</w:t>
      </w:r>
      <w:r w:rsidRPr="00386F84">
        <w:rPr>
          <w:sz w:val="16"/>
          <w:szCs w:val="16"/>
        </w:rPr>
        <w:t xml:space="preserve"> at organizations such as the Tennessee Valley Authority and the Denver Water Board </w:t>
      </w:r>
      <w:r w:rsidRPr="00D92E3D">
        <w:rPr>
          <w:rStyle w:val="StyleUnderline"/>
        </w:rPr>
        <w:t>struggle with the challenge of integrating scientific research with specific political, economic, social, and ethical concerns</w:t>
      </w:r>
      <w:r w:rsidRPr="00386F84">
        <w:rPr>
          <w:sz w:val="16"/>
          <w:szCs w:val="16"/>
        </w:rPr>
        <w:t xml:space="preserve">. </w:t>
      </w:r>
      <w:r w:rsidRPr="00D92E3D">
        <w:rPr>
          <w:rStyle w:val="StyleUnderline"/>
        </w:rPr>
        <w:t>A policy turn within environmental philosophy can offer help to both of these audiences</w:t>
      </w:r>
      <w:r w:rsidRPr="00386F84">
        <w:rPr>
          <w:sz w:val="16"/>
          <w:szCs w:val="16"/>
        </w:rPr>
        <w:t xml:space="preserve">, contributing to better decision making, </w:t>
      </w:r>
      <w:r w:rsidRPr="00D92E3D">
        <w:rPr>
          <w:rStyle w:val="StyleUnderline"/>
        </w:rPr>
        <w:t>identifying new areas for philosophic investigation at the intersection of philosophy and policy</w:t>
      </w:r>
      <w:r w:rsidRPr="00386F84">
        <w:rPr>
          <w:sz w:val="16"/>
          <w:szCs w:val="16"/>
        </w:rPr>
        <w:t xml:space="preserve">, and, one hopes, new employment prospects for philosophy graduates. There are, then, two complementary points I want to make here. The first concerns rethinking and expanding what counts as environmental philosophy. The second emphasizes </w:t>
      </w:r>
      <w:r w:rsidRPr="00D92E3D">
        <w:rPr>
          <w:rStyle w:val="StyleUnderline"/>
        </w:rPr>
        <w:t>the need to develop a philosophy of policy, or a philosophy of science policy, that considers more deeply the ways that information and more specifically science relates to societal needs and decision making</w:t>
      </w:r>
      <w:r w:rsidRPr="00386F84">
        <w:rPr>
          <w:sz w:val="16"/>
          <w:szCs w:val="16"/>
        </w:rPr>
        <w:t>.2</w:t>
      </w:r>
    </w:p>
    <w:p w14:paraId="7F5B8FE5" w14:textId="77777777" w:rsidR="00407CA0" w:rsidRDefault="00B31A5E" w:rsidP="00B57863">
      <w:pPr>
        <w:pStyle w:val="Heading2"/>
      </w:pPr>
      <w:proofErr w:type="gramStart"/>
      <w:r>
        <w:t>impact</w:t>
      </w:r>
      <w:proofErr w:type="gramEnd"/>
      <w:r>
        <w:t xml:space="preserve"> defense</w:t>
      </w:r>
    </w:p>
    <w:p w14:paraId="76AC35DB" w14:textId="77777777" w:rsidR="00407CA0" w:rsidRDefault="00B31A5E" w:rsidP="00407CA0">
      <w:pPr>
        <w:pStyle w:val="Heading3"/>
      </w:pPr>
      <w:proofErr w:type="gramStart"/>
      <w:r>
        <w:t>no</w:t>
      </w:r>
      <w:proofErr w:type="gramEnd"/>
      <w:r>
        <w:t xml:space="preserve"> impact to oceans</w:t>
      </w:r>
    </w:p>
    <w:p w14:paraId="479B0187" w14:textId="77777777" w:rsidR="00C43A6F" w:rsidRPr="004A0CBB" w:rsidRDefault="00C43A6F" w:rsidP="00C43A6F">
      <w:pPr>
        <w:keepNext/>
        <w:keepLines/>
        <w:spacing w:before="40"/>
        <w:outlineLvl w:val="3"/>
        <w:rPr>
          <w:rFonts w:ascii="Cambria" w:eastAsia="MS Gothic" w:hAnsi="Cambria" w:cs="Times New Roman"/>
          <w:b/>
          <w:iCs/>
          <w:sz w:val="26"/>
        </w:rPr>
      </w:pPr>
      <w:r w:rsidRPr="004A0CBB">
        <w:rPr>
          <w:rFonts w:ascii="Cambria" w:eastAsia="MS Gothic" w:hAnsi="Cambria" w:cs="Times New Roman"/>
          <w:b/>
          <w:iCs/>
          <w:sz w:val="26"/>
        </w:rPr>
        <w:t>All elements of the marine ecosystem are resilient and recovering now – new regulations solve</w:t>
      </w:r>
    </w:p>
    <w:p w14:paraId="20967255" w14:textId="77777777" w:rsidR="00C43A6F" w:rsidRPr="004A0CBB" w:rsidRDefault="00C43A6F" w:rsidP="00C43A6F">
      <w:pPr>
        <w:rPr>
          <w:rFonts w:ascii="Cambria" w:eastAsia="Cambria" w:hAnsi="Cambria" w:cs="Times New Roman"/>
          <w:b/>
          <w:bCs/>
          <w:sz w:val="26"/>
        </w:rPr>
      </w:pPr>
      <w:r w:rsidRPr="004A0CBB">
        <w:rPr>
          <w:rFonts w:ascii="Cambria" w:eastAsia="Cambria" w:hAnsi="Cambria" w:cs="Times New Roman"/>
          <w:b/>
          <w:bCs/>
          <w:sz w:val="26"/>
        </w:rPr>
        <w:t>Lotze et al. 11</w:t>
      </w:r>
    </w:p>
    <w:p w14:paraId="46ACFBFF" w14:textId="77777777" w:rsidR="00C43A6F" w:rsidRPr="004A0CBB" w:rsidRDefault="00C43A6F" w:rsidP="00C43A6F">
      <w:pPr>
        <w:rPr>
          <w:rFonts w:ascii="Cambria" w:eastAsia="Cambria" w:hAnsi="Cambria" w:cs="Times New Roman"/>
        </w:rPr>
      </w:pPr>
      <w:r w:rsidRPr="004A0CBB">
        <w:rPr>
          <w:rFonts w:ascii="Cambria" w:eastAsia="Cambria" w:hAnsi="Cambria" w:cs="Times New Roman"/>
        </w:rPr>
        <w:t>Dr. Heike Lotz – Canada Research Chair in Marine Renewable Energy, associate professor for Marine Ecology at Dalhousie University, recipient of the prestigious Peter Benchley Award for Excellence in Science, author of numerous celebrated journal articles in relevant publications; Dr. Marta Coll – postdoctoral fellow at the institute of Marine Science, researcher at the Marine Exploited Ecosystems mixed research unit, writer of various papers published in reputable journals; Dr. Laura Airoldi – associate professor in evolutionary biology at the University of Bologna in Italy, member of the American Institute of Biological Sciences,  member of the Society for Conservation Biology, Ph. D. in Environmental Sciences from the University of Genova in Italy etc.</w:t>
      </w:r>
    </w:p>
    <w:p w14:paraId="754C4CA9" w14:textId="77777777" w:rsidR="00C43A6F" w:rsidRPr="004A0CBB" w:rsidRDefault="00C43A6F" w:rsidP="00C43A6F">
      <w:pPr>
        <w:rPr>
          <w:rFonts w:ascii="Cambria" w:eastAsia="Cambria" w:hAnsi="Cambria" w:cs="Times New Roman"/>
        </w:rPr>
      </w:pPr>
      <w:r w:rsidRPr="004A0CBB">
        <w:rPr>
          <w:rFonts w:ascii="Cambria" w:eastAsia="Cambria" w:hAnsi="Cambria" w:cs="Times New Roman"/>
        </w:rPr>
        <w:t>(“Recovery of marine animal populations and ecosystems”, November 2011, http://ac.els-cdn.com/S0169534711002060/1-s2.0-S0169534711002060-main.pdf?_tid=00c20ae8-079e-11e4-a468-00000aacb35e&amp;acdnat=1404933772_8f7f837a2f1f6f95f8b7639da0389303)//EO</w:t>
      </w:r>
    </w:p>
    <w:p w14:paraId="0B25E63C" w14:textId="77777777" w:rsidR="00C43A6F" w:rsidRPr="004A0CBB" w:rsidRDefault="00C43A6F" w:rsidP="00C43A6F">
      <w:pPr>
        <w:rPr>
          <w:rFonts w:ascii="Cambria" w:eastAsia="Cambria" w:hAnsi="Cambria" w:cs="Times New Roman"/>
          <w:sz w:val="16"/>
        </w:rPr>
      </w:pPr>
      <w:r w:rsidRPr="004A0CBB">
        <w:rPr>
          <w:rFonts w:ascii="Cambria" w:eastAsia="Cambria" w:hAnsi="Cambria" w:cs="Times New Roman"/>
          <w:sz w:val="16"/>
        </w:rPr>
        <w:t xml:space="preserve">The response variables can be analyzed over time to esti-mate the magnitude, rate and time span of change from a disturbed state or low point (Figure lb). </w:t>
      </w:r>
      <w:r w:rsidRPr="004A0CBB">
        <w:rPr>
          <w:rFonts w:ascii="Cambria" w:eastAsia="Cambria" w:hAnsi="Cambria" w:cs="Times New Roman"/>
          <w:b/>
          <w:u w:val="single"/>
        </w:rPr>
        <w:t xml:space="preserve">To place recovery into context, it can be useful to relate these measures to the magnitude, rate and time span of former depletion or degradation, or to scale them to an expected rate of re-sponse, such as population growth rate, generation time or succession rate </w:t>
      </w:r>
      <w:r w:rsidRPr="004A0CBB">
        <w:rPr>
          <w:rFonts w:ascii="Cambria" w:eastAsia="Cambria" w:hAnsi="Cambria" w:cs="Times New Roman"/>
          <w:sz w:val="16"/>
        </w:rPr>
        <w:t xml:space="preserve">(Box 1). In addition, </w:t>
      </w:r>
      <w:r w:rsidRPr="004A0CBB">
        <w:rPr>
          <w:rFonts w:ascii="Cambria" w:eastAsia="Cambria" w:hAnsi="Cambria" w:cs="Times New Roman"/>
          <w:b/>
          <w:u w:val="single"/>
        </w:rPr>
        <w:t>they should be viewed in the context of natural population fluctuations that can enhance or dampen recovery. Clearly stating which mea-sure is used will enable further comparisons and syntheses across species and ecosystems.</w:t>
      </w:r>
      <w:r w:rsidRPr="004A0CBB">
        <w:rPr>
          <w:rFonts w:ascii="Cambria" w:eastAsia="Cambria" w:hAnsi="Cambria" w:cs="Times New Roman"/>
          <w:sz w:val="16"/>
        </w:rPr>
        <w:t xml:space="preserve"> </w:t>
      </w:r>
      <w:r w:rsidRPr="004A0CBB">
        <w:rPr>
          <w:rFonts w:ascii="Cambria" w:eastAsia="Cambria" w:hAnsi="Cambria" w:cs="Times New Roman"/>
          <w:b/>
          <w:u w:val="single"/>
        </w:rPr>
        <w:t>Examples of population and ecosystem recovery</w:t>
      </w:r>
      <w:r w:rsidRPr="004A0CBB">
        <w:rPr>
          <w:rFonts w:ascii="Cambria" w:eastAsia="Cambria" w:hAnsi="Cambria" w:cs="Times New Roman"/>
          <w:sz w:val="16"/>
        </w:rPr>
        <w:t xml:space="preserve"> </w:t>
      </w:r>
      <w:proofErr w:type="gramStart"/>
      <w:r w:rsidRPr="004A0CBB">
        <w:rPr>
          <w:rFonts w:ascii="Cambria" w:eastAsia="Cambria" w:hAnsi="Cambria" w:cs="Times New Roman"/>
          <w:b/>
          <w:u w:val="single"/>
        </w:rPr>
        <w:t>Over</w:t>
      </w:r>
      <w:proofErr w:type="gramEnd"/>
      <w:r w:rsidRPr="004A0CBB">
        <w:rPr>
          <w:rFonts w:ascii="Cambria" w:eastAsia="Cambria" w:hAnsi="Cambria" w:cs="Times New Roman"/>
          <w:b/>
          <w:u w:val="single"/>
        </w:rPr>
        <w:t xml:space="preserve"> the past decades, </w:t>
      </w:r>
      <w:r w:rsidRPr="00557640">
        <w:rPr>
          <w:rFonts w:ascii="Cambria" w:eastAsia="Cambria" w:hAnsi="Cambria" w:cs="Times New Roman"/>
          <w:b/>
          <w:highlight w:val="green"/>
          <w:u w:val="single"/>
        </w:rPr>
        <w:t>an increasing number of studies have reported recoveries of depleted marine populations and degraded ecosystems</w:t>
      </w:r>
      <w:r w:rsidRPr="004A0CBB">
        <w:rPr>
          <w:rFonts w:ascii="Cambria" w:eastAsia="Cambria" w:hAnsi="Cambria" w:cs="Times New Roman"/>
          <w:b/>
          <w:u w:val="single"/>
        </w:rPr>
        <w:t>.</w:t>
      </w:r>
      <w:r w:rsidRPr="004A0CBB">
        <w:rPr>
          <w:rFonts w:ascii="Cambria" w:eastAsia="Cambria" w:hAnsi="Cambria" w:cs="Times New Roman"/>
          <w:sz w:val="16"/>
        </w:rPr>
        <w:t xml:space="preserve"> We first provide a selection of examples and then synthesize the general patterns. </w:t>
      </w:r>
      <w:r w:rsidRPr="004A0CBB">
        <w:rPr>
          <w:rFonts w:ascii="Cambria" w:eastAsia="Cambria" w:hAnsi="Cambria" w:cs="Times New Roman"/>
          <w:b/>
          <w:u w:val="single"/>
        </w:rPr>
        <w:t xml:space="preserve">Marine mammals After the League of Nations banned </w:t>
      </w:r>
      <w:r w:rsidRPr="004A0CBB">
        <w:rPr>
          <w:rFonts w:ascii="Cambria" w:eastAsia="Cambria" w:hAnsi="Cambria" w:cs="Times New Roman"/>
          <w:sz w:val="16"/>
        </w:rPr>
        <w:t>the</w:t>
      </w:r>
      <w:r w:rsidRPr="004A0CBB">
        <w:rPr>
          <w:rFonts w:ascii="Cambria" w:eastAsia="Cambria" w:hAnsi="Cambria" w:cs="Times New Roman"/>
          <w:b/>
          <w:u w:val="single"/>
        </w:rPr>
        <w:t xml:space="preserve"> commercial whal-ing </w:t>
      </w:r>
      <w:r w:rsidRPr="004A0CBB">
        <w:rPr>
          <w:rFonts w:ascii="Cambria" w:eastAsia="Cambria" w:hAnsi="Cambria" w:cs="Times New Roman"/>
          <w:sz w:val="16"/>
        </w:rPr>
        <w:t xml:space="preserve">of strongly decimated right, bowhead and gray whales during the 1930s, some </w:t>
      </w:r>
      <w:r w:rsidRPr="004A0CBB">
        <w:rPr>
          <w:rFonts w:ascii="Cambria" w:eastAsia="Cambria" w:hAnsi="Cambria" w:cs="Times New Roman"/>
          <w:b/>
          <w:u w:val="single"/>
        </w:rPr>
        <w:t>populations started to recover</w:t>
      </w:r>
      <w:r w:rsidRPr="004A0CBB">
        <w:rPr>
          <w:rFonts w:ascii="Cambria" w:eastAsia="Cambria" w:hAnsi="Cambria" w:cs="Times New Roman"/>
          <w:sz w:val="16"/>
        </w:rPr>
        <w:t xml:space="preserve"> [e.g. </w:t>
      </w:r>
      <w:r w:rsidRPr="004A0CBB">
        <w:rPr>
          <w:rFonts w:ascii="Cambria" w:eastAsia="Cambria" w:hAnsi="Cambria" w:cs="Times New Roman"/>
          <w:b/>
          <w:u w:val="single"/>
        </w:rPr>
        <w:t>Southern right whales</w:t>
      </w:r>
      <w:r w:rsidRPr="004A0CBB">
        <w:rPr>
          <w:rFonts w:ascii="Cambria" w:eastAsia="Cambria" w:hAnsi="Cambria" w:cs="Times New Roman"/>
          <w:sz w:val="16"/>
        </w:rPr>
        <w:t xml:space="preserve"> Eubalaena australis, </w:t>
      </w:r>
      <w:r w:rsidRPr="004A0CBB">
        <w:rPr>
          <w:rFonts w:ascii="Cambria" w:eastAsia="Cambria" w:hAnsi="Cambria" w:cs="Times New Roman"/>
          <w:b/>
          <w:u w:val="single"/>
        </w:rPr>
        <w:t>Western Arc-tic bowhead whales</w:t>
      </w:r>
      <w:r w:rsidRPr="004A0CBB">
        <w:rPr>
          <w:rFonts w:ascii="Cambria" w:eastAsia="Cambria" w:hAnsi="Cambria" w:cs="Times New Roman"/>
          <w:sz w:val="16"/>
        </w:rPr>
        <w:t xml:space="preserve"> Balaena mysticetus (Figure 2a) and </w:t>
      </w:r>
      <w:r w:rsidRPr="004A0CBB">
        <w:rPr>
          <w:rFonts w:ascii="Cambria" w:eastAsia="Cambria" w:hAnsi="Cambria" w:cs="Times New Roman"/>
          <w:b/>
          <w:u w:val="single"/>
        </w:rPr>
        <w:t>Northeast Pacific gray whales</w:t>
      </w:r>
      <w:r w:rsidRPr="004A0CBB">
        <w:rPr>
          <w:rFonts w:ascii="Cambria" w:eastAsia="Cambria" w:hAnsi="Cambria" w:cs="Times New Roman"/>
          <w:sz w:val="16"/>
        </w:rPr>
        <w:t xml:space="preserve"> Eschrkhtius robustusJ, whereas others remained at low population levels [25,33,34]. In 1986, </w:t>
      </w:r>
      <w:r w:rsidRPr="004A0CBB">
        <w:rPr>
          <w:rFonts w:ascii="Cambria" w:eastAsia="Cambria" w:hAnsi="Cambria" w:cs="Times New Roman"/>
          <w:b/>
          <w:u w:val="single"/>
        </w:rPr>
        <w:t>the International Whaling Commission expanded the commercial whaling moratorium to all great whales, leading to increases in other species</w:t>
      </w:r>
      <w:r w:rsidRPr="004A0CBB">
        <w:rPr>
          <w:rFonts w:ascii="Cambria" w:eastAsia="Cambria" w:hAnsi="Cambria" w:cs="Times New Roman"/>
          <w:sz w:val="16"/>
        </w:rPr>
        <w:t xml:space="preserve">, such as sperm Physeter macrocephalus [35] and </w:t>
      </w:r>
      <w:r w:rsidRPr="004A0CBB">
        <w:rPr>
          <w:rFonts w:ascii="Cambria" w:eastAsia="Cambria" w:hAnsi="Cambria" w:cs="Times New Roman"/>
          <w:b/>
          <w:u w:val="single"/>
        </w:rPr>
        <w:t>blue whales</w:t>
      </w:r>
      <w:r w:rsidRPr="004A0CBB">
        <w:rPr>
          <w:rFonts w:ascii="Cambria" w:eastAsia="Cambria" w:hAnsi="Cambria" w:cs="Times New Roman"/>
          <w:sz w:val="16"/>
        </w:rPr>
        <w:t xml:space="preserve"> Balaenoptera musculus 1361. </w:t>
      </w:r>
      <w:r w:rsidRPr="004A0CBB">
        <w:rPr>
          <w:rFonts w:ascii="Cambria" w:eastAsia="Cambria" w:hAnsi="Cambria" w:cs="Times New Roman"/>
          <w:b/>
          <w:u w:val="single"/>
        </w:rPr>
        <w:t>Similarly, several populations of pinnipeds and other marine mammals started to increase after the hunting for fur, skin, blubber, ivory or bounty was either prohibited or reduced</w:t>
      </w:r>
      <w:r w:rsidRPr="004A0CBB">
        <w:rPr>
          <w:rFonts w:ascii="Cambria" w:eastAsia="Cambria" w:hAnsi="Cambria" w:cs="Times New Roman"/>
          <w:sz w:val="16"/>
        </w:rPr>
        <w:t xml:space="preserve"> [3] (Anna M. Magera, MSc thesis, Dalhousie University, 2011). Some </w:t>
      </w:r>
      <w:r w:rsidRPr="004A0CBB">
        <w:rPr>
          <w:rFonts w:ascii="Cambria" w:eastAsia="Cambria" w:hAnsi="Cambria" w:cs="Times New Roman"/>
          <w:b/>
          <w:u w:val="single"/>
        </w:rPr>
        <w:t>populations showed remarkable population increases after being almost extir-pated,</w:t>
      </w:r>
      <w:r w:rsidRPr="004A0CBB">
        <w:rPr>
          <w:rFonts w:ascii="Cambria" w:eastAsia="Cambria" w:hAnsi="Cambria" w:cs="Times New Roman"/>
          <w:sz w:val="16"/>
        </w:rPr>
        <w:t xml:space="preserve"> such as </w:t>
      </w:r>
      <w:r w:rsidRPr="004A0CBB">
        <w:rPr>
          <w:rFonts w:ascii="Cambria" w:eastAsia="Cambria" w:hAnsi="Cambria" w:cs="Times New Roman"/>
          <w:b/>
          <w:u w:val="single"/>
        </w:rPr>
        <w:t>Northern elephant seals</w:t>
      </w:r>
      <w:r w:rsidRPr="004A0CBB">
        <w:rPr>
          <w:rFonts w:ascii="Cambria" w:eastAsia="Cambria" w:hAnsi="Cambria" w:cs="Times New Roman"/>
          <w:sz w:val="16"/>
        </w:rPr>
        <w:t xml:space="preserve"> Mirounga angu-stkostris 1371 and </w:t>
      </w:r>
      <w:r w:rsidRPr="004A0CBB">
        <w:rPr>
          <w:rFonts w:ascii="Cambria" w:eastAsia="Cambria" w:hAnsi="Cambria" w:cs="Times New Roman"/>
          <w:b/>
          <w:u w:val="single"/>
        </w:rPr>
        <w:t>sea otters</w:t>
      </w:r>
      <w:r w:rsidRPr="004A0CBB">
        <w:rPr>
          <w:rFonts w:ascii="Cambria" w:eastAsia="Cambria" w:hAnsi="Cambria" w:cs="Times New Roman"/>
          <w:sz w:val="16"/>
        </w:rPr>
        <w:t xml:space="preserve"> Enhydra lutris (Box 2)138,391. </w:t>
      </w:r>
      <w:r w:rsidRPr="004A0CBB">
        <w:rPr>
          <w:rFonts w:ascii="Cambria" w:eastAsia="Cambria" w:hAnsi="Cambria" w:cs="Times New Roman"/>
          <w:b/>
          <w:u w:val="single"/>
        </w:rPr>
        <w:t>Birds Conservation efforts</w:t>
      </w:r>
      <w:r w:rsidRPr="004A0CBB">
        <w:rPr>
          <w:rFonts w:ascii="Cambria" w:eastAsia="Cambria" w:hAnsi="Cambria" w:cs="Times New Roman"/>
          <w:sz w:val="16"/>
        </w:rPr>
        <w:t xml:space="preserve"> for birds </w:t>
      </w:r>
      <w:r w:rsidRPr="004A0CBB">
        <w:rPr>
          <w:rFonts w:ascii="Cambria" w:eastAsia="Cambria" w:hAnsi="Cambria" w:cs="Times New Roman"/>
          <w:b/>
          <w:u w:val="single"/>
        </w:rPr>
        <w:t>began during the early 20th century, after a long history of exploitation</w:t>
      </w:r>
      <w:r w:rsidRPr="004A0CBB">
        <w:rPr>
          <w:rFonts w:ascii="Cambria" w:eastAsia="Cambria" w:hAnsi="Cambria" w:cs="Times New Roman"/>
          <w:sz w:val="16"/>
        </w:rPr>
        <w:t xml:space="preserve"> for their meat, eggs, feathers and oil left many species at very low abun-dance 131. </w:t>
      </w:r>
      <w:r w:rsidRPr="004A0CBB">
        <w:rPr>
          <w:rFonts w:ascii="Cambria" w:eastAsia="Cambria" w:hAnsi="Cambria" w:cs="Times New Roman"/>
          <w:b/>
          <w:u w:val="single"/>
        </w:rPr>
        <w:t xml:space="preserve">The </w:t>
      </w:r>
      <w:r w:rsidRPr="004A0CBB">
        <w:rPr>
          <w:rFonts w:ascii="Cambria" w:eastAsia="Cambria" w:hAnsi="Cambria" w:cs="Times New Roman"/>
          <w:sz w:val="16"/>
        </w:rPr>
        <w:t>near</w:t>
      </w:r>
      <w:r w:rsidRPr="004A0CBB">
        <w:rPr>
          <w:rFonts w:ascii="Cambria" w:eastAsia="Cambria" w:hAnsi="Cambria" w:cs="Times New Roman"/>
          <w:b/>
          <w:u w:val="single"/>
        </w:rPr>
        <w:t xml:space="preserve"> extinction of the great blue heron </w:t>
      </w:r>
      <w:r w:rsidRPr="004A0CBB">
        <w:rPr>
          <w:rFonts w:ascii="Cambria" w:eastAsia="Cambria" w:hAnsi="Cambria" w:cs="Times New Roman"/>
          <w:sz w:val="16"/>
        </w:rPr>
        <w:t xml:space="preserve">Ardea </w:t>
      </w:r>
      <w:proofErr w:type="gramStart"/>
      <w:r w:rsidRPr="004A0CBB">
        <w:rPr>
          <w:rFonts w:ascii="Cambria" w:eastAsia="Cambria" w:hAnsi="Cambria" w:cs="Times New Roman"/>
          <w:sz w:val="16"/>
        </w:rPr>
        <w:t>herodias</w:t>
      </w:r>
      <w:proofErr w:type="gramEnd"/>
      <w:r w:rsidRPr="004A0CBB">
        <w:rPr>
          <w:rFonts w:ascii="Cambria" w:eastAsia="Cambria" w:hAnsi="Cambria" w:cs="Times New Roman"/>
          <w:sz w:val="16"/>
        </w:rPr>
        <w:t xml:space="preserve"> was </w:t>
      </w:r>
      <w:r w:rsidRPr="004A0CBB">
        <w:rPr>
          <w:rFonts w:ascii="Cambria" w:eastAsia="Cambria" w:hAnsi="Cambria" w:cs="Times New Roman"/>
          <w:b/>
          <w:u w:val="single"/>
        </w:rPr>
        <w:t>prevented in the USA by the Federal Lacey Act</w:t>
      </w:r>
      <w:r w:rsidRPr="004A0CBB">
        <w:rPr>
          <w:rFonts w:ascii="Cambria" w:eastAsia="Cambria" w:hAnsi="Cambria" w:cs="Times New Roman"/>
          <w:sz w:val="16"/>
        </w:rPr>
        <w:t xml:space="preserve"> in 1900, which prohibited the trade of highly valued feathers [40]. </w:t>
      </w:r>
      <w:r w:rsidRPr="004A0CBB">
        <w:rPr>
          <w:rFonts w:ascii="Cambria" w:eastAsia="Cambria" w:hAnsi="Cambria" w:cs="Times New Roman"/>
          <w:b/>
          <w:u w:val="single"/>
        </w:rPr>
        <w:t>The Migratory Bird Treaty Act between the USA and Great Britain</w:t>
      </w:r>
      <w:r w:rsidRPr="004A0CBB">
        <w:rPr>
          <w:rFonts w:ascii="Cambria" w:eastAsia="Cambria" w:hAnsi="Cambria" w:cs="Times New Roman"/>
          <w:sz w:val="16"/>
        </w:rPr>
        <w:t xml:space="preserve"> in 1918 </w:t>
      </w:r>
      <w:r w:rsidRPr="004A0CBB">
        <w:rPr>
          <w:rFonts w:ascii="Cambria" w:eastAsia="Cambria" w:hAnsi="Cambria" w:cs="Times New Roman"/>
          <w:b/>
          <w:u w:val="single"/>
        </w:rPr>
        <w:t>protected</w:t>
      </w:r>
      <w:r w:rsidRPr="004A0CBB">
        <w:rPr>
          <w:rFonts w:ascii="Cambria" w:eastAsia="Cambria" w:hAnsi="Cambria" w:cs="Times New Roman"/>
          <w:sz w:val="16"/>
        </w:rPr>
        <w:t xml:space="preserve"> a range of </w:t>
      </w:r>
      <w:r w:rsidRPr="004A0CBB">
        <w:rPr>
          <w:rFonts w:ascii="Cambria" w:eastAsia="Cambria" w:hAnsi="Cambria" w:cs="Times New Roman"/>
          <w:b/>
          <w:u w:val="single"/>
        </w:rPr>
        <w:t>migratory birds</w:t>
      </w:r>
      <w:r w:rsidRPr="004A0CBB">
        <w:rPr>
          <w:rFonts w:ascii="Cambria" w:eastAsia="Cambria" w:hAnsi="Cambria" w:cs="Times New Roman"/>
          <w:sz w:val="16"/>
        </w:rPr>
        <w:t xml:space="preserve"> from hunting, egg collection and nest destruction [40]. </w:t>
      </w:r>
      <w:r w:rsidRPr="004A0CBB">
        <w:rPr>
          <w:rFonts w:ascii="Cambria" w:eastAsia="Cambria" w:hAnsi="Cambria" w:cs="Times New Roman"/>
          <w:b/>
          <w:u w:val="single"/>
        </w:rPr>
        <w:t>Over time, many countries implemented similar conventions to protect birds and their habitats, enabling many decimated populations to increase</w:t>
      </w:r>
      <w:r w:rsidRPr="004A0CBB">
        <w:rPr>
          <w:rFonts w:ascii="Cambria" w:eastAsia="Cambria" w:hAnsi="Cambria" w:cs="Times New Roman"/>
          <w:b/>
          <w:sz w:val="16"/>
        </w:rPr>
        <w:t xml:space="preserve"> </w:t>
      </w:r>
      <w:r w:rsidRPr="004A0CBB">
        <w:rPr>
          <w:rFonts w:ascii="Cambria" w:eastAsia="Cambria" w:hAnsi="Cambria" w:cs="Times New Roman"/>
          <w:sz w:val="16"/>
        </w:rPr>
        <w:t xml:space="preserve">(Figure 2b) [41-43], albeit rarely to historical levels [3]. Some </w:t>
      </w:r>
      <w:r w:rsidRPr="004A0CBB">
        <w:rPr>
          <w:rFonts w:ascii="Cambria" w:eastAsia="Cambria" w:hAnsi="Cambria" w:cs="Times New Roman"/>
          <w:b/>
          <w:u w:val="single"/>
        </w:rPr>
        <w:t>species naturally recolonized abandoned breeding colonies or habitats from which they had been extirpated</w:t>
      </w:r>
      <w:r w:rsidRPr="004A0CBB">
        <w:rPr>
          <w:rFonts w:ascii="Cambria" w:eastAsia="Cambria" w:hAnsi="Cambria" w:cs="Times New Roman"/>
          <w:sz w:val="16"/>
        </w:rPr>
        <w:t xml:space="preserve"> 142,43], whereas others needed assisted re-introduction 142] or formed new colonies at suitable sites [41]. In some cases, eradication of rats, foxes, raccoons or other human-introduced predators was necessary to restore seabird colonies [42,44]. </w:t>
      </w:r>
      <w:r w:rsidRPr="00557640">
        <w:rPr>
          <w:rFonts w:ascii="Cambria" w:eastAsia="Cambria" w:hAnsi="Cambria" w:cs="Times New Roman"/>
          <w:b/>
          <w:highlight w:val="green"/>
          <w:u w:val="single"/>
        </w:rPr>
        <w:t>Another important factor</w:t>
      </w:r>
      <w:r w:rsidRPr="004A0CBB">
        <w:rPr>
          <w:rFonts w:ascii="Cambria" w:eastAsia="Cambria" w:hAnsi="Cambria" w:cs="Times New Roman"/>
          <w:sz w:val="16"/>
        </w:rPr>
        <w:t xml:space="preserve"> in the recovery of many birds was </w:t>
      </w:r>
      <w:r w:rsidRPr="00557640">
        <w:rPr>
          <w:rFonts w:ascii="Cambria" w:eastAsia="Cambria" w:hAnsi="Cambria" w:cs="Times New Roman"/>
          <w:b/>
          <w:highlight w:val="green"/>
          <w:u w:val="single"/>
        </w:rPr>
        <w:t>the ban of DDT</w:t>
      </w:r>
      <w:r w:rsidRPr="004A0CBB">
        <w:rPr>
          <w:rFonts w:ascii="Cambria" w:eastAsia="Cambria" w:hAnsi="Cambria" w:cs="Times New Roman"/>
          <w:sz w:val="16"/>
        </w:rPr>
        <w:t xml:space="preserve"> during the 1970s [40]. Reptiles </w:t>
      </w:r>
      <w:r w:rsidRPr="004A0CBB">
        <w:rPr>
          <w:rFonts w:ascii="Cambria" w:eastAsia="Cambria" w:hAnsi="Cambria" w:cs="Times New Roman"/>
          <w:b/>
          <w:u w:val="single"/>
        </w:rPr>
        <w:t xml:space="preserve">Over the past 25 years, </w:t>
      </w:r>
      <w:r w:rsidRPr="004A0CBB">
        <w:rPr>
          <w:rFonts w:ascii="Cambria" w:eastAsia="Cambria" w:hAnsi="Cambria" w:cs="Times New Roman"/>
          <w:sz w:val="16"/>
        </w:rPr>
        <w:t xml:space="preserve">six </w:t>
      </w:r>
      <w:r w:rsidRPr="004A0CBB">
        <w:rPr>
          <w:rFonts w:ascii="Cambria" w:eastAsia="Cambria" w:hAnsi="Cambria" w:cs="Times New Roman"/>
          <w:b/>
          <w:u w:val="single"/>
        </w:rPr>
        <w:t>major</w:t>
      </w:r>
      <w:r w:rsidRPr="004A0CBB">
        <w:rPr>
          <w:rFonts w:ascii="Cambria" w:eastAsia="Cambria" w:hAnsi="Cambria" w:cs="Times New Roman"/>
          <w:sz w:val="16"/>
        </w:rPr>
        <w:t xml:space="preserve"> green </w:t>
      </w:r>
      <w:r w:rsidRPr="004A0CBB">
        <w:rPr>
          <w:rFonts w:ascii="Cambria" w:eastAsia="Cambria" w:hAnsi="Cambria" w:cs="Times New Roman"/>
          <w:b/>
          <w:u w:val="single"/>
        </w:rPr>
        <w:t>turtle</w:t>
      </w:r>
      <w:r w:rsidRPr="004A0CBB">
        <w:rPr>
          <w:rFonts w:ascii="Cambria" w:eastAsia="Cambria" w:hAnsi="Cambria" w:cs="Times New Roman"/>
          <w:sz w:val="16"/>
        </w:rPr>
        <w:t xml:space="preserve"> Chelonia mydas </w:t>
      </w:r>
      <w:r w:rsidRPr="004A0CBB">
        <w:rPr>
          <w:rFonts w:ascii="Cambria" w:eastAsia="Cambria" w:hAnsi="Cambria" w:cs="Times New Roman"/>
          <w:b/>
          <w:u w:val="single"/>
        </w:rPr>
        <w:t>nesting populations in Japan, Australia, Hawaii, Florida and Costa Rica have been increasing by 3.8-13.9% per year following protection from human exploitation of eggs and turtles</w:t>
      </w:r>
      <w:r w:rsidRPr="004A0CBB">
        <w:rPr>
          <w:rFonts w:ascii="Cambria" w:eastAsia="Cambria" w:hAnsi="Cambria" w:cs="Times New Roman"/>
          <w:sz w:val="16"/>
        </w:rPr>
        <w:t xml:space="preserve"> (Figure 2c) [45). Other sea turtle species have also shown some increases, although most are far from historical abundance levels and are listed as threat-ened or endangered 140,45,46). By contrast, more offshore-venturing loggerhead Caretta caretta and leatherback Der-mochelys coriacea turtles have experienced strong popula-tion declines owing to being bycatch in fisheries 147). </w:t>
      </w:r>
      <w:r w:rsidRPr="004A0CBB">
        <w:rPr>
          <w:rFonts w:ascii="Cambria" w:eastAsia="Cambria" w:hAnsi="Cambria" w:cs="Times New Roman"/>
          <w:b/>
          <w:u w:val="single"/>
        </w:rPr>
        <w:t>Other marine reptiles have also shown recovery</w:t>
      </w:r>
      <w:r w:rsidRPr="004A0CBB">
        <w:rPr>
          <w:rFonts w:ascii="Cambria" w:eastAsia="Cambria" w:hAnsi="Cambria" w:cs="Times New Roman"/>
          <w:sz w:val="16"/>
        </w:rPr>
        <w:t xml:space="preserve">, such as </w:t>
      </w:r>
      <w:r w:rsidRPr="004A0CBB">
        <w:rPr>
          <w:rFonts w:ascii="Cambria" w:eastAsia="Cambria" w:hAnsi="Cambria" w:cs="Times New Roman"/>
          <w:b/>
          <w:u w:val="single"/>
        </w:rPr>
        <w:t>the American alligator</w:t>
      </w:r>
      <w:r w:rsidRPr="004A0CBB">
        <w:rPr>
          <w:rFonts w:ascii="Cambria" w:eastAsia="Cambria" w:hAnsi="Cambria" w:cs="Times New Roman"/>
          <w:sz w:val="16"/>
        </w:rPr>
        <w:t xml:space="preserve"> Alligator mississippiensis in the south-east USA, </w:t>
      </w:r>
      <w:r w:rsidRPr="004A0CBB">
        <w:rPr>
          <w:rFonts w:ascii="Cambria" w:eastAsia="Cambria" w:hAnsi="Cambria" w:cs="Times New Roman"/>
          <w:b/>
          <w:u w:val="single"/>
        </w:rPr>
        <w:t>owing to legal protection under the US Endan-gered Species Act and bans on hunting and trade</w:t>
      </w:r>
      <w:r w:rsidRPr="004A0CBB">
        <w:rPr>
          <w:rFonts w:ascii="Cambria" w:eastAsia="Cambria" w:hAnsi="Cambria" w:cs="Times New Roman"/>
          <w:sz w:val="16"/>
        </w:rPr>
        <w:t xml:space="preserve"> [e.g. Convention on International Trade in Endangered Species (CITES) [40)). </w:t>
      </w:r>
      <w:r w:rsidRPr="004A0CBB">
        <w:rPr>
          <w:rFonts w:ascii="Cambria" w:eastAsia="Cambria" w:hAnsi="Cambria" w:cs="Times New Roman"/>
          <w:b/>
          <w:u w:val="single"/>
        </w:rPr>
        <w:t>Fishes Over the past decade, stricter management and improved governance have enabled the rebuilding of</w:t>
      </w:r>
      <w:r w:rsidRPr="004A0CBB">
        <w:rPr>
          <w:rFonts w:ascii="Cambria" w:eastAsia="Cambria" w:hAnsi="Cambria" w:cs="Times New Roman"/>
          <w:sz w:val="16"/>
        </w:rPr>
        <w:t xml:space="preserve"> some </w:t>
      </w:r>
      <w:r w:rsidRPr="004A0CBB">
        <w:rPr>
          <w:rFonts w:ascii="Cambria" w:eastAsia="Cambria" w:hAnsi="Cambria" w:cs="Times New Roman"/>
          <w:b/>
          <w:u w:val="single"/>
        </w:rPr>
        <w:t>fish popu-lations</w:t>
      </w:r>
      <w:r w:rsidRPr="004A0CBB">
        <w:rPr>
          <w:rFonts w:ascii="Cambria" w:eastAsia="Cambria" w:hAnsi="Cambria" w:cs="Times New Roman"/>
          <w:sz w:val="16"/>
        </w:rPr>
        <w:t xml:space="preserve">, whereas others remain at low population numbers (8,9). </w:t>
      </w:r>
      <w:r w:rsidRPr="004A0CBB">
        <w:rPr>
          <w:rFonts w:ascii="Cambria" w:eastAsia="Cambria" w:hAnsi="Cambria" w:cs="Times New Roman"/>
          <w:b/>
          <w:u w:val="single"/>
        </w:rPr>
        <w:t>After severe declines of groundfish stocks</w:t>
      </w:r>
      <w:r w:rsidRPr="004A0CBB">
        <w:rPr>
          <w:rFonts w:ascii="Cambria" w:eastAsia="Cambria" w:hAnsi="Cambria" w:cs="Times New Roman"/>
          <w:sz w:val="16"/>
        </w:rPr>
        <w:t xml:space="preserve">, a large-scale </w:t>
      </w:r>
      <w:r w:rsidRPr="004A0CBB">
        <w:rPr>
          <w:rFonts w:ascii="Cambria" w:eastAsia="Cambria" w:hAnsi="Cambria" w:cs="Times New Roman"/>
          <w:b/>
          <w:u w:val="single"/>
        </w:rPr>
        <w:t>fishing closure on Georges Bank</w:t>
      </w:r>
      <w:r w:rsidRPr="004A0CBB">
        <w:rPr>
          <w:rFonts w:ascii="Cambria" w:eastAsia="Cambria" w:hAnsi="Cambria" w:cs="Times New Roman"/>
          <w:sz w:val="16"/>
        </w:rPr>
        <w:t xml:space="preserve"> in 1992 </w:t>
      </w:r>
      <w:r w:rsidRPr="004A0CBB">
        <w:rPr>
          <w:rFonts w:ascii="Cambria" w:eastAsia="Cambria" w:hAnsi="Cambria" w:cs="Times New Roman"/>
          <w:b/>
          <w:u w:val="single"/>
        </w:rPr>
        <w:t>resulted in a strong increase of haddock</w:t>
      </w:r>
      <w:r w:rsidRPr="004A0CBB">
        <w:rPr>
          <w:rFonts w:ascii="Cambria" w:eastAsia="Cambria" w:hAnsi="Cambria" w:cs="Times New Roman"/>
          <w:sz w:val="16"/>
        </w:rPr>
        <w:t xml:space="preserve"> Melanogrammus aeglefinus (81, whereas a fishing moratorium for cod Gadus morhua in Atlantic Canada after its collapse during the early 1990s has not yet resulted in significant recovery (201. </w:t>
      </w:r>
      <w:r w:rsidRPr="004A0CBB">
        <w:rPr>
          <w:rFonts w:ascii="Cambria" w:eastAsia="Cambria" w:hAnsi="Cambria" w:cs="Times New Roman"/>
          <w:b/>
          <w:u w:val="single"/>
        </w:rPr>
        <w:t>In the Southern California Bight, a ban of gill nets</w:t>
      </w:r>
      <w:r w:rsidRPr="004A0CBB">
        <w:rPr>
          <w:rFonts w:ascii="Cambria" w:eastAsia="Cambria" w:hAnsi="Cambria" w:cs="Times New Roman"/>
          <w:sz w:val="16"/>
        </w:rPr>
        <w:t xml:space="preserve"> in 1994 </w:t>
      </w:r>
      <w:r w:rsidRPr="004A0CBB">
        <w:rPr>
          <w:rFonts w:ascii="Cambria" w:eastAsia="Cambria" w:hAnsi="Cambria" w:cs="Times New Roman"/>
          <w:b/>
          <w:u w:val="single"/>
        </w:rPr>
        <w:t>resulted in the</w:t>
      </w:r>
      <w:r w:rsidRPr="004A0CBB">
        <w:rPr>
          <w:rFonts w:ascii="Cambria" w:eastAsia="Cambria" w:hAnsi="Cambria" w:cs="Times New Roman"/>
          <w:sz w:val="16"/>
        </w:rPr>
        <w:t xml:space="preserve"> slow </w:t>
      </w:r>
      <w:r w:rsidRPr="004A0CBB">
        <w:rPr>
          <w:rFonts w:ascii="Cambria" w:eastAsia="Cambria" w:hAnsi="Cambria" w:cs="Times New Roman"/>
          <w:b/>
          <w:u w:val="single"/>
        </w:rPr>
        <w:t xml:space="preserve">recovery of strongly depleted white sea bass </w:t>
      </w:r>
      <w:r w:rsidRPr="004A0CBB">
        <w:rPr>
          <w:rFonts w:ascii="Cambria" w:eastAsia="Cambria" w:hAnsi="Cambria" w:cs="Times New Roman"/>
          <w:sz w:val="16"/>
        </w:rPr>
        <w:t xml:space="preserve">Atractoscion nobilis and other predatory fishes (Figure 2d) (48). Similarly, </w:t>
      </w:r>
      <w:r w:rsidRPr="004A0CBB">
        <w:rPr>
          <w:rFonts w:ascii="Cambria" w:eastAsia="Cambria" w:hAnsi="Cambria" w:cs="Times New Roman"/>
          <w:b/>
          <w:u w:val="single"/>
        </w:rPr>
        <w:t>the ban of beach seine nets in combination with closed areas resulted in marked increases in fish abundance</w:t>
      </w:r>
      <w:r w:rsidRPr="004A0CBB">
        <w:rPr>
          <w:rFonts w:ascii="Cambria" w:eastAsia="Cambria" w:hAnsi="Cambria" w:cs="Times New Roman"/>
          <w:sz w:val="16"/>
        </w:rPr>
        <w:t xml:space="preserve"> in Kenya [49). </w:t>
      </w:r>
      <w:r w:rsidRPr="004A0CBB">
        <w:rPr>
          <w:rFonts w:ascii="Cambria" w:eastAsia="Cambria" w:hAnsi="Cambria" w:cs="Times New Roman"/>
          <w:b/>
          <w:u w:val="single"/>
        </w:rPr>
        <w:t>In the North-west Atlantic, profitability cessation of foreign fishing enabled the porbeagle shark</w:t>
      </w:r>
      <w:r w:rsidRPr="004A0CBB">
        <w:rPr>
          <w:rFonts w:ascii="Cambria" w:eastAsia="Cambria" w:hAnsi="Cambria" w:cs="Times New Roman"/>
          <w:sz w:val="16"/>
        </w:rPr>
        <w:t xml:space="preserve"> Lamna nasus </w:t>
      </w:r>
      <w:r w:rsidRPr="004A0CBB">
        <w:rPr>
          <w:rFonts w:ascii="Cambria" w:eastAsia="Cambria" w:hAnsi="Cambria" w:cs="Times New Roman"/>
          <w:b/>
          <w:u w:val="single"/>
        </w:rPr>
        <w:t>to recover after its stock collapsed</w:t>
      </w:r>
      <w:r w:rsidRPr="004A0CBB">
        <w:rPr>
          <w:rFonts w:ascii="Cambria" w:eastAsia="Cambria" w:hAnsi="Cambria" w:cs="Times New Roman"/>
          <w:sz w:val="16"/>
        </w:rPr>
        <w:t xml:space="preserve"> during the 1960s, but renewed Canadi-an fisheries during the 1990s again depleted the popula-tion, until recent management measures halted its decline (50). For diadromous fishes, recovery efforts often need to address multiple threats. Reduction of river pollution and creation of fish ladders on dams to access spawning habitat enabled strong returns of gaspereau Alosa spp. and Atlan-tic salmon Salmo solar in the St. Croix River, Canada during the 1980s before some dams were closed again in 1995 (42). The recent removal of dams on the Kennebec River in Maine also resulted in strong returns of several diadromous fish species (51). Habitats </w:t>
      </w:r>
      <w:r w:rsidRPr="00557640">
        <w:rPr>
          <w:rFonts w:ascii="Cambria" w:eastAsia="Cambria" w:hAnsi="Cambria" w:cs="Times New Roman"/>
          <w:b/>
          <w:highlight w:val="green"/>
          <w:u w:val="single"/>
        </w:rPr>
        <w:t>Around the world, increasing efforts are directed towards the protection and restoration of coastal habitats,</w:t>
      </w:r>
      <w:r w:rsidRPr="004A0CBB">
        <w:rPr>
          <w:rFonts w:ascii="Cambria" w:eastAsia="Cambria" w:hAnsi="Cambria" w:cs="Times New Roman"/>
          <w:b/>
          <w:u w:val="single"/>
        </w:rPr>
        <w:t xml:space="preserve"> such as wetlands, mangroves, seagrass beds, kelp forests, and oyster and coral reefs. </w:t>
      </w:r>
      <w:r w:rsidRPr="004A0CBB">
        <w:rPr>
          <w:rFonts w:ascii="Cambria" w:eastAsia="Cambria" w:hAnsi="Cambria" w:cs="Times New Roman"/>
          <w:sz w:val="16"/>
        </w:rPr>
        <w:t xml:space="preserve">Some have achieved at least partial recovery, whereas others have not. For example, </w:t>
      </w:r>
      <w:r w:rsidRPr="004A0CBB">
        <w:rPr>
          <w:rFonts w:ascii="Cambria" w:eastAsia="Cambria" w:hAnsi="Cambria" w:cs="Times New Roman"/>
          <w:b/>
          <w:u w:val="single"/>
        </w:rPr>
        <w:t>the re-duction of nutrient pollution resulted in the recovery of 27 km2 of seagrass beds</w:t>
      </w:r>
      <w:r w:rsidRPr="004A0CBB">
        <w:rPr>
          <w:rFonts w:ascii="Cambria" w:eastAsia="Cambria" w:hAnsi="Cambria" w:cs="Times New Roman"/>
          <w:sz w:val="16"/>
        </w:rPr>
        <w:t xml:space="preserve"> </w:t>
      </w:r>
      <w:r w:rsidRPr="004A0CBB">
        <w:rPr>
          <w:rFonts w:ascii="Cambria" w:eastAsia="Cambria" w:hAnsi="Cambria" w:cs="Times New Roman"/>
          <w:b/>
          <w:u w:val="single"/>
        </w:rPr>
        <w:t>in</w:t>
      </w:r>
      <w:r w:rsidRPr="004A0CBB">
        <w:rPr>
          <w:rFonts w:ascii="Cambria" w:eastAsia="Cambria" w:hAnsi="Cambria" w:cs="Times New Roman"/>
          <w:sz w:val="16"/>
        </w:rPr>
        <w:t xml:space="preserve"> Tampa Bay, </w:t>
      </w:r>
      <w:r w:rsidRPr="004A0CBB">
        <w:rPr>
          <w:rFonts w:ascii="Cambria" w:eastAsia="Cambria" w:hAnsi="Cambria" w:cs="Times New Roman"/>
          <w:b/>
          <w:u w:val="single"/>
        </w:rPr>
        <w:t>Florida</w:t>
      </w:r>
      <w:r w:rsidRPr="004A0CBB">
        <w:rPr>
          <w:rFonts w:ascii="Cambria" w:eastAsia="Cambria" w:hAnsi="Cambria" w:cs="Times New Roman"/>
          <w:sz w:val="16"/>
        </w:rPr>
        <w:t xml:space="preserve"> [52), 25 ha </w:t>
      </w:r>
      <w:r w:rsidRPr="004A0CBB">
        <w:rPr>
          <w:rFonts w:ascii="Cambria" w:eastAsia="Cambria" w:hAnsi="Cambria" w:cs="Times New Roman"/>
          <w:b/>
          <w:u w:val="single"/>
        </w:rPr>
        <w:t>in</w:t>
      </w:r>
      <w:r w:rsidRPr="004A0CBB">
        <w:rPr>
          <w:rFonts w:ascii="Cambria" w:eastAsia="Cambria" w:hAnsi="Cambria" w:cs="Times New Roman"/>
          <w:sz w:val="16"/>
        </w:rPr>
        <w:t xml:space="preserve"> Mumford Cove, </w:t>
      </w:r>
      <w:r w:rsidRPr="004A0CBB">
        <w:rPr>
          <w:rFonts w:ascii="Cambria" w:eastAsia="Cambria" w:hAnsi="Cambria" w:cs="Times New Roman"/>
          <w:b/>
          <w:u w:val="single"/>
        </w:rPr>
        <w:t>Connecticut</w:t>
      </w:r>
      <w:r w:rsidRPr="004A0CBB">
        <w:rPr>
          <w:rFonts w:ascii="Cambria" w:eastAsia="Cambria" w:hAnsi="Cambria" w:cs="Times New Roman"/>
          <w:sz w:val="16"/>
        </w:rPr>
        <w:t xml:space="preserve"> (Figure 3a) (53), </w:t>
      </w:r>
      <w:r w:rsidRPr="004A0CBB">
        <w:rPr>
          <w:rFonts w:ascii="Cambria" w:eastAsia="Cambria" w:hAnsi="Cambria" w:cs="Times New Roman"/>
          <w:b/>
          <w:u w:val="single"/>
        </w:rPr>
        <w:t>and a more than threefold increase of seagrass beds up to 100 km2 in</w:t>
      </w:r>
      <w:r w:rsidRPr="004A0CBB">
        <w:rPr>
          <w:rFonts w:ascii="Cambria" w:eastAsia="Cambria" w:hAnsi="Cambria" w:cs="Times New Roman"/>
          <w:sz w:val="16"/>
        </w:rPr>
        <w:t xml:space="preserve"> the Northfrisian Wadden Sea, </w:t>
      </w:r>
      <w:r w:rsidRPr="004A0CBB">
        <w:rPr>
          <w:rFonts w:ascii="Cambria" w:eastAsia="Cambria" w:hAnsi="Cambria" w:cs="Times New Roman"/>
          <w:b/>
          <w:u w:val="single"/>
        </w:rPr>
        <w:t>Germany</w:t>
      </w:r>
      <w:r w:rsidRPr="004A0CBB">
        <w:rPr>
          <w:rFonts w:ascii="Cambria" w:eastAsia="Cambria" w:hAnsi="Cambria" w:cs="Times New Roman"/>
          <w:sz w:val="16"/>
        </w:rPr>
        <w:t xml:space="preserve"> from 1994-2006 1541. </w:t>
      </w:r>
      <w:r w:rsidRPr="004A0CBB">
        <w:rPr>
          <w:rFonts w:ascii="Cambria" w:eastAsia="Cambria" w:hAnsi="Cambria" w:cs="Times New Roman"/>
          <w:b/>
          <w:u w:val="single"/>
        </w:rPr>
        <w:t>In</w:t>
      </w:r>
      <w:r w:rsidRPr="004A0CBB">
        <w:rPr>
          <w:rFonts w:ascii="Cambria" w:eastAsia="Cambria" w:hAnsi="Cambria" w:cs="Times New Roman"/>
          <w:sz w:val="16"/>
        </w:rPr>
        <w:t xml:space="preserve"> Mondego Bay, </w:t>
      </w:r>
      <w:r w:rsidRPr="004A0CBB">
        <w:rPr>
          <w:rFonts w:ascii="Cambria" w:eastAsia="Cambria" w:hAnsi="Cambria" w:cs="Times New Roman"/>
          <w:b/>
          <w:u w:val="single"/>
        </w:rPr>
        <w:t>Portugal, seagrass recovered from 0.02 to 1.61</w:t>
      </w:r>
      <w:r w:rsidRPr="004A0CBB">
        <w:rPr>
          <w:rFonts w:ascii="Cambria" w:eastAsia="Cambria" w:hAnsi="Cambria" w:cs="Times New Roman"/>
          <w:sz w:val="16"/>
        </w:rPr>
        <w:t xml:space="preserve">=2 from 1997 to 2002 </w:t>
      </w:r>
      <w:r w:rsidRPr="004A0CBB">
        <w:rPr>
          <w:rFonts w:ascii="Cambria" w:eastAsia="Cambria" w:hAnsi="Cambria" w:cs="Times New Roman"/>
          <w:b/>
          <w:u w:val="single"/>
        </w:rPr>
        <w:t>following management actions to restore water quality and estuarine circulation and to reduce disturbance from fishing practices</w:t>
      </w:r>
      <w:r w:rsidRPr="004A0CBB">
        <w:rPr>
          <w:rFonts w:ascii="Cambria" w:eastAsia="Cambria" w:hAnsi="Cambria" w:cs="Times New Roman"/>
          <w:sz w:val="16"/>
        </w:rPr>
        <w:t xml:space="preserve"> 1551. Recovery can be more difficult when the former vegeta-tion has been lost. In the Delmarva Coastal Bays, USA, eelgrass Zodera marina showed natural recovery after the 1930s wasting disease and hurricane destruction in the four northern bays, probably from small remnant stands 1561. By contrast, no recovery occurred in the southern bays, owing to seed limitation, before active restoration efforts. This is one of a few examples where restoration of lost seartiess beds has been successful 161. </w:t>
      </w:r>
      <w:r w:rsidRPr="004A0CBB">
        <w:rPr>
          <w:rFonts w:ascii="Cambria" w:eastAsia="Cambria" w:hAnsi="Cambria" w:cs="Times New Roman"/>
          <w:b/>
          <w:u w:val="single"/>
        </w:rPr>
        <w:t xml:space="preserve">On many tem-perate coasts, </w:t>
      </w:r>
      <w:r w:rsidRPr="00557640">
        <w:rPr>
          <w:rFonts w:ascii="Cambria" w:eastAsia="Cambria" w:hAnsi="Cambria" w:cs="Times New Roman"/>
          <w:b/>
          <w:highlight w:val="green"/>
          <w:u w:val="single"/>
        </w:rPr>
        <w:t>kelp forests have recovered from deforesta-tion by sea urchins</w:t>
      </w:r>
      <w:r w:rsidRPr="004A0CBB">
        <w:rPr>
          <w:rFonts w:ascii="Cambria" w:eastAsia="Cambria" w:hAnsi="Cambria" w:cs="Times New Roman"/>
          <w:b/>
          <w:u w:val="single"/>
        </w:rPr>
        <w:t xml:space="preserve"> after sea urchin populations were reduced by natural predators</w:t>
      </w:r>
      <w:r w:rsidRPr="004A0CBB">
        <w:rPr>
          <w:rFonts w:ascii="Cambria" w:eastAsia="Cambria" w:hAnsi="Cambria" w:cs="Times New Roman"/>
          <w:sz w:val="16"/>
        </w:rPr>
        <w:t xml:space="preserve"> (e.g. sea otters, Box 2), fishing or disease 1571. By contrast, where kelp forests have been replaced by algal turfs, sediments or mussel beds, recovery potential seems limited even when the proximate drivers of loss are removed 158,591, but assisted restoration can help 1161. For non-vegetated habitats, such as oyster and coral reefs, recovery has also been difficult 160,611. </w:t>
      </w:r>
      <w:r w:rsidRPr="004A0CBB">
        <w:rPr>
          <w:rFonts w:ascii="Cambria" w:eastAsia="Cambria" w:hAnsi="Cambria" w:cs="Times New Roman"/>
          <w:b/>
          <w:u w:val="single"/>
        </w:rPr>
        <w:t>However, the potential for recovery of native oyster reefs is emerging from restoration efforts at several key localities within Chesapeake Bay</w:t>
      </w:r>
      <w:r w:rsidRPr="004A0CBB">
        <w:rPr>
          <w:rFonts w:ascii="Cambria" w:eastAsia="Cambria" w:hAnsi="Cambria" w:cs="Times New Roman"/>
          <w:sz w:val="16"/>
        </w:rPr>
        <w:t xml:space="preserve">, Pamlico Sound. Strangford Lough in Northern Ireland and the Limftord. Denmark 171. Marine reserves can also help. </w:t>
      </w:r>
      <w:r w:rsidRPr="004A0CBB">
        <w:rPr>
          <w:rFonts w:ascii="Cambria" w:eastAsia="Cambria" w:hAnsi="Cambria" w:cs="Times New Roman"/>
          <w:b/>
          <w:u w:val="single"/>
        </w:rPr>
        <w:t xml:space="preserve">Recovery of coral cover and size distribution after bleaching and hurricane disturbance was significantly enhanced </w:t>
      </w:r>
      <w:r w:rsidRPr="004A0CBB">
        <w:rPr>
          <w:rFonts w:ascii="Cambria" w:eastAsia="Cambria" w:hAnsi="Cambria" w:cs="Times New Roman"/>
          <w:sz w:val="16"/>
        </w:rPr>
        <w:t xml:space="preserve">inside a marine reserve in the Bahamas compared to outside, </w:t>
      </w:r>
      <w:r w:rsidRPr="004A0CBB">
        <w:rPr>
          <w:rFonts w:ascii="Cambria" w:eastAsia="Cambria" w:hAnsi="Cambria" w:cs="Times New Roman"/>
          <w:b/>
          <w:u w:val="single"/>
        </w:rPr>
        <w:t>owing to higher abun-dance of herbivorous fishes and resulting lower macroalgal cover</w:t>
      </w:r>
      <w:r w:rsidRPr="004A0CBB">
        <w:rPr>
          <w:rFonts w:ascii="Cambria" w:eastAsia="Cambria" w:hAnsi="Cambria" w:cs="Times New Roman"/>
          <w:sz w:val="16"/>
        </w:rPr>
        <w:t xml:space="preserve"> 1621. However, recovery might depend on the type. </w:t>
      </w:r>
      <w:proofErr w:type="gramStart"/>
      <w:r w:rsidRPr="004A0CBB">
        <w:rPr>
          <w:rFonts w:ascii="Cambria" w:eastAsia="Cambria" w:hAnsi="Cambria" w:cs="Times New Roman"/>
          <w:sz w:val="16"/>
        </w:rPr>
        <w:t>strength</w:t>
      </w:r>
      <w:proofErr w:type="gramEnd"/>
      <w:r w:rsidRPr="004A0CBB">
        <w:rPr>
          <w:rFonts w:ascii="Cambria" w:eastAsia="Cambria" w:hAnsi="Cambria" w:cs="Times New Roman"/>
          <w:sz w:val="16"/>
        </w:rPr>
        <w:t xml:space="preserve"> and timescale of the disturbance. Whereas some coral reefs might be able to recover from short-term bleach-ing and hurricane events within decades 1631, recovery from long-term reef degradation might take centuries or longer 12.641. Wafer Quality Unregulated discharges of wastes and </w:t>
      </w:r>
      <w:proofErr w:type="gramStart"/>
      <w:r w:rsidRPr="004A0CBB">
        <w:rPr>
          <w:rFonts w:ascii="Cambria" w:eastAsia="Cambria" w:hAnsi="Cambria" w:cs="Times New Roman"/>
          <w:sz w:val="16"/>
        </w:rPr>
        <w:t>waste waters</w:t>
      </w:r>
      <w:proofErr w:type="gramEnd"/>
      <w:r w:rsidRPr="004A0CBB">
        <w:rPr>
          <w:rFonts w:ascii="Cambria" w:eastAsia="Cambria" w:hAnsi="Cambria" w:cs="Times New Roman"/>
          <w:sz w:val="16"/>
        </w:rPr>
        <w:t xml:space="preserve"> into rivers and estuaries have caused strong pollution pro-blems, resulting in the decline or disappearance of many species, some of which have been successfully reversed 140,42,65,661. For example, the implementation of pollu-tion controls in the Thames estuary, UK during the 1960s enhanced water quality, especially oxygen levels, en-abling the return of estuarine fishes (Figure Sb) 1131. A 10x reduction of nitrogen loads in Tampa Bay, Florida during the late 1970s led to decreasing cyanobacterial blooms, increasing water clarity and, 10 years later, the return of seagrasses 113,521. Reduced nutrient loads also contributed to seagrass recovery in several other areas (Figure 3a) 1531. </w:t>
      </w:r>
      <w:r w:rsidRPr="00557640">
        <w:rPr>
          <w:rFonts w:ascii="Cambria" w:eastAsia="Cambria" w:hAnsi="Cambria" w:cs="Times New Roman"/>
          <w:b/>
          <w:highlight w:val="green"/>
          <w:u w:val="single"/>
        </w:rPr>
        <w:t>Water quality has also been restored with pollution controls</w:t>
      </w:r>
      <w:r w:rsidRPr="004A0CBB">
        <w:rPr>
          <w:rFonts w:ascii="Cambria" w:eastAsia="Cambria" w:hAnsi="Cambria" w:cs="Times New Roman"/>
          <w:sz w:val="16"/>
        </w:rPr>
        <w:t xml:space="preserve"> in Galveston Bay and with the unintentional help of invasive clams in San Francisco Bay 1401. Long-terra studies, however, show that suble-thal effects and shifts in community structure can persist long after the recovery of target species abundance or ecosystem processes 1651. Species diversity </w:t>
      </w:r>
      <w:proofErr w:type="gramStart"/>
      <w:r w:rsidRPr="004A0CBB">
        <w:rPr>
          <w:rFonts w:ascii="Cambria" w:eastAsia="Cambria" w:hAnsi="Cambria" w:cs="Times New Roman"/>
          <w:sz w:val="16"/>
        </w:rPr>
        <w:t>Although</w:t>
      </w:r>
      <w:proofErr w:type="gramEnd"/>
      <w:r w:rsidRPr="004A0CBB">
        <w:rPr>
          <w:rFonts w:ascii="Cambria" w:eastAsia="Cambria" w:hAnsi="Cambria" w:cs="Times New Roman"/>
          <w:sz w:val="16"/>
        </w:rPr>
        <w:t xml:space="preserve"> </w:t>
      </w:r>
      <w:r w:rsidRPr="004A0CBB">
        <w:rPr>
          <w:rFonts w:ascii="Cambria" w:eastAsia="Cambria" w:hAnsi="Cambria" w:cs="Times New Roman"/>
          <w:b/>
          <w:u w:val="single"/>
        </w:rPr>
        <w:t>there are increasing numbers of examples of individual population recoveries</w:t>
      </w:r>
      <w:r w:rsidRPr="004A0CBB">
        <w:rPr>
          <w:rFonts w:ascii="Cambria" w:eastAsia="Cambria" w:hAnsi="Cambria" w:cs="Times New Roman"/>
          <w:sz w:val="16"/>
        </w:rPr>
        <w:t xml:space="preserve">, attempts and studies of recovery at a community or ecosystem level are scarce. However, some </w:t>
      </w:r>
      <w:r w:rsidRPr="004A0CBB">
        <w:rPr>
          <w:rFonts w:ascii="Cambria" w:eastAsia="Cambria" w:hAnsi="Cambria" w:cs="Times New Roman"/>
          <w:b/>
          <w:u w:val="single"/>
        </w:rPr>
        <w:t>examples demonstrate the possibility of multi-species recoveries. Restoration of water quality resulted in the return of &gt;110 fish species to the Thames estuary</w:t>
      </w:r>
      <w:r w:rsidRPr="004A0CBB">
        <w:rPr>
          <w:rFonts w:ascii="Cambria" w:eastAsia="Cambria" w:hAnsi="Cambria" w:cs="Times New Roman"/>
          <w:sz w:val="16"/>
        </w:rPr>
        <w:t xml:space="preserve"> (Figure Sb) 1131 </w:t>
      </w:r>
      <w:r w:rsidRPr="004A0CBB">
        <w:rPr>
          <w:rFonts w:ascii="Cambria" w:eastAsia="Cambria" w:hAnsi="Cambria" w:cs="Times New Roman"/>
          <w:b/>
          <w:u w:val="single"/>
        </w:rPr>
        <w:t xml:space="preserve">and the recovery of intertidal macroalgal communities from 1984 to 2006 after imple-menting sewage treatment in </w:t>
      </w:r>
      <w:r w:rsidRPr="004A0CBB">
        <w:rPr>
          <w:rFonts w:ascii="Cambria" w:eastAsia="Cambria" w:hAnsi="Cambria" w:cs="Times New Roman"/>
          <w:sz w:val="16"/>
        </w:rPr>
        <w:t xml:space="preserve">Bilbao, </w:t>
      </w:r>
      <w:r w:rsidRPr="004A0CBB">
        <w:rPr>
          <w:rFonts w:ascii="Cambria" w:eastAsia="Cambria" w:hAnsi="Cambria" w:cs="Times New Roman"/>
          <w:b/>
          <w:u w:val="single"/>
        </w:rPr>
        <w:t>Spain</w:t>
      </w:r>
      <w:r w:rsidRPr="004A0CBB">
        <w:rPr>
          <w:rFonts w:ascii="Cambria" w:eastAsia="Cambria" w:hAnsi="Cambria" w:cs="Times New Roman"/>
          <w:sz w:val="16"/>
        </w:rPr>
        <w:t xml:space="preserve"> 1661. </w:t>
      </w:r>
      <w:r w:rsidRPr="004A0CBB">
        <w:rPr>
          <w:rFonts w:ascii="Cambria" w:eastAsia="Cambria" w:hAnsi="Cambria" w:cs="Times New Roman"/>
          <w:b/>
          <w:u w:val="single"/>
        </w:rPr>
        <w:t>Cessation of exploitation in marine protected areas</w:t>
      </w:r>
      <w:r w:rsidRPr="004A0CBB">
        <w:rPr>
          <w:rFonts w:ascii="Cambria" w:eastAsia="Cambria" w:hAnsi="Cambria" w:cs="Times New Roman"/>
          <w:sz w:val="16"/>
        </w:rPr>
        <w:t xml:space="preserve"> (MPAs) </w:t>
      </w:r>
      <w:r w:rsidRPr="004A0CBB">
        <w:rPr>
          <w:rFonts w:ascii="Cambria" w:eastAsia="Cambria" w:hAnsi="Cambria" w:cs="Times New Roman"/>
          <w:b/>
          <w:u w:val="single"/>
        </w:rPr>
        <w:t>around the world resulted in significant increases in species rich-ness of fishes and invertebrates 115,221 and habitat resto-ration of oyster reefs has enhanced associated species diversity</w:t>
      </w:r>
      <w:r w:rsidRPr="004A0CBB">
        <w:rPr>
          <w:rFonts w:ascii="Cambria" w:eastAsia="Cambria" w:hAnsi="Cambria" w:cs="Times New Roman"/>
          <w:sz w:val="16"/>
        </w:rPr>
        <w:t xml:space="preserve"> 1671. Ecosystem structure, functions end services </w:t>
      </w:r>
      <w:r w:rsidRPr="004A0CBB">
        <w:rPr>
          <w:rFonts w:ascii="Cambria" w:eastAsia="Cambria" w:hAnsi="Cambria" w:cs="Times New Roman"/>
          <w:b/>
          <w:u w:val="single"/>
        </w:rPr>
        <w:t xml:space="preserve">In addition to species diversity, </w:t>
      </w:r>
      <w:r w:rsidRPr="00557640">
        <w:rPr>
          <w:rFonts w:ascii="Cambria" w:eastAsia="Cambria" w:hAnsi="Cambria" w:cs="Times New Roman"/>
          <w:b/>
          <w:highlight w:val="green"/>
          <w:u w:val="single"/>
        </w:rPr>
        <w:t>some studies have further demonstrated the recovery of structural or functional eco-system components</w:t>
      </w:r>
      <w:r w:rsidRPr="004A0CBB">
        <w:rPr>
          <w:rFonts w:ascii="Cambria" w:eastAsia="Cambria" w:hAnsi="Cambria" w:cs="Times New Roman"/>
          <w:sz w:val="16"/>
        </w:rPr>
        <w:t xml:space="preserve"> following protection measures. </w:t>
      </w:r>
      <w:r w:rsidRPr="004A0CBB">
        <w:rPr>
          <w:rFonts w:ascii="Cambria" w:eastAsia="Cambria" w:hAnsi="Cambria" w:cs="Times New Roman"/>
          <w:b/>
          <w:u w:val="single"/>
        </w:rPr>
        <w:t>A large-scale fishing closure on Georges Bank</w:t>
      </w:r>
      <w:r w:rsidRPr="004A0CBB">
        <w:rPr>
          <w:rFonts w:ascii="Cambria" w:eastAsia="Cambria" w:hAnsi="Cambria" w:cs="Times New Roman"/>
          <w:sz w:val="16"/>
        </w:rPr>
        <w:t xml:space="preserve"> during the 1990a </w:t>
      </w:r>
      <w:r w:rsidRPr="004A0CBB">
        <w:rPr>
          <w:rFonts w:ascii="Cambria" w:eastAsia="Cambria" w:hAnsi="Cambria" w:cs="Times New Roman"/>
          <w:b/>
          <w:u w:val="single"/>
        </w:rPr>
        <w:t>enabled the recovery of the entire benthic commu-nity</w:t>
      </w:r>
      <w:r w:rsidRPr="004A0CBB">
        <w:rPr>
          <w:rFonts w:ascii="Cambria" w:eastAsia="Cambria" w:hAnsi="Cambria" w:cs="Times New Roman"/>
          <w:sz w:val="16"/>
        </w:rPr>
        <w:t xml:space="preserve"> 191 and strongly reduced exploitation rates have led to the rebuilding of the fish community biomass in the Cali-fornia Current since 2000 191. </w:t>
      </w:r>
      <w:r w:rsidRPr="004A0CBB">
        <w:rPr>
          <w:rFonts w:ascii="Cambria" w:eastAsia="Cambria" w:hAnsi="Cambria" w:cs="Times New Roman"/>
          <w:b/>
          <w:u w:val="single"/>
        </w:rPr>
        <w:t>Restoration of kelp along Korean coasts resulted in the complete recovery of macro-algal community structure and trophic food webs</w:t>
      </w:r>
      <w:r w:rsidRPr="004A0CBB">
        <w:rPr>
          <w:rFonts w:ascii="Cambria" w:eastAsia="Cambria" w:hAnsi="Cambria" w:cs="Times New Roman"/>
          <w:sz w:val="16"/>
        </w:rPr>
        <w:t xml:space="preserve"> 1161. </w:t>
      </w:r>
      <w:r w:rsidRPr="004A0CBB">
        <w:rPr>
          <w:rFonts w:ascii="Cambria" w:eastAsia="Cambria" w:hAnsi="Cambria" w:cs="Times New Roman"/>
          <w:b/>
          <w:u w:val="single"/>
        </w:rPr>
        <w:t>Studies in MPAs illustrate successional recovery of differ-ent community components</w:t>
      </w:r>
      <w:r w:rsidRPr="004A0CBB">
        <w:rPr>
          <w:rFonts w:ascii="Cambria" w:eastAsia="Cambria" w:hAnsi="Cambria" w:cs="Times New Roman"/>
          <w:sz w:val="16"/>
        </w:rPr>
        <w:t xml:space="preserve"> (Figure 3c) </w:t>
      </w:r>
      <w:r w:rsidRPr="004A0CBB">
        <w:rPr>
          <w:rFonts w:ascii="Cambria" w:eastAsia="Cambria" w:hAnsi="Cambria" w:cs="Times New Roman"/>
          <w:b/>
          <w:u w:val="single"/>
        </w:rPr>
        <w:t>as well as re-es-tablishment of lost predatory interactions and food-web structure</w:t>
      </w:r>
      <w:r w:rsidRPr="004A0CBB">
        <w:rPr>
          <w:rFonts w:ascii="Cambria" w:eastAsia="Cambria" w:hAnsi="Cambria" w:cs="Times New Roman"/>
          <w:sz w:val="16"/>
        </w:rPr>
        <w:t xml:space="preserve"> 114.15.68,691. Moreover, </w:t>
      </w:r>
      <w:r w:rsidRPr="004A0CBB">
        <w:rPr>
          <w:rFonts w:ascii="Cambria" w:eastAsia="Cambria" w:hAnsi="Cambria" w:cs="Times New Roman"/>
          <w:b/>
          <w:u w:val="single"/>
        </w:rPr>
        <w:t>significant increases occurred in secondary productivity, ecosystem stability and economic revenue</w:t>
      </w:r>
      <w:r w:rsidRPr="004A0CBB">
        <w:rPr>
          <w:rFonts w:ascii="Cambria" w:eastAsia="Cambria" w:hAnsi="Cambria" w:cs="Times New Roman"/>
          <w:sz w:val="16"/>
        </w:rPr>
        <w:t xml:space="preserve"> </w:t>
      </w:r>
      <w:r w:rsidRPr="004A0CBB">
        <w:rPr>
          <w:rFonts w:ascii="Cambria" w:eastAsia="Cambria" w:hAnsi="Cambria" w:cs="Times New Roman"/>
          <w:b/>
          <w:u w:val="single"/>
        </w:rPr>
        <w:t>from</w:t>
      </w:r>
      <w:r w:rsidRPr="004A0CBB">
        <w:rPr>
          <w:rFonts w:ascii="Cambria" w:eastAsia="Cambria" w:hAnsi="Cambria" w:cs="Times New Roman"/>
          <w:sz w:val="16"/>
        </w:rPr>
        <w:t xml:space="preserve"> recreational diving in 48 </w:t>
      </w:r>
      <w:r w:rsidRPr="004A0CBB">
        <w:rPr>
          <w:rFonts w:ascii="Cambria" w:eastAsia="Cambria" w:hAnsi="Cambria" w:cs="Times New Roman"/>
          <w:b/>
          <w:u w:val="single"/>
        </w:rPr>
        <w:t>MPAs</w:t>
      </w:r>
      <w:r w:rsidRPr="004A0CBB">
        <w:rPr>
          <w:rFonts w:ascii="Cambria" w:eastAsia="Cambria" w:hAnsi="Cambria" w:cs="Times New Roman"/>
          <w:sz w:val="16"/>
        </w:rPr>
        <w:t xml:space="preserve"> </w:t>
      </w:r>
      <w:r w:rsidRPr="004A0CBB">
        <w:rPr>
          <w:rFonts w:ascii="Cambria" w:eastAsia="Cambria" w:hAnsi="Cambria" w:cs="Times New Roman"/>
          <w:b/>
          <w:u w:val="single"/>
        </w:rPr>
        <w:t xml:space="preserve">and fisheries closures worldwide </w:t>
      </w:r>
      <w:r w:rsidRPr="004A0CBB">
        <w:rPr>
          <w:rFonts w:ascii="Cambria" w:eastAsia="Cambria" w:hAnsi="Cambria" w:cs="Times New Roman"/>
          <w:sz w:val="16"/>
        </w:rPr>
        <w:t xml:space="preserve">1221. In Kenya, fishers' catches and income strongly increased after the establish-ment of dosed areas combined with beach seine bans 19,491. In some cases, </w:t>
      </w:r>
      <w:r w:rsidRPr="00557640">
        <w:rPr>
          <w:rFonts w:ascii="Cambria" w:eastAsia="Cambria" w:hAnsi="Cambria" w:cs="Times New Roman"/>
          <w:b/>
          <w:highlight w:val="green"/>
          <w:u w:val="single"/>
        </w:rPr>
        <w:t>marine recoveries can even benefit terrestrial ecosystems</w:t>
      </w:r>
      <w:r w:rsidRPr="004A0CBB">
        <w:rPr>
          <w:rFonts w:ascii="Cambria" w:eastAsia="Cambria" w:hAnsi="Cambria" w:cs="Times New Roman"/>
          <w:b/>
          <w:u w:val="single"/>
        </w:rPr>
        <w:t>, as in the recovery of seabird colo-nies that enhance biodiversity and functions of island ecosystems by supplying essential marine-derived nitro-gen</w:t>
      </w:r>
      <w:r w:rsidRPr="004A0CBB">
        <w:rPr>
          <w:rFonts w:ascii="Cambria" w:eastAsia="Cambria" w:hAnsi="Cambria" w:cs="Times New Roman"/>
          <w:sz w:val="16"/>
        </w:rPr>
        <w:t xml:space="preserve"> (Figure 3d11171. Only a few marine ecosystems, such as Monterey Bay, California 1701, have so far shown strong recovery in their structure, function and services over a large area General patterns of recovery.</w:t>
      </w:r>
    </w:p>
    <w:p w14:paraId="47FE4292" w14:textId="77777777" w:rsidR="00C43A6F" w:rsidRPr="00C43A6F" w:rsidRDefault="00C43A6F" w:rsidP="00C43A6F"/>
    <w:p w14:paraId="004CAC6A" w14:textId="77777777" w:rsidR="00C43A6F" w:rsidRDefault="00C43A6F" w:rsidP="00C43A6F">
      <w:pPr>
        <w:pStyle w:val="Heading4"/>
      </w:pPr>
      <w:r>
        <w:t>Nature sustains damage and recovers.</w:t>
      </w:r>
    </w:p>
    <w:p w14:paraId="187F1C07" w14:textId="77777777" w:rsidR="00C43A6F" w:rsidRDefault="00C43A6F" w:rsidP="00C43A6F">
      <w:r w:rsidRPr="00951805">
        <w:rPr>
          <w:rStyle w:val="Style13ptBold"/>
        </w:rPr>
        <w:t>Easterbrook 95</w:t>
      </w:r>
      <w:r>
        <w:t xml:space="preserve"> Distinguished Fellow, Fulbright Foundation (Gregg, A Moment on Earth)</w:t>
      </w:r>
    </w:p>
    <w:p w14:paraId="5F62F0E4" w14:textId="77777777" w:rsidR="00C43A6F" w:rsidRDefault="00C43A6F" w:rsidP="00C43A6F"/>
    <w:p w14:paraId="71C03372" w14:textId="77777777" w:rsidR="00C43A6F" w:rsidRPr="00951805" w:rsidRDefault="00C43A6F" w:rsidP="00C43A6F">
      <w:pPr>
        <w:rPr>
          <w:sz w:val="16"/>
        </w:rPr>
      </w:pPr>
      <w:r w:rsidRPr="00951805">
        <w:rPr>
          <w:rStyle w:val="StyleUnderline"/>
          <w:highlight w:val="yellow"/>
        </w:rPr>
        <w:t>Nature is not ending, nor is human damage to the environment “unprecedented.” Nature has repelled forces of a magnitude many times greater than</w:t>
      </w:r>
      <w:r w:rsidRPr="00951805">
        <w:rPr>
          <w:rStyle w:val="StyleUnderline"/>
        </w:rPr>
        <w:t xml:space="preserve"> the worst </w:t>
      </w:r>
      <w:r w:rsidRPr="00951805">
        <w:rPr>
          <w:rStyle w:val="StyleUnderline"/>
          <w:highlight w:val="yellow"/>
        </w:rPr>
        <w:t>human</w:t>
      </w:r>
      <w:r w:rsidRPr="00951805">
        <w:rPr>
          <w:rStyle w:val="StyleUnderline"/>
        </w:rPr>
        <w:t xml:space="preserve"> malfeasance</w:t>
      </w:r>
      <w:r w:rsidRPr="00951805">
        <w:rPr>
          <w:sz w:val="16"/>
        </w:rPr>
        <w:t xml:space="preserve">. Nature is no ponderously slow. It’s just old. Old and slow are quite different concepts. </w:t>
      </w:r>
      <w:r w:rsidRPr="00951805">
        <w:rPr>
          <w:rStyle w:val="StyleUnderline"/>
        </w:rPr>
        <w:t xml:space="preserve">That the living world can adjust with surprising alacrity is the reason nature has been able to get old. </w:t>
      </w:r>
      <w:r w:rsidRPr="00951805">
        <w:rPr>
          <w:rStyle w:val="StyleUnderline"/>
          <w:highlight w:val="yellow"/>
        </w:rPr>
        <w:t>Most natural recoveries from ecological duress happen with amazing speed</w:t>
      </w:r>
      <w:r w:rsidRPr="00951805">
        <w:rPr>
          <w:sz w:val="16"/>
        </w:rPr>
        <w:t xml:space="preserve">. Significant human tampering with the environment has been in progress for at least ten millennia and perhaps longer. If nature has been interacting with genus Homo for thousands of years, then the living things that made it to the present day may be ones whose genetic treasury renders them best suited to resist human mischief. </w:t>
      </w:r>
      <w:r w:rsidRPr="00951805">
        <w:rPr>
          <w:rStyle w:val="StyleUnderline"/>
        </w:rPr>
        <w:t>This does not ensure any creature will continue to survive any clash with humankind. It does make survival more likely than doomsday orthodox asserts</w:t>
      </w:r>
      <w:r w:rsidRPr="00951805">
        <w:rPr>
          <w:sz w:val="16"/>
        </w:rPr>
        <w:t xml:space="preserve">. If nature’s adjustment to the human presence began thousands of years ago, perhaps it will soon be complete. </w:t>
      </w:r>
      <w:r w:rsidRPr="00951805">
        <w:rPr>
          <w:rStyle w:val="StyleUnderline"/>
        </w:rPr>
        <w:t>Far from reeling helplessly before a human onslaught, nature may be on the verge of reasserting itself</w:t>
      </w:r>
      <w:r w:rsidRPr="00951805">
        <w:rPr>
          <w:sz w:val="16"/>
        </w:rPr>
        <w:t xml:space="preserve">. Nature still rules much more of the Earth than does genus Homo. To the statistical majority of </w:t>
      </w:r>
      <w:proofErr w:type="gramStart"/>
      <w:r w:rsidRPr="00951805">
        <w:rPr>
          <w:sz w:val="16"/>
        </w:rPr>
        <w:t>natures</w:t>
      </w:r>
      <w:proofErr w:type="gramEnd"/>
      <w:r w:rsidRPr="00951805">
        <w:rPr>
          <w:sz w:val="16"/>
        </w:rPr>
        <w:t xml:space="preserve"> creatures the arrival of men and women goes unnoticed.</w:t>
      </w:r>
    </w:p>
    <w:p w14:paraId="75829FE9" w14:textId="77777777" w:rsidR="00C43A6F" w:rsidRDefault="00C43A6F" w:rsidP="00C43A6F">
      <w:pPr>
        <w:rPr>
          <w:sz w:val="16"/>
        </w:rPr>
      </w:pPr>
    </w:p>
    <w:p w14:paraId="2F3DA575" w14:textId="77777777" w:rsidR="00C43A6F" w:rsidRPr="00C43A6F" w:rsidRDefault="00C43A6F" w:rsidP="00C43A6F"/>
    <w:p w14:paraId="6B013E10" w14:textId="77777777" w:rsidR="00407CA0" w:rsidRDefault="00B31A5E" w:rsidP="00407CA0">
      <w:pPr>
        <w:pStyle w:val="Heading2"/>
      </w:pPr>
      <w:proofErr w:type="gramStart"/>
      <w:r>
        <w:t>misc</w:t>
      </w:r>
      <w:proofErr w:type="gramEnd"/>
    </w:p>
    <w:p w14:paraId="29B6CD5F" w14:textId="77777777" w:rsidR="00B31A5E" w:rsidRDefault="00B31A5E" w:rsidP="00407CA0">
      <w:pPr>
        <w:pStyle w:val="Heading3"/>
      </w:pPr>
      <w:proofErr w:type="gramStart"/>
      <w:r>
        <w:t>scientific</w:t>
      </w:r>
      <w:proofErr w:type="gramEnd"/>
      <w:r>
        <w:t>/rational epistemology inev</w:t>
      </w:r>
    </w:p>
    <w:p w14:paraId="64F17C2B" w14:textId="77777777" w:rsidR="00B31A5E" w:rsidRPr="00C43A6F" w:rsidRDefault="00B31A5E" w:rsidP="00C43A6F">
      <w:pPr>
        <w:pStyle w:val="Heading4"/>
      </w:pPr>
      <w:r w:rsidRPr="00C43A6F">
        <w:t>Scientific reasoning is inevitable—our authors just utilize a more precise method that best accounts for the data</w:t>
      </w:r>
    </w:p>
    <w:p w14:paraId="1F35627A" w14:textId="77777777" w:rsidR="00B31A5E" w:rsidRPr="00004D6B" w:rsidRDefault="00B31A5E" w:rsidP="00B31A5E">
      <w:pPr>
        <w:rPr>
          <w:rFonts w:eastAsia="Calibri"/>
        </w:rPr>
      </w:pPr>
      <w:r w:rsidRPr="00004D6B">
        <w:rPr>
          <w:rFonts w:eastAsia="Calibri"/>
          <w:b/>
          <w:bCs/>
          <w:sz w:val="26"/>
        </w:rPr>
        <w:t>Bricmont 1</w:t>
      </w:r>
      <w:r w:rsidRPr="00004D6B">
        <w:rPr>
          <w:rFonts w:eastAsia="Calibri"/>
        </w:rPr>
        <w:t xml:space="preserve"> (Jean, Professor of Theoretical Physics at the University of Louvain, “Defense of a Modest Scientific Realism”, September 23, </w:t>
      </w:r>
      <w:hyperlink r:id="rId12" w:history="1">
        <w:r w:rsidRPr="00004D6B">
          <w:rPr>
            <w:rFonts w:eastAsia="Calibri"/>
          </w:rPr>
          <w:t>http://www.physics.nyu.edu/faculty/sokal/bielefeld_final.pdf</w:t>
        </w:r>
      </w:hyperlink>
      <w:r w:rsidRPr="00004D6B">
        <w:rPr>
          <w:rFonts w:eastAsia="Calibri"/>
        </w:rPr>
        <w:t>)</w:t>
      </w:r>
    </w:p>
    <w:p w14:paraId="5E0FA887" w14:textId="77777777" w:rsidR="00B31A5E" w:rsidRPr="000053B5" w:rsidRDefault="00B31A5E" w:rsidP="00B31A5E">
      <w:pPr>
        <w:rPr>
          <w:rStyle w:val="StyleUnderline"/>
        </w:rPr>
      </w:pPr>
      <w:r w:rsidRPr="009D7431">
        <w:rPr>
          <w:rStyle w:val="StyleUnderline"/>
        </w:rPr>
        <w:t xml:space="preserve">So, how does one obtain evidence concerning the truth or falsity of scientific </w:t>
      </w:r>
      <w:r w:rsidRPr="000053B5">
        <w:rPr>
          <w:rStyle w:val="StyleUnderline"/>
          <w:sz w:val="12"/>
        </w:rPr>
        <w:t>¶</w:t>
      </w:r>
      <w:r w:rsidRPr="009D7431">
        <w:rPr>
          <w:rStyle w:val="StyleUnderline"/>
        </w:rPr>
        <w:t xml:space="preserve"> assertions? By the same imperfect methods that we use to obtain evidence about </w:t>
      </w:r>
      <w:r w:rsidRPr="000053B5">
        <w:rPr>
          <w:rStyle w:val="StyleUnderline"/>
          <w:sz w:val="12"/>
        </w:rPr>
        <w:t>¶</w:t>
      </w:r>
      <w:r w:rsidRPr="009D7431">
        <w:rPr>
          <w:rStyle w:val="StyleUnderline"/>
        </w:rPr>
        <w:t xml:space="preserve"> empirical assertions generally.</w:t>
      </w:r>
      <w:r w:rsidRPr="000053B5">
        <w:rPr>
          <w:sz w:val="10"/>
        </w:rPr>
        <w:t xml:space="preserve"> </w:t>
      </w:r>
      <w:r w:rsidRPr="009D7431">
        <w:rPr>
          <w:rStyle w:val="StyleUnderline"/>
        </w:rPr>
        <w:t xml:space="preserve">Modern science, in our view, is nothing more or less </w:t>
      </w:r>
      <w:r w:rsidRPr="000053B5">
        <w:rPr>
          <w:rStyle w:val="StyleUnderline"/>
          <w:sz w:val="12"/>
        </w:rPr>
        <w:t>¶</w:t>
      </w:r>
      <w:r w:rsidRPr="009D7431">
        <w:rPr>
          <w:rStyle w:val="StyleUnderline"/>
        </w:rPr>
        <w:t xml:space="preserve"> than the deepest (to date) refinement of the rational attitude toward investigating </w:t>
      </w:r>
      <w:r w:rsidRPr="000053B5">
        <w:rPr>
          <w:rStyle w:val="StyleUnderline"/>
          <w:sz w:val="12"/>
        </w:rPr>
        <w:t>¶</w:t>
      </w:r>
      <w:r w:rsidRPr="009D7431">
        <w:rPr>
          <w:rStyle w:val="StyleUnderline"/>
        </w:rPr>
        <w:t xml:space="preserve"> any question about the world,</w:t>
      </w:r>
      <w:r w:rsidRPr="000053B5">
        <w:rPr>
          <w:sz w:val="10"/>
        </w:rPr>
        <w:t xml:space="preserve"> be it atomic spectra, the etiology of smallpox, or </w:t>
      </w:r>
      <w:r w:rsidRPr="000053B5">
        <w:rPr>
          <w:sz w:val="12"/>
        </w:rPr>
        <w:t>¶</w:t>
      </w:r>
      <w:r w:rsidRPr="000053B5">
        <w:rPr>
          <w:sz w:val="10"/>
        </w:rPr>
        <w:t xml:space="preserve"> the Bielefeld bus routes</w:t>
      </w:r>
      <w:r w:rsidRPr="009D7431">
        <w:rPr>
          <w:rStyle w:val="StyleUnderline"/>
        </w:rPr>
        <w:t xml:space="preserve">. Historians, detectives and plumbers </w:t>
      </w:r>
      <w:r w:rsidRPr="000053B5">
        <w:rPr>
          <w:rStyle w:val="StyleUnderline"/>
          <w:sz w:val="12"/>
        </w:rPr>
        <w:t>¶</w:t>
      </w:r>
      <w:r w:rsidRPr="009D7431">
        <w:rPr>
          <w:rStyle w:val="StyleUnderline"/>
        </w:rPr>
        <w:t xml:space="preserve"> indeed, </w:t>
      </w:r>
      <w:r w:rsidRPr="009D7431">
        <w:rPr>
          <w:rStyle w:val="Emphasis"/>
        </w:rPr>
        <w:t xml:space="preserve">all human </w:t>
      </w:r>
      <w:r w:rsidRPr="000053B5">
        <w:rPr>
          <w:rStyle w:val="Emphasis"/>
          <w:sz w:val="12"/>
          <w:u w:val="none"/>
        </w:rPr>
        <w:t>¶</w:t>
      </w:r>
      <w:r w:rsidRPr="009D7431">
        <w:rPr>
          <w:rStyle w:val="Emphasis"/>
        </w:rPr>
        <w:t xml:space="preserve"> beings </w:t>
      </w:r>
      <w:r w:rsidRPr="000053B5">
        <w:rPr>
          <w:rStyle w:val="Emphasis"/>
          <w:sz w:val="12"/>
          <w:u w:val="none"/>
        </w:rPr>
        <w:t>¶</w:t>
      </w:r>
      <w:r w:rsidRPr="009D7431">
        <w:rPr>
          <w:rStyle w:val="Emphasis"/>
        </w:rPr>
        <w:t xml:space="preserve"> use the same basic methods </w:t>
      </w:r>
      <w:r w:rsidRPr="009D7431">
        <w:rPr>
          <w:rStyle w:val="StyleUnderline"/>
        </w:rPr>
        <w:t xml:space="preserve">of induction, deduction and assessment of </w:t>
      </w:r>
      <w:r w:rsidRPr="000053B5">
        <w:rPr>
          <w:rStyle w:val="StyleUnderline"/>
          <w:sz w:val="12"/>
        </w:rPr>
        <w:t>¶</w:t>
      </w:r>
      <w:r w:rsidRPr="009D7431">
        <w:rPr>
          <w:rStyle w:val="StyleUnderline"/>
        </w:rPr>
        <w:t xml:space="preserve"> evidence as do physicists or biochemists.18 Modern science tries to carry out these </w:t>
      </w:r>
      <w:r w:rsidRPr="000053B5">
        <w:rPr>
          <w:rStyle w:val="StyleUnderline"/>
          <w:sz w:val="12"/>
        </w:rPr>
        <w:t>¶</w:t>
      </w:r>
      <w:r w:rsidRPr="009D7431">
        <w:rPr>
          <w:rStyle w:val="StyleUnderline"/>
        </w:rPr>
        <w:t xml:space="preserve"> operations in a </w:t>
      </w:r>
      <w:r w:rsidRPr="009D7431">
        <w:rPr>
          <w:rStyle w:val="Emphasis"/>
        </w:rPr>
        <w:t>more careful and systematic way,</w:t>
      </w:r>
      <w:r w:rsidRPr="009D7431">
        <w:rPr>
          <w:rStyle w:val="StyleUnderline"/>
        </w:rPr>
        <w:t xml:space="preserve"> by using controls and statistical </w:t>
      </w:r>
      <w:r w:rsidRPr="000053B5">
        <w:rPr>
          <w:rStyle w:val="StyleUnderline"/>
          <w:sz w:val="12"/>
        </w:rPr>
        <w:t>¶</w:t>
      </w:r>
      <w:r w:rsidRPr="009D7431">
        <w:rPr>
          <w:rStyle w:val="StyleUnderline"/>
        </w:rPr>
        <w:t xml:space="preserve"> tests, insisting on replication, and so forth. Moreover, scientific measurements are </w:t>
      </w:r>
      <w:r w:rsidRPr="000053B5">
        <w:rPr>
          <w:rStyle w:val="StyleUnderline"/>
          <w:sz w:val="12"/>
        </w:rPr>
        <w:t>¶</w:t>
      </w:r>
      <w:r w:rsidRPr="009D7431">
        <w:rPr>
          <w:rStyle w:val="StyleUnderline"/>
        </w:rPr>
        <w:t xml:space="preserve"> often much more </w:t>
      </w:r>
      <w:r w:rsidRPr="009D7431">
        <w:rPr>
          <w:rStyle w:val="Emphasis"/>
        </w:rPr>
        <w:t>precise</w:t>
      </w:r>
      <w:r w:rsidRPr="009D7431">
        <w:rPr>
          <w:rStyle w:val="StyleUnderline"/>
        </w:rPr>
        <w:t xml:space="preserve"> than everyday observations; they allow us to discover hitherto </w:t>
      </w:r>
      <w:r w:rsidRPr="000053B5">
        <w:rPr>
          <w:rStyle w:val="StyleUnderline"/>
          <w:sz w:val="12"/>
        </w:rPr>
        <w:t>¶</w:t>
      </w:r>
      <w:r w:rsidRPr="009D7431">
        <w:rPr>
          <w:rStyle w:val="StyleUnderline"/>
        </w:rPr>
        <w:t xml:space="preserve"> unknown phenomena;</w:t>
      </w:r>
      <w:r w:rsidRPr="000053B5">
        <w:rPr>
          <w:sz w:val="10"/>
        </w:rPr>
        <w:t xml:space="preserve"> and scientific theories often conflict with "common sense</w:t>
      </w:r>
      <w:proofErr w:type="gramStart"/>
      <w:r w:rsidRPr="000053B5">
        <w:rPr>
          <w:sz w:val="10"/>
        </w:rPr>
        <w:t xml:space="preserve">" </w:t>
      </w:r>
      <w:r w:rsidRPr="009D7431">
        <w:rPr>
          <w:rStyle w:val="StyleUnderline"/>
        </w:rPr>
        <w:t>.</w:t>
      </w:r>
      <w:proofErr w:type="gramEnd"/>
      <w:r w:rsidRPr="009D7431">
        <w:rPr>
          <w:rStyle w:val="StyleUnderline"/>
        </w:rPr>
        <w:t xml:space="preserve"> But </w:t>
      </w:r>
      <w:r w:rsidRPr="000053B5">
        <w:rPr>
          <w:rStyle w:val="StyleUnderline"/>
          <w:sz w:val="12"/>
        </w:rPr>
        <w:t>¶</w:t>
      </w:r>
      <w:r w:rsidRPr="009D7431">
        <w:rPr>
          <w:rStyle w:val="StyleUnderline"/>
        </w:rPr>
        <w:t xml:space="preserve"> the conflict is at the level of conclusions, not the basic approach. </w:t>
      </w:r>
      <w:r w:rsidRPr="000053B5">
        <w:rPr>
          <w:sz w:val="10"/>
        </w:rPr>
        <w:t xml:space="preserve">As Susan Haack </w:t>
      </w:r>
      <w:r w:rsidRPr="000053B5">
        <w:rPr>
          <w:sz w:val="12"/>
        </w:rPr>
        <w:t>¶</w:t>
      </w:r>
      <w:r w:rsidRPr="000053B5">
        <w:rPr>
          <w:sz w:val="10"/>
        </w:rPr>
        <w:t xml:space="preserve"> lucidly observes: </w:t>
      </w:r>
      <w:r w:rsidRPr="009D7431">
        <w:rPr>
          <w:rStyle w:val="Emphasis"/>
        </w:rPr>
        <w:t>Our standards</w:t>
      </w:r>
      <w:r w:rsidRPr="009D7431">
        <w:rPr>
          <w:rStyle w:val="StyleUnderline"/>
        </w:rPr>
        <w:t xml:space="preserve"> of what constitutes good, honest, thorough inquiry and what </w:t>
      </w:r>
      <w:r w:rsidRPr="000053B5">
        <w:rPr>
          <w:rStyle w:val="StyleUnderline"/>
          <w:sz w:val="12"/>
        </w:rPr>
        <w:t>¶</w:t>
      </w:r>
      <w:r w:rsidRPr="009D7431">
        <w:rPr>
          <w:rStyle w:val="StyleUnderline"/>
        </w:rPr>
        <w:t xml:space="preserve"> constitutes good, strong, supportive evidence are </w:t>
      </w:r>
      <w:r w:rsidRPr="009D7431">
        <w:rPr>
          <w:rStyle w:val="Emphasis"/>
        </w:rPr>
        <w:t xml:space="preserve">not internal to science. </w:t>
      </w:r>
      <w:r w:rsidRPr="009D7431">
        <w:rPr>
          <w:rStyle w:val="StyleUnderline"/>
        </w:rPr>
        <w:t xml:space="preserve">In </w:t>
      </w:r>
      <w:r w:rsidRPr="000053B5">
        <w:rPr>
          <w:rStyle w:val="StyleUnderline"/>
          <w:sz w:val="12"/>
        </w:rPr>
        <w:t>¶</w:t>
      </w:r>
      <w:r w:rsidRPr="009D7431">
        <w:rPr>
          <w:rStyle w:val="StyleUnderline"/>
        </w:rPr>
        <w:t xml:space="preserve"> judging where science has succeeded and where it has failed</w:t>
      </w:r>
      <w:r w:rsidRPr="000053B5">
        <w:rPr>
          <w:sz w:val="10"/>
        </w:rPr>
        <w:t xml:space="preserve">, in what areas and </w:t>
      </w:r>
      <w:r w:rsidRPr="000053B5">
        <w:rPr>
          <w:sz w:val="12"/>
        </w:rPr>
        <w:t>¶</w:t>
      </w:r>
      <w:r w:rsidRPr="000053B5">
        <w:rPr>
          <w:sz w:val="10"/>
        </w:rPr>
        <w:t xml:space="preserve"> at what times it has done better and in what worse, </w:t>
      </w:r>
      <w:r w:rsidRPr="009D7431">
        <w:rPr>
          <w:rStyle w:val="StyleUnderline"/>
        </w:rPr>
        <w:t xml:space="preserve">we are appealing to the </w:t>
      </w:r>
      <w:r w:rsidRPr="000053B5">
        <w:rPr>
          <w:rStyle w:val="StyleUnderline"/>
          <w:sz w:val="12"/>
        </w:rPr>
        <w:t>¶</w:t>
      </w:r>
      <w:r w:rsidRPr="009D7431">
        <w:rPr>
          <w:rStyle w:val="StyleUnderline"/>
        </w:rPr>
        <w:t xml:space="preserve"> standards by which we judge the solidity of empirical beliefs or the rigor and </w:t>
      </w:r>
      <w:r w:rsidRPr="000053B5">
        <w:rPr>
          <w:rStyle w:val="StyleUnderline"/>
          <w:sz w:val="12"/>
        </w:rPr>
        <w:t>¶</w:t>
      </w:r>
      <w:r w:rsidRPr="009D7431">
        <w:rPr>
          <w:rStyle w:val="StyleUnderline"/>
        </w:rPr>
        <w:t xml:space="preserve"> generally. 19 </w:t>
      </w:r>
      <w:r w:rsidRPr="000053B5">
        <w:rPr>
          <w:rStyle w:val="StyleUnderline"/>
          <w:sz w:val="12"/>
        </w:rPr>
        <w:t>¶</w:t>
      </w:r>
      <w:r w:rsidRPr="009D7431">
        <w:rPr>
          <w:rStyle w:val="StyleUnderline"/>
        </w:rPr>
        <w:t xml:space="preserve"> thoroughness of empirical inquiry,</w:t>
      </w:r>
      <w:r w:rsidRPr="000053B5">
        <w:rPr>
          <w:sz w:val="10"/>
        </w:rPr>
        <w:t xml:space="preserve"> </w:t>
      </w:r>
      <w:r w:rsidRPr="009D7431">
        <w:rPr>
          <w:rStyle w:val="StyleUnderline"/>
        </w:rPr>
        <w:t xml:space="preserve">Scientists' spontaneous epistemology the one that animates their work, </w:t>
      </w:r>
      <w:r w:rsidRPr="000053B5">
        <w:rPr>
          <w:sz w:val="10"/>
        </w:rPr>
        <w:t xml:space="preserve">regard- </w:t>
      </w:r>
      <w:r w:rsidRPr="000053B5">
        <w:rPr>
          <w:sz w:val="12"/>
        </w:rPr>
        <w:t>¶</w:t>
      </w:r>
      <w:r w:rsidRPr="000053B5">
        <w:rPr>
          <w:sz w:val="10"/>
        </w:rPr>
        <w:t xml:space="preserve"> less of what they may say when philosophizing </w:t>
      </w:r>
      <w:r w:rsidRPr="000053B5">
        <w:rPr>
          <w:sz w:val="12"/>
        </w:rPr>
        <w:t>¶</w:t>
      </w:r>
      <w:r w:rsidRPr="000053B5">
        <w:rPr>
          <w:sz w:val="10"/>
        </w:rPr>
        <w:t xml:space="preserve"> </w:t>
      </w:r>
      <w:r w:rsidRPr="009D7431">
        <w:rPr>
          <w:rStyle w:val="StyleUnderline"/>
        </w:rPr>
        <w:t xml:space="preserve">is thus a rough-and-ready realism: </w:t>
      </w:r>
      <w:r w:rsidRPr="000053B5">
        <w:rPr>
          <w:rStyle w:val="StyleUnderline"/>
          <w:sz w:val="12"/>
        </w:rPr>
        <w:t>¶</w:t>
      </w:r>
      <w:r w:rsidRPr="009D7431">
        <w:rPr>
          <w:rStyle w:val="StyleUnderline"/>
        </w:rPr>
        <w:t xml:space="preserve"> the goal of science is to discover (some aspects of) how things really are</w:t>
      </w:r>
      <w:r w:rsidRPr="000053B5">
        <w:rPr>
          <w:sz w:val="10"/>
        </w:rPr>
        <w:t xml:space="preserve">. More </w:t>
      </w:r>
      <w:r w:rsidRPr="000053B5">
        <w:rPr>
          <w:sz w:val="12"/>
        </w:rPr>
        <w:t>¶</w:t>
      </w:r>
      <w:r w:rsidRPr="000053B5">
        <w:rPr>
          <w:sz w:val="10"/>
        </w:rPr>
        <w:t xml:space="preserve"> precisely, </w:t>
      </w:r>
      <w:r w:rsidRPr="000053B5">
        <w:rPr>
          <w:sz w:val="12"/>
        </w:rPr>
        <w:t>¶</w:t>
      </w:r>
      <w:r w:rsidRPr="000053B5">
        <w:rPr>
          <w:sz w:val="10"/>
        </w:rPr>
        <w:t xml:space="preserve"> </w:t>
      </w:r>
      <w:proofErr w:type="gramStart"/>
      <w:r w:rsidRPr="000053B5">
        <w:rPr>
          <w:sz w:val="10"/>
        </w:rPr>
        <w:t>The</w:t>
      </w:r>
      <w:proofErr w:type="gramEnd"/>
      <w:r w:rsidRPr="000053B5">
        <w:rPr>
          <w:sz w:val="10"/>
        </w:rPr>
        <w:t xml:space="preserve"> aim of science is to give a true (or approximately true) description of </w:t>
      </w:r>
      <w:r w:rsidRPr="000053B5">
        <w:rPr>
          <w:sz w:val="12"/>
        </w:rPr>
        <w:t>¶</w:t>
      </w:r>
      <w:r w:rsidRPr="000053B5">
        <w:rPr>
          <w:sz w:val="10"/>
        </w:rPr>
        <w:t xml:space="preserve"> reality. </w:t>
      </w:r>
      <w:r w:rsidRPr="009D7431">
        <w:rPr>
          <w:rStyle w:val="Emphasis"/>
        </w:rPr>
        <w:t>This goal is realizable</w:t>
      </w:r>
      <w:r w:rsidRPr="000053B5">
        <w:rPr>
          <w:sz w:val="10"/>
        </w:rPr>
        <w:t xml:space="preserve">, because: </w:t>
      </w:r>
      <w:r w:rsidRPr="000053B5">
        <w:rPr>
          <w:sz w:val="12"/>
        </w:rPr>
        <w:t>¶</w:t>
      </w:r>
      <w:r w:rsidRPr="000053B5">
        <w:rPr>
          <w:sz w:val="10"/>
        </w:rPr>
        <w:t xml:space="preserve"> 1</w:t>
      </w:r>
      <w:r w:rsidRPr="009D7431">
        <w:rPr>
          <w:rStyle w:val="StyleUnderline"/>
        </w:rPr>
        <w:t xml:space="preserve">. Scientific theories are either true or false. Their truth (or falsity) is literal </w:t>
      </w:r>
      <w:r w:rsidRPr="000053B5">
        <w:rPr>
          <w:rStyle w:val="StyleUnderline"/>
          <w:sz w:val="12"/>
        </w:rPr>
        <w:t>¶</w:t>
      </w:r>
      <w:r w:rsidRPr="009D7431">
        <w:rPr>
          <w:rStyle w:val="StyleUnderline"/>
        </w:rPr>
        <w:t xml:space="preserve"> not metaphorical; it does not depend in any way on us, or on how we test </w:t>
      </w:r>
      <w:r w:rsidRPr="000053B5">
        <w:rPr>
          <w:rStyle w:val="StyleUnderline"/>
          <w:sz w:val="12"/>
        </w:rPr>
        <w:t>¶</w:t>
      </w:r>
      <w:r w:rsidRPr="009D7431">
        <w:rPr>
          <w:rStyle w:val="StyleUnderline"/>
        </w:rPr>
        <w:t xml:space="preserve"> those theories, or on the structure of our minds, or on the society within </w:t>
      </w:r>
      <w:r w:rsidRPr="000053B5">
        <w:rPr>
          <w:rStyle w:val="StyleUnderline"/>
          <w:sz w:val="12"/>
        </w:rPr>
        <w:t>¶</w:t>
      </w:r>
      <w:r w:rsidRPr="009D7431">
        <w:rPr>
          <w:rStyle w:val="StyleUnderline"/>
        </w:rPr>
        <w:t xml:space="preserve"> which we live, and so on. </w:t>
      </w:r>
      <w:r w:rsidRPr="000053B5">
        <w:rPr>
          <w:rStyle w:val="StyleUnderline"/>
          <w:sz w:val="12"/>
        </w:rPr>
        <w:t>¶</w:t>
      </w:r>
      <w:r w:rsidRPr="009D7431">
        <w:rPr>
          <w:rStyle w:val="StyleUnderline"/>
        </w:rPr>
        <w:t xml:space="preserve"> 2. It is possible to have evidence for the truth (or falsity) of a theory</w:t>
      </w:r>
      <w:r w:rsidRPr="000053B5">
        <w:rPr>
          <w:sz w:val="10"/>
        </w:rPr>
        <w:t xml:space="preserve">. (It </w:t>
      </w:r>
      <w:r w:rsidRPr="000053B5">
        <w:rPr>
          <w:sz w:val="12"/>
        </w:rPr>
        <w:t>¶</w:t>
      </w:r>
      <w:r w:rsidRPr="000053B5">
        <w:rPr>
          <w:sz w:val="10"/>
        </w:rPr>
        <w:t xml:space="preserve"> remains possible, however, that all the evidence supports some theory T, </w:t>
      </w:r>
      <w:r w:rsidRPr="000053B5">
        <w:rPr>
          <w:sz w:val="12"/>
        </w:rPr>
        <w:t>¶</w:t>
      </w:r>
      <w:r w:rsidRPr="000053B5">
        <w:rPr>
          <w:sz w:val="10"/>
        </w:rPr>
        <w:t xml:space="preserve"> 20 </w:t>
      </w:r>
      <w:r w:rsidRPr="000053B5">
        <w:rPr>
          <w:sz w:val="12"/>
        </w:rPr>
        <w:t>¶</w:t>
      </w:r>
      <w:r w:rsidRPr="000053B5">
        <w:rPr>
          <w:sz w:val="10"/>
        </w:rPr>
        <w:t xml:space="preserve"> yet T is false.) </w:t>
      </w:r>
      <w:r w:rsidRPr="000B4FFB">
        <w:rPr>
          <w:rStyle w:val="StyleUnderline"/>
        </w:rPr>
        <w:t>The most powerful objections</w:t>
      </w:r>
      <w:r w:rsidRPr="000053B5">
        <w:rPr>
          <w:sz w:val="10"/>
        </w:rPr>
        <w:t xml:space="preserve"> to the viability of scientific realism consist in various theses showing </w:t>
      </w:r>
      <w:r w:rsidRPr="000B4FFB">
        <w:rPr>
          <w:rStyle w:val="StyleUnderline"/>
        </w:rPr>
        <w:t>that theories are underdetermined by data</w:t>
      </w:r>
      <w:r w:rsidRPr="000053B5">
        <w:rPr>
          <w:sz w:val="10"/>
        </w:rPr>
        <w:t xml:space="preserve">. In its most common </w:t>
      </w:r>
      <w:r w:rsidRPr="000053B5">
        <w:rPr>
          <w:sz w:val="12"/>
        </w:rPr>
        <w:t>¶</w:t>
      </w:r>
      <w:r w:rsidRPr="000053B5">
        <w:rPr>
          <w:sz w:val="10"/>
        </w:rPr>
        <w:t xml:space="preserve"> formulation, the underdetermination thesis says that, for any finite (or even infinite) </w:t>
      </w:r>
      <w:r w:rsidRPr="000053B5">
        <w:rPr>
          <w:sz w:val="12"/>
        </w:rPr>
        <w:t>¶</w:t>
      </w:r>
      <w:r w:rsidRPr="000053B5">
        <w:rPr>
          <w:sz w:val="10"/>
        </w:rPr>
        <w:t xml:space="preserve"> set of data, there are </w:t>
      </w:r>
      <w:r w:rsidRPr="000B4FFB">
        <w:rPr>
          <w:rStyle w:val="StyleUnderline"/>
        </w:rPr>
        <w:t xml:space="preserve">infinitely many mutually incompatible theories that are "com- </w:t>
      </w:r>
      <w:r w:rsidRPr="000053B5">
        <w:rPr>
          <w:rStyle w:val="StyleUnderline"/>
          <w:sz w:val="12"/>
        </w:rPr>
        <w:t>¶</w:t>
      </w:r>
      <w:r w:rsidRPr="000B4FFB">
        <w:rPr>
          <w:rStyle w:val="StyleUnderline"/>
        </w:rPr>
        <w:t xml:space="preserve"> patible" with those data.</w:t>
      </w:r>
      <w:r w:rsidRPr="000053B5">
        <w:rPr>
          <w:sz w:val="10"/>
        </w:rPr>
        <w:t xml:space="preserve"> This thesis, if not properly </w:t>
      </w:r>
      <w:proofErr w:type="gramStart"/>
      <w:r w:rsidRPr="000053B5">
        <w:rPr>
          <w:sz w:val="10"/>
        </w:rPr>
        <w:t>understood ,</w:t>
      </w:r>
      <w:proofErr w:type="gramEnd"/>
      <w:r w:rsidRPr="000053B5">
        <w:rPr>
          <w:sz w:val="10"/>
        </w:rPr>
        <w:t xml:space="preserve"> can easily lead </w:t>
      </w:r>
      <w:r w:rsidRPr="000053B5">
        <w:rPr>
          <w:sz w:val="12"/>
        </w:rPr>
        <w:t>¶</w:t>
      </w:r>
      <w:r w:rsidRPr="000053B5">
        <w:rPr>
          <w:sz w:val="10"/>
        </w:rPr>
        <w:t xml:space="preserve"> to radical conclusions. The biologist who believes that a disease is caused by a virus </w:t>
      </w:r>
      <w:r w:rsidRPr="000053B5">
        <w:rPr>
          <w:sz w:val="12"/>
        </w:rPr>
        <w:t>¶</w:t>
      </w:r>
      <w:r w:rsidRPr="000053B5">
        <w:rPr>
          <w:sz w:val="10"/>
        </w:rPr>
        <w:t xml:space="preserve"> presumably does so on the basis of some "evidence" or some "data". Saying that a </w:t>
      </w:r>
      <w:r w:rsidRPr="000053B5">
        <w:rPr>
          <w:sz w:val="12"/>
        </w:rPr>
        <w:t>¶</w:t>
      </w:r>
      <w:r w:rsidRPr="000053B5">
        <w:rPr>
          <w:sz w:val="10"/>
        </w:rPr>
        <w:t xml:space="preserve"> disease is caused by a virus presumably counts as a "theory" (e.g. it involves, implic- </w:t>
      </w:r>
      <w:r w:rsidRPr="000053B5">
        <w:rPr>
          <w:sz w:val="12"/>
        </w:rPr>
        <w:t>¶</w:t>
      </w:r>
      <w:r w:rsidRPr="000053B5">
        <w:rPr>
          <w:sz w:val="10"/>
        </w:rPr>
        <w:t xml:space="preserve"> itly, many counterfactual statements). </w:t>
      </w:r>
      <w:r w:rsidRPr="000B4FFB">
        <w:rPr>
          <w:rStyle w:val="StyleUnderline"/>
        </w:rPr>
        <w:t xml:space="preserve">But if there are really infinitely many distinct </w:t>
      </w:r>
      <w:r w:rsidRPr="000053B5">
        <w:rPr>
          <w:rStyle w:val="StyleUnderline"/>
          <w:sz w:val="12"/>
        </w:rPr>
        <w:t>¶</w:t>
      </w:r>
      <w:r w:rsidRPr="000B4FFB">
        <w:rPr>
          <w:rStyle w:val="StyleUnderline"/>
        </w:rPr>
        <w:t xml:space="preserve"> theories that are compatible with those "data</w:t>
      </w:r>
      <w:proofErr w:type="gramStart"/>
      <w:r w:rsidRPr="000B4FFB">
        <w:rPr>
          <w:rStyle w:val="StyleUnderline"/>
        </w:rPr>
        <w:t>" ,</w:t>
      </w:r>
      <w:proofErr w:type="gramEnd"/>
      <w:r w:rsidRPr="000B4FFB">
        <w:rPr>
          <w:rStyle w:val="StyleUnderline"/>
        </w:rPr>
        <w:t xml:space="preserve"> then we may legitimately wonder on </w:t>
      </w:r>
      <w:r w:rsidRPr="000053B5">
        <w:rPr>
          <w:rStyle w:val="StyleUnderline"/>
          <w:sz w:val="12"/>
        </w:rPr>
        <w:t>¶</w:t>
      </w:r>
      <w:r w:rsidRPr="000B4FFB">
        <w:rPr>
          <w:rStyle w:val="StyleUnderline"/>
        </w:rPr>
        <w:t xml:space="preserve"> what basis one can rationally choose between those theories.</w:t>
      </w:r>
      <w:r w:rsidRPr="000053B5">
        <w:rPr>
          <w:sz w:val="10"/>
        </w:rPr>
        <w:t xml:space="preserve"> </w:t>
      </w:r>
      <w:r w:rsidRPr="000B4FFB">
        <w:rPr>
          <w:rStyle w:val="StyleUnderline"/>
        </w:rPr>
        <w:t xml:space="preserve">In order to clarify the situation, it is important to understand how the underde- </w:t>
      </w:r>
      <w:r w:rsidRPr="000053B5">
        <w:rPr>
          <w:rStyle w:val="StyleUnderline"/>
          <w:sz w:val="12"/>
        </w:rPr>
        <w:t>¶</w:t>
      </w:r>
      <w:r w:rsidRPr="000B4FFB">
        <w:rPr>
          <w:rStyle w:val="StyleUnderline"/>
          <w:sz w:val="12"/>
        </w:rPr>
        <w:t xml:space="preserve"> </w:t>
      </w:r>
      <w:r w:rsidRPr="000B4FFB">
        <w:rPr>
          <w:rStyle w:val="StyleUnderline"/>
        </w:rPr>
        <w:t xml:space="preserve">termination thesis is established; then its meaning and its limitations become much </w:t>
      </w:r>
      <w:r w:rsidRPr="000053B5">
        <w:rPr>
          <w:rStyle w:val="StyleUnderline"/>
          <w:sz w:val="12"/>
        </w:rPr>
        <w:t>¶</w:t>
      </w:r>
      <w:r w:rsidRPr="000B4FFB">
        <w:rPr>
          <w:rStyle w:val="StyleUnderline"/>
          <w:sz w:val="12"/>
        </w:rPr>
        <w:t xml:space="preserve"> </w:t>
      </w:r>
      <w:r w:rsidRPr="000B4FFB">
        <w:rPr>
          <w:rStyle w:val="StyleUnderline"/>
        </w:rPr>
        <w:t xml:space="preserve">clearer. </w:t>
      </w:r>
      <w:r w:rsidRPr="000053B5">
        <w:rPr>
          <w:sz w:val="10"/>
        </w:rPr>
        <w:t xml:space="preserve">Here are some examples of how underdetermination works; one may claim </w:t>
      </w:r>
      <w:r w:rsidRPr="000053B5">
        <w:rPr>
          <w:sz w:val="12"/>
        </w:rPr>
        <w:t>¶</w:t>
      </w:r>
      <w:r w:rsidRPr="000053B5">
        <w:rPr>
          <w:sz w:val="10"/>
        </w:rPr>
        <w:t xml:space="preserve"> that: </w:t>
      </w:r>
      <w:r w:rsidRPr="000053B5">
        <w:rPr>
          <w:sz w:val="12"/>
        </w:rPr>
        <w:t>¶</w:t>
      </w:r>
      <w:r w:rsidRPr="000053B5">
        <w:rPr>
          <w:sz w:val="10"/>
        </w:rPr>
        <w:t xml:space="preserve"> </w:t>
      </w:r>
      <w:proofErr w:type="gramStart"/>
      <w:r w:rsidRPr="000053B5">
        <w:rPr>
          <w:sz w:val="10"/>
        </w:rPr>
        <w:t>The</w:t>
      </w:r>
      <w:proofErr w:type="gramEnd"/>
      <w:r w:rsidRPr="000053B5">
        <w:rPr>
          <w:sz w:val="10"/>
        </w:rPr>
        <w:t xml:space="preserve"> past did not exist: the universe was created five minutes ago along with </w:t>
      </w:r>
      <w:r w:rsidRPr="000053B5">
        <w:rPr>
          <w:sz w:val="12"/>
        </w:rPr>
        <w:t>¶</w:t>
      </w:r>
      <w:r w:rsidRPr="000053B5">
        <w:rPr>
          <w:sz w:val="10"/>
        </w:rPr>
        <w:t xml:space="preserve"> all the documents and all our memories referring to the alleged past in their present </w:t>
      </w:r>
      <w:r w:rsidRPr="000053B5">
        <w:rPr>
          <w:sz w:val="12"/>
        </w:rPr>
        <w:t>¶</w:t>
      </w:r>
      <w:r w:rsidRPr="000053B5">
        <w:rPr>
          <w:sz w:val="10"/>
        </w:rPr>
        <w:t xml:space="preserve"> state. Alternatively, it could have been created 100 or 1000 years ago. </w:t>
      </w:r>
      <w:r w:rsidRPr="000053B5">
        <w:rPr>
          <w:sz w:val="12"/>
        </w:rPr>
        <w:t>¶</w:t>
      </w:r>
      <w:r w:rsidRPr="000053B5">
        <w:rPr>
          <w:sz w:val="10"/>
        </w:rPr>
        <w:t xml:space="preserve"> </w:t>
      </w:r>
      <w:proofErr w:type="gramStart"/>
      <w:r w:rsidRPr="000053B5">
        <w:rPr>
          <w:sz w:val="10"/>
        </w:rPr>
        <w:t>The</w:t>
      </w:r>
      <w:proofErr w:type="gramEnd"/>
      <w:r w:rsidRPr="000053B5">
        <w:rPr>
          <w:sz w:val="10"/>
        </w:rPr>
        <w:t xml:space="preserve"> stars do not exist: instead, there are spots on a distant sky that emit exactly </w:t>
      </w:r>
      <w:r w:rsidRPr="000053B5">
        <w:rPr>
          <w:sz w:val="12"/>
        </w:rPr>
        <w:t>¶</w:t>
      </w:r>
      <w:r w:rsidRPr="000053B5">
        <w:rPr>
          <w:sz w:val="10"/>
        </w:rPr>
        <w:t xml:space="preserve"> the same signals as those we receive. </w:t>
      </w:r>
      <w:r w:rsidRPr="000053B5">
        <w:rPr>
          <w:sz w:val="12"/>
        </w:rPr>
        <w:t>¶</w:t>
      </w:r>
      <w:r w:rsidRPr="000053B5">
        <w:rPr>
          <w:sz w:val="10"/>
        </w:rPr>
        <w:t xml:space="preserve"> </w:t>
      </w:r>
      <w:proofErr w:type="gramStart"/>
      <w:r w:rsidRPr="000053B5">
        <w:rPr>
          <w:sz w:val="10"/>
        </w:rPr>
        <w:t>All</w:t>
      </w:r>
      <w:proofErr w:type="gramEnd"/>
      <w:r w:rsidRPr="000053B5">
        <w:rPr>
          <w:sz w:val="10"/>
        </w:rPr>
        <w:t xml:space="preserve"> criminals ever put in jail were innocent. For each alleged criminal, explain </w:t>
      </w:r>
      <w:r w:rsidRPr="000053B5">
        <w:rPr>
          <w:sz w:val="12"/>
        </w:rPr>
        <w:t>¶</w:t>
      </w:r>
      <w:r w:rsidRPr="000053B5">
        <w:rPr>
          <w:sz w:val="10"/>
        </w:rPr>
        <w:t xml:space="preserve"> away all testimony by a deliberate desire to harm the accused; declare that all evidence </w:t>
      </w:r>
      <w:r w:rsidRPr="000053B5">
        <w:rPr>
          <w:sz w:val="12"/>
        </w:rPr>
        <w:t>¶</w:t>
      </w:r>
      <w:r w:rsidRPr="000053B5">
        <w:rPr>
          <w:sz w:val="10"/>
        </w:rPr>
        <w:t xml:space="preserve"> awas fabricated by the police and that all confessions were obtained by force. </w:t>
      </w:r>
      <w:r w:rsidRPr="000053B5">
        <w:rPr>
          <w:sz w:val="12"/>
        </w:rPr>
        <w:t>¶</w:t>
      </w:r>
      <w:r w:rsidRPr="000053B5">
        <w:rPr>
          <w:sz w:val="10"/>
        </w:rPr>
        <w:t xml:space="preserve"> Of course, all these "theses" may have to be elaborated, but the basic idea is clear: </w:t>
      </w:r>
      <w:r w:rsidRPr="000053B5">
        <w:rPr>
          <w:sz w:val="12"/>
        </w:rPr>
        <w:t>¶</w:t>
      </w:r>
      <w:r w:rsidRPr="000053B5">
        <w:rPr>
          <w:sz w:val="10"/>
        </w:rPr>
        <w:t xml:space="preserve"> given any set of facts, just make up a story, no matter how ad hoc, to "account" for </w:t>
      </w:r>
      <w:r w:rsidRPr="000053B5">
        <w:rPr>
          <w:sz w:val="12"/>
        </w:rPr>
        <w:t>¶</w:t>
      </w:r>
      <w:r w:rsidRPr="000053B5">
        <w:rPr>
          <w:sz w:val="10"/>
        </w:rPr>
        <w:t xml:space="preserve"> the facts without running into contradictions. It is important to realize that this is all there is to the general (Quinean) </w:t>
      </w:r>
      <w:r w:rsidRPr="008E4332">
        <w:rPr>
          <w:rStyle w:val="StyleUnderline"/>
        </w:rPr>
        <w:t xml:space="preserve">under- </w:t>
      </w:r>
      <w:r w:rsidRPr="000053B5">
        <w:rPr>
          <w:rStyle w:val="StyleUnderline"/>
          <w:sz w:val="12"/>
        </w:rPr>
        <w:t>¶</w:t>
      </w:r>
      <w:r w:rsidRPr="008E4332">
        <w:rPr>
          <w:rStyle w:val="StyleUnderline"/>
        </w:rPr>
        <w:t xml:space="preserve"> determination thesis</w:t>
      </w:r>
      <w:r w:rsidRPr="000053B5">
        <w:rPr>
          <w:sz w:val="10"/>
        </w:rPr>
        <w:t xml:space="preserve">. Moreover, this thesis, although it played an important role in </w:t>
      </w:r>
      <w:r w:rsidRPr="000053B5">
        <w:rPr>
          <w:sz w:val="12"/>
        </w:rPr>
        <w:t>¶</w:t>
      </w:r>
      <w:r w:rsidRPr="000053B5">
        <w:rPr>
          <w:sz w:val="10"/>
        </w:rPr>
        <w:t xml:space="preserve"> the refutation of the most extreme versions of logical positivism, </w:t>
      </w:r>
      <w:r w:rsidRPr="008E4332">
        <w:rPr>
          <w:rStyle w:val="StyleUnderline"/>
        </w:rPr>
        <w:t xml:space="preserve">is not very different </w:t>
      </w:r>
      <w:r w:rsidRPr="000053B5">
        <w:rPr>
          <w:rStyle w:val="StyleUnderline"/>
          <w:sz w:val="12"/>
        </w:rPr>
        <w:t>¶</w:t>
      </w:r>
      <w:r w:rsidRPr="008E4332">
        <w:rPr>
          <w:rStyle w:val="StyleUnderline"/>
        </w:rPr>
        <w:t xml:space="preserve"> from the observation that radical skepticism or even solipsism cannot be refuted: all </w:t>
      </w:r>
      <w:r w:rsidRPr="000053B5">
        <w:rPr>
          <w:rStyle w:val="StyleUnderline"/>
          <w:sz w:val="12"/>
        </w:rPr>
        <w:t>¶</w:t>
      </w:r>
      <w:r w:rsidRPr="008E4332">
        <w:rPr>
          <w:rStyle w:val="StyleUnderline"/>
        </w:rPr>
        <w:t xml:space="preserve"> our knowledge about the world is based on some sort of inference from the observed </w:t>
      </w:r>
      <w:r w:rsidRPr="000053B5">
        <w:rPr>
          <w:rStyle w:val="StyleUnderline"/>
          <w:sz w:val="12"/>
        </w:rPr>
        <w:t>¶</w:t>
      </w:r>
      <w:r w:rsidRPr="008E4332">
        <w:rPr>
          <w:rStyle w:val="StyleUnderline"/>
        </w:rPr>
        <w:t xml:space="preserve"> to the unobserved, and no such inference can be justified by deductive logic alone.</w:t>
      </w:r>
      <w:r w:rsidRPr="000053B5">
        <w:rPr>
          <w:sz w:val="10"/>
        </w:rPr>
        <w:t xml:space="preserve"> </w:t>
      </w:r>
      <w:r w:rsidRPr="000053B5">
        <w:rPr>
          <w:sz w:val="12"/>
        </w:rPr>
        <w:t>¶</w:t>
      </w:r>
      <w:r w:rsidRPr="000053B5">
        <w:rPr>
          <w:sz w:val="10"/>
        </w:rPr>
        <w:t xml:space="preserve"> However, it is clear that, in practice, </w:t>
      </w:r>
      <w:r w:rsidRPr="008E4332">
        <w:rPr>
          <w:rStyle w:val="StyleUnderline"/>
        </w:rPr>
        <w:t>nobody ever takes seriously such "theories"</w:t>
      </w:r>
      <w:r w:rsidRPr="000053B5">
        <w:rPr>
          <w:sz w:val="10"/>
        </w:rPr>
        <w:t xml:space="preserve"> as those mentioned above, any more than they take seriously solipsism or radical skepticism. Let us call these "crazy theories” (of course it is not easy to say exactly what</w:t>
      </w:r>
      <w:r w:rsidRPr="000053B5">
        <w:rPr>
          <w:sz w:val="12"/>
        </w:rPr>
        <w:t>¶</w:t>
      </w:r>
      <w:r w:rsidRPr="000053B5">
        <w:rPr>
          <w:sz w:val="10"/>
        </w:rPr>
        <w:t xml:space="preserve"> it means for a theory to be non-crazy). </w:t>
      </w:r>
      <w:r w:rsidRPr="008E4332">
        <w:rPr>
          <w:rStyle w:val="Emphasis"/>
        </w:rPr>
        <w:t>Note that these theories require no work:</w:t>
      </w:r>
      <w:r w:rsidRPr="000053B5">
        <w:rPr>
          <w:sz w:val="10"/>
        </w:rPr>
        <w:t xml:space="preserve"> </w:t>
      </w:r>
      <w:r w:rsidRPr="000053B5">
        <w:rPr>
          <w:sz w:val="12"/>
        </w:rPr>
        <w:t>¶</w:t>
      </w:r>
      <w:r w:rsidRPr="000053B5">
        <w:rPr>
          <w:sz w:val="10"/>
        </w:rPr>
        <w:t xml:space="preserve"> they can be formulated entirely a priori. </w:t>
      </w:r>
      <w:r w:rsidRPr="008E4332">
        <w:rPr>
          <w:rStyle w:val="Emphasis"/>
        </w:rPr>
        <w:t xml:space="preserve">On the other hand, the difficult problem </w:t>
      </w:r>
      <w:r w:rsidRPr="000053B5">
        <w:rPr>
          <w:rStyle w:val="Emphasis"/>
          <w:sz w:val="12"/>
          <w:u w:val="none"/>
        </w:rPr>
        <w:t>¶</w:t>
      </w:r>
      <w:r w:rsidRPr="008E4332">
        <w:rPr>
          <w:rStyle w:val="Emphasis"/>
        </w:rPr>
        <w:t xml:space="preserve"> given some set of data, is to find even one non-crazy theory that accounts for them</w:t>
      </w:r>
      <w:r w:rsidRPr="000053B5">
        <w:rPr>
          <w:sz w:val="10"/>
        </w:rPr>
        <w:t xml:space="preserve">. </w:t>
      </w:r>
      <w:r w:rsidRPr="000053B5">
        <w:rPr>
          <w:sz w:val="12"/>
        </w:rPr>
        <w:t>¶</w:t>
      </w:r>
      <w:r w:rsidRPr="000053B5">
        <w:rPr>
          <w:sz w:val="10"/>
        </w:rPr>
        <w:t xml:space="preserve"> Consider, for example, a police enquiry about some crime: it is easy enough to invent </w:t>
      </w:r>
      <w:r w:rsidRPr="000053B5">
        <w:rPr>
          <w:sz w:val="12"/>
        </w:rPr>
        <w:t>¶</w:t>
      </w:r>
      <w:r w:rsidRPr="000053B5">
        <w:rPr>
          <w:sz w:val="10"/>
        </w:rPr>
        <w:t xml:space="preserve"> a story that "accounts for the facts" in an ad hoc fashion (sometimes lawyers do just </w:t>
      </w:r>
      <w:r w:rsidRPr="000053B5">
        <w:rPr>
          <w:sz w:val="12"/>
        </w:rPr>
        <w:t>¶</w:t>
      </w:r>
      <w:r w:rsidRPr="000053B5">
        <w:rPr>
          <w:sz w:val="10"/>
        </w:rPr>
        <w:t xml:space="preserve"> that); what is hard is to discover who really committed the crime and to obtain evi- </w:t>
      </w:r>
      <w:r w:rsidRPr="000053B5">
        <w:rPr>
          <w:sz w:val="12"/>
        </w:rPr>
        <w:t>¶</w:t>
      </w:r>
      <w:r w:rsidRPr="000053B5">
        <w:rPr>
          <w:sz w:val="10"/>
        </w:rPr>
        <w:t xml:space="preserve"> dence demonstrating that beyond a reasonable doubt. Reflecting on this elementary </w:t>
      </w:r>
      <w:r w:rsidRPr="000053B5">
        <w:rPr>
          <w:sz w:val="12"/>
        </w:rPr>
        <w:t>¶</w:t>
      </w:r>
      <w:r w:rsidRPr="000053B5">
        <w:rPr>
          <w:sz w:val="10"/>
        </w:rPr>
        <w:t xml:space="preserve"> example clarifies the meaning of the underdetermination thesis. </w:t>
      </w:r>
      <w:r w:rsidRPr="008E4332">
        <w:rPr>
          <w:rStyle w:val="StyleUnderline"/>
        </w:rPr>
        <w:t xml:space="preserve">Despite the existence </w:t>
      </w:r>
      <w:r w:rsidRPr="000053B5">
        <w:rPr>
          <w:rStyle w:val="StyleUnderline"/>
          <w:sz w:val="12"/>
        </w:rPr>
        <w:t>¶</w:t>
      </w:r>
      <w:r w:rsidRPr="008E4332">
        <w:rPr>
          <w:rStyle w:val="StyleUnderline"/>
        </w:rPr>
        <w:t xml:space="preserve"> of innumerable "crazy theories" concerning any given crime, it sometimes happens in </w:t>
      </w:r>
      <w:r w:rsidRPr="000053B5">
        <w:rPr>
          <w:rStyle w:val="StyleUnderline"/>
          <w:sz w:val="12"/>
        </w:rPr>
        <w:t>¶</w:t>
      </w:r>
      <w:r w:rsidRPr="008E4332">
        <w:rPr>
          <w:rStyle w:val="StyleUnderline"/>
        </w:rPr>
        <w:t xml:space="preserve"> practice that there is a unique theory (i.e. a unique story about who committed the </w:t>
      </w:r>
      <w:r w:rsidRPr="000053B5">
        <w:rPr>
          <w:rStyle w:val="StyleUnderline"/>
          <w:sz w:val="12"/>
        </w:rPr>
        <w:t>¶</w:t>
      </w:r>
      <w:r w:rsidRPr="008E4332">
        <w:rPr>
          <w:rStyle w:val="StyleUnderline"/>
        </w:rPr>
        <w:t xml:space="preserve"> crime and how) that is plausible and compatible with the known facts;</w:t>
      </w:r>
      <w:r w:rsidRPr="000053B5">
        <w:rPr>
          <w:sz w:val="10"/>
        </w:rPr>
        <w:t xml:space="preserve"> in that case, </w:t>
      </w:r>
      <w:r w:rsidRPr="000053B5">
        <w:rPr>
          <w:sz w:val="12"/>
        </w:rPr>
        <w:t>¶</w:t>
      </w:r>
      <w:r w:rsidRPr="000053B5">
        <w:rPr>
          <w:sz w:val="10"/>
        </w:rPr>
        <w:t xml:space="preserve"> one will say that the crirninal has been discovered (with a high degree of confidence, </w:t>
      </w:r>
      <w:r w:rsidRPr="000053B5">
        <w:rPr>
          <w:sz w:val="12"/>
        </w:rPr>
        <w:t>¶</w:t>
      </w:r>
      <w:r w:rsidRPr="000053B5">
        <w:rPr>
          <w:sz w:val="10"/>
        </w:rPr>
        <w:t xml:space="preserve"> albeit not with certainty). It may also happen that no plausible theory is found, or </w:t>
      </w:r>
      <w:r w:rsidRPr="000053B5">
        <w:rPr>
          <w:sz w:val="12"/>
        </w:rPr>
        <w:t>¶</w:t>
      </w:r>
      <w:r w:rsidRPr="000053B5">
        <w:rPr>
          <w:sz w:val="10"/>
        </w:rPr>
        <w:t xml:space="preserve"> that we are unable to decide which one among several suspects is really guilty: in </w:t>
      </w:r>
      <w:r w:rsidRPr="000053B5">
        <w:rPr>
          <w:sz w:val="12"/>
        </w:rPr>
        <w:t>¶</w:t>
      </w:r>
      <w:r w:rsidRPr="000053B5">
        <w:rPr>
          <w:sz w:val="10"/>
        </w:rPr>
        <w:t xml:space="preserve"> these cases, the underdetermination is real. One might next ask whether there exist more subtle forms of underdetermination </w:t>
      </w:r>
      <w:r w:rsidRPr="000053B5">
        <w:rPr>
          <w:sz w:val="12"/>
        </w:rPr>
        <w:t>¶</w:t>
      </w:r>
      <w:r w:rsidRPr="000053B5">
        <w:rPr>
          <w:sz w:val="10"/>
        </w:rPr>
        <w:t xml:space="preserve"> than the one revealed by a Duhem—Quine type of argument. In order to analyze </w:t>
      </w:r>
      <w:r w:rsidRPr="000053B5">
        <w:rPr>
          <w:sz w:val="12"/>
        </w:rPr>
        <w:t>¶</w:t>
      </w:r>
      <w:r w:rsidRPr="000053B5">
        <w:rPr>
          <w:sz w:val="10"/>
        </w:rPr>
        <w:t xml:space="preserve"> this question, let us consider the example of classical electromagnetism. This is a </w:t>
      </w:r>
      <w:r w:rsidRPr="000053B5">
        <w:rPr>
          <w:sz w:val="12"/>
        </w:rPr>
        <w:t>¶</w:t>
      </w:r>
      <w:r w:rsidRPr="000053B5">
        <w:rPr>
          <w:sz w:val="10"/>
        </w:rPr>
        <w:t xml:space="preserve"> theory that describes how particles possessing a quantifiable property called "electric charge" produce "electromagnetic fields" that "propagate in vacuum" in a certain </w:t>
      </w:r>
      <w:r w:rsidRPr="000053B5">
        <w:rPr>
          <w:sz w:val="12"/>
        </w:rPr>
        <w:t>¶</w:t>
      </w:r>
      <w:r w:rsidRPr="000053B5">
        <w:rPr>
          <w:sz w:val="10"/>
        </w:rPr>
        <w:t xml:space="preserve"> precise fashion and then "guide" the motion of charged particles when they encounter </w:t>
      </w:r>
      <w:r w:rsidRPr="000053B5">
        <w:rPr>
          <w:sz w:val="12"/>
        </w:rPr>
        <w:t>¶</w:t>
      </w:r>
      <w:r w:rsidRPr="000053B5">
        <w:rPr>
          <w:sz w:val="10"/>
        </w:rPr>
        <w:t xml:space="preserve"> them.27 Of course, </w:t>
      </w:r>
      <w:r w:rsidRPr="000053B5">
        <w:rPr>
          <w:rStyle w:val="StyleUnderline"/>
        </w:rPr>
        <w:t xml:space="preserve">no one ever "sees" directly an electromagnetic field or an electric </w:t>
      </w:r>
      <w:r w:rsidRPr="000053B5">
        <w:rPr>
          <w:rStyle w:val="StyleUnderline"/>
          <w:sz w:val="12"/>
        </w:rPr>
        <w:t>¶</w:t>
      </w:r>
      <w:r w:rsidRPr="000053B5">
        <w:rPr>
          <w:rStyle w:val="StyleUnderline"/>
        </w:rPr>
        <w:t xml:space="preserve"> charge. So, should one interpret this theory "realistically</w:t>
      </w:r>
      <w:proofErr w:type="gramStart"/>
      <w:r w:rsidRPr="000053B5">
        <w:rPr>
          <w:rStyle w:val="StyleUnderline"/>
        </w:rPr>
        <w:t>" ,</w:t>
      </w:r>
      <w:proofErr w:type="gramEnd"/>
      <w:r w:rsidRPr="000053B5">
        <w:rPr>
          <w:rStyle w:val="StyleUnderline"/>
        </w:rPr>
        <w:t xml:space="preserve"> and if so, what should it </w:t>
      </w:r>
      <w:r w:rsidRPr="000053B5">
        <w:rPr>
          <w:rStyle w:val="StyleUnderline"/>
          <w:sz w:val="12"/>
        </w:rPr>
        <w:t>¶</w:t>
      </w:r>
      <w:r w:rsidRPr="000053B5">
        <w:rPr>
          <w:rStyle w:val="StyleUnderline"/>
        </w:rPr>
        <w:t xml:space="preserve"> be taken to mean?</w:t>
      </w:r>
      <w:r w:rsidRPr="000053B5">
        <w:rPr>
          <w:sz w:val="10"/>
        </w:rPr>
        <w:t xml:space="preserve"> </w:t>
      </w:r>
      <w:r w:rsidRPr="000053B5">
        <w:rPr>
          <w:sz w:val="12"/>
        </w:rPr>
        <w:t>¶</w:t>
      </w:r>
      <w:r w:rsidRPr="000053B5">
        <w:rPr>
          <w:sz w:val="10"/>
        </w:rPr>
        <w:t xml:space="preserve"> Classical electromagnetic theory is </w:t>
      </w:r>
      <w:r w:rsidRPr="000053B5">
        <w:rPr>
          <w:rStyle w:val="StyleUnderline"/>
        </w:rPr>
        <w:t xml:space="preserve">immensely well supported by precise experiments and forms the basis for a large part of modern technology. It is "confirmed" </w:t>
      </w:r>
      <w:r w:rsidRPr="000053B5">
        <w:rPr>
          <w:rStyle w:val="StyleUnderline"/>
          <w:sz w:val="12"/>
        </w:rPr>
        <w:t>¶</w:t>
      </w:r>
      <w:r w:rsidRPr="000053B5">
        <w:rPr>
          <w:rStyle w:val="StyleUnderline"/>
        </w:rPr>
        <w:t xml:space="preserve"> every time one of us switches on his or her computer and finds that it works as </w:t>
      </w:r>
      <w:r w:rsidRPr="000053B5">
        <w:rPr>
          <w:rStyle w:val="StyleUnderline"/>
          <w:sz w:val="12"/>
        </w:rPr>
        <w:t>¶</w:t>
      </w:r>
      <w:r w:rsidRPr="000053B5">
        <w:rPr>
          <w:rStyle w:val="StyleUnderline"/>
        </w:rPr>
        <w:t xml:space="preserve"> designed.</w:t>
      </w:r>
      <w:r w:rsidRPr="000053B5">
        <w:rPr>
          <w:sz w:val="10"/>
        </w:rPr>
        <w:t xml:space="preserve">28 Does this overwhelming empirical support imply that there are "really" </w:t>
      </w:r>
      <w:r w:rsidRPr="000053B5">
        <w:rPr>
          <w:sz w:val="12"/>
        </w:rPr>
        <w:t>¶</w:t>
      </w:r>
      <w:r w:rsidRPr="000053B5">
        <w:rPr>
          <w:sz w:val="10"/>
        </w:rPr>
        <w:t xml:space="preserve"> electric and magnetic fields propagating in vacuum? In support of the idea that there </w:t>
      </w:r>
      <w:r w:rsidRPr="000053B5">
        <w:rPr>
          <w:sz w:val="12"/>
        </w:rPr>
        <w:t>¶</w:t>
      </w:r>
      <w:r w:rsidRPr="000053B5">
        <w:rPr>
          <w:sz w:val="10"/>
        </w:rPr>
        <w:t xml:space="preserve"> are, one could argue that electromagnetic theory postulates the existence of those </w:t>
      </w:r>
      <w:r w:rsidRPr="000053B5">
        <w:rPr>
          <w:sz w:val="12"/>
        </w:rPr>
        <w:t>¶</w:t>
      </w:r>
      <w:r w:rsidRPr="000053B5">
        <w:rPr>
          <w:sz w:val="10"/>
        </w:rPr>
        <w:t xml:space="preserve"> fields and that there is </w:t>
      </w:r>
      <w:r w:rsidRPr="000053B5">
        <w:rPr>
          <w:rStyle w:val="Emphasis"/>
        </w:rPr>
        <w:t xml:space="preserve">no known non-crazy theory that accounts equally well for the </w:t>
      </w:r>
      <w:r w:rsidRPr="000053B5">
        <w:rPr>
          <w:rStyle w:val="Emphasis"/>
          <w:sz w:val="12"/>
          <w:u w:val="none"/>
        </w:rPr>
        <w:t>¶</w:t>
      </w:r>
      <w:r w:rsidRPr="000053B5">
        <w:rPr>
          <w:rStyle w:val="Emphasis"/>
        </w:rPr>
        <w:t xml:space="preserve"> same data; therefore it is reasonable to believe that electric and magnetic fields really </w:t>
      </w:r>
      <w:r w:rsidRPr="000053B5">
        <w:rPr>
          <w:rStyle w:val="Emphasis"/>
          <w:sz w:val="12"/>
          <w:u w:val="none"/>
        </w:rPr>
        <w:t>¶</w:t>
      </w:r>
      <w:r w:rsidRPr="000053B5">
        <w:rPr>
          <w:rStyle w:val="Emphasis"/>
        </w:rPr>
        <w:t xml:space="preserve"> exist.</w:t>
      </w:r>
      <w:r w:rsidRPr="000053B5">
        <w:rPr>
          <w:rStyle w:val="StyleUnderline"/>
        </w:rPr>
        <w:t xml:space="preserve"> But is it in fact true that there are no alternative non-crazy theories? </w:t>
      </w:r>
      <w:r w:rsidRPr="000053B5">
        <w:rPr>
          <w:sz w:val="10"/>
        </w:rPr>
        <w:t xml:space="preserve">Here is one </w:t>
      </w:r>
      <w:r w:rsidRPr="000053B5">
        <w:rPr>
          <w:sz w:val="12"/>
        </w:rPr>
        <w:t>¶</w:t>
      </w:r>
      <w:r w:rsidRPr="000053B5">
        <w:rPr>
          <w:sz w:val="10"/>
        </w:rPr>
        <w:t xml:space="preserve"> possibility: Let us claim that there are no fields propagating "in vacuum" but that, </w:t>
      </w:r>
      <w:r w:rsidRPr="000053B5">
        <w:rPr>
          <w:sz w:val="12"/>
        </w:rPr>
        <w:t>¶</w:t>
      </w:r>
      <w:r w:rsidRPr="000053B5">
        <w:rPr>
          <w:sz w:val="10"/>
        </w:rPr>
        <w:t xml:space="preserve"> rather, there are only "forces" acting directly between charged particles. Of course, </w:t>
      </w:r>
      <w:r w:rsidRPr="000053B5">
        <w:rPr>
          <w:sz w:val="12"/>
        </w:rPr>
        <w:t>¶</w:t>
      </w:r>
      <w:r w:rsidRPr="000053B5">
        <w:rPr>
          <w:sz w:val="10"/>
        </w:rPr>
        <w:t xml:space="preserve"> in order to preserve the empirical adequacy of the theory, one has to use exactly the </w:t>
      </w:r>
      <w:r w:rsidRPr="000053B5">
        <w:rPr>
          <w:sz w:val="12"/>
        </w:rPr>
        <w:t>¶</w:t>
      </w:r>
      <w:r w:rsidRPr="000053B5">
        <w:rPr>
          <w:sz w:val="10"/>
        </w:rPr>
        <w:t xml:space="preserve"> same Maxwell—Lorentz system of equations as before (or a mathematically equivalent </w:t>
      </w:r>
      <w:r w:rsidRPr="000053B5">
        <w:rPr>
          <w:sz w:val="12"/>
        </w:rPr>
        <w:t>¶</w:t>
      </w:r>
      <w:r w:rsidRPr="000053B5">
        <w:rPr>
          <w:sz w:val="10"/>
        </w:rPr>
        <w:t xml:space="preserve"> system). But one may interpret the fields as a mere "calculational device" allowing </w:t>
      </w:r>
      <w:r w:rsidRPr="000053B5">
        <w:rPr>
          <w:sz w:val="12"/>
        </w:rPr>
        <w:t>¶</w:t>
      </w:r>
      <w:r w:rsidRPr="000053B5">
        <w:rPr>
          <w:sz w:val="10"/>
        </w:rPr>
        <w:t xml:space="preserve"> us to compute more easily the net effect of the "real" forces acting between charged </w:t>
      </w:r>
      <w:r w:rsidRPr="000053B5">
        <w:rPr>
          <w:sz w:val="12"/>
        </w:rPr>
        <w:t>¶</w:t>
      </w:r>
      <w:r w:rsidRPr="000053B5">
        <w:rPr>
          <w:sz w:val="10"/>
        </w:rPr>
        <w:t xml:space="preserve"> particles.30 </w:t>
      </w:r>
      <w:r w:rsidRPr="000053B5">
        <w:rPr>
          <w:rStyle w:val="StyleUnderline"/>
        </w:rPr>
        <w:t xml:space="preserve">Almost every physicist reading these lines will say that this is some kind </w:t>
      </w:r>
      <w:r w:rsidRPr="000053B5">
        <w:rPr>
          <w:rStyle w:val="StyleUnderline"/>
          <w:sz w:val="12"/>
        </w:rPr>
        <w:t>¶</w:t>
      </w:r>
      <w:r w:rsidRPr="000053B5">
        <w:rPr>
          <w:rStyle w:val="StyleUnderline"/>
        </w:rPr>
        <w:t xml:space="preserve"> of metaphysics or maybe even a play on words </w:t>
      </w:r>
      <w:r w:rsidRPr="000053B5">
        <w:rPr>
          <w:rStyle w:val="StyleUnderline"/>
          <w:sz w:val="12"/>
        </w:rPr>
        <w:t>¶</w:t>
      </w:r>
      <w:r w:rsidRPr="000053B5">
        <w:rPr>
          <w:rStyle w:val="StyleUnderline"/>
        </w:rPr>
        <w:t xml:space="preserve"> that this "alternative theory" is </w:t>
      </w:r>
      <w:r w:rsidRPr="000053B5">
        <w:rPr>
          <w:rStyle w:val="StyleUnderline"/>
          <w:sz w:val="12"/>
        </w:rPr>
        <w:t>¶</w:t>
      </w:r>
      <w:r w:rsidRPr="000053B5">
        <w:rPr>
          <w:rStyle w:val="StyleUnderline"/>
        </w:rPr>
        <w:t xml:space="preserve"> really just standard electromagnetic theory in disguise. Now, although the precise </w:t>
      </w:r>
      <w:r w:rsidRPr="000053B5">
        <w:rPr>
          <w:rStyle w:val="StyleUnderline"/>
          <w:sz w:val="12"/>
        </w:rPr>
        <w:t>¶</w:t>
      </w:r>
      <w:r w:rsidRPr="000053B5">
        <w:rPr>
          <w:rStyle w:val="StyleUnderline"/>
        </w:rPr>
        <w:t xml:space="preserve"> meaning of "metaphysics" is hard to pin down31 there is a vague sense in which if </w:t>
      </w:r>
      <w:r w:rsidRPr="000053B5">
        <w:rPr>
          <w:rStyle w:val="StyleUnderline"/>
          <w:sz w:val="12"/>
        </w:rPr>
        <w:t>¶</w:t>
      </w:r>
      <w:r w:rsidRPr="000053B5">
        <w:rPr>
          <w:rStyle w:val="StyleUnderline"/>
        </w:rPr>
        <w:t xml:space="preserve"> we use exactly the same equations (or a mathematically equivalent set of equations) </w:t>
      </w:r>
      <w:r w:rsidRPr="000053B5">
        <w:rPr>
          <w:rStyle w:val="StyleUnderline"/>
          <w:sz w:val="12"/>
        </w:rPr>
        <w:t>¶</w:t>
      </w:r>
      <w:r w:rsidRPr="000053B5">
        <w:rPr>
          <w:rStyle w:val="StyleUnderline"/>
        </w:rPr>
        <w:t xml:space="preserve"> and make exactly the same predictions in the two theories, then </w:t>
      </w:r>
      <w:r w:rsidRPr="000053B5">
        <w:rPr>
          <w:rStyle w:val="Emphasis"/>
        </w:rPr>
        <w:t xml:space="preserve">they are really the </w:t>
      </w:r>
      <w:r w:rsidRPr="000053B5">
        <w:rPr>
          <w:rStyle w:val="Emphasis"/>
          <w:sz w:val="12"/>
          <w:u w:val="none"/>
        </w:rPr>
        <w:t>¶</w:t>
      </w:r>
      <w:r w:rsidRPr="000053B5">
        <w:rPr>
          <w:rStyle w:val="Emphasis"/>
        </w:rPr>
        <w:t xml:space="preserve"> same theory as far as "physics" is concerned, and the distinction between the two if any </w:t>
      </w:r>
      <w:r w:rsidRPr="000053B5">
        <w:rPr>
          <w:rStyle w:val="Emphasis"/>
          <w:sz w:val="12"/>
          <w:u w:val="none"/>
        </w:rPr>
        <w:t>¶</w:t>
      </w:r>
      <w:r w:rsidRPr="000053B5">
        <w:rPr>
          <w:rStyle w:val="Emphasis"/>
        </w:rPr>
        <w:t xml:space="preserve"> lies outside of its scope.</w:t>
      </w:r>
      <w:r w:rsidRPr="000053B5">
        <w:rPr>
          <w:rStyle w:val="StyleUnderline"/>
        </w:rPr>
        <w:t xml:space="preserve"> </w:t>
      </w:r>
      <w:r w:rsidRPr="000053B5">
        <w:rPr>
          <w:rStyle w:val="StyleUnderline"/>
          <w:sz w:val="12"/>
        </w:rPr>
        <w:t xml:space="preserve">¶ </w:t>
      </w:r>
      <w:r w:rsidRPr="000053B5">
        <w:rPr>
          <w:sz w:val="10"/>
        </w:rPr>
        <w:t xml:space="preserve">The same kind of observation can be made about most physical theories: In </w:t>
      </w:r>
      <w:r w:rsidRPr="000053B5">
        <w:rPr>
          <w:sz w:val="12"/>
        </w:rPr>
        <w:t>¶</w:t>
      </w:r>
      <w:r w:rsidRPr="000053B5">
        <w:rPr>
          <w:sz w:val="10"/>
        </w:rPr>
        <w:t xml:space="preserve"> classical mechanics, are there really forces acting on particles, or are the particles </w:t>
      </w:r>
      <w:r w:rsidRPr="000053B5">
        <w:rPr>
          <w:sz w:val="12"/>
        </w:rPr>
        <w:t>¶</w:t>
      </w:r>
      <w:r w:rsidRPr="000053B5">
        <w:rPr>
          <w:sz w:val="10"/>
        </w:rPr>
        <w:t xml:space="preserve"> instead following trajectories defined by variational principles? In general relativity, </w:t>
      </w:r>
      <w:r w:rsidRPr="000053B5">
        <w:rPr>
          <w:sz w:val="12"/>
        </w:rPr>
        <w:t>¶</w:t>
      </w:r>
      <w:r w:rsidRPr="000053B5">
        <w:rPr>
          <w:sz w:val="10"/>
        </w:rPr>
        <w:t xml:space="preserve"> is space-time really curved, or are there, rather fields that cause particles to move as </w:t>
      </w:r>
      <w:r w:rsidRPr="000053B5">
        <w:rPr>
          <w:sz w:val="12"/>
        </w:rPr>
        <w:t>¶</w:t>
      </w:r>
      <w:r w:rsidRPr="000053B5">
        <w:rPr>
          <w:sz w:val="10"/>
        </w:rPr>
        <w:t xml:space="preserve"> </w:t>
      </w:r>
      <w:proofErr w:type="gramStart"/>
      <w:r w:rsidRPr="000053B5">
        <w:rPr>
          <w:sz w:val="10"/>
        </w:rPr>
        <w:t>If</w:t>
      </w:r>
      <w:proofErr w:type="gramEnd"/>
      <w:r w:rsidRPr="000053B5">
        <w:rPr>
          <w:sz w:val="10"/>
        </w:rPr>
        <w:t xml:space="preserve"> space-time were curved? 32 Let us call</w:t>
      </w:r>
      <w:r w:rsidRPr="000053B5">
        <w:rPr>
          <w:rStyle w:val="StyleUnderline"/>
        </w:rPr>
        <w:t xml:space="preserve"> this kind of underdetermination "genuine</w:t>
      </w:r>
      <w:proofErr w:type="gramStart"/>
      <w:r w:rsidRPr="000053B5">
        <w:rPr>
          <w:rStyle w:val="StyleUnderline"/>
        </w:rPr>
        <w:t>" ,</w:t>
      </w:r>
      <w:proofErr w:type="gramEnd"/>
      <w:r w:rsidRPr="000053B5">
        <w:rPr>
          <w:rStyle w:val="StyleUnderline"/>
        </w:rPr>
        <w:t xml:space="preserve"> </w:t>
      </w:r>
      <w:r w:rsidRPr="000053B5">
        <w:rPr>
          <w:rStyle w:val="StyleUnderline"/>
          <w:sz w:val="12"/>
        </w:rPr>
        <w:t xml:space="preserve">¶ </w:t>
      </w:r>
      <w:r w:rsidRPr="000053B5">
        <w:rPr>
          <w:rStyle w:val="StyleUnderline"/>
        </w:rPr>
        <w:t xml:space="preserve">as opposed to the "crazy" underdeterminations of the usual Duhern—Quine thesis. </w:t>
      </w:r>
      <w:r w:rsidRPr="000053B5">
        <w:rPr>
          <w:rStyle w:val="StyleUnderline"/>
          <w:sz w:val="12"/>
        </w:rPr>
        <w:t xml:space="preserve">¶ </w:t>
      </w:r>
      <w:r w:rsidRPr="000053B5">
        <w:rPr>
          <w:rStyle w:val="StyleUnderline"/>
        </w:rPr>
        <w:t xml:space="preserve">By "genuine" we </w:t>
      </w:r>
      <w:r w:rsidRPr="000053B5">
        <w:rPr>
          <w:rStyle w:val="Emphasis"/>
        </w:rPr>
        <w:t xml:space="preserve">do not mean that these underdeterminations are necessarily worth </w:t>
      </w:r>
      <w:r w:rsidRPr="000053B5">
        <w:rPr>
          <w:rStyle w:val="Emphasis"/>
          <w:sz w:val="12"/>
          <w:u w:val="none"/>
        </w:rPr>
        <w:t>¶</w:t>
      </w:r>
      <w:r w:rsidRPr="000053B5">
        <w:rPr>
          <w:rStyle w:val="Emphasis"/>
        </w:rPr>
        <w:t xml:space="preserve"> losing sleep over</w:t>
      </w:r>
      <w:r w:rsidRPr="000053B5">
        <w:rPr>
          <w:rStyle w:val="StyleUnderline"/>
        </w:rPr>
        <w:t xml:space="preserve">, but simply that there is no rational way to choose (at least on </w:t>
      </w:r>
      <w:r w:rsidRPr="000053B5">
        <w:rPr>
          <w:rStyle w:val="StyleUnderline"/>
          <w:sz w:val="12"/>
        </w:rPr>
        <w:t xml:space="preserve">¶ </w:t>
      </w:r>
      <w:r w:rsidRPr="000053B5">
        <w:rPr>
          <w:rStyle w:val="StyleUnderline"/>
        </w:rPr>
        <w:t xml:space="preserve">empirical grounds alone) between the alternative theories </w:t>
      </w:r>
      <w:r w:rsidRPr="000053B5">
        <w:rPr>
          <w:rStyle w:val="StyleUnderline"/>
          <w:sz w:val="12"/>
        </w:rPr>
        <w:t xml:space="preserve">¶ </w:t>
      </w:r>
      <w:r w:rsidRPr="000053B5">
        <w:rPr>
          <w:rStyle w:val="StyleUnderline"/>
        </w:rPr>
        <w:t xml:space="preserve">if indeed they should be </w:t>
      </w:r>
      <w:r w:rsidRPr="000053B5">
        <w:rPr>
          <w:rStyle w:val="StyleUnderline"/>
          <w:sz w:val="12"/>
        </w:rPr>
        <w:t xml:space="preserve">¶ </w:t>
      </w:r>
      <w:r w:rsidRPr="000053B5">
        <w:rPr>
          <w:rStyle w:val="StyleUnderline"/>
        </w:rPr>
        <w:t>regarded as different theories.</w:t>
      </w:r>
    </w:p>
    <w:p w14:paraId="19C12474" w14:textId="77777777" w:rsidR="00B31A5E" w:rsidRPr="00B31A5E" w:rsidRDefault="00B31A5E" w:rsidP="00B31A5E"/>
    <w:p w14:paraId="21A02EB7" w14:textId="77777777" w:rsidR="00407CA0" w:rsidRDefault="00B31A5E" w:rsidP="00407CA0">
      <w:pPr>
        <w:pStyle w:val="Heading3"/>
      </w:pPr>
      <w:proofErr w:type="gramStart"/>
      <w:r>
        <w:t>at</w:t>
      </w:r>
      <w:proofErr w:type="gramEnd"/>
      <w:r>
        <w:t>: epistemology first</w:t>
      </w:r>
    </w:p>
    <w:p w14:paraId="192CDB47" w14:textId="77777777" w:rsidR="002E2D2C" w:rsidRPr="002E2D2C" w:rsidRDefault="002E2D2C" w:rsidP="002E2D2C"/>
    <w:p w14:paraId="68E5007E" w14:textId="77777777" w:rsidR="00407CA0" w:rsidRPr="00055A00" w:rsidRDefault="002E2D2C" w:rsidP="00407CA0">
      <w:pPr>
        <w:pStyle w:val="Heading4"/>
      </w:pPr>
      <w:r>
        <w:t xml:space="preserve">Policy </w:t>
      </w:r>
      <w:r w:rsidR="00407CA0" w:rsidRPr="00055A00">
        <w:t xml:space="preserve">debates that use science and diverse opinions identify practical truths to make sound environmental decisions---this means you should err </w:t>
      </w:r>
      <w:r>
        <w:t xml:space="preserve">neg </w:t>
      </w:r>
      <w:r w:rsidR="00407CA0" w:rsidRPr="00055A00">
        <w:t>because in the face of extinction, the necessity of acting outweighs</w:t>
      </w:r>
    </w:p>
    <w:p w14:paraId="3450C97A" w14:textId="77777777" w:rsidR="00407CA0" w:rsidRPr="00055A00" w:rsidRDefault="00407CA0" w:rsidP="00407CA0">
      <w:r w:rsidRPr="00055A00">
        <w:rPr>
          <w:rStyle w:val="Style13ptBold"/>
        </w:rPr>
        <w:t>Norton 5</w:t>
      </w:r>
      <w:r w:rsidRPr="00055A00">
        <w:t xml:space="preserve"> (Bryan G, professor of philosophy at the Georgia Institute of Technology, “Sustainability: A Philosophy of Adaptive Ecosystem Management”, University of Chicago Press, November 1, 2005, pp. 151-154)</w:t>
      </w:r>
    </w:p>
    <w:p w14:paraId="1A4E0FC9" w14:textId="77777777" w:rsidR="00407CA0" w:rsidRPr="00055A00" w:rsidRDefault="00407CA0" w:rsidP="00407CA0">
      <w:pPr>
        <w:pStyle w:val="cardtext"/>
        <w:rPr>
          <w:sz w:val="12"/>
        </w:rPr>
      </w:pPr>
      <w:r w:rsidRPr="00055A00">
        <w:rPr>
          <w:rStyle w:val="StyleUnderline"/>
        </w:rPr>
        <w:t>Pragmatists pay attention to the particularities of</w:t>
      </w:r>
      <w:r w:rsidRPr="00055A00">
        <w:rPr>
          <w:sz w:val="12"/>
        </w:rPr>
        <w:t xml:space="preserve"> unique </w:t>
      </w:r>
      <w:r w:rsidRPr="00055A00">
        <w:rPr>
          <w:rStyle w:val="StyleUnderline"/>
        </w:rPr>
        <w:t>situations</w:t>
      </w:r>
      <w:r w:rsidRPr="00055A00">
        <w:rPr>
          <w:sz w:val="12"/>
        </w:rPr>
        <w:t xml:space="preserve">. In action-forcing situations, it is often possible to provide helpful, if context- sensitive, guidance to decide what to accept as certain enough to guide action and what is not so certain and therefore requires further study. These </w:t>
      </w:r>
      <w:r w:rsidRPr="00055A00">
        <w:rPr>
          <w:rStyle w:val="StyleUnderline"/>
        </w:rPr>
        <w:t>decisions, which occur within a value-laden context, allow us to use agreements about values</w:t>
      </w:r>
      <w:r w:rsidRPr="00055A00">
        <w:rPr>
          <w:sz w:val="12"/>
        </w:rPr>
        <w:t>—however limited and situation-specific—</w:t>
      </w:r>
      <w:r w:rsidRPr="00055A00">
        <w:rPr>
          <w:rStyle w:val="StyleUnderline"/>
        </w:rPr>
        <w:t>to accept certain goals</w:t>
      </w:r>
      <w:r w:rsidRPr="00055A00">
        <w:rPr>
          <w:sz w:val="12"/>
        </w:rPr>
        <w:t xml:space="preserve"> as consensus goals. </w:t>
      </w:r>
      <w:r w:rsidRPr="00055A00">
        <w:rPr>
          <w:rStyle w:val="StyleUnderline"/>
        </w:rPr>
        <w:t xml:space="preserve">Then we can pursue </w:t>
      </w:r>
      <w:r w:rsidRPr="00055A00">
        <w:rPr>
          <w:rStyle w:val="StyleUnderline"/>
          <w:highlight w:val="cyan"/>
        </w:rPr>
        <w:t xml:space="preserve">observations </w:t>
      </w:r>
      <w:r w:rsidRPr="00055A00">
        <w:rPr>
          <w:rStyle w:val="StyleUnderline"/>
          <w:highlight w:val="yellow"/>
        </w:rPr>
        <w:t>and</w:t>
      </w:r>
      <w:r w:rsidRPr="00055A00">
        <w:rPr>
          <w:rStyle w:val="StyleUnderline"/>
        </w:rPr>
        <w:t xml:space="preserve"> management </w:t>
      </w:r>
      <w:r w:rsidRPr="00055A00">
        <w:rPr>
          <w:rStyle w:val="StyleUnderline"/>
          <w:highlight w:val="yellow"/>
        </w:rPr>
        <w:t>experiments</w:t>
      </w:r>
      <w:r w:rsidRPr="00055A00">
        <w:rPr>
          <w:rStyle w:val="StyleUnderline"/>
        </w:rPr>
        <w:t xml:space="preserve"> to </w:t>
      </w:r>
      <w:r w:rsidRPr="00055A00">
        <w:rPr>
          <w:rStyle w:val="StyleUnderline"/>
          <w:highlight w:val="cyan"/>
        </w:rPr>
        <w:t xml:space="preserve">reduce </w:t>
      </w:r>
      <w:r w:rsidRPr="00055A00">
        <w:rPr>
          <w:rStyle w:val="StyleUnderline"/>
          <w:highlight w:val="yellow"/>
        </w:rPr>
        <w:t xml:space="preserve">debilitating </w:t>
      </w:r>
      <w:r w:rsidRPr="00055A00">
        <w:rPr>
          <w:rStyle w:val="StyleUnderline"/>
          <w:highlight w:val="cyan"/>
        </w:rPr>
        <w:t>uncertainty</w:t>
      </w:r>
      <w:r w:rsidRPr="00055A00">
        <w:rPr>
          <w:rStyle w:val="StyleUnderline"/>
        </w:rPr>
        <w:t xml:space="preserve"> regarding techniques to achieve those goals. Shared values and goals can</w:t>
      </w:r>
      <w:r w:rsidRPr="00055A00">
        <w:rPr>
          <w:sz w:val="12"/>
        </w:rPr>
        <w:t xml:space="preserve">, in this way, sometimes serve as the solid ground on which to stand to undertake experimentation with means to achieve the goals, thereby </w:t>
      </w:r>
      <w:r w:rsidRPr="00055A00">
        <w:rPr>
          <w:rStyle w:val="StyleUnderline"/>
        </w:rPr>
        <w:t>reduc</w:t>
      </w:r>
      <w:r w:rsidRPr="00055A00">
        <w:rPr>
          <w:sz w:val="12"/>
        </w:rPr>
        <w:t xml:space="preserve">ing </w:t>
      </w:r>
      <w:r w:rsidRPr="00055A00">
        <w:rPr>
          <w:rStyle w:val="StyleUnderline"/>
        </w:rPr>
        <w:t>uncertainty</w:t>
      </w:r>
      <w:r w:rsidRPr="00055A00">
        <w:rPr>
          <w:sz w:val="12"/>
        </w:rPr>
        <w:t xml:space="preserve"> about system functioning. At other times, of course, beliefs about the system and its behavior seem undeniable, and we can stand on these planks to deliberate about realistic and wise goals. </w:t>
      </w:r>
      <w:r w:rsidRPr="00055A00">
        <w:rPr>
          <w:rStyle w:val="StyleUnderline"/>
          <w:highlight w:val="yellow"/>
        </w:rPr>
        <w:t>The epistemology of</w:t>
      </w:r>
      <w:r w:rsidRPr="00055A00">
        <w:rPr>
          <w:rStyle w:val="StyleUnderline"/>
        </w:rPr>
        <w:t xml:space="preserve"> adaptive </w:t>
      </w:r>
      <w:r w:rsidRPr="00055A00">
        <w:rPr>
          <w:rStyle w:val="StyleUnderline"/>
          <w:highlight w:val="cyan"/>
        </w:rPr>
        <w:t>management</w:t>
      </w:r>
      <w:r w:rsidRPr="00055A00">
        <w:rPr>
          <w:sz w:val="12"/>
        </w:rPr>
        <w:t xml:space="preserve"> thus </w:t>
      </w:r>
      <w:r w:rsidRPr="00055A00">
        <w:rPr>
          <w:rStyle w:val="StyleUnderline"/>
          <w:highlight w:val="cyan"/>
        </w:rPr>
        <w:t>provides for</w:t>
      </w:r>
      <w:r w:rsidRPr="00055A00">
        <w:rPr>
          <w:sz w:val="12"/>
        </w:rPr>
        <w:t xml:space="preserve"> gradual </w:t>
      </w:r>
      <w:r w:rsidRPr="00055A00">
        <w:rPr>
          <w:rStyle w:val="StyleUnderline"/>
          <w:highlight w:val="yellow"/>
        </w:rPr>
        <w:t xml:space="preserve">progress and </w:t>
      </w:r>
      <w:r w:rsidRPr="00055A00">
        <w:rPr>
          <w:rStyle w:val="StyleUnderline"/>
          <w:highlight w:val="cyan"/>
        </w:rPr>
        <w:t>improvement of</w:t>
      </w:r>
      <w:r w:rsidRPr="00055A00">
        <w:rPr>
          <w:rStyle w:val="StyleUnderline"/>
        </w:rPr>
        <w:t xml:space="preserve"> </w:t>
      </w:r>
      <w:r w:rsidRPr="00055A00">
        <w:rPr>
          <w:sz w:val="12"/>
        </w:rPr>
        <w:t xml:space="preserve">both </w:t>
      </w:r>
      <w:r w:rsidRPr="00055A00">
        <w:rPr>
          <w:rStyle w:val="StyleUnderline"/>
        </w:rPr>
        <w:t>our belief system and our</w:t>
      </w:r>
      <w:r w:rsidRPr="00055A00">
        <w:rPr>
          <w:sz w:val="12"/>
        </w:rPr>
        <w:t xml:space="preserve"> preferences and </w:t>
      </w:r>
      <w:r w:rsidRPr="00055A00">
        <w:rPr>
          <w:rStyle w:val="StyleUnderline"/>
          <w:highlight w:val="cyan"/>
        </w:rPr>
        <w:t xml:space="preserve">values, by using experience </w:t>
      </w:r>
      <w:r w:rsidRPr="00055A00">
        <w:rPr>
          <w:rStyle w:val="StyleUnderline"/>
        </w:rPr>
        <w:t>to triangulate between temporarily accepted beliefs and values.</w:t>
      </w:r>
      <w:r w:rsidRPr="00055A00">
        <w:rPr>
          <w:sz w:val="12"/>
        </w:rPr>
        <w:t xml:space="preserve"> The most controversial aspect of this knowledge- seeking strategy, perhaps, is the idea that in concrete situations shared values can sometimes serve as a solid basis upon which to pursue mission-oriented science to reduce uncertainty about outcomes of our choices. To explore this idea, it is essential that we understand environmental values in such a way that through successive applications of our method, values can be improved over time. In this and the remaining chapters in part 2,1 provide such a context-sensitive approach that can serve to bootstrap both our values and our factual understanding of management situations simultaneously.</w:t>
      </w:r>
    </w:p>
    <w:p w14:paraId="3FC049EB" w14:textId="77777777" w:rsidR="00407CA0" w:rsidRPr="00055A00" w:rsidRDefault="00407CA0" w:rsidP="00407CA0">
      <w:pPr>
        <w:pStyle w:val="cardtext"/>
        <w:rPr>
          <w:sz w:val="12"/>
        </w:rPr>
      </w:pPr>
      <w:r w:rsidRPr="00055A00">
        <w:rPr>
          <w:sz w:val="12"/>
        </w:rPr>
        <w:t xml:space="preserve">Likening our epistemological problem to a ride on Neuraths boat, which is required to stay afloat indefinitely while repairs are made, </w:t>
      </w:r>
      <w:r w:rsidRPr="00055A00">
        <w:rPr>
          <w:rStyle w:val="StyleUnderline"/>
        </w:rPr>
        <w:t>we can understand our problem as one of deciding which of our beliefs to accept as strong enough and which should be submitted to</w:t>
      </w:r>
      <w:r w:rsidRPr="00055A00">
        <w:rPr>
          <w:sz w:val="12"/>
        </w:rPr>
        <w:t xml:space="preserve"> immediate and critical review and </w:t>
      </w:r>
      <w:r w:rsidRPr="00055A00">
        <w:rPr>
          <w:rStyle w:val="StyleUnderline"/>
        </w:rPr>
        <w:t>testing</w:t>
      </w:r>
      <w:r w:rsidRPr="00055A00">
        <w:rPr>
          <w:sz w:val="12"/>
        </w:rPr>
        <w:t xml:space="preserve">. Sailors on the boat are motivated by their desire to survive, and so they undertake the repairs on the boat with great deliberation and care. They must not only make important technical judgments regarding which planks are becoming weak with age and rot, but they must also make judicious choices regarding which planks must, given the importance of their function, be given priority. Analogously, </w:t>
      </w:r>
      <w:r w:rsidRPr="00055A00">
        <w:rPr>
          <w:rStyle w:val="StyleUnderline"/>
        </w:rPr>
        <w:t xml:space="preserve">as adaptive managers, we are driven by the desire to stay afloat and to prosper as a community, and </w:t>
      </w:r>
      <w:r w:rsidRPr="00055A00">
        <w:rPr>
          <w:rStyle w:val="StyleUnderline"/>
          <w:highlight w:val="yellow"/>
        </w:rPr>
        <w:t>we must</w:t>
      </w:r>
      <w:r w:rsidRPr="00055A00">
        <w:rPr>
          <w:rStyle w:val="StyleUnderline"/>
        </w:rPr>
        <w:t xml:space="preserve"> similarly </w:t>
      </w:r>
      <w:r w:rsidRPr="00055A00">
        <w:rPr>
          <w:rStyle w:val="StyleUnderline"/>
          <w:highlight w:val="yellow"/>
        </w:rPr>
        <w:t>decide</w:t>
      </w:r>
      <w:r w:rsidRPr="00055A00">
        <w:rPr>
          <w:rStyle w:val="StyleUnderline"/>
        </w:rPr>
        <w:t xml:space="preserve"> carefully </w:t>
      </w:r>
      <w:r w:rsidRPr="00055A00">
        <w:rPr>
          <w:rStyle w:val="StyleUnderline"/>
          <w:highlight w:val="yellow"/>
        </w:rPr>
        <w:t>what beliefs to accept</w:t>
      </w:r>
      <w:r w:rsidRPr="00055A00">
        <w:rPr>
          <w:rStyle w:val="StyleUnderline"/>
        </w:rPr>
        <w:t xml:space="preserve"> as given, </w:t>
      </w:r>
      <w:r w:rsidRPr="00055A00">
        <w:rPr>
          <w:rStyle w:val="StyleUnderline"/>
          <w:highlight w:val="yellow"/>
        </w:rPr>
        <w:t>which should be doubted, and which points of uncertainty are of highest priority</w:t>
      </w:r>
      <w:r w:rsidRPr="00055A00">
        <w:rPr>
          <w:rStyle w:val="StyleUnderline"/>
        </w:rPr>
        <w:t>, given the shared goals of the community. Like</w:t>
      </w:r>
      <w:r w:rsidRPr="00055A00">
        <w:rPr>
          <w:sz w:val="12"/>
        </w:rPr>
        <w:t xml:space="preserve"> Neuraths </w:t>
      </w:r>
      <w:r w:rsidRPr="00055A00">
        <w:rPr>
          <w:rStyle w:val="StyleUnderline"/>
        </w:rPr>
        <w:t xml:space="preserve">sailors, </w:t>
      </w:r>
      <w:r w:rsidRPr="00055A00">
        <w:rPr>
          <w:rStyle w:val="StyleUnderline"/>
          <w:highlight w:val="cyan"/>
        </w:rPr>
        <w:t>we must make</w:t>
      </w:r>
      <w:r w:rsidRPr="00055A00">
        <w:rPr>
          <w:rStyle w:val="StyleUnderline"/>
        </w:rPr>
        <w:t xml:space="preserve"> such epistemological </w:t>
      </w:r>
      <w:r w:rsidRPr="00055A00">
        <w:rPr>
          <w:rStyle w:val="StyleUnderline"/>
          <w:highlight w:val="cyan"/>
        </w:rPr>
        <w:t>judgments under pressure</w:t>
      </w:r>
      <w:r w:rsidRPr="00055A00">
        <w:rPr>
          <w:sz w:val="12"/>
        </w:rPr>
        <w:t>; if we guess wrong and stand on a weak board to fix a stronger one, we face danger, if we stand on a strong board and fix a weak one, we could still face danger if, for example, we choose to fix weak boards of no direct importance to the seaworthiness of the vessel and ignore others that might fail catastrophically. We must, like Justice Holmes's judge, act in a way that fulfills several social demands, including the demand that the present decision be both consistent with precedent and legal tradition and also responsive to the new demands of a new situation.</w:t>
      </w:r>
    </w:p>
    <w:p w14:paraId="4EE0832E" w14:textId="77777777" w:rsidR="00407CA0" w:rsidRPr="00055A00" w:rsidRDefault="00407CA0" w:rsidP="00407CA0">
      <w:pPr>
        <w:pStyle w:val="cardtext"/>
        <w:rPr>
          <w:sz w:val="12"/>
        </w:rPr>
      </w:pPr>
      <w:r w:rsidRPr="00055A00">
        <w:rPr>
          <w:sz w:val="12"/>
        </w:rPr>
        <w:t xml:space="preserve">The particular context of a real management dilemma—a context always suffused with value—can be very important for pragmatists in determining which beliefs should be accepted, however provisionally, and which should be submitted to more intense scrutiny by observation and experiment. </w:t>
      </w:r>
      <w:r w:rsidRPr="00055A00">
        <w:rPr>
          <w:rStyle w:val="StyleUnderline"/>
          <w:highlight w:val="yellow"/>
        </w:rPr>
        <w:t>The necessity of acting</w:t>
      </w:r>
      <w:r w:rsidRPr="00055A00">
        <w:rPr>
          <w:sz w:val="12"/>
        </w:rPr>
        <w:t>—and refraining from action is itself an action—</w:t>
      </w:r>
      <w:r w:rsidRPr="00055A00">
        <w:rPr>
          <w:rStyle w:val="StyleUnderline"/>
          <w:highlight w:val="yellow"/>
        </w:rPr>
        <w:t>enforces a</w:t>
      </w:r>
      <w:r w:rsidRPr="00055A00">
        <w:rPr>
          <w:rStyle w:val="StyleUnderline"/>
        </w:rPr>
        <w:t xml:space="preserve"> kind of </w:t>
      </w:r>
      <w:r w:rsidRPr="00055A00">
        <w:rPr>
          <w:rStyle w:val="StyleUnderline"/>
          <w:highlight w:val="yellow"/>
        </w:rPr>
        <w:t>discipline</w:t>
      </w:r>
      <w:r w:rsidRPr="00055A00">
        <w:rPr>
          <w:rStyle w:val="StyleUnderline"/>
        </w:rPr>
        <w:t xml:space="preserve">, a discipline </w:t>
      </w:r>
      <w:r w:rsidRPr="00055A00">
        <w:rPr>
          <w:rStyle w:val="StyleUnderline"/>
          <w:highlight w:val="yellow"/>
        </w:rPr>
        <w:t>felt in a</w:t>
      </w:r>
      <w:r w:rsidRPr="00055A00">
        <w:rPr>
          <w:rStyle w:val="StyleUnderline"/>
        </w:rPr>
        <w:t xml:space="preserve"> particular </w:t>
      </w:r>
      <w:r w:rsidRPr="00055A00">
        <w:rPr>
          <w:rStyle w:val="StyleUnderline"/>
          <w:highlight w:val="yellow"/>
        </w:rPr>
        <w:t>situation with real values at stake</w:t>
      </w:r>
      <w:r w:rsidRPr="00055A00">
        <w:rPr>
          <w:rStyle w:val="StyleUnderline"/>
        </w:rPr>
        <w:t>. In</w:t>
      </w:r>
      <w:r w:rsidRPr="00055A00">
        <w:rPr>
          <w:sz w:val="12"/>
        </w:rPr>
        <w:t xml:space="preserve"> some </w:t>
      </w:r>
      <w:r w:rsidRPr="00055A00">
        <w:rPr>
          <w:rStyle w:val="StyleUnderline"/>
        </w:rPr>
        <w:t>situations</w:t>
      </w:r>
      <w:r w:rsidRPr="00055A00">
        <w:rPr>
          <w:sz w:val="12"/>
        </w:rPr>
        <w:t xml:space="preserve">, for example </w:t>
      </w:r>
      <w:r w:rsidRPr="00055A00">
        <w:rPr>
          <w:rStyle w:val="StyleUnderline"/>
          <w:highlight w:val="cyan"/>
        </w:rPr>
        <w:t xml:space="preserve">when </w:t>
      </w:r>
      <w:r w:rsidRPr="00055A00">
        <w:rPr>
          <w:rStyle w:val="StyleUnderline"/>
        </w:rPr>
        <w:t>the</w:t>
      </w:r>
      <w:r w:rsidRPr="00055A00">
        <w:rPr>
          <w:sz w:val="12"/>
        </w:rPr>
        <w:t xml:space="preserve"> very </w:t>
      </w:r>
      <w:r w:rsidRPr="00055A00">
        <w:rPr>
          <w:rStyle w:val="StyleUnderline"/>
          <w:highlight w:val="cyan"/>
        </w:rPr>
        <w:t>existence</w:t>
      </w:r>
      <w:r w:rsidRPr="00055A00">
        <w:rPr>
          <w:rStyle w:val="StyleUnderline"/>
        </w:rPr>
        <w:t xml:space="preserve"> of the community </w:t>
      </w:r>
      <w:r w:rsidRPr="00055A00">
        <w:rPr>
          <w:rStyle w:val="StyleUnderline"/>
          <w:highlight w:val="cyan"/>
        </w:rPr>
        <w:t>is threatened, decisions can be seen against a backdrop of unquestioned values</w:t>
      </w:r>
      <w:r w:rsidRPr="00055A00">
        <w:rPr>
          <w:sz w:val="12"/>
        </w:rPr>
        <w:t xml:space="preserve"> (community </w:t>
      </w:r>
      <w:r w:rsidRPr="00055A00">
        <w:rPr>
          <w:rStyle w:val="Box"/>
          <w:highlight w:val="cyan"/>
        </w:rPr>
        <w:t>survival</w:t>
      </w:r>
      <w:r w:rsidRPr="00055A00">
        <w:rPr>
          <w:rStyle w:val="StyleUnderline"/>
          <w:highlight w:val="yellow"/>
        </w:rPr>
        <w:t xml:space="preserve">); in these situations </w:t>
      </w:r>
      <w:r w:rsidRPr="00055A00">
        <w:rPr>
          <w:rStyle w:val="StyleUnderline"/>
          <w:highlight w:val="cyan"/>
        </w:rPr>
        <w:t xml:space="preserve">consensus </w:t>
      </w:r>
      <w:r w:rsidRPr="00055A00">
        <w:rPr>
          <w:rStyle w:val="StyleUnderline"/>
          <w:highlight w:val="yellow"/>
        </w:rPr>
        <w:t xml:space="preserve">on values </w:t>
      </w:r>
      <w:r w:rsidRPr="00055A00">
        <w:rPr>
          <w:rStyle w:val="StyleUnderline"/>
          <w:highlight w:val="cyan"/>
        </w:rPr>
        <w:t xml:space="preserve">may be </w:t>
      </w:r>
      <w:r w:rsidRPr="00055A00">
        <w:rPr>
          <w:rStyle w:val="StyleUnderline"/>
        </w:rPr>
        <w:t xml:space="preserve">far </w:t>
      </w:r>
      <w:r w:rsidRPr="00055A00">
        <w:rPr>
          <w:rStyle w:val="StyleUnderline"/>
          <w:highlight w:val="cyan"/>
        </w:rPr>
        <w:t>stronger than</w:t>
      </w:r>
      <w:r w:rsidRPr="00055A00">
        <w:rPr>
          <w:rStyle w:val="StyleUnderline"/>
        </w:rPr>
        <w:t xml:space="preserve"> consensus on </w:t>
      </w:r>
      <w:r w:rsidRPr="00055A00">
        <w:rPr>
          <w:rStyle w:val="StyleUnderline"/>
          <w:highlight w:val="cyan"/>
        </w:rPr>
        <w:t>science</w:t>
      </w:r>
      <w:r w:rsidRPr="00055A00">
        <w:rPr>
          <w:sz w:val="12"/>
        </w:rPr>
        <w:t xml:space="preserve">. Epistemological decisions, in situations where decisions are forced and important values are at stake, thus involve judgments of importance as well as truth. We can only examine our whole belief system and try to find some beliefs we can temporarily place beyond doubt. Given the goal of management, we first concentrate on beliefs that are most important to the ongoing voyage, postponing examination of others until later: we keep our ship afloat, gradually transforming it plank by plank. Similarly, adaptive managers sometimes, by hypothesis, help themselves to a platform of beliefs in order to question the goals that should be pursued; and at other times we assume our goals are worthy ones and proceed to test appropriate scientific hypotheses related to the attainment of those goals. Optimistically, the adaptive manager believes that </w:t>
      </w:r>
      <w:r w:rsidRPr="00055A00">
        <w:rPr>
          <w:rStyle w:val="StyleUnderline"/>
          <w:highlight w:val="cyan"/>
        </w:rPr>
        <w:t>this platform</w:t>
      </w:r>
      <w:r w:rsidRPr="00055A00">
        <w:rPr>
          <w:rStyle w:val="StyleUnderline"/>
          <w:highlight w:val="yellow"/>
        </w:rPr>
        <w:t>, which shifts over time</w:t>
      </w:r>
      <w:r w:rsidRPr="00055A00">
        <w:rPr>
          <w:rStyle w:val="StyleUnderline"/>
        </w:rPr>
        <w:t xml:space="preserve"> and in the process of many trials, </w:t>
      </w:r>
      <w:r w:rsidRPr="00055A00">
        <w:rPr>
          <w:rStyle w:val="StyleUnderline"/>
          <w:highlight w:val="yellow"/>
        </w:rPr>
        <w:t>yields improved understanding</w:t>
      </w:r>
      <w:r w:rsidRPr="00055A00">
        <w:rPr>
          <w:rStyle w:val="StyleUnderline"/>
        </w:rPr>
        <w:t xml:space="preserve"> and improved goals </w:t>
      </w:r>
      <w:r w:rsidRPr="00055A00">
        <w:rPr>
          <w:rStyle w:val="StyleUnderline"/>
          <w:highlight w:val="yellow"/>
        </w:rPr>
        <w:t>through</w:t>
      </w:r>
      <w:r w:rsidRPr="00055A00">
        <w:rPr>
          <w:sz w:val="12"/>
        </w:rPr>
        <w:t xml:space="preserve"> an alternation between </w:t>
      </w:r>
      <w:r w:rsidRPr="00055A00">
        <w:rPr>
          <w:rStyle w:val="StyleUnderline"/>
          <w:highlight w:val="yellow"/>
        </w:rPr>
        <w:t>action and</w:t>
      </w:r>
      <w:r w:rsidRPr="00055A00">
        <w:rPr>
          <w:sz w:val="12"/>
        </w:rPr>
        <w:t xml:space="preserve"> reflection. </w:t>
      </w:r>
      <w:r w:rsidRPr="00055A00">
        <w:rPr>
          <w:rStyle w:val="StyleUnderline"/>
        </w:rPr>
        <w:t xml:space="preserve">This </w:t>
      </w:r>
      <w:r w:rsidRPr="00055A00">
        <w:rPr>
          <w:rStyle w:val="StyleUnderline"/>
          <w:highlight w:val="cyan"/>
        </w:rPr>
        <w:t xml:space="preserve">may be the only effective way to respond </w:t>
      </w:r>
      <w:r w:rsidRPr="00055A00">
        <w:rPr>
          <w:rStyle w:val="StyleUnderline"/>
          <w:highlight w:val="yellow"/>
        </w:rPr>
        <w:t>to</w:t>
      </w:r>
      <w:r w:rsidRPr="00055A00">
        <w:rPr>
          <w:rStyle w:val="StyleUnderline"/>
        </w:rPr>
        <w:t xml:space="preserve"> wicked </w:t>
      </w:r>
      <w:r w:rsidRPr="00055A00">
        <w:rPr>
          <w:rStyle w:val="StyleUnderline"/>
          <w:highlight w:val="yellow"/>
        </w:rPr>
        <w:t>problems</w:t>
      </w:r>
      <w:r w:rsidRPr="00055A00">
        <w:rPr>
          <w:rStyle w:val="StyleUnderline"/>
        </w:rPr>
        <w:t xml:space="preserve"> as they arise in a community with diverse and sometimes competing values</w:t>
      </w:r>
      <w:r w:rsidRPr="00055A00">
        <w:rPr>
          <w:sz w:val="12"/>
        </w:rPr>
        <w:t>.</w:t>
      </w:r>
    </w:p>
    <w:p w14:paraId="16154824" w14:textId="77777777" w:rsidR="00407CA0" w:rsidRPr="00055A00" w:rsidRDefault="00407CA0" w:rsidP="00407CA0">
      <w:pPr>
        <w:pStyle w:val="cardtext"/>
        <w:rPr>
          <w:sz w:val="12"/>
        </w:rPr>
      </w:pPr>
      <w:r w:rsidRPr="00055A00">
        <w:rPr>
          <w:sz w:val="12"/>
        </w:rPr>
        <w:t xml:space="preserve">Of course </w:t>
      </w:r>
      <w:r w:rsidRPr="00055A00">
        <w:rPr>
          <w:rStyle w:val="StyleUnderline"/>
        </w:rPr>
        <w:t>one might object that this whole process is circular</w:t>
      </w:r>
      <w:r w:rsidRPr="00055A00">
        <w:rPr>
          <w:sz w:val="12"/>
        </w:rPr>
        <w:t xml:space="preserve"> and that no "true" justification of goals or actions takes place. We assume facts to support values, and we then stand on the values to support the importance of scientific research to reduce uncertainty and to allow actions to support those values. Now </w:t>
      </w:r>
      <w:r w:rsidRPr="00055A00">
        <w:rPr>
          <w:rStyle w:val="StyleUnderline"/>
        </w:rPr>
        <w:t>we play our epistemological trump card—the ability of diverse communities</w:t>
      </w:r>
      <w:r w:rsidRPr="00055A00">
        <w:rPr>
          <w:sz w:val="12"/>
        </w:rPr>
        <w:t>, if they operate in an open, democratic mode—</w:t>
      </w:r>
      <w:r w:rsidRPr="00055A00">
        <w:rPr>
          <w:rStyle w:val="StyleUnderline"/>
        </w:rPr>
        <w:t xml:space="preserve">to focus attention on weak assumptions and unjustifiable principles. </w:t>
      </w:r>
      <w:r w:rsidRPr="00055A00">
        <w:rPr>
          <w:rStyle w:val="StyleUnderline"/>
          <w:highlight w:val="cyan"/>
        </w:rPr>
        <w:t>In</w:t>
      </w:r>
      <w:r w:rsidRPr="00055A00">
        <w:rPr>
          <w:sz w:val="12"/>
        </w:rPr>
        <w:t xml:space="preserve"> open public </w:t>
      </w:r>
      <w:r w:rsidRPr="00055A00">
        <w:rPr>
          <w:rStyle w:val="Box"/>
          <w:highlight w:val="cyan"/>
        </w:rPr>
        <w:t>debate</w:t>
      </w:r>
      <w:r w:rsidRPr="00055A00">
        <w:rPr>
          <w:sz w:val="12"/>
        </w:rPr>
        <w:t xml:space="preserve"> and open public processes, </w:t>
      </w:r>
      <w:r w:rsidRPr="00055A00">
        <w:rPr>
          <w:rStyle w:val="StyleUnderline"/>
          <w:highlight w:val="yellow"/>
        </w:rPr>
        <w:t>when well-informed stakeholders have</w:t>
      </w:r>
      <w:r w:rsidRPr="00055A00">
        <w:rPr>
          <w:sz w:val="12"/>
        </w:rPr>
        <w:t xml:space="preserve"> free </w:t>
      </w:r>
      <w:r w:rsidRPr="00055A00">
        <w:rPr>
          <w:rStyle w:val="StyleUnderline"/>
          <w:highlight w:val="yellow"/>
        </w:rPr>
        <w:t>access to information</w:t>
      </w:r>
      <w:r w:rsidRPr="00055A00">
        <w:rPr>
          <w:rStyle w:val="StyleUnderline"/>
        </w:rPr>
        <w:t xml:space="preserve"> and to political institutions, diverse </w:t>
      </w:r>
      <w:r w:rsidRPr="00055A00">
        <w:rPr>
          <w:rStyle w:val="StyleUnderline"/>
          <w:highlight w:val="yellow"/>
        </w:rPr>
        <w:t xml:space="preserve">members of </w:t>
      </w:r>
      <w:r w:rsidRPr="00055A00">
        <w:rPr>
          <w:rStyle w:val="StyleUnderline"/>
          <w:highlight w:val="cyan"/>
        </w:rPr>
        <w:t>a community</w:t>
      </w:r>
      <w:r w:rsidRPr="00055A00">
        <w:rPr>
          <w:rStyle w:val="StyleUnderline"/>
        </w:rPr>
        <w:t xml:space="preserve"> </w:t>
      </w:r>
      <w:r w:rsidRPr="00055A00">
        <w:rPr>
          <w:rStyle w:val="StyleUnderline"/>
          <w:highlight w:val="cyan"/>
        </w:rPr>
        <w:t>will</w:t>
      </w:r>
      <w:r w:rsidRPr="00055A00">
        <w:rPr>
          <w:rStyle w:val="StyleUnderline"/>
        </w:rPr>
        <w:t xml:space="preserve"> </w:t>
      </w:r>
      <w:r w:rsidRPr="00055A00">
        <w:rPr>
          <w:rStyle w:val="StyleUnderline"/>
          <w:highlight w:val="yellow"/>
        </w:rPr>
        <w:t xml:space="preserve">have an incentive to </w:t>
      </w:r>
      <w:r w:rsidRPr="00055A00">
        <w:rPr>
          <w:rStyle w:val="StyleUnderline"/>
          <w:highlight w:val="cyan"/>
        </w:rPr>
        <w:t>identify weaknesses</w:t>
      </w:r>
      <w:r w:rsidRPr="00055A00">
        <w:rPr>
          <w:sz w:val="12"/>
        </w:rPr>
        <w:t>—scientific, economic, and moral—</w:t>
      </w:r>
      <w:r w:rsidRPr="00055A00">
        <w:rPr>
          <w:rStyle w:val="StyleUnderline"/>
          <w:highlight w:val="cyan"/>
        </w:rPr>
        <w:t>in policies</w:t>
      </w:r>
      <w:r w:rsidRPr="00055A00">
        <w:rPr>
          <w:rStyle w:val="StyleUnderline"/>
        </w:rPr>
        <w:t xml:space="preserve"> proposed</w:t>
      </w:r>
      <w:r w:rsidRPr="00055A00">
        <w:rPr>
          <w:sz w:val="12"/>
        </w:rPr>
        <w:t xml:space="preserve"> by competing groups. If a process can be created that mimics the process the repairmen on Neuraths boat must develop if they are to survive, then we can give up the dry dock of a priori, self-evident truths and trust science and the observational method, especially if empowered by a strong sense of shared community values, to identify weak planks and keep the boat afloat. So </w:t>
      </w:r>
      <w:r w:rsidRPr="00055A00">
        <w:rPr>
          <w:rStyle w:val="StyleUnderline"/>
        </w:rPr>
        <w:t>a reasonable way to proceed</w:t>
      </w:r>
      <w:r w:rsidRPr="00055A00">
        <w:rPr>
          <w:sz w:val="12"/>
        </w:rPr>
        <w:t xml:space="preserve">, in an adaptive management framework, </w:t>
      </w:r>
      <w:r w:rsidRPr="00055A00">
        <w:rPr>
          <w:rStyle w:val="StyleUnderline"/>
        </w:rPr>
        <w:t>is to inspire stakeholders and participants to challenge and question both the beliefs of science and</w:t>
      </w:r>
      <w:r w:rsidRPr="00055A00">
        <w:rPr>
          <w:sz w:val="12"/>
        </w:rPr>
        <w:t xml:space="preserve"> the proposed goals and </w:t>
      </w:r>
      <w:r w:rsidRPr="00055A00">
        <w:rPr>
          <w:rStyle w:val="StyleUnderline"/>
        </w:rPr>
        <w:t xml:space="preserve">values. </w:t>
      </w:r>
      <w:r w:rsidRPr="00055A00">
        <w:rPr>
          <w:rStyle w:val="StyleUnderline"/>
          <w:highlight w:val="cyan"/>
        </w:rPr>
        <w:t>Democracy</w:t>
      </w:r>
      <w:r w:rsidRPr="00055A00">
        <w:rPr>
          <w:rStyle w:val="StyleUnderline"/>
          <w:highlight w:val="yellow"/>
        </w:rPr>
        <w:t xml:space="preserve">, in this sense, </w:t>
      </w:r>
      <w:r w:rsidRPr="00055A00">
        <w:rPr>
          <w:rStyle w:val="StyleUnderline"/>
          <w:highlight w:val="cyan"/>
        </w:rPr>
        <w:t>can be a powerful engine of truth</w:t>
      </w:r>
      <w:r w:rsidRPr="00055A00">
        <w:rPr>
          <w:rStyle w:val="StyleUnderline"/>
        </w:rPr>
        <w:t xml:space="preserve">-seeking. </w:t>
      </w:r>
      <w:r w:rsidRPr="00055A00">
        <w:rPr>
          <w:rStyle w:val="StyleUnderline"/>
          <w:highlight w:val="yellow"/>
        </w:rPr>
        <w:t>A diverse population</w:t>
      </w:r>
      <w:r w:rsidRPr="00055A00">
        <w:rPr>
          <w:sz w:val="12"/>
        </w:rPr>
        <w:t xml:space="preserve">, in adaptive management as well as in Darwinian evolution, </w:t>
      </w:r>
      <w:r w:rsidRPr="00055A00">
        <w:rPr>
          <w:rStyle w:val="StyleUnderline"/>
          <w:highlight w:val="yellow"/>
        </w:rPr>
        <w:t>increases adaptability</w:t>
      </w:r>
      <w:r w:rsidRPr="00055A00">
        <w:rPr>
          <w:rStyle w:val="StyleUnderline"/>
        </w:rPr>
        <w:t xml:space="preserve">, by exploring a variety of available options, </w:t>
      </w:r>
      <w:r w:rsidRPr="00055A00">
        <w:rPr>
          <w:rStyle w:val="StyleUnderline"/>
          <w:highlight w:val="yellow"/>
        </w:rPr>
        <w:t>winnowing out</w:t>
      </w:r>
      <w:r w:rsidRPr="00055A00">
        <w:rPr>
          <w:rStyle w:val="StyleUnderline"/>
        </w:rPr>
        <w:t xml:space="preserve"> the </w:t>
      </w:r>
      <w:r w:rsidRPr="00055A00">
        <w:rPr>
          <w:rStyle w:val="StyleUnderline"/>
          <w:highlight w:val="yellow"/>
        </w:rPr>
        <w:t>weak assumptions, and pursuing the most justifiable goals</w:t>
      </w:r>
      <w:r w:rsidRPr="00055A00">
        <w:rPr>
          <w:rStyle w:val="StyleUnderline"/>
        </w:rPr>
        <w:t xml:space="preserve"> within a particular situation</w:t>
      </w:r>
      <w:r w:rsidRPr="00055A00">
        <w:rPr>
          <w:sz w:val="12"/>
        </w:rPr>
        <w:t>.</w:t>
      </w:r>
    </w:p>
    <w:p w14:paraId="497D4B0B" w14:textId="77777777" w:rsidR="00407CA0" w:rsidRPr="00055A00" w:rsidRDefault="00407CA0" w:rsidP="00407CA0">
      <w:pPr>
        <w:pStyle w:val="cardtext"/>
        <w:rPr>
          <w:sz w:val="12"/>
        </w:rPr>
      </w:pPr>
      <w:r w:rsidRPr="00055A00">
        <w:rPr>
          <w:sz w:val="12"/>
        </w:rPr>
        <w:t>Provided Neuraths analogy is apt, we can proceed with our analysis, having established a crucial role for values in our epistemological choices; now we turn our attention to improving our understanding of, and language for describing, environmental values. We want to understand environmental values theoretically. As adaptive managers, however, we are also interested in the way they function in a process of local, community-based experimental management. So far</w:t>
      </w:r>
      <w:r w:rsidRPr="00055A00">
        <w:t xml:space="preserve"> </w:t>
      </w:r>
      <w:r w:rsidRPr="00055A00">
        <w:rPr>
          <w:rStyle w:val="StyleUnderline"/>
        </w:rPr>
        <w:t>I have emphasized the practical costs of not having at our disposal a coherent and intelligible language</w:t>
      </w:r>
      <w:r w:rsidRPr="00055A00">
        <w:rPr>
          <w:sz w:val="12"/>
        </w:rPr>
        <w:t xml:space="preserve">, and an associated explanatory theory, </w:t>
      </w:r>
      <w:r w:rsidRPr="00055A00">
        <w:rPr>
          <w:rStyle w:val="StyleUnderline"/>
        </w:rPr>
        <w:t xml:space="preserve">for discussing environmental </w:t>
      </w:r>
      <w:r w:rsidRPr="00055A00">
        <w:rPr>
          <w:sz w:val="12"/>
        </w:rPr>
        <w:t xml:space="preserve">values and </w:t>
      </w:r>
      <w:r w:rsidRPr="00055A00">
        <w:rPr>
          <w:rStyle w:val="StyleUnderline"/>
        </w:rPr>
        <w:t>policy</w:t>
      </w:r>
      <w:r w:rsidRPr="00055A00">
        <w:rPr>
          <w:sz w:val="12"/>
        </w:rPr>
        <w:t>. These practical difficulties were symbolized by the crooked corridors at EPA; and none of EPA's corridors of communication are more crooked and blocked than those through which information about environmental values and goals should flow.</w:t>
      </w:r>
    </w:p>
    <w:p w14:paraId="66B4C726" w14:textId="77777777" w:rsidR="00407CA0" w:rsidRPr="00055A00" w:rsidRDefault="00407CA0" w:rsidP="00407CA0">
      <w:pPr>
        <w:pStyle w:val="cardtext"/>
        <w:rPr>
          <w:sz w:val="12"/>
        </w:rPr>
      </w:pPr>
      <w:r w:rsidRPr="00055A00">
        <w:rPr>
          <w:sz w:val="12"/>
        </w:rPr>
        <w:t xml:space="preserve">One important requirement of straightened corridors of communication is the creation of an integrative language that allows cross-disciplinary and cross-interest-group communication. So one task is to develop some clearer ways of talking about environmental values, relating them to the statements of disciplinary and integrative sciences, and—most importantly and most practically—creating an enlightening, integrative discourse about environmental science, values, and policy goals. </w:t>
      </w:r>
      <w:r w:rsidRPr="00055A00">
        <w:rPr>
          <w:rStyle w:val="StyleUnderline"/>
        </w:rPr>
        <w:t>If we are to go beyond simply improving communication</w:t>
      </w:r>
      <w:r w:rsidRPr="00055A00">
        <w:rPr>
          <w:sz w:val="12"/>
        </w:rPr>
        <w:t xml:space="preserve">, however, </w:t>
      </w:r>
      <w:r w:rsidRPr="00055A00">
        <w:rPr>
          <w:rStyle w:val="StyleUnderline"/>
        </w:rPr>
        <w:t xml:space="preserve">and move toward substantive agreements about what to do to </w:t>
      </w:r>
      <w:r w:rsidRPr="00055A00">
        <w:rPr>
          <w:sz w:val="12"/>
        </w:rPr>
        <w:t xml:space="preserve">protect resources and </w:t>
      </w:r>
      <w:r w:rsidRPr="00055A00">
        <w:rPr>
          <w:rStyle w:val="StyleUnderline"/>
        </w:rPr>
        <w:t xml:space="preserve">live sustainably, </w:t>
      </w:r>
      <w:r w:rsidRPr="00055A00">
        <w:rPr>
          <w:rStyle w:val="StyleUnderline"/>
          <w:highlight w:val="yellow"/>
        </w:rPr>
        <w:t>we must</w:t>
      </w:r>
      <w:r w:rsidRPr="00055A00">
        <w:rPr>
          <w:rStyle w:val="StyleUnderline"/>
        </w:rPr>
        <w:t xml:space="preserve"> also </w:t>
      </w:r>
      <w:r w:rsidRPr="00055A00">
        <w:rPr>
          <w:rStyle w:val="StyleUnderline"/>
          <w:highlight w:val="yellow"/>
        </w:rPr>
        <w:t>provide a</w:t>
      </w:r>
      <w:r w:rsidRPr="00055A00">
        <w:rPr>
          <w:rStyle w:val="StyleUnderline"/>
        </w:rPr>
        <w:t xml:space="preserve"> </w:t>
      </w:r>
      <w:r w:rsidRPr="00055A00">
        <w:rPr>
          <w:rStyle w:val="StyleUnderline"/>
          <w:highlight w:val="yellow"/>
        </w:rPr>
        <w:t>theoretical structure that connects</w:t>
      </w:r>
      <w:r w:rsidRPr="00055A00">
        <w:rPr>
          <w:sz w:val="12"/>
        </w:rPr>
        <w:t xml:space="preserve"> the ideal of </w:t>
      </w:r>
      <w:r w:rsidRPr="00055A00">
        <w:rPr>
          <w:rStyle w:val="StyleUnderline"/>
          <w:highlight w:val="yellow"/>
        </w:rPr>
        <w:t>sustainability to</w:t>
      </w:r>
      <w:r w:rsidRPr="00055A00">
        <w:rPr>
          <w:rStyle w:val="StyleUnderline"/>
        </w:rPr>
        <w:t xml:space="preserve"> justifiable </w:t>
      </w:r>
      <w:r w:rsidRPr="00055A00">
        <w:rPr>
          <w:rStyle w:val="StyleUnderline"/>
          <w:highlight w:val="yellow"/>
        </w:rPr>
        <w:t xml:space="preserve">environmental </w:t>
      </w:r>
      <w:r w:rsidRPr="00055A00">
        <w:rPr>
          <w:rStyle w:val="Box"/>
          <w:highlight w:val="yellow"/>
        </w:rPr>
        <w:t>policy goals</w:t>
      </w:r>
      <w:r w:rsidRPr="00055A00">
        <w:rPr>
          <w:rStyle w:val="StyleUnderline"/>
        </w:rPr>
        <w:t xml:space="preserve"> that can be operationalized</w:t>
      </w:r>
      <w:r w:rsidRPr="00055A00">
        <w:rPr>
          <w:sz w:val="12"/>
        </w:rPr>
        <w:t>, goals that can be stated and pursued in real-life communities with real-life problems. The purpose of this part of the book is two-fold: to improve our linguistic tools for communication about environmental values and to offer the broad outlines of a positive theory of environmental values.</w:t>
      </w:r>
    </w:p>
    <w:p w14:paraId="4048FB0F" w14:textId="77777777" w:rsidR="00407CA0" w:rsidRPr="00055A00" w:rsidRDefault="00407CA0" w:rsidP="00407CA0">
      <w:pPr>
        <w:pStyle w:val="cardtext"/>
        <w:rPr>
          <w:sz w:val="12"/>
        </w:rPr>
      </w:pPr>
      <w:r w:rsidRPr="00055A00">
        <w:rPr>
          <w:rStyle w:val="StyleUnderline"/>
          <w:highlight w:val="yellow"/>
        </w:rPr>
        <w:t>Pragmatists</w:t>
      </w:r>
      <w:r w:rsidRPr="00055A00">
        <w:rPr>
          <w:sz w:val="12"/>
        </w:rPr>
        <w:t xml:space="preserve">, from Peirce to Leopold, and adaptive managers </w:t>
      </w:r>
      <w:r w:rsidRPr="00055A00">
        <w:rPr>
          <w:rStyle w:val="StyleUnderline"/>
          <w:highlight w:val="yellow"/>
        </w:rPr>
        <w:t>are not anti-theory; they are</w:t>
      </w:r>
      <w:r w:rsidRPr="00055A00">
        <w:rPr>
          <w:sz w:val="12"/>
        </w:rPr>
        <w:t xml:space="preserve">; however, very </w:t>
      </w:r>
      <w:r w:rsidRPr="00055A00">
        <w:rPr>
          <w:rStyle w:val="StyleUnderline"/>
          <w:highlight w:val="yellow"/>
        </w:rPr>
        <w:t>wary of theory cut loose from</w:t>
      </w:r>
      <w:r w:rsidRPr="00055A00">
        <w:rPr>
          <w:sz w:val="12"/>
        </w:rPr>
        <w:t xml:space="preserve"> possible </w:t>
      </w:r>
      <w:r w:rsidRPr="00055A00">
        <w:rPr>
          <w:rStyle w:val="StyleUnderline"/>
          <w:highlight w:val="yellow"/>
        </w:rPr>
        <w:t>observation. No beliefs are</w:t>
      </w:r>
      <w:r w:rsidRPr="00055A00">
        <w:rPr>
          <w:sz w:val="12"/>
        </w:rPr>
        <w:t xml:space="preserve"> ultimately </w:t>
      </w:r>
      <w:r w:rsidRPr="00055A00">
        <w:rPr>
          <w:rStyle w:val="StyleUnderline"/>
          <w:highlight w:val="yellow"/>
        </w:rPr>
        <w:t xml:space="preserve">immune from </w:t>
      </w:r>
      <w:r w:rsidRPr="00055A00">
        <w:rPr>
          <w:rStyle w:val="StyleUnderline"/>
          <w:highlight w:val="cyan"/>
        </w:rPr>
        <w:t xml:space="preserve">revision </w:t>
      </w:r>
      <w:r w:rsidRPr="00055A00">
        <w:rPr>
          <w:rStyle w:val="StyleUnderline"/>
          <w:highlight w:val="yellow"/>
        </w:rPr>
        <w:t>in the face of experience</w:t>
      </w:r>
      <w:r w:rsidRPr="00055A00">
        <w:rPr>
          <w:sz w:val="12"/>
        </w:rPr>
        <w:t xml:space="preserve">; all theory must sooner or later stand the test of experience, </w:t>
      </w:r>
      <w:r w:rsidRPr="00055A00">
        <w:rPr>
          <w:rStyle w:val="StyleUnderline"/>
          <w:highlight w:val="yellow"/>
        </w:rPr>
        <w:t>which</w:t>
      </w:r>
      <w:r w:rsidRPr="00055A00">
        <w:rPr>
          <w:rStyle w:val="StyleUnderline"/>
        </w:rPr>
        <w:t xml:space="preserve"> </w:t>
      </w:r>
      <w:r w:rsidRPr="00055A00">
        <w:rPr>
          <w:rStyle w:val="StyleUnderline"/>
          <w:highlight w:val="cyan"/>
        </w:rPr>
        <w:t>helps</w:t>
      </w:r>
      <w:r w:rsidRPr="00055A00">
        <w:rPr>
          <w:sz w:val="12"/>
        </w:rPr>
        <w:t xml:space="preserve"> us to </w:t>
      </w:r>
      <w:r w:rsidRPr="00055A00">
        <w:rPr>
          <w:rStyle w:val="StyleUnderline"/>
          <w:highlight w:val="cyan"/>
        </w:rPr>
        <w:t>separate truth from</w:t>
      </w:r>
      <w:r w:rsidRPr="00055A00">
        <w:rPr>
          <w:rStyle w:val="StyleUnderline"/>
        </w:rPr>
        <w:t xml:space="preserve"> falsehood and </w:t>
      </w:r>
      <w:r w:rsidRPr="00055A00">
        <w:rPr>
          <w:rStyle w:val="StyleUnderline"/>
          <w:highlight w:val="cyan"/>
        </w:rPr>
        <w:t>nonsense</w:t>
      </w:r>
      <w:r w:rsidRPr="00055A00">
        <w:rPr>
          <w:sz w:val="12"/>
        </w:rPr>
        <w:t xml:space="preserve">. This generalization applies to theories of environmental value no less than to empirical hypotheses about causal factors. The goal of such a process is to create theory as a general reflection of experience and to avoid a priori theory invoked to dictate the general shape of any environmental values. </w:t>
      </w:r>
      <w:r w:rsidRPr="00055A00">
        <w:rPr>
          <w:rStyle w:val="StyleUnderline"/>
          <w:highlight w:val="yellow"/>
        </w:rPr>
        <w:t>By testing</w:t>
      </w:r>
      <w:r w:rsidRPr="00055A00">
        <w:rPr>
          <w:rStyle w:val="StyleUnderline"/>
        </w:rPr>
        <w:t xml:space="preserve"> proposed theories against their </w:t>
      </w:r>
      <w:r w:rsidRPr="00055A00">
        <w:rPr>
          <w:rStyle w:val="StyleUnderline"/>
          <w:highlight w:val="yellow"/>
        </w:rPr>
        <w:t>performance in</w:t>
      </w:r>
      <w:r w:rsidRPr="00055A00">
        <w:rPr>
          <w:sz w:val="12"/>
        </w:rPr>
        <w:t xml:space="preserve"> articulating, clarifying, and </w:t>
      </w:r>
      <w:r w:rsidRPr="00055A00">
        <w:rPr>
          <w:rStyle w:val="StyleUnderline"/>
        </w:rPr>
        <w:t xml:space="preserve">justifying </w:t>
      </w:r>
      <w:r w:rsidRPr="00055A00">
        <w:rPr>
          <w:rStyle w:val="StyleUnderline"/>
          <w:highlight w:val="yellow"/>
        </w:rPr>
        <w:t>real environmental goals</w:t>
      </w:r>
      <w:r w:rsidRPr="00055A00">
        <w:rPr>
          <w:sz w:val="12"/>
        </w:rPr>
        <w:t xml:space="preserve"> of real communities, </w:t>
      </w:r>
      <w:r w:rsidRPr="00055A00">
        <w:rPr>
          <w:rStyle w:val="StyleUnderline"/>
        </w:rPr>
        <w:t>we</w:t>
      </w:r>
      <w:r w:rsidRPr="00055A00">
        <w:rPr>
          <w:sz w:val="12"/>
        </w:rPr>
        <w:t xml:space="preserve"> gradually </w:t>
      </w:r>
      <w:r w:rsidRPr="00055A00">
        <w:rPr>
          <w:rStyle w:val="StyleUnderline"/>
        </w:rPr>
        <w:t xml:space="preserve">hone a language that will </w:t>
      </w:r>
      <w:r w:rsidRPr="00055A00">
        <w:rPr>
          <w:rStyle w:val="StyleUnderline"/>
          <w:highlight w:val="yellow"/>
        </w:rPr>
        <w:t>help communities in the future</w:t>
      </w:r>
      <w:r w:rsidRPr="00055A00">
        <w:rPr>
          <w:sz w:val="12"/>
        </w:rPr>
        <w:t xml:space="preserve"> to ask the right questions and to </w:t>
      </w:r>
      <w:r w:rsidRPr="00055A00">
        <w:rPr>
          <w:rStyle w:val="StyleUnderline"/>
          <w:highlight w:val="yellow"/>
        </w:rPr>
        <w:t>improve their</w:t>
      </w:r>
      <w:r w:rsidRPr="00055A00">
        <w:rPr>
          <w:rStyle w:val="StyleUnderline"/>
        </w:rPr>
        <w:t xml:space="preserve"> chances of achieving meaningful</w:t>
      </w:r>
      <w:r w:rsidRPr="00055A00">
        <w:rPr>
          <w:sz w:val="12"/>
        </w:rPr>
        <w:t xml:space="preserve"> improvements in their </w:t>
      </w:r>
      <w:r w:rsidRPr="00055A00">
        <w:rPr>
          <w:rStyle w:val="StyleUnderline"/>
          <w:highlight w:val="yellow"/>
        </w:rPr>
        <w:t>policies</w:t>
      </w:r>
      <w:r w:rsidRPr="00055A00">
        <w:rPr>
          <w:sz w:val="12"/>
        </w:rPr>
        <w:t>.</w:t>
      </w:r>
    </w:p>
    <w:p w14:paraId="4AD44AC3" w14:textId="77777777" w:rsidR="00407CA0" w:rsidRDefault="00B31A5E" w:rsidP="00407CA0">
      <w:pPr>
        <w:pStyle w:val="Heading3"/>
      </w:pPr>
      <w:proofErr w:type="gramStart"/>
      <w:r>
        <w:t>cede</w:t>
      </w:r>
      <w:proofErr w:type="gramEnd"/>
      <w:r>
        <w:t xml:space="preserve"> the political</w:t>
      </w:r>
    </w:p>
    <w:p w14:paraId="4D44EC49" w14:textId="77777777" w:rsidR="00407CA0" w:rsidRPr="00407CA0" w:rsidRDefault="002E2D2C" w:rsidP="00407CA0">
      <w:pPr>
        <w:pStyle w:val="Heading4"/>
      </w:pPr>
      <w:r>
        <w:t>The aff’s rejection</w:t>
      </w:r>
      <w:r w:rsidR="00407CA0" w:rsidRPr="00407CA0">
        <w:t xml:space="preserve"> of science prevents the possibility of actual change—it gets co-opted by right wing pundits to inhibit action on environmental problems</w:t>
      </w:r>
    </w:p>
    <w:p w14:paraId="6829975D" w14:textId="77777777" w:rsidR="00407CA0" w:rsidRPr="004045BA" w:rsidRDefault="00407CA0" w:rsidP="00407CA0">
      <w:pPr>
        <w:rPr>
          <w:sz w:val="16"/>
        </w:rPr>
      </w:pPr>
      <w:r w:rsidRPr="004045BA">
        <w:rPr>
          <w:b/>
          <w:bCs/>
          <w:sz w:val="26"/>
        </w:rPr>
        <w:t>Gleick 9</w:t>
      </w:r>
      <w:r w:rsidRPr="004045BA">
        <w:rPr>
          <w:sz w:val="16"/>
        </w:rPr>
        <w:t xml:space="preserve"> (Dr. Peter, president of the Pacific Institute, an internationally recognized water expert and a MacArthur Fellow, “New McCarthyism: Fear of science and the war on rationality,” </w:t>
      </w:r>
      <w:r w:rsidRPr="004045BA">
        <w:rPr>
          <w:u w:val="single"/>
        </w:rPr>
        <w:t>http://www.sfgate.com/cgi-bin/blogs/gleick/detail??</w:t>
      </w:r>
      <w:proofErr w:type="gramStart"/>
      <w:r w:rsidRPr="004045BA">
        <w:rPr>
          <w:u w:val="single"/>
        </w:rPr>
        <w:t>blogid</w:t>
      </w:r>
      <w:proofErr w:type="gramEnd"/>
      <w:r w:rsidRPr="004045BA">
        <w:rPr>
          <w:u w:val="single"/>
        </w:rPr>
        <w:t>=104&amp;entry_id=47022</w:t>
      </w:r>
      <w:r w:rsidRPr="004045BA">
        <w:rPr>
          <w:sz w:val="16"/>
        </w:rPr>
        <w:t>)</w:t>
      </w:r>
    </w:p>
    <w:p w14:paraId="1EA0CBBD" w14:textId="77777777" w:rsidR="00407CA0" w:rsidRPr="004045BA" w:rsidRDefault="00407CA0" w:rsidP="00407CA0">
      <w:pPr>
        <w:rPr>
          <w:sz w:val="12"/>
        </w:rPr>
      </w:pPr>
    </w:p>
    <w:p w14:paraId="19B4DC4B" w14:textId="77777777" w:rsidR="00407CA0" w:rsidRDefault="00407CA0" w:rsidP="00407CA0">
      <w:pPr>
        <w:rPr>
          <w:sz w:val="16"/>
        </w:rPr>
      </w:pPr>
      <w:r w:rsidRPr="004045BA">
        <w:rPr>
          <w:sz w:val="12"/>
        </w:rPr>
        <w:t>¶</w:t>
      </w:r>
      <w:r w:rsidRPr="004045BA">
        <w:rPr>
          <w:sz w:val="16"/>
        </w:rPr>
        <w:t xml:space="preserve"> As more and more of the world looks to knowledge, education, and science as the routes out of poverty and conflict, parts of </w:t>
      </w:r>
      <w:r w:rsidRPr="004045BA">
        <w:rPr>
          <w:b/>
          <w:bCs/>
          <w:u w:val="single"/>
        </w:rPr>
        <w:t>America</w:t>
      </w:r>
      <w:r w:rsidRPr="004045BA">
        <w:rPr>
          <w:sz w:val="16"/>
        </w:rPr>
        <w:t xml:space="preserve"> </w:t>
      </w:r>
      <w:r w:rsidRPr="004045BA">
        <w:rPr>
          <w:b/>
          <w:bCs/>
          <w:u w:val="single"/>
        </w:rPr>
        <w:t>seems to be slipping back toward the Dark Ages, when fear of knowledge and science led to an impoverishment of civilization that had lasting effects for centuries.</w:t>
      </w:r>
      <w:r w:rsidRPr="004045BA">
        <w:rPr>
          <w:bCs/>
          <w:sz w:val="12"/>
        </w:rPr>
        <w:t>¶</w:t>
      </w:r>
      <w:r w:rsidRPr="004045BA">
        <w:rPr>
          <w:b/>
          <w:bCs/>
          <w:sz w:val="12"/>
          <w:u w:val="single"/>
        </w:rPr>
        <w:t xml:space="preserve"> </w:t>
      </w:r>
      <w:r w:rsidRPr="004045BA">
        <w:rPr>
          <w:sz w:val="12"/>
        </w:rPr>
        <w:t>¶</w:t>
      </w:r>
      <w:r w:rsidRPr="004045BA">
        <w:rPr>
          <w:sz w:val="16"/>
        </w:rPr>
        <w:t xml:space="preserve"> I’ve recently returned from two weeks in northern Europe and a series of scientific water meetings and discussions with people from over 130 countries. They read the news from the United States with incredulity. America is still seen as the place to come for aspiring students and scientists around the world. Our public universities, despite assaults on budgets, independence, and knowledge, still struggle to maintain their excellence. But my friends and colleagues from overseas are increasingly shocked, as are many of us in the U.S., by </w:t>
      </w:r>
      <w:r w:rsidRPr="004045BA">
        <w:rPr>
          <w:b/>
          <w:bCs/>
          <w:u w:val="single"/>
        </w:rPr>
        <w:t xml:space="preserve">the expanding efforts of home-grown extremists to undermine rational discourse, eliminate the use of fact and science in policymaking, and shut down public debate over the vital issues of our times </w:t>
      </w:r>
      <w:r w:rsidRPr="004045BA">
        <w:rPr>
          <w:sz w:val="16"/>
        </w:rPr>
        <w:t>through hate, vitriol, and ad hominem attacks.</w:t>
      </w:r>
      <w:r w:rsidRPr="004045BA">
        <w:rPr>
          <w:sz w:val="12"/>
        </w:rPr>
        <w:t>¶</w:t>
      </w:r>
      <w:r w:rsidRPr="004045BA">
        <w:rPr>
          <w:sz w:val="16"/>
        </w:rPr>
        <w:t xml:space="preserve"> </w:t>
      </w:r>
      <w:r w:rsidRPr="004045BA">
        <w:rPr>
          <w:sz w:val="12"/>
        </w:rPr>
        <w:t>¶</w:t>
      </w:r>
      <w:r w:rsidRPr="004045BA">
        <w:rPr>
          <w:sz w:val="16"/>
        </w:rPr>
        <w:t xml:space="preserve"> Looking through the eyes of my overseas colleagues, what do we see?</w:t>
      </w:r>
      <w:r w:rsidRPr="004045BA">
        <w:rPr>
          <w:sz w:val="12"/>
        </w:rPr>
        <w:t>¶</w:t>
      </w:r>
      <w:r w:rsidRPr="004045BA">
        <w:rPr>
          <w:sz w:val="16"/>
        </w:rPr>
        <w:t xml:space="preserve">  </w:t>
      </w:r>
      <w:r w:rsidRPr="004045BA">
        <w:rPr>
          <w:sz w:val="12"/>
        </w:rPr>
        <w:t>¶</w:t>
      </w:r>
      <w:r w:rsidRPr="004045BA">
        <w:rPr>
          <w:sz w:val="16"/>
        </w:rPr>
        <w:t xml:space="preserve"> We see a debate over providing health care to every American that is based — not on facts or civilized discourse — but on screaming mobs shutting down public discussions and the use of straw man arguments to promote fear among the public and policymakers. Yet every major country of Europe provides basic health care for its population.</w:t>
      </w:r>
      <w:r w:rsidRPr="004045BA">
        <w:rPr>
          <w:sz w:val="12"/>
        </w:rPr>
        <w:t>¶</w:t>
      </w:r>
      <w:r w:rsidRPr="004045BA">
        <w:rPr>
          <w:sz w:val="16"/>
        </w:rPr>
        <w:t xml:space="preserve"> </w:t>
      </w:r>
      <w:r w:rsidRPr="004045BA">
        <w:rPr>
          <w:sz w:val="12"/>
        </w:rPr>
        <w:t>¶</w:t>
      </w:r>
      <w:r w:rsidRPr="004045BA">
        <w:rPr>
          <w:sz w:val="16"/>
        </w:rPr>
        <w:t xml:space="preserve"> We see President Obama appoint one of the nation’s best scientists in the areas of energy, environment, and national security — Dr. John Holdren — to be his Science Advisor, and then have right-wing mouthpieces like Glenn Beck spread ad hominem lies about him because of their fear that facts and actual science may once again inform Presidential action. This should be a recognizable tactic to us — lying about a person to diminish their effectiveness. In fact, these extremists want to undermine the forward-looking policies that would prevent the very draconian measures they say they deplore.</w:t>
      </w:r>
      <w:r w:rsidRPr="004045BA">
        <w:rPr>
          <w:sz w:val="12"/>
        </w:rPr>
        <w:t>¶</w:t>
      </w:r>
      <w:r w:rsidRPr="004045BA">
        <w:rPr>
          <w:sz w:val="16"/>
        </w:rPr>
        <w:t xml:space="preserve"> </w:t>
      </w:r>
      <w:r w:rsidRPr="004045BA">
        <w:rPr>
          <w:sz w:val="12"/>
        </w:rPr>
        <w:t>¶</w:t>
      </w:r>
      <w:r w:rsidRPr="004045BA">
        <w:rPr>
          <w:sz w:val="16"/>
        </w:rPr>
        <w:t xml:space="preserve"> We see </w:t>
      </w:r>
      <w:r w:rsidRPr="004045BA">
        <w:rPr>
          <w:b/>
          <w:bCs/>
          <w:u w:val="single"/>
        </w:rPr>
        <w:t>unambiguous evidence that climate change is already affecting human health and the global economy — evidence often collected by world-leading American scientists and scientific institutions — while public opinion polls show that the American people continue to be misled about the risks facing us by conservative pundits who ignore</w:t>
      </w:r>
      <w:r w:rsidRPr="004045BA">
        <w:rPr>
          <w:sz w:val="16"/>
        </w:rPr>
        <w:t xml:space="preserve">, misunderstand, or </w:t>
      </w:r>
      <w:r w:rsidRPr="004045BA">
        <w:rPr>
          <w:b/>
          <w:iCs/>
          <w:u w:val="single"/>
          <w:bdr w:val="single" w:sz="18" w:space="0" w:color="auto"/>
        </w:rPr>
        <w:t>intentionally misuse that science</w:t>
      </w:r>
      <w:r w:rsidRPr="004045BA">
        <w:rPr>
          <w:b/>
          <w:bCs/>
          <w:u w:val="single"/>
        </w:rPr>
        <w:t xml:space="preserve"> to mislead the public </w:t>
      </w:r>
      <w:r w:rsidRPr="004045BA">
        <w:rPr>
          <w:b/>
          <w:iCs/>
          <w:u w:val="single"/>
          <w:bdr w:val="single" w:sz="18" w:space="0" w:color="auto"/>
        </w:rPr>
        <w:t>into fear of change</w:t>
      </w:r>
      <w:r w:rsidRPr="004045BA">
        <w:rPr>
          <w:b/>
          <w:bCs/>
          <w:u w:val="single"/>
        </w:rPr>
        <w:t>. Yet we already see huge economic and environmental opportunities in adapting to the reality of climate change.</w:t>
      </w:r>
      <w:r w:rsidRPr="004045BA">
        <w:rPr>
          <w:bCs/>
          <w:sz w:val="12"/>
        </w:rPr>
        <w:t>¶</w:t>
      </w:r>
      <w:r w:rsidRPr="004045BA">
        <w:rPr>
          <w:b/>
          <w:bCs/>
          <w:sz w:val="12"/>
          <w:u w:val="single"/>
        </w:rPr>
        <w:t xml:space="preserve"> </w:t>
      </w:r>
      <w:r w:rsidRPr="004045BA">
        <w:rPr>
          <w:sz w:val="12"/>
        </w:rPr>
        <w:t>¶</w:t>
      </w:r>
      <w:r w:rsidRPr="004045BA">
        <w:rPr>
          <w:sz w:val="16"/>
        </w:rPr>
        <w:t xml:space="preserve"> </w:t>
      </w:r>
      <w:r w:rsidRPr="004045BA">
        <w:rPr>
          <w:b/>
          <w:iCs/>
          <w:u w:val="single"/>
          <w:bdr w:val="single" w:sz="18" w:space="0" w:color="auto"/>
        </w:rPr>
        <w:t>Fear is an effective tool</w:t>
      </w:r>
      <w:r w:rsidRPr="004045BA">
        <w:rPr>
          <w:sz w:val="16"/>
        </w:rPr>
        <w:t xml:space="preserve"> — as hate groups and extremists know. It is </w:t>
      </w:r>
      <w:r w:rsidRPr="004045BA">
        <w:rPr>
          <w:b/>
          <w:bCs/>
          <w:u w:val="single"/>
        </w:rPr>
        <w:t>no accident that repressive regimes of all kinds</w:t>
      </w:r>
      <w:r w:rsidRPr="004045BA">
        <w:rPr>
          <w:sz w:val="16"/>
        </w:rPr>
        <w:t xml:space="preserve"> — fascists, the Nazis, Stalin, religious states, madrasses — </w:t>
      </w:r>
      <w:r w:rsidRPr="004045BA">
        <w:rPr>
          <w:b/>
          <w:bCs/>
          <w:u w:val="single"/>
        </w:rPr>
        <w:t>use tools of hatred, anti-intellectualism, and fear to control knowledge</w:t>
      </w:r>
      <w:r w:rsidRPr="004045BA">
        <w:rPr>
          <w:sz w:val="16"/>
        </w:rPr>
        <w:t xml:space="preserve">, universities, and intellectuals. </w:t>
      </w:r>
      <w:r w:rsidRPr="004045BA">
        <w:rPr>
          <w:b/>
          <w:iCs/>
          <w:u w:val="single"/>
          <w:bdr w:val="single" w:sz="18" w:space="0" w:color="auto"/>
        </w:rPr>
        <w:t>Fear grows best when sown in fields of ignorance, while science, rationality, and education are the greatest weapons modern societies have against irrational fear.</w:t>
      </w:r>
      <w:r w:rsidRPr="004045BA">
        <w:rPr>
          <w:sz w:val="16"/>
        </w:rPr>
        <w:t xml:space="preserve"> No wonder Beck and his ilk have intellectuals in their sights; so do the leaders of Iran, and Burma, and the Taliban, and North Korea, for similar reasons.</w:t>
      </w:r>
    </w:p>
    <w:p w14:paraId="4A73D96D" w14:textId="77777777" w:rsidR="00407CA0" w:rsidRDefault="00407CA0" w:rsidP="00407CA0">
      <w:pPr>
        <w:rPr>
          <w:sz w:val="16"/>
        </w:rPr>
      </w:pPr>
    </w:p>
    <w:p w14:paraId="5968FC91" w14:textId="77777777" w:rsidR="00407CA0" w:rsidRPr="004045BA" w:rsidRDefault="00407CA0" w:rsidP="00407CA0">
      <w:pPr>
        <w:rPr>
          <w:sz w:val="16"/>
        </w:rPr>
      </w:pPr>
    </w:p>
    <w:p w14:paraId="2BAE3BF1" w14:textId="77777777" w:rsidR="00407CA0" w:rsidRPr="000857C1" w:rsidRDefault="00407CA0" w:rsidP="00407CA0">
      <w:pPr>
        <w:rPr>
          <w:b/>
          <w:bCs/>
          <w:sz w:val="26"/>
        </w:rPr>
      </w:pPr>
    </w:p>
    <w:p w14:paraId="563E4A4A" w14:textId="77777777" w:rsidR="00407CA0" w:rsidRPr="000857C1" w:rsidRDefault="002E2D2C" w:rsidP="00407CA0">
      <w:pPr>
        <w:rPr>
          <w:b/>
          <w:bCs/>
          <w:sz w:val="26"/>
        </w:rPr>
      </w:pPr>
      <w:r>
        <w:rPr>
          <w:b/>
          <w:bCs/>
          <w:sz w:val="26"/>
        </w:rPr>
        <w:t>The aff gets coopted by the right – their opposition to all things rational and measurable means they can never change anything</w:t>
      </w:r>
    </w:p>
    <w:p w14:paraId="2EB4EC80" w14:textId="77777777" w:rsidR="00407CA0" w:rsidRPr="000857C1" w:rsidRDefault="00407CA0" w:rsidP="00407CA0">
      <w:pPr>
        <w:rPr>
          <w:b/>
          <w:bCs/>
          <w:u w:val="single"/>
        </w:rPr>
      </w:pPr>
      <w:r w:rsidRPr="000857C1">
        <w:rPr>
          <w:b/>
          <w:bCs/>
          <w:sz w:val="26"/>
        </w:rPr>
        <w:t>York 10</w:t>
      </w:r>
      <w:r w:rsidRPr="000857C1">
        <w:t xml:space="preserve"> (Richard, associate professor of sociology at the University of Oregon and co-editor of the Sage journal Organization &amp; Environment, and Brett Clark, assistant professor of sociology at North Carolina State University, “Critical Materialism: Science, Technology, and Environmental Sustainability”, Sociological Inquiry, Volume 80, Issue 3, pages 475–499, August)</w:t>
      </w:r>
    </w:p>
    <w:p w14:paraId="6DE1A863" w14:textId="77777777" w:rsidR="00407CA0" w:rsidRPr="000857C1" w:rsidRDefault="00407CA0" w:rsidP="00407CA0">
      <w:r w:rsidRPr="000857C1">
        <w:rPr>
          <w:b/>
          <w:bCs/>
          <w:u w:val="single"/>
        </w:rPr>
        <w:t xml:space="preserve">The problem with these types of approaches is that they ultimately deny </w:t>
      </w:r>
      <w:r w:rsidRPr="000857C1">
        <w:t xml:space="preserve">(if sometimes unintentionally) </w:t>
      </w:r>
      <w:r w:rsidRPr="000857C1">
        <w:rPr>
          <w:b/>
          <w:bCs/>
          <w:u w:val="single"/>
        </w:rPr>
        <w:t xml:space="preserve">the existence of real environmental problems, since they challenge the idea that we can have objective knowledge of an external world. </w:t>
      </w:r>
      <w:r w:rsidRPr="000857C1">
        <w:rPr>
          <w:b/>
          <w:iCs/>
          <w:u w:val="single"/>
          <w:bdr w:val="single" w:sz="18" w:space="0" w:color="auto"/>
        </w:rPr>
        <w:t xml:space="preserve">This opposition to rational analysis and materialism under- mines political action, potentially preventing societies from taking actions to ensure their long-term survival. </w:t>
      </w:r>
      <w:r w:rsidRPr="000857C1">
        <w:t xml:space="preserve">Wood (1997:14) writes: </w:t>
      </w:r>
      <w:r w:rsidRPr="000857C1">
        <w:rPr>
          <w:b/>
          <w:bCs/>
          <w:u w:val="single"/>
        </w:rPr>
        <w:t>Postmodernism is</w:t>
      </w:r>
      <w:proofErr w:type="gramStart"/>
      <w:r w:rsidRPr="000857C1">
        <w:rPr>
          <w:b/>
          <w:bCs/>
          <w:u w:val="single"/>
        </w:rPr>
        <w:t>..</w:t>
      </w:r>
      <w:proofErr w:type="gramEnd"/>
      <w:r w:rsidRPr="000857C1">
        <w:rPr>
          <w:b/>
          <w:bCs/>
          <w:u w:val="single"/>
        </w:rPr>
        <w:t xml:space="preserve"> .a ruthlessly "totalizing" system,</w:t>
      </w:r>
      <w:r w:rsidRPr="000857C1">
        <w:t xml:space="preserve"> which forecloses a vast range of critical thought and emancipatory politics.... Its epistemological assumptions make it unavailable to criticism, as immune to critique as the most rigid kind of dogma (how do you criticize a body of ideas that a priori rules out the very practice of "rational" argument?). And they preclude—not just by dogmatically rejecting but also by rendering impossible—a systematic understanding of the historical moment, a wholesale critique of capitalism, and just about any effective political action. Even worse, as Foster 195) explains: The irony of post-modernism is that while purporting to have transcended modernity, it </w:t>
      </w:r>
      <w:r w:rsidRPr="000857C1">
        <w:rPr>
          <w:b/>
          <w:bCs/>
          <w:u w:val="single"/>
        </w:rPr>
        <w:t>abandons from the start all hope of transcending</w:t>
      </w:r>
      <w:r w:rsidRPr="000857C1">
        <w:t xml:space="preserve"> capitalism itself and entering a post-capital- ist era. </w:t>
      </w:r>
      <w:r w:rsidRPr="000857C1">
        <w:rPr>
          <w:b/>
          <w:bCs/>
          <w:u w:val="single"/>
        </w:rPr>
        <w:t>Postmodernist theory is therefore easily absorbed within the dominant cultural frame</w:t>
      </w:r>
      <w:r w:rsidRPr="000857C1">
        <w:t xml:space="preserve">.... Perhaps this will be the final destiny of postmodernist theory—its absorption by the vast marketing apparatus of the capitalist economy, adding irony and color to a commer- cial order.... Meanwhile, historical materialism will remain the necessary intellectual ground for all those who seek, not to revel in the "carnival" of capitalist productive and market relations, but to transcend them. This </w:t>
      </w:r>
      <w:r w:rsidRPr="000857C1">
        <w:rPr>
          <w:b/>
          <w:bCs/>
          <w:u w:val="single"/>
        </w:rPr>
        <w:t>propensity for postmodernist ideology to aid the economic elite has been realized on the environmental front</w:t>
      </w:r>
      <w:r w:rsidRPr="000857C1">
        <w:t xml:space="preserve">. There is a </w:t>
      </w:r>
      <w:r w:rsidRPr="000857C1">
        <w:rPr>
          <w:b/>
          <w:iCs/>
          <w:u w:val="single"/>
          <w:bdr w:val="single" w:sz="18" w:space="0" w:color="auto"/>
        </w:rPr>
        <w:t>right-wing industry that seeks to deny the reality of anthropogenic climate change, and they use the rhetoric of scientific uncertainty that was pioneered by postmodernists to sup- port their agenda</w:t>
      </w:r>
      <w:r w:rsidRPr="000857C1">
        <w:t xml:space="preserve"> (Jacques, Dunlap, and Freeman 2008; McCright and Dunlap 2000, 2003). For example, </w:t>
      </w:r>
      <w:r w:rsidRPr="000857C1">
        <w:rPr>
          <w:b/>
          <w:bCs/>
          <w:u w:val="single"/>
        </w:rPr>
        <w:t>scientific experts for the Global Climate Coalition, an organization representing major industries who opposed regulations to limit emissions of greenhouse gases, indicated in internal reports that the science behind global climate change was irrefutable.</w:t>
      </w:r>
      <w:r w:rsidRPr="000857C1">
        <w:t xml:space="preserve"> Nonetheless, this group lobbied representatives </w:t>
      </w:r>
      <w:r w:rsidRPr="000857C1">
        <w:rPr>
          <w:b/>
          <w:bCs/>
          <w:u w:val="single"/>
        </w:rPr>
        <w:t>to hobble climate legislation and conducted a major public relations campaign suggesting that there was scientific uncertainty regarding climate change in order to foster public doubt</w:t>
      </w:r>
      <w:r w:rsidRPr="000857C1">
        <w:t xml:space="preserve"> </w:t>
      </w:r>
      <w:r w:rsidRPr="000857C1">
        <w:rPr>
          <w:b/>
          <w:bCs/>
          <w:u w:val="single"/>
        </w:rPr>
        <w:t>and to delay social action that would hinder business</w:t>
      </w:r>
      <w:r w:rsidRPr="000857C1">
        <w:t xml:space="preserve"> (Revkin 2009). Likewise, postmodernist rhetoric has also been appropriated by religious fundamentalists, who attempt to undermine the teaching of evolution in public schools by arguing that "intelligent design" and Darwinian evolutionary theory are competing scientific paradigms and, therefore, intelligent design deserves representation in the curriculum (Forrest and Gross 2004; Foster, Clark, and York 2008).</w:t>
      </w:r>
    </w:p>
    <w:p w14:paraId="0505DF85" w14:textId="77777777" w:rsidR="00407CA0" w:rsidRPr="004045BA" w:rsidRDefault="00407CA0" w:rsidP="00407CA0"/>
    <w:p w14:paraId="4D5CA70A" w14:textId="77777777" w:rsidR="00407CA0" w:rsidRPr="00407CA0" w:rsidRDefault="00407CA0" w:rsidP="00407CA0"/>
    <w:p w14:paraId="76810D89" w14:textId="77777777" w:rsidR="00B57863" w:rsidRPr="00B57863" w:rsidRDefault="00B57863" w:rsidP="00B57863">
      <w:pPr>
        <w:pStyle w:val="Heading2"/>
      </w:pPr>
      <w:proofErr w:type="gramStart"/>
      <w:r w:rsidRPr="00B57863">
        <w:t>multi</w:t>
      </w:r>
      <w:proofErr w:type="gramEnd"/>
      <w:r w:rsidRPr="00B57863">
        <w:t>-centrism advocacy</w:t>
      </w:r>
    </w:p>
    <w:p w14:paraId="4FF137FB" w14:textId="77777777" w:rsidR="00B57863" w:rsidRDefault="00B57863" w:rsidP="00B57863">
      <w:pPr>
        <w:pStyle w:val="Heading3"/>
      </w:pPr>
      <w:proofErr w:type="gramStart"/>
      <w:r>
        <w:t>link</w:t>
      </w:r>
      <w:proofErr w:type="gramEnd"/>
    </w:p>
    <w:p w14:paraId="73FD71B8" w14:textId="77777777" w:rsidR="00B57863" w:rsidRPr="00B57863" w:rsidRDefault="00B57863" w:rsidP="00B57863">
      <w:pPr>
        <w:pStyle w:val="Heading4"/>
      </w:pPr>
      <w:r w:rsidRPr="00B57863">
        <w:t>Their sea ethic still places humanity and the self at the center – erases difference, devalues life, and prevents acting to stop suffering</w:t>
      </w:r>
    </w:p>
    <w:p w14:paraId="5D00A25E" w14:textId="77777777" w:rsidR="00B57863" w:rsidRPr="00B57863" w:rsidRDefault="00B57863" w:rsidP="00B57863">
      <w:pPr>
        <w:rPr>
          <w:sz w:val="16"/>
          <w:szCs w:val="16"/>
        </w:rPr>
      </w:pPr>
      <w:r w:rsidRPr="00B57863">
        <w:rPr>
          <w:rStyle w:val="Style13ptBold"/>
        </w:rPr>
        <w:t>Weston 06</w:t>
      </w:r>
      <w:r w:rsidRPr="00B57863">
        <w:rPr>
          <w:sz w:val="16"/>
          <w:szCs w:val="16"/>
        </w:rPr>
        <w:t xml:space="preserve"> (Anthony, Professor of Philosophy and Environmental Studies at Elon University, “Multi-Centrism: A Manifesto”, The Trumpeter 22:1, 2006, http://www.umweltethik.at/download.php?id=399)</w:t>
      </w:r>
    </w:p>
    <w:p w14:paraId="7C61DA2B" w14:textId="77777777" w:rsidR="00B57863" w:rsidRDefault="00B57863" w:rsidP="00B57863">
      <w:pPr>
        <w:rPr>
          <w:sz w:val="16"/>
          <w:szCs w:val="16"/>
        </w:rPr>
      </w:pPr>
      <w:r w:rsidRPr="00B57863">
        <w:rPr>
          <w:sz w:val="16"/>
          <w:szCs w:val="16"/>
        </w:rPr>
        <w:t xml:space="preserve">On the con-centric vision, each previous circle, each previous set of moral considerations and each previous moral stage, is wholly nested within the next. </w:t>
      </w:r>
      <w:r w:rsidRPr="00B57863">
        <w:rPr>
          <w:rStyle w:val="StyleUnderline"/>
        </w:rPr>
        <w:t>We are invited to see the claims of the self in the context of, and as an instance of, the claims of humans as such. We are invited to see the claims of humans in the context of, and as an instance of, the claims of animals as such; and so on</w:t>
      </w:r>
      <w:r w:rsidRPr="00B57863">
        <w:rPr>
          <w:sz w:val="16"/>
          <w:szCs w:val="16"/>
        </w:rPr>
        <w:t>. This has long been a source both of deep-rooted objections to the whole picture—</w:t>
      </w:r>
      <w:r w:rsidRPr="00B57863">
        <w:rPr>
          <w:rStyle w:val="StyleUnderline"/>
        </w:rPr>
        <w:t>distinctiveness is lost, say the critics</w:t>
      </w:r>
      <w:r w:rsidRPr="00B57863">
        <w:rPr>
          <w:sz w:val="16"/>
          <w:szCs w:val="16"/>
        </w:rPr>
        <w:t xml:space="preserve">, “there is nothing special about X (me, humans, animals, etc.) anymore” —but also, for the same reason, is </w:t>
      </w:r>
      <w:r w:rsidRPr="00B57863">
        <w:rPr>
          <w:rStyle w:val="StyleUnderline"/>
        </w:rPr>
        <w:t>a point of pride for many environmental philosophers</w:t>
      </w:r>
      <w:r w:rsidRPr="00B57863">
        <w:rPr>
          <w:sz w:val="16"/>
          <w:szCs w:val="16"/>
        </w:rPr>
        <w:t xml:space="preserve">. </w:t>
      </w:r>
      <w:r w:rsidRPr="00B57863">
        <w:rPr>
          <w:rStyle w:val="StyleUnderline"/>
        </w:rPr>
        <w:t>This is supposed to be our latter-day universalism, the cutting edge of ethics</w:t>
      </w:r>
      <w:r w:rsidRPr="00B57863">
        <w:rPr>
          <w:sz w:val="16"/>
          <w:szCs w:val="16"/>
        </w:rPr>
        <w:t xml:space="preserve">. </w:t>
      </w:r>
      <w:r w:rsidRPr="00B57863">
        <w:rPr>
          <w:rStyle w:val="StyleUnderline"/>
        </w:rPr>
        <w:t>Everything is to be valued under the aspect of wider and wider categories: sentience, or life, or creative dynamism, or sheer being</w:t>
      </w:r>
      <w:r w:rsidRPr="00B57863">
        <w:rPr>
          <w:sz w:val="16"/>
          <w:szCs w:val="16"/>
        </w:rPr>
        <w:t xml:space="preserve">.2 The suggestion is that what we have in common, even with tigers and trees and probably even with rocks and bacteria, is more important than that which divides us. And there are surely commonalities to be found, “identifications” that, apart from this procedure, we would no doubt overlook. </w:t>
      </w:r>
      <w:r w:rsidRPr="00B57863">
        <w:rPr>
          <w:rStyle w:val="StyleUnderline"/>
        </w:rPr>
        <w:t>The implicit monism, though—arranging our argument so that the commonalities alone ground the ethic—is more troublesome</w:t>
      </w:r>
      <w:r w:rsidRPr="00B57863">
        <w:rPr>
          <w:sz w:val="16"/>
          <w:szCs w:val="16"/>
        </w:rPr>
        <w:t>. For one thing—the simplest point—</w:t>
      </w:r>
      <w:r w:rsidRPr="00B57863">
        <w:rPr>
          <w:rStyle w:val="StyleUnderline"/>
        </w:rPr>
        <w:t>an approach based purely on commonality necessarily slights difference</w:t>
      </w:r>
      <w:r w:rsidRPr="00B57863">
        <w:rPr>
          <w:sz w:val="16"/>
          <w:szCs w:val="16"/>
        </w:rPr>
        <w:t xml:space="preserve">. </w:t>
      </w:r>
      <w:r w:rsidRPr="00B57863">
        <w:rPr>
          <w:rStyle w:val="StyleUnderline"/>
        </w:rPr>
        <w:t>Specific modes of life or styles of consciousness, or ultimately even the fact of life or consciousness itself, may no longer count at all</w:t>
      </w:r>
      <w:r w:rsidRPr="00B57863">
        <w:rPr>
          <w:sz w:val="16"/>
          <w:szCs w:val="16"/>
        </w:rPr>
        <w:t xml:space="preserve">. As the circle becomes wider and wider, commonalities become thinner and thinner.3 </w:t>
      </w:r>
      <w:proofErr w:type="gramStart"/>
      <w:r w:rsidRPr="00B57863">
        <w:rPr>
          <w:rStyle w:val="StyleUnderline"/>
        </w:rPr>
        <w:t>The</w:t>
      </w:r>
      <w:proofErr w:type="gramEnd"/>
      <w:r w:rsidRPr="00B57863">
        <w:rPr>
          <w:rStyle w:val="StyleUnderline"/>
        </w:rPr>
        <w:t xml:space="preserve"> search for a single, inclusive criterion of moral standing ultimately washes out nearly everything</w:t>
      </w:r>
      <w:r w:rsidRPr="00B57863">
        <w:rPr>
          <w:sz w:val="16"/>
          <w:szCs w:val="16"/>
        </w:rPr>
        <w:t xml:space="preserve">. It is arguable, though, that </w:t>
      </w:r>
      <w:r w:rsidRPr="00B57863">
        <w:rPr>
          <w:rStyle w:val="StyleUnderline"/>
        </w:rPr>
        <w:t>despite its veneer of egalitarianism, the usual con-centric argument is profoundly human-centred underneath</w:t>
      </w:r>
      <w:r w:rsidRPr="00B57863">
        <w:rPr>
          <w:sz w:val="16"/>
          <w:szCs w:val="16"/>
        </w:rPr>
        <w:t xml:space="preserve">. </w:t>
      </w:r>
      <w:r w:rsidRPr="00B57863">
        <w:rPr>
          <w:rStyle w:val="StyleUnderline"/>
        </w:rPr>
        <w:t>Since “the expanding circle” expands by finding commonalities with what lies within the already-accepted circle, the self and its essential character</w:t>
      </w:r>
      <w:r w:rsidRPr="00B57863">
        <w:rPr>
          <w:sz w:val="16"/>
          <w:szCs w:val="16"/>
        </w:rPr>
        <w:t>—and, a little farther out, the human and its essential character—</w:t>
      </w:r>
      <w:r w:rsidRPr="00B57863">
        <w:rPr>
          <w:rStyle w:val="StyleUnderline"/>
        </w:rPr>
        <w:t>still sit as ultimate arbiter</w:t>
      </w:r>
      <w:r w:rsidRPr="00B57863">
        <w:rPr>
          <w:sz w:val="16"/>
          <w:szCs w:val="16"/>
        </w:rPr>
        <w:t xml:space="preserve">. </w:t>
      </w:r>
      <w:r w:rsidRPr="00B57863">
        <w:rPr>
          <w:rStyle w:val="StyleUnderline"/>
        </w:rPr>
        <w:t>The suffering of others, human or nonhuman, for example, comes to count in the utilitarian argument because I can connect it to my own</w:t>
      </w:r>
      <w:r w:rsidRPr="00B57863">
        <w:rPr>
          <w:sz w:val="16"/>
          <w:szCs w:val="16"/>
        </w:rPr>
        <w:t>, because I recognize that suffering is bad for me and therefore, unable to draw any morally relevant distinction between me and a wider range of others, I must conclude that it is equally bad for them</w:t>
      </w:r>
      <w:r w:rsidRPr="00B57863">
        <w:rPr>
          <w:rStyle w:val="StyleUnderline"/>
        </w:rPr>
        <w:t>. All commonality refers back to the already-given centre, and in fact it is guaranteed that whatever commonality drives any given “expanded” ethics, I have got to have it</w:t>
      </w:r>
      <w:r w:rsidRPr="00B57863">
        <w:rPr>
          <w:sz w:val="16"/>
          <w:szCs w:val="16"/>
        </w:rPr>
        <w:t xml:space="preserve">—indeed par excellence. In short, </w:t>
      </w:r>
      <w:r w:rsidRPr="00B57863">
        <w:rPr>
          <w:rStyle w:val="StyleUnderline"/>
        </w:rPr>
        <w:t>a kind of ego-centric and species-centric model, so familiar from the ethical tradition generally, has not been deeply challenged but in fact is almost unconsciously imported into the ethics of “the expanding circle.”</w:t>
      </w:r>
      <w:r w:rsidRPr="00B57863">
        <w:rPr>
          <w:sz w:val="16"/>
          <w:szCs w:val="16"/>
        </w:rPr>
        <w:t xml:space="preserve"> </w:t>
      </w:r>
      <w:r w:rsidRPr="00B57863">
        <w:rPr>
          <w:rStyle w:val="StyleUnderline"/>
        </w:rPr>
        <w:t>As</w:t>
      </w:r>
      <w:r w:rsidRPr="00B57863">
        <w:rPr>
          <w:sz w:val="16"/>
          <w:szCs w:val="16"/>
        </w:rPr>
        <w:t xml:space="preserve"> Val </w:t>
      </w:r>
      <w:r w:rsidRPr="00B57863">
        <w:rPr>
          <w:rStyle w:val="StyleUnderline"/>
        </w:rPr>
        <w:t>Plumwood puts it</w:t>
      </w:r>
      <w:r w:rsidRPr="00B57863">
        <w:rPr>
          <w:sz w:val="16"/>
          <w:szCs w:val="16"/>
        </w:rPr>
        <w:t xml:space="preserve"> in a memorable line, Singerian moral extensionism “</w:t>
      </w:r>
      <w:r w:rsidRPr="00B57863">
        <w:rPr>
          <w:rStyle w:val="StyleUnderline"/>
        </w:rPr>
        <w:t>does not really dispel speciesism; it only extends and disguises it</w:t>
      </w:r>
      <w:r w:rsidRPr="00B57863">
        <w:rPr>
          <w:sz w:val="16"/>
          <w:szCs w:val="16"/>
        </w:rPr>
        <w:t>.”4 A workably radical environmental ethic may have farther to go than we thought—and perhaps in less familiar and less comfortable directions as well.</w:t>
      </w:r>
    </w:p>
    <w:p w14:paraId="50FBA4A6" w14:textId="77777777" w:rsidR="00B57863" w:rsidRPr="00B57863" w:rsidRDefault="00B57863" w:rsidP="00B57863">
      <w:pPr>
        <w:pStyle w:val="Heading3"/>
      </w:pPr>
      <w:proofErr w:type="gramStart"/>
      <w:r>
        <w:t>advocacy</w:t>
      </w:r>
      <w:proofErr w:type="gramEnd"/>
    </w:p>
    <w:p w14:paraId="60E8460D" w14:textId="77777777" w:rsidR="00B57863" w:rsidRPr="00B57863" w:rsidRDefault="00B57863" w:rsidP="00B57863">
      <w:pPr>
        <w:pStyle w:val="Heading4"/>
      </w:pPr>
      <w:r w:rsidRPr="00B57863">
        <w:t>Their ethic of interconnectedness still embraces a human center – a multi-centered ethic of understanding while recognizing difference and subjectivity is key</w:t>
      </w:r>
    </w:p>
    <w:p w14:paraId="49D44115" w14:textId="77777777" w:rsidR="00B57863" w:rsidRPr="00B57863" w:rsidRDefault="00B57863" w:rsidP="00B57863">
      <w:pPr>
        <w:rPr>
          <w:sz w:val="16"/>
          <w:szCs w:val="16"/>
        </w:rPr>
      </w:pPr>
      <w:r w:rsidRPr="00B57863">
        <w:rPr>
          <w:rStyle w:val="Style13ptBold"/>
        </w:rPr>
        <w:t>Weston 06</w:t>
      </w:r>
      <w:r w:rsidRPr="00B57863">
        <w:rPr>
          <w:sz w:val="16"/>
          <w:szCs w:val="16"/>
        </w:rPr>
        <w:t xml:space="preserve"> (Anthony, Professor of Philosophy and Environmental Studies at Elon University, “Multi-Centrism: A Manifesto”, The Trumpeter 22:1, 2006, http://www.umweltethik.at/download.php?id=399)</w:t>
      </w:r>
    </w:p>
    <w:p w14:paraId="6ED18CBB" w14:textId="77777777" w:rsidR="00B57863" w:rsidRDefault="00B57863" w:rsidP="00B57863">
      <w:pPr>
        <w:rPr>
          <w:sz w:val="16"/>
          <w:szCs w:val="16"/>
        </w:rPr>
      </w:pPr>
      <w:r w:rsidRPr="00B57863">
        <w:rPr>
          <w:rStyle w:val="StyleUnderline"/>
        </w:rPr>
        <w:t>Environmental ethics is often framed in geometrical terms. We are invited to ask how big the circle of moral consideration can or should get and where to draw the line between what counts and what doesn’t.</w:t>
      </w:r>
      <w:r w:rsidRPr="00B57863">
        <w:rPr>
          <w:sz w:val="16"/>
          <w:szCs w:val="16"/>
        </w:rPr>
        <w:t xml:space="preserve"> Historically, </w:t>
      </w:r>
      <w:r w:rsidRPr="00B57863">
        <w:rPr>
          <w:rStyle w:val="StyleUnderline"/>
        </w:rPr>
        <w:t xml:space="preserve">according to this view, ethics began by stretching the circle of the self first to include some other humans </w:t>
      </w:r>
      <w:r w:rsidRPr="00B57863">
        <w:rPr>
          <w:sz w:val="16"/>
          <w:szCs w:val="16"/>
        </w:rPr>
        <w:t xml:space="preserve">(family, community, etc.) </w:t>
      </w:r>
      <w:r w:rsidRPr="00B57863">
        <w:rPr>
          <w:rStyle w:val="StyleUnderline"/>
        </w:rPr>
        <w:t xml:space="preserve">and then, eventually, to a “universal” view on which all humans count. The familiar extensionist argument insists that we cannot justly draw the line at the boundary of the human species </w:t>
      </w:r>
      <w:r w:rsidRPr="00B57863">
        <w:rPr>
          <w:sz w:val="16"/>
          <w:szCs w:val="16"/>
        </w:rPr>
        <w:t xml:space="preserve">either. Why should the species border be any more impenetrable, truly any more natural, than the boundaries of human clan or nation? Other animals present themselves—first only some, then arguably all. The “expanding circle,” as Peter Singer famously called it,1 keeps pushing outward: </w:t>
      </w:r>
      <w:r w:rsidRPr="00B57863">
        <w:rPr>
          <w:rStyle w:val="StyleUnderline"/>
        </w:rPr>
        <w:t>to all living things next,</w:t>
      </w:r>
      <w:r w:rsidRPr="00B57863">
        <w:rPr>
          <w:sz w:val="16"/>
          <w:szCs w:val="16"/>
        </w:rPr>
        <w:t xml:space="preserve"> including plants and trees for example, which may not be conscious subjects but are clearly self-organized and responsive systems; </w:t>
      </w:r>
      <w:r w:rsidRPr="00B57863">
        <w:rPr>
          <w:rStyle w:val="StyleUnderline"/>
        </w:rPr>
        <w:t xml:space="preserve">then to the land—the community of life. A little farther and we may have to consider the rivers, mountains, </w:t>
      </w:r>
      <w:proofErr w:type="gramStart"/>
      <w:r w:rsidRPr="00B57863">
        <w:rPr>
          <w:rStyle w:val="StyleUnderline"/>
        </w:rPr>
        <w:t>the</w:t>
      </w:r>
      <w:proofErr w:type="gramEnd"/>
      <w:r w:rsidRPr="00B57863">
        <w:rPr>
          <w:rStyle w:val="StyleUnderline"/>
        </w:rPr>
        <w:t xml:space="preserve"> air as well, and perhaps even the Earth as a whole</w:t>
      </w:r>
      <w:r w:rsidRPr="00B57863">
        <w:rPr>
          <w:sz w:val="16"/>
          <w:szCs w:val="16"/>
        </w:rPr>
        <w:t xml:space="preserve">. This familiar geometry I will call “con-centric.” </w:t>
      </w:r>
      <w:r w:rsidRPr="00B57863">
        <w:rPr>
          <w:rStyle w:val="StyleUnderline"/>
        </w:rPr>
        <w:t>Each new circle of moral consideration is supposed to enclose the previous circles neatly, evenly, and totally, all the way back to the single original centre</w:t>
      </w:r>
      <w:r w:rsidRPr="00B57863">
        <w:rPr>
          <w:sz w:val="16"/>
          <w:szCs w:val="16"/>
        </w:rPr>
        <w:t xml:space="preserve">, just like the concentric ripples from a single stone dropped into a still pond. Con-centrism is a natural and indeed generous way of framing environmental ethics. Yet it cannot be said to be the only possible approach. </w:t>
      </w:r>
      <w:r w:rsidRPr="00B57863">
        <w:rPr>
          <w:rStyle w:val="StyleUnderline"/>
        </w:rPr>
        <w:t>Even in purely geometrical terms, there is an obvious alternative: a multi-centred vision according to which more-than-human others enter the moral realm on their own terms, rather than by expansion from a single centre</w:t>
      </w:r>
      <w:r w:rsidRPr="00B57863">
        <w:rPr>
          <w:sz w:val="16"/>
          <w:szCs w:val="16"/>
        </w:rPr>
        <w:t xml:space="preserve">—a vision according to which </w:t>
      </w:r>
      <w:r w:rsidRPr="00B57863">
        <w:rPr>
          <w:rStyle w:val="StyleUnderline"/>
        </w:rPr>
        <w:t>there are diverse centres, shifting and overlapping but still each with its own distinctive starting-point</w:t>
      </w:r>
      <w:r w:rsidRPr="00B57863">
        <w:rPr>
          <w:sz w:val="16"/>
          <w:szCs w:val="16"/>
        </w:rPr>
        <w:t xml:space="preserve">. For a multi-centred ethic, then, </w:t>
      </w:r>
      <w:r w:rsidRPr="00B57863">
        <w:rPr>
          <w:rStyle w:val="StyleUnderline"/>
        </w:rPr>
        <w:t>the growth of moral sensitivity and consideration does not proceed through an expanding series of con-centric realms, each neatly assimilating or incorporating the previous stage within a larger and more inclusive whole. No: instead we discover a world of separate though mutually implicated centres</w:t>
      </w:r>
      <w:r w:rsidRPr="00B57863">
        <w:rPr>
          <w:sz w:val="16"/>
          <w:szCs w:val="16"/>
        </w:rPr>
        <w:t xml:space="preserve">. Moral growth consists in experiencing more and more deeply the texture of multiplicity in the world, not in tracing the wider and wider circles set off from one single centre. </w:t>
      </w:r>
      <w:r w:rsidRPr="00B57863">
        <w:rPr>
          <w:rStyle w:val="StyleUnderline"/>
        </w:rPr>
        <w:t>Such a multi-centric vision reflects our experience of the difference of more-than-human others, without, on the other hand, wholly denying commonality either.</w:t>
      </w:r>
      <w:r w:rsidRPr="00B57863">
        <w:rPr>
          <w:sz w:val="16"/>
          <w:szCs w:val="16"/>
        </w:rPr>
        <w:t xml:space="preserve"> Real experience is just not so uni-centric: not out there with the bugs and the lightning, the mountains and the stars, and maybe not even with each other. Moreover, </w:t>
      </w:r>
      <w:r w:rsidRPr="00B57863">
        <w:rPr>
          <w:rStyle w:val="StyleUnderline"/>
        </w:rPr>
        <w:t>even the barest sketch of a multi-centred vision quickly reminds us of many themes that have occupied certain rich lines of alternative environmental philosophizing for years: of feminist and phenomenological critiques of the sameness-versus-difference construction of so many ‘others,’ both human and other-than-human; of the possibility of a relational ethic toward nature</w:t>
      </w:r>
      <w:r w:rsidRPr="00B57863">
        <w:rPr>
          <w:sz w:val="16"/>
          <w:szCs w:val="16"/>
        </w:rPr>
        <w:t xml:space="preserve"> intimated both by these postmodern kinds of philosophizing as well as by certain premodern or indigenous thoughtlines; and of certain other suggestive, but as yet unassimilated concepts in the field, such as “universal consideration,” environmental “etiquette,” and the first sketches of a possible “communicative ethics for the biosphere.”</w:t>
      </w:r>
    </w:p>
    <w:p w14:paraId="7810D46C" w14:textId="77777777" w:rsidR="00B57863" w:rsidRPr="00B57863" w:rsidRDefault="00B57863" w:rsidP="00B57863">
      <w:pPr>
        <w:pStyle w:val="Heading4"/>
      </w:pPr>
      <w:r w:rsidRPr="00B57863">
        <w:t>Multicentrism is key – only a relation to the world that recognizes others as others in themselves can be ethical</w:t>
      </w:r>
    </w:p>
    <w:p w14:paraId="38B2220E" w14:textId="77777777" w:rsidR="00B57863" w:rsidRPr="00B57863" w:rsidRDefault="00B57863" w:rsidP="00B57863">
      <w:pPr>
        <w:rPr>
          <w:sz w:val="16"/>
          <w:szCs w:val="16"/>
        </w:rPr>
      </w:pPr>
      <w:r w:rsidRPr="00B57863">
        <w:rPr>
          <w:rStyle w:val="Style13ptBold"/>
        </w:rPr>
        <w:t>Weston 06</w:t>
      </w:r>
      <w:r w:rsidRPr="00B57863">
        <w:rPr>
          <w:sz w:val="16"/>
          <w:szCs w:val="16"/>
        </w:rPr>
        <w:t xml:space="preserve"> (Anthony, Professor of Philosophy and Environmental Studies at Elon University, “Multi-Centrism: A Manifesto”, The Trumpeter 22:1, 2006, http://www.umweltethik.at/download.php?id=399)</w:t>
      </w:r>
    </w:p>
    <w:p w14:paraId="24D13F71" w14:textId="77777777" w:rsidR="00B57863" w:rsidRPr="00B57863" w:rsidRDefault="00B57863" w:rsidP="00B57863">
      <w:pPr>
        <w:rPr>
          <w:rStyle w:val="StyleUnderline"/>
        </w:rPr>
      </w:pPr>
      <w:r w:rsidRPr="00B57863">
        <w:rPr>
          <w:rStyle w:val="StyleUnderline"/>
        </w:rPr>
        <w:t>We begin by insisting that neither one’s own self nor the human/species self is the only model of being or presence or the only possible touchstone for moral consideration</w:t>
      </w:r>
      <w:r w:rsidRPr="00B57863">
        <w:rPr>
          <w:sz w:val="16"/>
          <w:szCs w:val="16"/>
        </w:rPr>
        <w:t xml:space="preserve">. </w:t>
      </w:r>
      <w:r w:rsidRPr="00B57863">
        <w:rPr>
          <w:rStyle w:val="StyleUnderline"/>
        </w:rPr>
        <w:t xml:space="preserve">Others have their own stories, not to be “measured </w:t>
      </w:r>
      <w:r w:rsidRPr="00B57863">
        <w:rPr>
          <w:sz w:val="16"/>
          <w:szCs w:val="16"/>
        </w:rPr>
        <w:t xml:space="preserve">by man.” </w:t>
      </w:r>
      <w:r w:rsidRPr="00B57863">
        <w:rPr>
          <w:rStyle w:val="StyleUnderline"/>
        </w:rPr>
        <w:t>Only understanding our place in this way</w:t>
      </w:r>
      <w:r w:rsidRPr="00B57863">
        <w:rPr>
          <w:sz w:val="16"/>
          <w:szCs w:val="16"/>
        </w:rPr>
        <w:t xml:space="preserve">, indeed, </w:t>
      </w:r>
      <w:r w:rsidRPr="00B57863">
        <w:rPr>
          <w:rStyle w:val="StyleUnderline"/>
        </w:rPr>
        <w:t>is it possible for us to honour our distinctiveness as essential to our particular mode of being</w:t>
      </w:r>
      <w:r w:rsidRPr="00B57863">
        <w:rPr>
          <w:sz w:val="16"/>
          <w:szCs w:val="16"/>
        </w:rPr>
        <w:t xml:space="preserve"> </w:t>
      </w:r>
      <w:r w:rsidRPr="00B57863">
        <w:rPr>
          <w:rStyle w:val="StyleUnderline"/>
        </w:rPr>
        <w:t>and</w:t>
      </w:r>
      <w:r w:rsidRPr="00B57863">
        <w:rPr>
          <w:sz w:val="16"/>
          <w:szCs w:val="16"/>
        </w:rPr>
        <w:t xml:space="preserve"> (in part) to what we take to be our consequent moral standing, and </w:t>
      </w:r>
      <w:r w:rsidRPr="00B57863">
        <w:rPr>
          <w:rStyle w:val="StyleUnderline"/>
        </w:rPr>
        <w:t>yet not impose ourselves as models for everyone and everything else’s being and moral standing</w:t>
      </w:r>
      <w:r w:rsidRPr="00B57863">
        <w:rPr>
          <w:sz w:val="16"/>
          <w:szCs w:val="16"/>
        </w:rPr>
        <w:t xml:space="preserve">. </w:t>
      </w:r>
      <w:r w:rsidRPr="00B57863">
        <w:rPr>
          <w:rStyle w:val="StyleUnderline"/>
        </w:rPr>
        <w:t>Philosophers may hear this as nothing more than the typical rejection of anthropocentrism. The typical assumption, however, is that anthropocentrism must be replaced with some other, bigger centrism</w:t>
      </w:r>
      <w:r w:rsidRPr="00B57863">
        <w:rPr>
          <w:sz w:val="16"/>
          <w:szCs w:val="16"/>
        </w:rPr>
        <w:t xml:space="preserve">. </w:t>
      </w:r>
      <w:r w:rsidRPr="00B57863">
        <w:rPr>
          <w:rStyle w:val="StyleUnderline"/>
        </w:rPr>
        <w:t>Multi-centrists strive for decentring instead: we reject any uni-centrism</w:t>
      </w:r>
      <w:r w:rsidRPr="00B57863">
        <w:rPr>
          <w:sz w:val="16"/>
          <w:szCs w:val="16"/>
        </w:rPr>
        <w:t xml:space="preserve">. The conceptual apparatus for this de-centring emerges from a number of related critical fields: in feminist and post-colonial work, for instance, where the aim is to decentre the “male subject” (andro-centrism) or the colonizers’ identities (Euro-centrism), respectively. A recent anthology linking both of these areas is even titled Decentering the Center.5 Ecofeminists draw out the parallels between the construction of oppressive self-other dichotomies in human spheres such as these and similarly oppressive dichotomies beyond the human sphere (“(hu)man versus ‘animal’,” for instance, and “(hu)man versus nature”) In all of these cases, </w:t>
      </w:r>
      <w:r w:rsidRPr="00B57863">
        <w:rPr>
          <w:rStyle w:val="StyleUnderline"/>
        </w:rPr>
        <w:t>the danger is</w:t>
      </w:r>
      <w:r w:rsidRPr="00B57863">
        <w:rPr>
          <w:sz w:val="16"/>
          <w:szCs w:val="16"/>
        </w:rPr>
        <w:t xml:space="preserve"> what Plumwood labels </w:t>
      </w:r>
      <w:r w:rsidRPr="00B57863">
        <w:rPr>
          <w:rStyle w:val="StyleUnderline"/>
        </w:rPr>
        <w:t>“hegemonic” centrism: establishing one’s own (or one’s groups’) centrality by systematically reconstructing all otherness either as some version of the One Centre’s dynamic, or by marginalizing and radically devaluing it in relation to that Centre, or both, reducing it to orbit and periphery</w:t>
      </w:r>
      <w:r w:rsidRPr="00B57863">
        <w:rPr>
          <w:sz w:val="16"/>
          <w:szCs w:val="16"/>
        </w:rPr>
        <w:t xml:space="preserve">.7 Indeed the hegemonic type of centrism is so pervasive, and perhaps seems so natural, that we may become uneasy with characterizing a (hopefully) non-hegemonic alternative as any form of centrism whatsoever—although words like “polycentric” and “multipolar” are in the air too. Still, there is at least no question that </w:t>
      </w:r>
      <w:r w:rsidRPr="00B57863">
        <w:rPr>
          <w:rStyle w:val="StyleUnderline"/>
        </w:rPr>
        <w:t>decentring is the necessary starting point. We must resist the dynamic of assimilation and marginalization</w:t>
      </w:r>
      <w:r w:rsidRPr="00B57863">
        <w:rPr>
          <w:sz w:val="16"/>
          <w:szCs w:val="16"/>
        </w:rPr>
        <w:t xml:space="preserve"> that ecofeminists identify so clearly</w:t>
      </w:r>
      <w:r w:rsidRPr="00B57863">
        <w:rPr>
          <w:rStyle w:val="StyleUnderline"/>
        </w:rPr>
        <w:t>, and thus recognize a world of multiple voices and beings that do not reduce to a single type and do not naturally fall into the orbit of one single sort of being’s centre.</w:t>
      </w:r>
    </w:p>
    <w:p w14:paraId="0A7B890D" w14:textId="77777777" w:rsidR="00B57863" w:rsidRPr="00B57863" w:rsidRDefault="00B57863" w:rsidP="00B57863">
      <w:pPr>
        <w:pStyle w:val="Heading4"/>
      </w:pPr>
      <w:r w:rsidRPr="00B57863">
        <w:t>A multicentric ethics is the only authentic way of relating to the world – we must let Others come into being themselves rather than “including” them in our already existing sphere of acknowledgement</w:t>
      </w:r>
    </w:p>
    <w:p w14:paraId="404577A3" w14:textId="77777777" w:rsidR="00B57863" w:rsidRPr="00B57863" w:rsidRDefault="00B57863" w:rsidP="00B57863">
      <w:pPr>
        <w:rPr>
          <w:sz w:val="16"/>
          <w:szCs w:val="16"/>
        </w:rPr>
      </w:pPr>
      <w:r w:rsidRPr="00B57863">
        <w:rPr>
          <w:rStyle w:val="Style13ptBold"/>
        </w:rPr>
        <w:t>Weston 06</w:t>
      </w:r>
      <w:r w:rsidRPr="00B57863">
        <w:rPr>
          <w:sz w:val="16"/>
          <w:szCs w:val="16"/>
        </w:rPr>
        <w:t xml:space="preserve"> (Anthony, Professor of Philosophy and Environmental Studies at Elon University, “Multi-Centrism: A Manifesto”, The Trumpeter 22:1, 2006, http://www.umweltethik.at/download.php?id=399)</w:t>
      </w:r>
    </w:p>
    <w:p w14:paraId="440B7FBB" w14:textId="77777777" w:rsidR="00B57863" w:rsidRPr="00B57863" w:rsidRDefault="00B57863" w:rsidP="00B57863">
      <w:pPr>
        <w:rPr>
          <w:rStyle w:val="StyleUnderline"/>
        </w:rPr>
      </w:pPr>
      <w:r w:rsidRPr="00B57863">
        <w:rPr>
          <w:sz w:val="16"/>
          <w:szCs w:val="16"/>
        </w:rPr>
        <w:t xml:space="preserve">Tom Birch lays out certain essential arguments for what he calls “universal consideration.” </w:t>
      </w:r>
      <w:r w:rsidRPr="00B57863">
        <w:rPr>
          <w:rStyle w:val="StyleUnderline"/>
        </w:rPr>
        <w:t>Nothing, says Birch, is to be pushed aside without a thought</w:t>
      </w:r>
      <w:r w:rsidRPr="00B57863">
        <w:rPr>
          <w:sz w:val="16"/>
          <w:szCs w:val="16"/>
        </w:rPr>
        <w:t>—</w:t>
      </w:r>
      <w:r w:rsidRPr="00B57863">
        <w:rPr>
          <w:rStyle w:val="StyleUnderline"/>
        </w:rPr>
        <w:t>not</w:t>
      </w:r>
      <w:r w:rsidRPr="00B57863">
        <w:rPr>
          <w:sz w:val="16"/>
          <w:szCs w:val="16"/>
        </w:rPr>
        <w:t xml:space="preserve">, however, </w:t>
      </w:r>
      <w:r w:rsidRPr="00B57863">
        <w:rPr>
          <w:rStyle w:val="StyleUnderline"/>
        </w:rPr>
        <w:t>because we have</w:t>
      </w:r>
      <w:r w:rsidRPr="00B57863">
        <w:rPr>
          <w:sz w:val="16"/>
          <w:szCs w:val="16"/>
        </w:rPr>
        <w:t xml:space="preserve"> or can find </w:t>
      </w:r>
      <w:r w:rsidRPr="00B57863">
        <w:rPr>
          <w:rStyle w:val="StyleUnderline"/>
        </w:rPr>
        <w:t>some universal criterion of moral standing, but because the very process of paying attention</w:t>
      </w:r>
      <w:r w:rsidRPr="00B57863">
        <w:rPr>
          <w:sz w:val="16"/>
          <w:szCs w:val="16"/>
        </w:rPr>
        <w:t xml:space="preserve">, even to devise or apply such a criterion, </w:t>
      </w:r>
      <w:r w:rsidRPr="00B57863">
        <w:rPr>
          <w:rStyle w:val="StyleUnderline"/>
        </w:rPr>
        <w:t>already has to be universal</w:t>
      </w:r>
      <w:r w:rsidRPr="00B57863">
        <w:rPr>
          <w:sz w:val="16"/>
          <w:szCs w:val="16"/>
        </w:rPr>
        <w:t xml:space="preserve">, already has to take in everything. </w:t>
      </w:r>
      <w:r w:rsidRPr="00B57863">
        <w:rPr>
          <w:rStyle w:val="StyleUnderline"/>
        </w:rPr>
        <w:t>What is required</w:t>
      </w:r>
      <w:r w:rsidRPr="00B57863">
        <w:rPr>
          <w:sz w:val="16"/>
          <w:szCs w:val="16"/>
        </w:rPr>
        <w:t xml:space="preserve">, in short, </w:t>
      </w:r>
      <w:r w:rsidRPr="00B57863">
        <w:rPr>
          <w:rStyle w:val="StyleUnderline"/>
        </w:rPr>
        <w:t>is moral consideration in what Birch calls “the root sense”: the process of actually, carefully, considering all things.</w:t>
      </w:r>
      <w:r w:rsidRPr="00B57863">
        <w:rPr>
          <w:sz w:val="16"/>
          <w:szCs w:val="16"/>
        </w:rPr>
        <w:t xml:space="preserve"> All things. </w:t>
      </w:r>
      <w:r w:rsidRPr="00B57863">
        <w:rPr>
          <w:rStyle w:val="StyleUnderline"/>
        </w:rPr>
        <w:t>It is a process, open-ended toward the other creatures, toward whatever lies on the other end.</w:t>
      </w:r>
      <w:r w:rsidRPr="00B57863">
        <w:rPr>
          <w:sz w:val="16"/>
          <w:szCs w:val="16"/>
        </w:rPr>
        <w:t xml:space="preserve"> In fact, universal consideration requires us to reverse the usual burden of proof as we approach others in the world. </w:t>
      </w:r>
      <w:r w:rsidRPr="00B57863">
        <w:rPr>
          <w:rStyle w:val="StyleUnderline"/>
        </w:rPr>
        <w:t>“Others are now taken as valuable, even though we may not yet know how or why, until they are proved otherwise.”</w:t>
      </w:r>
      <w:r w:rsidRPr="00B57863">
        <w:rPr>
          <w:sz w:val="16"/>
          <w:szCs w:val="16"/>
        </w:rPr>
        <w:t xml:space="preserve">14 The practice of universal consideration, moreover, requires a new kind of comportment. </w:t>
      </w:r>
      <w:r w:rsidRPr="00B57863">
        <w:rPr>
          <w:rStyle w:val="StyleUnderline"/>
        </w:rPr>
        <w:t xml:space="preserve">An open-ended world of multiple, diverse, and always somewhat opaque centres requires us to move with caution, attentiveness, </w:t>
      </w:r>
      <w:proofErr w:type="gramStart"/>
      <w:r w:rsidRPr="00B57863">
        <w:rPr>
          <w:rStyle w:val="StyleUnderline"/>
        </w:rPr>
        <w:t>circumspection</w:t>
      </w:r>
      <w:proofErr w:type="gramEnd"/>
      <w:r w:rsidRPr="00B57863">
        <w:rPr>
          <w:sz w:val="16"/>
          <w:szCs w:val="16"/>
        </w:rPr>
        <w:t xml:space="preserve">. </w:t>
      </w:r>
      <w:r w:rsidRPr="00B57863">
        <w:rPr>
          <w:rStyle w:val="StyleUnderline"/>
        </w:rPr>
        <w:t>Ethics is no longer constituted by a merely abstract respect, but demands something far more embodied: a willingness and ability to make the space</w:t>
      </w:r>
      <w:r w:rsidRPr="00B57863">
        <w:rPr>
          <w:sz w:val="16"/>
          <w:szCs w:val="16"/>
        </w:rPr>
        <w:t xml:space="preserve">, not just conceptually, but in one’s own person and in the design and structure of personal and human spaces, </w:t>
      </w:r>
      <w:r w:rsidRPr="00B57863">
        <w:rPr>
          <w:rStyle w:val="StyleUnderline"/>
        </w:rPr>
        <w:t>for the emergence of more-than-human others into relationship.</w:t>
      </w:r>
      <w:r w:rsidRPr="00B57863">
        <w:rPr>
          <w:sz w:val="16"/>
          <w:szCs w:val="16"/>
        </w:rPr>
        <w:t xml:space="preserve"> Here, </w:t>
      </w:r>
      <w:r w:rsidRPr="00B57863">
        <w:rPr>
          <w:rStyle w:val="StyleUnderline"/>
        </w:rPr>
        <w:t>multi-centrism embraces a leading theme in the larger environmental literature that so far has only barely percolated into philosophical ethics</w:t>
      </w:r>
      <w:r w:rsidRPr="00B57863">
        <w:rPr>
          <w:sz w:val="16"/>
          <w:szCs w:val="16"/>
        </w:rPr>
        <w:t xml:space="preserve">: what Gary Snyder, echoed by many others, calls </w:t>
      </w:r>
      <w:r w:rsidRPr="00B57863">
        <w:rPr>
          <w:rStyle w:val="StyleUnderline"/>
        </w:rPr>
        <w:t>“etiquettes of freedom and of grace.”</w:t>
      </w:r>
      <w:r w:rsidRPr="00B57863">
        <w:rPr>
          <w:sz w:val="16"/>
          <w:szCs w:val="16"/>
        </w:rPr>
        <w:t xml:space="preserve">15 Moreover, this is not a merely one-way practice. Many postmodernisms converge with the claim that the world we think we know is profoundly shaped by our approach to it, by our established ethics and ways of knowing. </w:t>
      </w:r>
      <w:r w:rsidRPr="00B57863">
        <w:rPr>
          <w:rStyle w:val="StyleUnderline"/>
        </w:rPr>
        <w:t>The attitudes and comportment with which we approach other centres partly determine the ways in which they respond or show up</w:t>
      </w:r>
      <w:r w:rsidRPr="00B57863">
        <w:rPr>
          <w:sz w:val="16"/>
          <w:szCs w:val="16"/>
        </w:rPr>
        <w:t xml:space="preserve">. Thus, as Jim Cheney and I have argued, we can no longer think of ourselves as merely responding to a world considered to be given and fixed.16 </w:t>
      </w:r>
      <w:r w:rsidRPr="00B57863">
        <w:rPr>
          <w:rStyle w:val="StyleUnderline"/>
        </w:rPr>
        <w:t>If our very mode of approach shapes that world in turn, then ethics itself must be a form of invitation or welcoming</w:t>
      </w:r>
      <w:r w:rsidRPr="00B57863">
        <w:rPr>
          <w:sz w:val="16"/>
          <w:szCs w:val="16"/>
        </w:rPr>
        <w:t xml:space="preserve">, sometimes of ritual invocation and embodiment and sometimes of literally creating the settings in which new possibilities might emerge. </w:t>
      </w:r>
      <w:r w:rsidRPr="00B57863">
        <w:rPr>
          <w:rStyle w:val="StyleUnderline"/>
        </w:rPr>
        <w:t>On the usual view of other animals, for instance, we must first know what animals are capable of and then decide on that basis whether and how we are to consider them ethically. On a more open-ended view, we will have only inadequate ideas of what other animals are actually capable until we already have approached them ethically: that is, until we have offered them the space and time and occasion to enter into relationship. Ethics both implies and is implied by etiquette, in this sense, itself.</w:t>
      </w:r>
    </w:p>
    <w:p w14:paraId="083008C5" w14:textId="77777777" w:rsidR="00B57863" w:rsidRPr="00B57863" w:rsidRDefault="00B57863" w:rsidP="00B57863">
      <w:pPr>
        <w:pStyle w:val="Heading4"/>
      </w:pPr>
      <w:r w:rsidRPr="00B57863">
        <w:t>Only a multi-centric ethic can truly transcend anthropocentrism – the aff’s monolithic project fails</w:t>
      </w:r>
    </w:p>
    <w:p w14:paraId="35CD2D42" w14:textId="77777777" w:rsidR="00B57863" w:rsidRPr="00B57863" w:rsidRDefault="00B57863" w:rsidP="00B57863">
      <w:pPr>
        <w:rPr>
          <w:sz w:val="16"/>
          <w:szCs w:val="16"/>
        </w:rPr>
      </w:pPr>
      <w:r w:rsidRPr="00B57863">
        <w:rPr>
          <w:rStyle w:val="Style13ptBold"/>
        </w:rPr>
        <w:t>Weston 06</w:t>
      </w:r>
      <w:r w:rsidRPr="00B57863">
        <w:rPr>
          <w:sz w:val="16"/>
          <w:szCs w:val="16"/>
        </w:rPr>
        <w:t xml:space="preserve"> (Anthony, Professor of Philosophy and Environmental Studies at Elon University, “Multi-Centrism: A Manifesto”, The Trumpeter 22:1, 2006, http://www.umweltethik.at/download.php?id=399)</w:t>
      </w:r>
    </w:p>
    <w:p w14:paraId="1B4DFF97" w14:textId="77777777" w:rsidR="00B57863" w:rsidRPr="00B57863" w:rsidRDefault="00B57863" w:rsidP="00B57863">
      <w:pPr>
        <w:rPr>
          <w:rStyle w:val="StyleUnderline"/>
        </w:rPr>
      </w:pPr>
      <w:r w:rsidRPr="00B57863">
        <w:rPr>
          <w:rStyle w:val="StyleUnderline"/>
        </w:rPr>
        <w:t>Multi-centrism might seem to imply a form of environmental “holism” or “biospheric egalitarianism.” Contra holism, though, multi-centrism does not assert a single ecological “whole” that is somehow the natural and prior ethical centre</w:t>
      </w:r>
      <w:r w:rsidRPr="00B57863">
        <w:rPr>
          <w:sz w:val="16"/>
          <w:szCs w:val="16"/>
        </w:rPr>
        <w:t xml:space="preserve">. This verges on hegemonizing once again. </w:t>
      </w:r>
      <w:r w:rsidRPr="00B57863">
        <w:rPr>
          <w:rStyle w:val="StyleUnderline"/>
        </w:rPr>
        <w:t xml:space="preserve">The multiverse consists of individuals, of various sorts and “levels,” in flux and flow: it is more particular, varied, </w:t>
      </w:r>
      <w:proofErr w:type="gramStart"/>
      <w:r w:rsidRPr="00B57863">
        <w:rPr>
          <w:rStyle w:val="StyleUnderline"/>
        </w:rPr>
        <w:t>knobby</w:t>
      </w:r>
      <w:proofErr w:type="gramEnd"/>
      <w:r w:rsidRPr="00B57863">
        <w:rPr>
          <w:sz w:val="16"/>
          <w:szCs w:val="16"/>
        </w:rPr>
        <w:t xml:space="preserve">. “Biospheric egalitarianism” is a little closer, maybe, but it is too formal, abstract, unworkable, and above all unilateral: it seems to suggest that once rights or values are appropriately (“equally”) distributed, human decision-makers can figure out what to do without any need to consult or negotiate. </w:t>
      </w:r>
      <w:r w:rsidRPr="00B57863">
        <w:rPr>
          <w:rStyle w:val="StyleUnderline"/>
        </w:rPr>
        <w:t>Multi-centrism</w:t>
      </w:r>
      <w:r w:rsidRPr="00B57863">
        <w:rPr>
          <w:sz w:val="16"/>
          <w:szCs w:val="16"/>
        </w:rPr>
        <w:t xml:space="preserve">, once again, </w:t>
      </w:r>
      <w:r w:rsidRPr="00B57863">
        <w:rPr>
          <w:rStyle w:val="StyleUnderline"/>
        </w:rPr>
        <w:t>proposes a different kind of decision-procedure: a procedural model based on open-ended dialogue and negotiation.</w:t>
      </w:r>
      <w:r w:rsidRPr="00B57863">
        <w:rPr>
          <w:sz w:val="16"/>
          <w:szCs w:val="16"/>
        </w:rPr>
        <w:t xml:space="preserve"> Multi-centrism also suggests a rather unexpected critical angle on familiar mega-centrisms such as </w:t>
      </w:r>
      <w:r w:rsidRPr="00B57863">
        <w:rPr>
          <w:rStyle w:val="StyleUnderline"/>
        </w:rPr>
        <w:t>Bio-centrism or Eco-centrism</w:t>
      </w:r>
      <w:r w:rsidRPr="00B57863">
        <w:rPr>
          <w:sz w:val="16"/>
          <w:szCs w:val="16"/>
        </w:rPr>
        <w:t xml:space="preserve">. </w:t>
      </w:r>
      <w:r w:rsidRPr="00B57863">
        <w:rPr>
          <w:rStyle w:val="StyleUnderline"/>
        </w:rPr>
        <w:t>It begins to seem that these views are emboldened to call themselves “centrisms” in the first place only because they are—implicitly—wholly oppositionally defined</w:t>
      </w:r>
      <w:r w:rsidRPr="00B57863">
        <w:rPr>
          <w:sz w:val="16"/>
          <w:szCs w:val="16"/>
        </w:rPr>
        <w:t xml:space="preserve">. </w:t>
      </w:r>
      <w:r w:rsidRPr="00B57863">
        <w:rPr>
          <w:rStyle w:val="StyleUnderline"/>
        </w:rPr>
        <w:t>The aim is to “centre” on something bigger than humanity.</w:t>
      </w:r>
      <w:r w:rsidRPr="00B57863">
        <w:rPr>
          <w:sz w:val="16"/>
          <w:szCs w:val="16"/>
        </w:rPr>
        <w:t xml:space="preserve"> Both of these views, though, to put it crudely, are too big for “centres” in the sense being advanced here. They are not nodes of a matrix but the matrix itself. </w:t>
      </w:r>
      <w:r w:rsidRPr="00B57863">
        <w:rPr>
          <w:rStyle w:val="StyleUnderline"/>
        </w:rPr>
        <w:t>It is certainly not clear how we can “centre” on the Earth as such: this is more like a-centrism than any actual centrism</w:t>
      </w:r>
      <w:r w:rsidRPr="00B57863">
        <w:rPr>
          <w:sz w:val="16"/>
          <w:szCs w:val="16"/>
        </w:rPr>
        <w:t xml:space="preserve"> whatsoever.33 I suspect, then, that </w:t>
      </w:r>
      <w:r w:rsidRPr="00B57863">
        <w:rPr>
          <w:rStyle w:val="StyleUnderline"/>
        </w:rPr>
        <w:t>such mega-centrisms really represent only a form of resistance or refusal of the usual anthropocentrism. To “go beyond” anthropocentrism, on a multi-centric approach, what we must really challenge is not the “anthropo-” part but the implicit (</w:t>
      </w:r>
      <w:proofErr w:type="gramStart"/>
      <w:r w:rsidRPr="00B57863">
        <w:rPr>
          <w:rStyle w:val="StyleUnderline"/>
        </w:rPr>
        <w:t>con)centrism</w:t>
      </w:r>
      <w:proofErr w:type="gramEnd"/>
      <w:r w:rsidRPr="00B57863">
        <w:rPr>
          <w:rStyle w:val="StyleUnderline"/>
        </w:rPr>
        <w:t>.</w:t>
      </w:r>
    </w:p>
    <w:sectPr w:rsidR="00B57863" w:rsidRPr="00B57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Constantia">
    <w:panose1 w:val="02030602050306030303"/>
    <w:charset w:val="00"/>
    <w:family w:val="auto"/>
    <w:pitch w:val="variable"/>
    <w:sig w:usb0="A00002EF" w:usb1="4000204B" w:usb2="00000000" w:usb3="00000000" w:csb0="0000019F" w:csb1="00000000"/>
  </w:font>
  <w:font w:name="Calibri Light">
    <w:altName w:val="Times New Roman"/>
    <w:charset w:val="00"/>
    <w:family w:val="auto"/>
    <w:pitch w:val="variable"/>
    <w:sig w:usb0="A00002EF" w:usb1="4000207B" w:usb2="00000000" w:usb3="00000000" w:csb0="0000009F" w:csb1="00000000"/>
  </w:font>
  <w:font w:name="Lucida Grande">
    <w:altName w:val="Times New Roman"/>
    <w:panose1 w:val="020B0600040502020204"/>
    <w:charset w:val="00"/>
    <w:family w:val="auto"/>
    <w:pitch w:val="variable"/>
    <w:sig w:usb0="E1000AEF" w:usb1="5000A1FF" w:usb2="00000000" w:usb3="00000000" w:csb0="000001BF" w:csb1="00000000"/>
  </w:font>
  <w:font w:name="MS Mincho">
    <w:altName w:val="ＭＳ 明朝"/>
    <w:charset w:val="80"/>
    <w:family w:val="modern"/>
    <w:pitch w:val="fixed"/>
    <w:sig w:usb0="E00002FF" w:usb1="6AC7FDFB" w:usb2="00000012" w:usb3="00000000" w:csb0="0002009F" w:csb1="00000000"/>
  </w:font>
  <w:font w:name="Batang">
    <w:altName w:val="바탕"/>
    <w:charset w:val="81"/>
    <w:family w:val="roman"/>
    <w:pitch w:val="variable"/>
    <w:sig w:usb0="B00002AF" w:usb1="69D77CFB" w:usb2="00000030" w:usb3="00000000" w:csb0="0008009F" w:csb1="00000000"/>
  </w:font>
  <w:font w:name="Cambria">
    <w:panose1 w:val="02040503050406030204"/>
    <w:charset w:val="00"/>
    <w:family w:val="auto"/>
    <w:pitch w:val="variable"/>
    <w:sig w:usb0="E00002FF" w:usb1="400004FF" w:usb2="00000000" w:usb3="00000000" w:csb0="0000019F" w:csb1="00000000"/>
  </w:font>
  <w:font w:name="MS Gothic">
    <w:altName w:val="ＭＳ ゴシック"/>
    <w:charset w:val="80"/>
    <w:family w:val="modern"/>
    <w:pitch w:val="fixed"/>
    <w:sig w:usb0="E00002FF" w:usb1="6AC7FDFB" w:usb2="00000012" w:usb3="00000000" w:csb0="000200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4765A71"/>
    <w:multiLevelType w:val="hybridMultilevel"/>
    <w:tmpl w:val="952427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BE55E55"/>
    <w:multiLevelType w:val="hybridMultilevel"/>
    <w:tmpl w:val="FC12D55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8408860"/>
    <w:docVar w:name="VerbatimVersion" w:val="5.0"/>
  </w:docVars>
  <w:rsids>
    <w:rsidRoot w:val="00DE1EF9"/>
    <w:rsid w:val="00012244"/>
    <w:rsid w:val="000139A3"/>
    <w:rsid w:val="0005362D"/>
    <w:rsid w:val="00100833"/>
    <w:rsid w:val="00104529"/>
    <w:rsid w:val="00135017"/>
    <w:rsid w:val="00177B7D"/>
    <w:rsid w:val="0018322D"/>
    <w:rsid w:val="001B5776"/>
    <w:rsid w:val="00251FC7"/>
    <w:rsid w:val="002855A7"/>
    <w:rsid w:val="002B789F"/>
    <w:rsid w:val="002E2D2C"/>
    <w:rsid w:val="00315690"/>
    <w:rsid w:val="00325646"/>
    <w:rsid w:val="00361C27"/>
    <w:rsid w:val="00386F84"/>
    <w:rsid w:val="003902BA"/>
    <w:rsid w:val="003964D4"/>
    <w:rsid w:val="003A09E2"/>
    <w:rsid w:val="003D1FD8"/>
    <w:rsid w:val="00407037"/>
    <w:rsid w:val="00407CA0"/>
    <w:rsid w:val="004605D6"/>
    <w:rsid w:val="004C60E8"/>
    <w:rsid w:val="004E3579"/>
    <w:rsid w:val="004E38B1"/>
    <w:rsid w:val="004F39E0"/>
    <w:rsid w:val="00537BD5"/>
    <w:rsid w:val="00582DB2"/>
    <w:rsid w:val="006065BD"/>
    <w:rsid w:val="0065291E"/>
    <w:rsid w:val="00665003"/>
    <w:rsid w:val="007A4055"/>
    <w:rsid w:val="007B04E6"/>
    <w:rsid w:val="007F5B66"/>
    <w:rsid w:val="00823A1C"/>
    <w:rsid w:val="00845B9D"/>
    <w:rsid w:val="00860984"/>
    <w:rsid w:val="008B3ECB"/>
    <w:rsid w:val="008C1B2E"/>
    <w:rsid w:val="008E0F3A"/>
    <w:rsid w:val="008F7713"/>
    <w:rsid w:val="0091627E"/>
    <w:rsid w:val="009E1922"/>
    <w:rsid w:val="00A541FC"/>
    <w:rsid w:val="00A57B40"/>
    <w:rsid w:val="00A654AD"/>
    <w:rsid w:val="00A93661"/>
    <w:rsid w:val="00A95652"/>
    <w:rsid w:val="00AF5354"/>
    <w:rsid w:val="00B25EF8"/>
    <w:rsid w:val="00B304B5"/>
    <w:rsid w:val="00B31A5E"/>
    <w:rsid w:val="00B33C6D"/>
    <w:rsid w:val="00B4508F"/>
    <w:rsid w:val="00B57863"/>
    <w:rsid w:val="00B8057C"/>
    <w:rsid w:val="00BF52AF"/>
    <w:rsid w:val="00BF593B"/>
    <w:rsid w:val="00C43A6F"/>
    <w:rsid w:val="00C83417"/>
    <w:rsid w:val="00CD736E"/>
    <w:rsid w:val="00CE161E"/>
    <w:rsid w:val="00CF59A8"/>
    <w:rsid w:val="00D325A9"/>
    <w:rsid w:val="00D36A8A"/>
    <w:rsid w:val="00D71170"/>
    <w:rsid w:val="00D92E3D"/>
    <w:rsid w:val="00DA6538"/>
    <w:rsid w:val="00DB2D97"/>
    <w:rsid w:val="00DE1EF9"/>
    <w:rsid w:val="00ED30CF"/>
    <w:rsid w:val="00ED3BD2"/>
    <w:rsid w:val="00F176EF"/>
    <w:rsid w:val="00F33187"/>
    <w:rsid w:val="00F370A8"/>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EA78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8E0F3A"/>
    <w:rPr>
      <w:rFonts w:ascii="Calibri" w:hAnsi="Calibri"/>
    </w:rPr>
  </w:style>
  <w:style w:type="paragraph" w:styleId="Heading1">
    <w:name w:val="heading 1"/>
    <w:aliases w:val="Pocket"/>
    <w:basedOn w:val="Normal"/>
    <w:next w:val="Normal"/>
    <w:link w:val="Heading1Char"/>
    <w:autoRedefine/>
    <w:qFormat/>
    <w:rsid w:val="008E0F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E0F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3: Cite, Char Char Char Char Char Char Char,Char Char Char Char Char Char Char,Text 7,Tags v 2,No Underline,Index Headers,Bold Cite,Heading 3 Char1 Char Char,Citation Char Char Char Char,Char1,Underlines,Heading 3 Char3,Char"/>
    <w:basedOn w:val="Normal"/>
    <w:next w:val="Normal"/>
    <w:link w:val="Heading3Char"/>
    <w:autoRedefine/>
    <w:uiPriority w:val="2"/>
    <w:unhideWhenUsed/>
    <w:qFormat/>
    <w:rsid w:val="008E0F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1121,No Spacing111111,small space,ta,Card,No Spacing1,Debate Text,No Spacing11,Read stuff,No Spacing111,No Spacing2,tags"/>
    <w:basedOn w:val="Normal"/>
    <w:next w:val="Normal"/>
    <w:link w:val="Heading4Char"/>
    <w:autoRedefine/>
    <w:uiPriority w:val="3"/>
    <w:unhideWhenUsed/>
    <w:qFormat/>
    <w:rsid w:val="008E0F3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E0F3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E0F3A"/>
    <w:rPr>
      <w:rFonts w:ascii="Calibri" w:eastAsiaTheme="majorEastAsia" w:hAnsi="Calibri" w:cstheme="majorBidi"/>
      <w:b/>
      <w:sz w:val="44"/>
      <w:szCs w:val="26"/>
      <w:u w:val="double"/>
    </w:rPr>
  </w:style>
  <w:style w:type="character" w:customStyle="1" w:styleId="Heading3Char">
    <w:name w:val="Heading 3 Char"/>
    <w:aliases w:val="Block Char, Char Char,3: Cite Char, Char Char Char Char Char Char Char Char,Char Char Char Char Char Char Char Char,Text 7 Char,Tags v 2 Char,No Underline Char,Index Headers Char,Bold Cite Char,Heading 3 Char1 Char Char Char,Char1 Char"/>
    <w:basedOn w:val="DefaultParagraphFont"/>
    <w:link w:val="Heading3"/>
    <w:uiPriority w:val="2"/>
    <w:rsid w:val="008E0F3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small space Char,ta Char"/>
    <w:basedOn w:val="DefaultParagraphFont"/>
    <w:link w:val="Heading4"/>
    <w:uiPriority w:val="3"/>
    <w:rsid w:val="008E0F3A"/>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
    <w:basedOn w:val="DefaultParagraphFont"/>
    <w:uiPriority w:val="7"/>
    <w:qFormat/>
    <w:rsid w:val="008E0F3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E0F3A"/>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ci,c,Intense Emphasis11,Intense Emphasis21,Intense Emphasis3,Bo,cite,B,9.5 "/>
    <w:basedOn w:val="DefaultParagraphFont"/>
    <w:uiPriority w:val="6"/>
    <w:qFormat/>
    <w:rsid w:val="008E0F3A"/>
    <w:rPr>
      <w:b w:val="0"/>
      <w:sz w:val="22"/>
      <w:u w:val="single"/>
    </w:rPr>
  </w:style>
  <w:style w:type="character" w:styleId="Hyperlink">
    <w:name w:val="Hyperlink"/>
    <w:aliases w:val="heading 1 (block title),Important,Read,Card Text,Internet Link"/>
    <w:basedOn w:val="DefaultParagraphFont"/>
    <w:uiPriority w:val="99"/>
    <w:unhideWhenUsed/>
    <w:rsid w:val="008E0F3A"/>
    <w:rPr>
      <w:color w:val="auto"/>
      <w:u w:val="none"/>
    </w:rPr>
  </w:style>
  <w:style w:type="character" w:styleId="FollowedHyperlink">
    <w:name w:val="FollowedHyperlink"/>
    <w:basedOn w:val="DefaultParagraphFont"/>
    <w:uiPriority w:val="99"/>
    <w:semiHidden/>
    <w:unhideWhenUsed/>
    <w:rsid w:val="008E0F3A"/>
    <w:rPr>
      <w:color w:val="auto"/>
      <w:u w:val="none"/>
    </w:rPr>
  </w:style>
  <w:style w:type="character" w:customStyle="1" w:styleId="Style4Char">
    <w:name w:val="Style4 Char"/>
    <w:link w:val="Style4"/>
    <w:locked/>
    <w:rsid w:val="00DB2D97"/>
    <w:rPr>
      <w:rFonts w:ascii="Times New Roman" w:eastAsia="Times New Roman" w:hAnsi="Times New Roman" w:cs="Times New Roman"/>
      <w:szCs w:val="24"/>
      <w:u w:val="single"/>
    </w:rPr>
  </w:style>
  <w:style w:type="paragraph" w:customStyle="1" w:styleId="Style4">
    <w:name w:val="Style4"/>
    <w:basedOn w:val="Normal"/>
    <w:link w:val="Style4Char"/>
    <w:qFormat/>
    <w:rsid w:val="00DB2D97"/>
    <w:pPr>
      <w:spacing w:after="0" w:line="240" w:lineRule="auto"/>
      <w:ind w:left="720" w:hanging="360"/>
    </w:pPr>
    <w:rPr>
      <w:rFonts w:ascii="Times New Roman" w:eastAsia="Times New Roman" w:hAnsi="Times New Roman" w:cs="Times New Roman"/>
      <w:szCs w:val="24"/>
      <w:u w:val="single"/>
    </w:rPr>
  </w:style>
  <w:style w:type="character" w:customStyle="1" w:styleId="underline">
    <w:name w:val="underline"/>
    <w:link w:val="textbold"/>
    <w:qFormat/>
    <w:locked/>
    <w:rsid w:val="00DB2D97"/>
    <w:rPr>
      <w:rFonts w:ascii="Times New Roman" w:eastAsia="Times New Roman" w:hAnsi="Times New Roman" w:cs="Times New Roman"/>
      <w:szCs w:val="24"/>
      <w:u w:val="single"/>
    </w:rPr>
  </w:style>
  <w:style w:type="paragraph" w:customStyle="1" w:styleId="textbold">
    <w:name w:val="text bold"/>
    <w:basedOn w:val="Normal"/>
    <w:link w:val="underline"/>
    <w:qFormat/>
    <w:rsid w:val="00DB2D97"/>
    <w:pPr>
      <w:spacing w:after="0" w:line="240" w:lineRule="auto"/>
      <w:ind w:left="720"/>
      <w:jc w:val="both"/>
    </w:pPr>
    <w:rPr>
      <w:rFonts w:ascii="Times New Roman" w:eastAsia="Times New Roman" w:hAnsi="Times New Roman" w:cs="Times New Roman"/>
      <w:szCs w:val="24"/>
      <w:u w:val="single"/>
    </w:rPr>
  </w:style>
  <w:style w:type="character" w:customStyle="1" w:styleId="cardChar">
    <w:name w:val="card Char"/>
    <w:link w:val="card"/>
    <w:locked/>
    <w:rsid w:val="00DB2D97"/>
    <w:rPr>
      <w:rFonts w:ascii="Georgia" w:eastAsia="Times New Roman" w:hAnsi="Georgia" w:cs="Calibri"/>
      <w:kern w:val="32"/>
      <w:lang w:val="x-none" w:eastAsia="x-none"/>
    </w:rPr>
  </w:style>
  <w:style w:type="paragraph" w:customStyle="1" w:styleId="card">
    <w:name w:val="card"/>
    <w:basedOn w:val="Normal"/>
    <w:link w:val="cardChar"/>
    <w:qFormat/>
    <w:rsid w:val="00DB2D97"/>
    <w:pPr>
      <w:widowControl w:val="0"/>
      <w:autoSpaceDE w:val="0"/>
      <w:autoSpaceDN w:val="0"/>
      <w:adjustRightInd w:val="0"/>
      <w:spacing w:after="0" w:line="240" w:lineRule="auto"/>
      <w:ind w:left="288" w:right="288"/>
    </w:pPr>
    <w:rPr>
      <w:rFonts w:ascii="Georgia" w:eastAsia="Times New Roman" w:hAnsi="Georgia" w:cs="Calibri"/>
      <w:kern w:val="32"/>
      <w:lang w:val="x-none" w:eastAsia="x-none"/>
    </w:rPr>
  </w:style>
  <w:style w:type="character" w:customStyle="1" w:styleId="BoldUnderline">
    <w:name w:val="BoldUnderline"/>
    <w:uiPriority w:val="1"/>
    <w:qFormat/>
    <w:rsid w:val="00DB2D97"/>
    <w:rPr>
      <w:rFonts w:ascii="Arial" w:hAnsi="Arial"/>
      <w:b/>
      <w:sz w:val="20"/>
      <w:u w:val="single"/>
    </w:rPr>
  </w:style>
  <w:style w:type="character" w:customStyle="1" w:styleId="BodyText1">
    <w:name w:val="Body Text1"/>
    <w:rsid w:val="00DB2D9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DB2D9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DB2D9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DB2D9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B2D9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B2D97"/>
    <w:rPr>
      <w:rFonts w:ascii="Constantia" w:eastAsia="Constantia" w:hAnsi="Constantia" w:cs="Constantia" w:hint="default"/>
      <w:color w:val="000000"/>
      <w:spacing w:val="0"/>
      <w:w w:val="100"/>
      <w:position w:val="0"/>
      <w:sz w:val="12"/>
      <w:szCs w:val="12"/>
      <w:shd w:val="clear" w:color="auto" w:fill="FFFFFF"/>
      <w:lang w:val="en-US"/>
    </w:rPr>
  </w:style>
  <w:style w:type="paragraph" w:customStyle="1" w:styleId="Tag2">
    <w:name w:val="Tag2"/>
    <w:basedOn w:val="Normal"/>
    <w:qFormat/>
    <w:rsid w:val="00DB2D97"/>
    <w:pPr>
      <w:spacing w:after="0" w:line="240" w:lineRule="auto"/>
    </w:pPr>
    <w:rPr>
      <w:rFonts w:ascii="Arial" w:hAnsi="Arial" w:cs="Arial"/>
      <w:b/>
      <w:sz w:val="20"/>
    </w:rPr>
  </w:style>
  <w:style w:type="character" w:customStyle="1" w:styleId="UnderlineBold">
    <w:name w:val="Underline + Bold"/>
    <w:uiPriority w:val="1"/>
    <w:qFormat/>
    <w:rsid w:val="00DB2D97"/>
    <w:rPr>
      <w:b/>
      <w:bCs w:val="0"/>
      <w:sz w:val="20"/>
      <w:u w:val="single"/>
    </w:rPr>
  </w:style>
  <w:style w:type="paragraph" w:customStyle="1" w:styleId="TagText">
    <w:name w:val="TagText"/>
    <w:basedOn w:val="Normal"/>
    <w:qFormat/>
    <w:rsid w:val="00DB2D97"/>
    <w:pPr>
      <w:spacing w:after="0" w:line="240" w:lineRule="auto"/>
    </w:pPr>
    <w:rPr>
      <w:rFonts w:ascii="Arial" w:eastAsia="Calibri" w:hAnsi="Arial" w:cs="Arial"/>
      <w:b/>
      <w:sz w:val="24"/>
    </w:rPr>
  </w:style>
  <w:style w:type="character" w:customStyle="1" w:styleId="Citation">
    <w:name w:val="Citation"/>
    <w:uiPriority w:val="1"/>
    <w:qFormat/>
    <w:rsid w:val="00DB2D97"/>
    <w:rPr>
      <w:rFonts w:ascii="Arial" w:hAnsi="Arial"/>
      <w:b/>
      <w:sz w:val="24"/>
      <w:u w:val="single"/>
    </w:rPr>
  </w:style>
  <w:style w:type="character" w:customStyle="1" w:styleId="BoldUnderlineChar">
    <w:name w:val="Bold Underline Char"/>
    <w:locked/>
    <w:rsid w:val="00DB2D97"/>
    <w:rPr>
      <w:rFonts w:ascii="Times New Roman" w:eastAsia="Times New Roman" w:hAnsi="Times New Roman" w:cs="Times New Roman"/>
      <w:b/>
      <w:bCs/>
      <w:szCs w:val="24"/>
      <w:u w:val="single"/>
    </w:rPr>
  </w:style>
  <w:style w:type="character" w:customStyle="1" w:styleId="StyleBold">
    <w:name w:val="Style Bold"/>
    <w:basedOn w:val="DefaultParagraphFont"/>
    <w:uiPriority w:val="9"/>
    <w:semiHidden/>
    <w:rsid w:val="00DB2D97"/>
    <w:rPr>
      <w:b/>
      <w:bCs/>
    </w:rPr>
  </w:style>
  <w:style w:type="paragraph" w:styleId="Header">
    <w:name w:val="header"/>
    <w:basedOn w:val="Normal"/>
    <w:link w:val="HeaderChar"/>
    <w:uiPriority w:val="99"/>
    <w:semiHidden/>
    <w:rsid w:val="00DB2D97"/>
    <w:pPr>
      <w:tabs>
        <w:tab w:val="center" w:pos="4680"/>
        <w:tab w:val="right" w:pos="9360"/>
      </w:tabs>
      <w:spacing w:after="0" w:line="240" w:lineRule="auto"/>
    </w:pPr>
    <w:rPr>
      <w:rFonts w:cs="Calibri"/>
    </w:rPr>
  </w:style>
  <w:style w:type="character" w:customStyle="1" w:styleId="HeaderChar">
    <w:name w:val="Header Char"/>
    <w:basedOn w:val="DefaultParagraphFont"/>
    <w:link w:val="Header"/>
    <w:uiPriority w:val="99"/>
    <w:semiHidden/>
    <w:rsid w:val="00DB2D97"/>
    <w:rPr>
      <w:rFonts w:ascii="Calibri" w:hAnsi="Calibri" w:cs="Calibri"/>
    </w:rPr>
  </w:style>
  <w:style w:type="paragraph" w:styleId="Footer">
    <w:name w:val="footer"/>
    <w:basedOn w:val="Normal"/>
    <w:link w:val="FooterChar"/>
    <w:uiPriority w:val="99"/>
    <w:semiHidden/>
    <w:rsid w:val="00DB2D97"/>
    <w:pPr>
      <w:tabs>
        <w:tab w:val="center" w:pos="4680"/>
        <w:tab w:val="right" w:pos="9360"/>
      </w:tabs>
      <w:spacing w:after="0" w:line="240" w:lineRule="auto"/>
    </w:pPr>
    <w:rPr>
      <w:rFonts w:cs="Calibri"/>
    </w:rPr>
  </w:style>
  <w:style w:type="character" w:customStyle="1" w:styleId="FooterChar">
    <w:name w:val="Footer Char"/>
    <w:basedOn w:val="DefaultParagraphFont"/>
    <w:link w:val="Footer"/>
    <w:uiPriority w:val="99"/>
    <w:semiHidden/>
    <w:rsid w:val="00DB2D97"/>
    <w:rPr>
      <w:rFonts w:ascii="Calibri" w:hAnsi="Calibri" w:cs="Calibri"/>
    </w:rPr>
  </w:style>
  <w:style w:type="paragraph" w:customStyle="1" w:styleId="Default">
    <w:name w:val="Default"/>
    <w:rsid w:val="00B57863"/>
    <w:pPr>
      <w:autoSpaceDE w:val="0"/>
      <w:autoSpaceDN w:val="0"/>
      <w:adjustRightInd w:val="0"/>
      <w:spacing w:after="0" w:line="240" w:lineRule="auto"/>
    </w:pPr>
    <w:rPr>
      <w:rFonts w:ascii="Times New Roman" w:hAnsi="Times New Roman" w:cs="Times New Roman"/>
      <w:color w:val="000000"/>
      <w:sz w:val="24"/>
      <w:szCs w:val="24"/>
    </w:rPr>
  </w:style>
  <w:style w:type="paragraph" w:styleId="z-TopofForm">
    <w:name w:val="HTML Top of Form"/>
    <w:basedOn w:val="Default"/>
    <w:next w:val="Default"/>
    <w:link w:val="z-TopofFormChar"/>
    <w:uiPriority w:val="99"/>
    <w:rsid w:val="00B57863"/>
    <w:rPr>
      <w:color w:val="auto"/>
    </w:rPr>
  </w:style>
  <w:style w:type="character" w:customStyle="1" w:styleId="z-TopofFormChar">
    <w:name w:val="z-Top of Form Char"/>
    <w:basedOn w:val="DefaultParagraphFont"/>
    <w:link w:val="z-TopofForm"/>
    <w:uiPriority w:val="99"/>
    <w:rsid w:val="00B57863"/>
    <w:rPr>
      <w:rFonts w:ascii="Times New Roman" w:hAnsi="Times New Roman" w:cs="Times New Roman"/>
      <w:sz w:val="24"/>
      <w:szCs w:val="24"/>
    </w:rPr>
  </w:style>
  <w:style w:type="paragraph" w:customStyle="1" w:styleId="Cards">
    <w:name w:val="Cards"/>
    <w:next w:val="Normal"/>
    <w:link w:val="CardsChar"/>
    <w:qFormat/>
    <w:rsid w:val="00407CA0"/>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locked/>
    <w:rsid w:val="00407CA0"/>
    <w:rPr>
      <w:rFonts w:ascii="Times New Roman" w:eastAsia="Times New Roman" w:hAnsi="Times New Roman" w:cs="Times New Roman"/>
      <w:sz w:val="20"/>
      <w:szCs w:val="24"/>
    </w:rPr>
  </w:style>
  <w:style w:type="paragraph" w:customStyle="1" w:styleId="Nothing">
    <w:name w:val="Nothing"/>
    <w:link w:val="NothingChar"/>
    <w:qFormat/>
    <w:rsid w:val="00407CA0"/>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407CA0"/>
    <w:rPr>
      <w:rFonts w:ascii="Times New Roman" w:eastAsia="Times New Roman" w:hAnsi="Times New Roman" w:cs="Times New Roman"/>
      <w:sz w:val="20"/>
      <w:szCs w:val="24"/>
    </w:rPr>
  </w:style>
  <w:style w:type="paragraph" w:customStyle="1" w:styleId="cardtext">
    <w:name w:val="card text"/>
    <w:basedOn w:val="Normal"/>
    <w:link w:val="cardtextChar"/>
    <w:qFormat/>
    <w:rsid w:val="00407CA0"/>
    <w:pPr>
      <w:ind w:left="288" w:right="288"/>
    </w:pPr>
  </w:style>
  <w:style w:type="character" w:customStyle="1" w:styleId="cardtextChar">
    <w:name w:val="card text Char"/>
    <w:link w:val="cardtext"/>
    <w:rsid w:val="00407CA0"/>
    <w:rPr>
      <w:rFonts w:ascii="Calibri" w:hAnsi="Calibri"/>
    </w:rPr>
  </w:style>
  <w:style w:type="character" w:customStyle="1" w:styleId="Box">
    <w:name w:val="Box"/>
    <w:basedOn w:val="DefaultParagraphFont"/>
    <w:uiPriority w:val="1"/>
    <w:qFormat/>
    <w:rsid w:val="00407CA0"/>
    <w:rPr>
      <w:b/>
      <w:u w:val="single"/>
      <w:bdr w:val="single" w:sz="4" w:space="0" w:color="auto"/>
    </w:rPr>
  </w:style>
  <w:style w:type="character" w:customStyle="1" w:styleId="Heading1Char1">
    <w:name w:val="Heading 1 Char1"/>
    <w:aliases w:val="Pocket Char1"/>
    <w:basedOn w:val="DefaultParagraphFont"/>
    <w:uiPriority w:val="1"/>
    <w:rsid w:val="00A57B40"/>
    <w:rPr>
      <w:rFonts w:asciiTheme="majorHAnsi" w:eastAsiaTheme="majorEastAsia" w:hAnsiTheme="majorHAnsi" w:cstheme="majorBidi"/>
      <w:b/>
      <w:bCs/>
      <w:color w:val="2E74B5" w:themeColor="accent1" w:themeShade="BF"/>
      <w:sz w:val="28"/>
      <w:szCs w:val="28"/>
    </w:rPr>
  </w:style>
  <w:style w:type="character" w:customStyle="1" w:styleId="Heading2Char1">
    <w:name w:val="Heading 2 Char1"/>
    <w:aliases w:val="Hat Char1"/>
    <w:basedOn w:val="DefaultParagraphFont"/>
    <w:uiPriority w:val="2"/>
    <w:semiHidden/>
    <w:rsid w:val="00A57B40"/>
    <w:rPr>
      <w:rFonts w:asciiTheme="majorHAnsi" w:eastAsiaTheme="majorEastAsia" w:hAnsiTheme="majorHAnsi" w:cstheme="majorBidi"/>
      <w:b/>
      <w:bCs/>
      <w:color w:val="5B9BD5" w:themeColor="accent1"/>
      <w:sz w:val="26"/>
      <w:szCs w:val="26"/>
    </w:rPr>
  </w:style>
  <w:style w:type="character" w:customStyle="1" w:styleId="Heading3Char1">
    <w:name w:val="Heading 3 Char1"/>
    <w:aliases w:val="Block Char1,Char Char1,3: Cite Char1,Char Char Char Char Char Char Char Char1,Text 7 Char1,Tags v 2 Char1,No Underline Char1,Index Headers Char1,Bold Cite Char1,Heading 3 Char1 Char Char Char1,Citation Char Char Char Char Char"/>
    <w:basedOn w:val="DefaultParagraphFont"/>
    <w:uiPriority w:val="3"/>
    <w:semiHidden/>
    <w:rsid w:val="00A57B40"/>
    <w:rPr>
      <w:rFonts w:asciiTheme="majorHAnsi" w:eastAsiaTheme="majorEastAsia" w:hAnsiTheme="majorHAnsi" w:cstheme="majorBidi"/>
      <w:b/>
      <w:bCs/>
      <w:color w:val="5B9BD5" w:themeColor="accent1"/>
      <w:sz w:val="22"/>
      <w:szCs w:val="22"/>
    </w:rPr>
  </w:style>
  <w:style w:type="character" w:customStyle="1" w:styleId="Heading4Char1">
    <w:name w:val="Heading 4 Char1"/>
    <w:aliases w:val="Tag Char1,Normal Tag Char1,small text Char1,Big card Char1,body Char1,heading 2 Char1,Ch Char1,Heading 2 Char2 Char Char1,Heading 2 Char Char Char Char Char1,TAG Char1,no read Char1,No Spacing211 Char1,No Spacing12 Char1,No Spacing4 Char"/>
    <w:basedOn w:val="DefaultParagraphFont"/>
    <w:uiPriority w:val="4"/>
    <w:semiHidden/>
    <w:rsid w:val="00A57B40"/>
    <w:rPr>
      <w:rFonts w:asciiTheme="majorHAnsi" w:eastAsiaTheme="majorEastAsia" w:hAnsiTheme="majorHAnsi" w:cstheme="majorBidi"/>
      <w:b/>
      <w:bCs/>
      <w:i/>
      <w:iCs/>
      <w:color w:val="5B9BD5" w:themeColor="accent1"/>
      <w:sz w:val="22"/>
      <w:szCs w:val="22"/>
    </w:rPr>
  </w:style>
  <w:style w:type="character" w:customStyle="1" w:styleId="UnderlineCharChar">
    <w:name w:val="Underline Char Char"/>
    <w:basedOn w:val="DefaultParagraphFont"/>
    <w:link w:val="UnderlineChar"/>
    <w:locked/>
    <w:rsid w:val="00A57B40"/>
    <w:rPr>
      <w:rFonts w:ascii="Times New Roman" w:eastAsia="Times New Roman" w:hAnsi="Times New Roman" w:cs="Times New Roman"/>
      <w:sz w:val="20"/>
      <w:u w:val="single"/>
    </w:rPr>
  </w:style>
  <w:style w:type="paragraph" w:customStyle="1" w:styleId="UnderlineChar">
    <w:name w:val="Underline Char"/>
    <w:basedOn w:val="Normal"/>
    <w:link w:val="UnderlineCharChar"/>
    <w:rsid w:val="00A57B40"/>
    <w:pPr>
      <w:spacing w:after="0" w:line="240" w:lineRule="auto"/>
    </w:pPr>
    <w:rPr>
      <w:rFonts w:ascii="Times New Roman" w:eastAsia="Times New Roman" w:hAnsi="Times New Roman" w:cs="Times New Roman"/>
      <w:sz w:val="20"/>
      <w:u w:val="single"/>
    </w:rPr>
  </w:style>
  <w:style w:type="paragraph" w:styleId="DocumentMap">
    <w:name w:val="Document Map"/>
    <w:basedOn w:val="Normal"/>
    <w:link w:val="DocumentMapChar"/>
    <w:uiPriority w:val="99"/>
    <w:semiHidden/>
    <w:unhideWhenUsed/>
    <w:rsid w:val="00A541FC"/>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541FC"/>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8E0F3A"/>
    <w:rPr>
      <w:rFonts w:ascii="Calibri" w:hAnsi="Calibri"/>
    </w:rPr>
  </w:style>
  <w:style w:type="paragraph" w:styleId="Heading1">
    <w:name w:val="heading 1"/>
    <w:aliases w:val="Pocket"/>
    <w:basedOn w:val="Normal"/>
    <w:next w:val="Normal"/>
    <w:link w:val="Heading1Char"/>
    <w:autoRedefine/>
    <w:qFormat/>
    <w:rsid w:val="008E0F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E0F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3: Cite, Char Char Char Char Char Char Char,Char Char Char Char Char Char Char,Text 7,Tags v 2,No Underline,Index Headers,Bold Cite,Heading 3 Char1 Char Char,Citation Char Char Char Char,Char1,Underlines,Heading 3 Char3,Char"/>
    <w:basedOn w:val="Normal"/>
    <w:next w:val="Normal"/>
    <w:link w:val="Heading3Char"/>
    <w:autoRedefine/>
    <w:uiPriority w:val="2"/>
    <w:unhideWhenUsed/>
    <w:qFormat/>
    <w:rsid w:val="008E0F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1121,No Spacing111111,small space,ta,Card,No Spacing1,Debate Text,No Spacing11,Read stuff,No Spacing111,No Spacing2,tags"/>
    <w:basedOn w:val="Normal"/>
    <w:next w:val="Normal"/>
    <w:link w:val="Heading4Char"/>
    <w:autoRedefine/>
    <w:uiPriority w:val="3"/>
    <w:unhideWhenUsed/>
    <w:qFormat/>
    <w:rsid w:val="008E0F3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E0F3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E0F3A"/>
    <w:rPr>
      <w:rFonts w:ascii="Calibri" w:eastAsiaTheme="majorEastAsia" w:hAnsi="Calibri" w:cstheme="majorBidi"/>
      <w:b/>
      <w:sz w:val="44"/>
      <w:szCs w:val="26"/>
      <w:u w:val="double"/>
    </w:rPr>
  </w:style>
  <w:style w:type="character" w:customStyle="1" w:styleId="Heading3Char">
    <w:name w:val="Heading 3 Char"/>
    <w:aliases w:val="Block Char, Char Char,3: Cite Char, Char Char Char Char Char Char Char Char,Char Char Char Char Char Char Char Char,Text 7 Char,Tags v 2 Char,No Underline Char,Index Headers Char,Bold Cite Char,Heading 3 Char1 Char Char Char,Char1 Char"/>
    <w:basedOn w:val="DefaultParagraphFont"/>
    <w:link w:val="Heading3"/>
    <w:uiPriority w:val="2"/>
    <w:rsid w:val="008E0F3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small space Char,ta Char"/>
    <w:basedOn w:val="DefaultParagraphFont"/>
    <w:link w:val="Heading4"/>
    <w:uiPriority w:val="3"/>
    <w:rsid w:val="008E0F3A"/>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
    <w:basedOn w:val="DefaultParagraphFont"/>
    <w:uiPriority w:val="7"/>
    <w:qFormat/>
    <w:rsid w:val="008E0F3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E0F3A"/>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ci,c,Intense Emphasis11,Intense Emphasis21,Intense Emphasis3,Bo,cite,B,9.5 "/>
    <w:basedOn w:val="DefaultParagraphFont"/>
    <w:uiPriority w:val="6"/>
    <w:qFormat/>
    <w:rsid w:val="008E0F3A"/>
    <w:rPr>
      <w:b w:val="0"/>
      <w:sz w:val="22"/>
      <w:u w:val="single"/>
    </w:rPr>
  </w:style>
  <w:style w:type="character" w:styleId="Hyperlink">
    <w:name w:val="Hyperlink"/>
    <w:aliases w:val="heading 1 (block title),Important,Read,Card Text,Internet Link"/>
    <w:basedOn w:val="DefaultParagraphFont"/>
    <w:uiPriority w:val="99"/>
    <w:unhideWhenUsed/>
    <w:rsid w:val="008E0F3A"/>
    <w:rPr>
      <w:color w:val="auto"/>
      <w:u w:val="none"/>
    </w:rPr>
  </w:style>
  <w:style w:type="character" w:styleId="FollowedHyperlink">
    <w:name w:val="FollowedHyperlink"/>
    <w:basedOn w:val="DefaultParagraphFont"/>
    <w:uiPriority w:val="99"/>
    <w:semiHidden/>
    <w:unhideWhenUsed/>
    <w:rsid w:val="008E0F3A"/>
    <w:rPr>
      <w:color w:val="auto"/>
      <w:u w:val="none"/>
    </w:rPr>
  </w:style>
  <w:style w:type="character" w:customStyle="1" w:styleId="Style4Char">
    <w:name w:val="Style4 Char"/>
    <w:link w:val="Style4"/>
    <w:locked/>
    <w:rsid w:val="00DB2D97"/>
    <w:rPr>
      <w:rFonts w:ascii="Times New Roman" w:eastAsia="Times New Roman" w:hAnsi="Times New Roman" w:cs="Times New Roman"/>
      <w:szCs w:val="24"/>
      <w:u w:val="single"/>
    </w:rPr>
  </w:style>
  <w:style w:type="paragraph" w:customStyle="1" w:styleId="Style4">
    <w:name w:val="Style4"/>
    <w:basedOn w:val="Normal"/>
    <w:link w:val="Style4Char"/>
    <w:qFormat/>
    <w:rsid w:val="00DB2D97"/>
    <w:pPr>
      <w:spacing w:after="0" w:line="240" w:lineRule="auto"/>
      <w:ind w:left="720" w:hanging="360"/>
    </w:pPr>
    <w:rPr>
      <w:rFonts w:ascii="Times New Roman" w:eastAsia="Times New Roman" w:hAnsi="Times New Roman" w:cs="Times New Roman"/>
      <w:szCs w:val="24"/>
      <w:u w:val="single"/>
    </w:rPr>
  </w:style>
  <w:style w:type="character" w:customStyle="1" w:styleId="underline">
    <w:name w:val="underline"/>
    <w:link w:val="textbold"/>
    <w:qFormat/>
    <w:locked/>
    <w:rsid w:val="00DB2D97"/>
    <w:rPr>
      <w:rFonts w:ascii="Times New Roman" w:eastAsia="Times New Roman" w:hAnsi="Times New Roman" w:cs="Times New Roman"/>
      <w:szCs w:val="24"/>
      <w:u w:val="single"/>
    </w:rPr>
  </w:style>
  <w:style w:type="paragraph" w:customStyle="1" w:styleId="textbold">
    <w:name w:val="text bold"/>
    <w:basedOn w:val="Normal"/>
    <w:link w:val="underline"/>
    <w:qFormat/>
    <w:rsid w:val="00DB2D97"/>
    <w:pPr>
      <w:spacing w:after="0" w:line="240" w:lineRule="auto"/>
      <w:ind w:left="720"/>
      <w:jc w:val="both"/>
    </w:pPr>
    <w:rPr>
      <w:rFonts w:ascii="Times New Roman" w:eastAsia="Times New Roman" w:hAnsi="Times New Roman" w:cs="Times New Roman"/>
      <w:szCs w:val="24"/>
      <w:u w:val="single"/>
    </w:rPr>
  </w:style>
  <w:style w:type="character" w:customStyle="1" w:styleId="cardChar">
    <w:name w:val="card Char"/>
    <w:link w:val="card"/>
    <w:locked/>
    <w:rsid w:val="00DB2D97"/>
    <w:rPr>
      <w:rFonts w:ascii="Georgia" w:eastAsia="Times New Roman" w:hAnsi="Georgia" w:cs="Calibri"/>
      <w:kern w:val="32"/>
      <w:lang w:val="x-none" w:eastAsia="x-none"/>
    </w:rPr>
  </w:style>
  <w:style w:type="paragraph" w:customStyle="1" w:styleId="card">
    <w:name w:val="card"/>
    <w:basedOn w:val="Normal"/>
    <w:link w:val="cardChar"/>
    <w:qFormat/>
    <w:rsid w:val="00DB2D97"/>
    <w:pPr>
      <w:widowControl w:val="0"/>
      <w:autoSpaceDE w:val="0"/>
      <w:autoSpaceDN w:val="0"/>
      <w:adjustRightInd w:val="0"/>
      <w:spacing w:after="0" w:line="240" w:lineRule="auto"/>
      <w:ind w:left="288" w:right="288"/>
    </w:pPr>
    <w:rPr>
      <w:rFonts w:ascii="Georgia" w:eastAsia="Times New Roman" w:hAnsi="Georgia" w:cs="Calibri"/>
      <w:kern w:val="32"/>
      <w:lang w:val="x-none" w:eastAsia="x-none"/>
    </w:rPr>
  </w:style>
  <w:style w:type="character" w:customStyle="1" w:styleId="BoldUnderline">
    <w:name w:val="BoldUnderline"/>
    <w:uiPriority w:val="1"/>
    <w:qFormat/>
    <w:rsid w:val="00DB2D97"/>
    <w:rPr>
      <w:rFonts w:ascii="Arial" w:hAnsi="Arial"/>
      <w:b/>
      <w:sz w:val="20"/>
      <w:u w:val="single"/>
    </w:rPr>
  </w:style>
  <w:style w:type="character" w:customStyle="1" w:styleId="BodyText1">
    <w:name w:val="Body Text1"/>
    <w:rsid w:val="00DB2D9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DB2D9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DB2D9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DB2D9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B2D9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B2D97"/>
    <w:rPr>
      <w:rFonts w:ascii="Constantia" w:eastAsia="Constantia" w:hAnsi="Constantia" w:cs="Constantia" w:hint="default"/>
      <w:color w:val="000000"/>
      <w:spacing w:val="0"/>
      <w:w w:val="100"/>
      <w:position w:val="0"/>
      <w:sz w:val="12"/>
      <w:szCs w:val="12"/>
      <w:shd w:val="clear" w:color="auto" w:fill="FFFFFF"/>
      <w:lang w:val="en-US"/>
    </w:rPr>
  </w:style>
  <w:style w:type="paragraph" w:customStyle="1" w:styleId="Tag2">
    <w:name w:val="Tag2"/>
    <w:basedOn w:val="Normal"/>
    <w:qFormat/>
    <w:rsid w:val="00DB2D97"/>
    <w:pPr>
      <w:spacing w:after="0" w:line="240" w:lineRule="auto"/>
    </w:pPr>
    <w:rPr>
      <w:rFonts w:ascii="Arial" w:hAnsi="Arial" w:cs="Arial"/>
      <w:b/>
      <w:sz w:val="20"/>
    </w:rPr>
  </w:style>
  <w:style w:type="character" w:customStyle="1" w:styleId="UnderlineBold">
    <w:name w:val="Underline + Bold"/>
    <w:uiPriority w:val="1"/>
    <w:qFormat/>
    <w:rsid w:val="00DB2D97"/>
    <w:rPr>
      <w:b/>
      <w:bCs w:val="0"/>
      <w:sz w:val="20"/>
      <w:u w:val="single"/>
    </w:rPr>
  </w:style>
  <w:style w:type="paragraph" w:customStyle="1" w:styleId="TagText">
    <w:name w:val="TagText"/>
    <w:basedOn w:val="Normal"/>
    <w:qFormat/>
    <w:rsid w:val="00DB2D97"/>
    <w:pPr>
      <w:spacing w:after="0" w:line="240" w:lineRule="auto"/>
    </w:pPr>
    <w:rPr>
      <w:rFonts w:ascii="Arial" w:eastAsia="Calibri" w:hAnsi="Arial" w:cs="Arial"/>
      <w:b/>
      <w:sz w:val="24"/>
    </w:rPr>
  </w:style>
  <w:style w:type="character" w:customStyle="1" w:styleId="Citation">
    <w:name w:val="Citation"/>
    <w:uiPriority w:val="1"/>
    <w:qFormat/>
    <w:rsid w:val="00DB2D97"/>
    <w:rPr>
      <w:rFonts w:ascii="Arial" w:hAnsi="Arial"/>
      <w:b/>
      <w:sz w:val="24"/>
      <w:u w:val="single"/>
    </w:rPr>
  </w:style>
  <w:style w:type="character" w:customStyle="1" w:styleId="BoldUnderlineChar">
    <w:name w:val="Bold Underline Char"/>
    <w:locked/>
    <w:rsid w:val="00DB2D97"/>
    <w:rPr>
      <w:rFonts w:ascii="Times New Roman" w:eastAsia="Times New Roman" w:hAnsi="Times New Roman" w:cs="Times New Roman"/>
      <w:b/>
      <w:bCs/>
      <w:szCs w:val="24"/>
      <w:u w:val="single"/>
    </w:rPr>
  </w:style>
  <w:style w:type="character" w:customStyle="1" w:styleId="StyleBold">
    <w:name w:val="Style Bold"/>
    <w:basedOn w:val="DefaultParagraphFont"/>
    <w:uiPriority w:val="9"/>
    <w:semiHidden/>
    <w:rsid w:val="00DB2D97"/>
    <w:rPr>
      <w:b/>
      <w:bCs/>
    </w:rPr>
  </w:style>
  <w:style w:type="paragraph" w:styleId="Header">
    <w:name w:val="header"/>
    <w:basedOn w:val="Normal"/>
    <w:link w:val="HeaderChar"/>
    <w:uiPriority w:val="99"/>
    <w:semiHidden/>
    <w:rsid w:val="00DB2D97"/>
    <w:pPr>
      <w:tabs>
        <w:tab w:val="center" w:pos="4680"/>
        <w:tab w:val="right" w:pos="9360"/>
      </w:tabs>
      <w:spacing w:after="0" w:line="240" w:lineRule="auto"/>
    </w:pPr>
    <w:rPr>
      <w:rFonts w:cs="Calibri"/>
    </w:rPr>
  </w:style>
  <w:style w:type="character" w:customStyle="1" w:styleId="HeaderChar">
    <w:name w:val="Header Char"/>
    <w:basedOn w:val="DefaultParagraphFont"/>
    <w:link w:val="Header"/>
    <w:uiPriority w:val="99"/>
    <w:semiHidden/>
    <w:rsid w:val="00DB2D97"/>
    <w:rPr>
      <w:rFonts w:ascii="Calibri" w:hAnsi="Calibri" w:cs="Calibri"/>
    </w:rPr>
  </w:style>
  <w:style w:type="paragraph" w:styleId="Footer">
    <w:name w:val="footer"/>
    <w:basedOn w:val="Normal"/>
    <w:link w:val="FooterChar"/>
    <w:uiPriority w:val="99"/>
    <w:semiHidden/>
    <w:rsid w:val="00DB2D97"/>
    <w:pPr>
      <w:tabs>
        <w:tab w:val="center" w:pos="4680"/>
        <w:tab w:val="right" w:pos="9360"/>
      </w:tabs>
      <w:spacing w:after="0" w:line="240" w:lineRule="auto"/>
    </w:pPr>
    <w:rPr>
      <w:rFonts w:cs="Calibri"/>
    </w:rPr>
  </w:style>
  <w:style w:type="character" w:customStyle="1" w:styleId="FooterChar">
    <w:name w:val="Footer Char"/>
    <w:basedOn w:val="DefaultParagraphFont"/>
    <w:link w:val="Footer"/>
    <w:uiPriority w:val="99"/>
    <w:semiHidden/>
    <w:rsid w:val="00DB2D97"/>
    <w:rPr>
      <w:rFonts w:ascii="Calibri" w:hAnsi="Calibri" w:cs="Calibri"/>
    </w:rPr>
  </w:style>
  <w:style w:type="paragraph" w:customStyle="1" w:styleId="Default">
    <w:name w:val="Default"/>
    <w:rsid w:val="00B57863"/>
    <w:pPr>
      <w:autoSpaceDE w:val="0"/>
      <w:autoSpaceDN w:val="0"/>
      <w:adjustRightInd w:val="0"/>
      <w:spacing w:after="0" w:line="240" w:lineRule="auto"/>
    </w:pPr>
    <w:rPr>
      <w:rFonts w:ascii="Times New Roman" w:hAnsi="Times New Roman" w:cs="Times New Roman"/>
      <w:color w:val="000000"/>
      <w:sz w:val="24"/>
      <w:szCs w:val="24"/>
    </w:rPr>
  </w:style>
  <w:style w:type="paragraph" w:styleId="z-TopofForm">
    <w:name w:val="HTML Top of Form"/>
    <w:basedOn w:val="Default"/>
    <w:next w:val="Default"/>
    <w:link w:val="z-TopofFormChar"/>
    <w:uiPriority w:val="99"/>
    <w:rsid w:val="00B57863"/>
    <w:rPr>
      <w:color w:val="auto"/>
    </w:rPr>
  </w:style>
  <w:style w:type="character" w:customStyle="1" w:styleId="z-TopofFormChar">
    <w:name w:val="z-Top of Form Char"/>
    <w:basedOn w:val="DefaultParagraphFont"/>
    <w:link w:val="z-TopofForm"/>
    <w:uiPriority w:val="99"/>
    <w:rsid w:val="00B57863"/>
    <w:rPr>
      <w:rFonts w:ascii="Times New Roman" w:hAnsi="Times New Roman" w:cs="Times New Roman"/>
      <w:sz w:val="24"/>
      <w:szCs w:val="24"/>
    </w:rPr>
  </w:style>
  <w:style w:type="paragraph" w:customStyle="1" w:styleId="Cards">
    <w:name w:val="Cards"/>
    <w:next w:val="Normal"/>
    <w:link w:val="CardsChar"/>
    <w:qFormat/>
    <w:rsid w:val="00407CA0"/>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locked/>
    <w:rsid w:val="00407CA0"/>
    <w:rPr>
      <w:rFonts w:ascii="Times New Roman" w:eastAsia="Times New Roman" w:hAnsi="Times New Roman" w:cs="Times New Roman"/>
      <w:sz w:val="20"/>
      <w:szCs w:val="24"/>
    </w:rPr>
  </w:style>
  <w:style w:type="paragraph" w:customStyle="1" w:styleId="Nothing">
    <w:name w:val="Nothing"/>
    <w:link w:val="NothingChar"/>
    <w:qFormat/>
    <w:rsid w:val="00407CA0"/>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407CA0"/>
    <w:rPr>
      <w:rFonts w:ascii="Times New Roman" w:eastAsia="Times New Roman" w:hAnsi="Times New Roman" w:cs="Times New Roman"/>
      <w:sz w:val="20"/>
      <w:szCs w:val="24"/>
    </w:rPr>
  </w:style>
  <w:style w:type="paragraph" w:customStyle="1" w:styleId="cardtext">
    <w:name w:val="card text"/>
    <w:basedOn w:val="Normal"/>
    <w:link w:val="cardtextChar"/>
    <w:qFormat/>
    <w:rsid w:val="00407CA0"/>
    <w:pPr>
      <w:ind w:left="288" w:right="288"/>
    </w:pPr>
  </w:style>
  <w:style w:type="character" w:customStyle="1" w:styleId="cardtextChar">
    <w:name w:val="card text Char"/>
    <w:link w:val="cardtext"/>
    <w:rsid w:val="00407CA0"/>
    <w:rPr>
      <w:rFonts w:ascii="Calibri" w:hAnsi="Calibri"/>
    </w:rPr>
  </w:style>
  <w:style w:type="character" w:customStyle="1" w:styleId="Box">
    <w:name w:val="Box"/>
    <w:basedOn w:val="DefaultParagraphFont"/>
    <w:uiPriority w:val="1"/>
    <w:qFormat/>
    <w:rsid w:val="00407CA0"/>
    <w:rPr>
      <w:b/>
      <w:u w:val="single"/>
      <w:bdr w:val="single" w:sz="4" w:space="0" w:color="auto"/>
    </w:rPr>
  </w:style>
  <w:style w:type="character" w:customStyle="1" w:styleId="Heading1Char1">
    <w:name w:val="Heading 1 Char1"/>
    <w:aliases w:val="Pocket Char1"/>
    <w:basedOn w:val="DefaultParagraphFont"/>
    <w:uiPriority w:val="1"/>
    <w:rsid w:val="00A57B40"/>
    <w:rPr>
      <w:rFonts w:asciiTheme="majorHAnsi" w:eastAsiaTheme="majorEastAsia" w:hAnsiTheme="majorHAnsi" w:cstheme="majorBidi"/>
      <w:b/>
      <w:bCs/>
      <w:color w:val="2E74B5" w:themeColor="accent1" w:themeShade="BF"/>
      <w:sz w:val="28"/>
      <w:szCs w:val="28"/>
    </w:rPr>
  </w:style>
  <w:style w:type="character" w:customStyle="1" w:styleId="Heading2Char1">
    <w:name w:val="Heading 2 Char1"/>
    <w:aliases w:val="Hat Char1"/>
    <w:basedOn w:val="DefaultParagraphFont"/>
    <w:uiPriority w:val="2"/>
    <w:semiHidden/>
    <w:rsid w:val="00A57B40"/>
    <w:rPr>
      <w:rFonts w:asciiTheme="majorHAnsi" w:eastAsiaTheme="majorEastAsia" w:hAnsiTheme="majorHAnsi" w:cstheme="majorBidi"/>
      <w:b/>
      <w:bCs/>
      <w:color w:val="5B9BD5" w:themeColor="accent1"/>
      <w:sz w:val="26"/>
      <w:szCs w:val="26"/>
    </w:rPr>
  </w:style>
  <w:style w:type="character" w:customStyle="1" w:styleId="Heading3Char1">
    <w:name w:val="Heading 3 Char1"/>
    <w:aliases w:val="Block Char1,Char Char1,3: Cite Char1,Char Char Char Char Char Char Char Char1,Text 7 Char1,Tags v 2 Char1,No Underline Char1,Index Headers Char1,Bold Cite Char1,Heading 3 Char1 Char Char Char1,Citation Char Char Char Char Char"/>
    <w:basedOn w:val="DefaultParagraphFont"/>
    <w:uiPriority w:val="3"/>
    <w:semiHidden/>
    <w:rsid w:val="00A57B40"/>
    <w:rPr>
      <w:rFonts w:asciiTheme="majorHAnsi" w:eastAsiaTheme="majorEastAsia" w:hAnsiTheme="majorHAnsi" w:cstheme="majorBidi"/>
      <w:b/>
      <w:bCs/>
      <w:color w:val="5B9BD5" w:themeColor="accent1"/>
      <w:sz w:val="22"/>
      <w:szCs w:val="22"/>
    </w:rPr>
  </w:style>
  <w:style w:type="character" w:customStyle="1" w:styleId="Heading4Char1">
    <w:name w:val="Heading 4 Char1"/>
    <w:aliases w:val="Tag Char1,Normal Tag Char1,small text Char1,Big card Char1,body Char1,heading 2 Char1,Ch Char1,Heading 2 Char2 Char Char1,Heading 2 Char Char Char Char Char1,TAG Char1,no read Char1,No Spacing211 Char1,No Spacing12 Char1,No Spacing4 Char"/>
    <w:basedOn w:val="DefaultParagraphFont"/>
    <w:uiPriority w:val="4"/>
    <w:semiHidden/>
    <w:rsid w:val="00A57B40"/>
    <w:rPr>
      <w:rFonts w:asciiTheme="majorHAnsi" w:eastAsiaTheme="majorEastAsia" w:hAnsiTheme="majorHAnsi" w:cstheme="majorBidi"/>
      <w:b/>
      <w:bCs/>
      <w:i/>
      <w:iCs/>
      <w:color w:val="5B9BD5" w:themeColor="accent1"/>
      <w:sz w:val="22"/>
      <w:szCs w:val="22"/>
    </w:rPr>
  </w:style>
  <w:style w:type="character" w:customStyle="1" w:styleId="UnderlineCharChar">
    <w:name w:val="Underline Char Char"/>
    <w:basedOn w:val="DefaultParagraphFont"/>
    <w:link w:val="UnderlineChar"/>
    <w:locked/>
    <w:rsid w:val="00A57B40"/>
    <w:rPr>
      <w:rFonts w:ascii="Times New Roman" w:eastAsia="Times New Roman" w:hAnsi="Times New Roman" w:cs="Times New Roman"/>
      <w:sz w:val="20"/>
      <w:u w:val="single"/>
    </w:rPr>
  </w:style>
  <w:style w:type="paragraph" w:customStyle="1" w:styleId="UnderlineChar">
    <w:name w:val="Underline Char"/>
    <w:basedOn w:val="Normal"/>
    <w:link w:val="UnderlineCharChar"/>
    <w:rsid w:val="00A57B40"/>
    <w:pPr>
      <w:spacing w:after="0" w:line="240" w:lineRule="auto"/>
    </w:pPr>
    <w:rPr>
      <w:rFonts w:ascii="Times New Roman" w:eastAsia="Times New Roman" w:hAnsi="Times New Roman" w:cs="Times New Roman"/>
      <w:sz w:val="20"/>
      <w:u w:val="single"/>
    </w:rPr>
  </w:style>
  <w:style w:type="paragraph" w:styleId="DocumentMap">
    <w:name w:val="Document Map"/>
    <w:basedOn w:val="Normal"/>
    <w:link w:val="DocumentMapChar"/>
    <w:uiPriority w:val="99"/>
    <w:semiHidden/>
    <w:unhideWhenUsed/>
    <w:rsid w:val="00A541FC"/>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541FC"/>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878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ceoe.udel.edu/windpower/resources/J_Lilley_8-03_FINAL.pdf)" TargetMode="External"/><Relationship Id="rId12" Type="http://schemas.openxmlformats.org/officeDocument/2006/relationships/hyperlink" Target="http://www.physics.nyu.edu/faculty/sokal/bielefeld_final.pdf"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therearenosunglasses.wordpress.com/2009/03/18/basis-of-contemporary-critical-theory-of-capitalism/" TargetMode="External"/><Relationship Id="rId7" Type="http://schemas.openxmlformats.org/officeDocument/2006/relationships/hyperlink" Target="http://socialtext.dukejournals.org/content/28/2_103/31.full.pdf" TargetMode="External"/><Relationship Id="rId8" Type="http://schemas.openxmlformats.org/officeDocument/2006/relationships/hyperlink" Target="http://socialtext.dukejournals.org/content/28/2_103/31.full.pdf" TargetMode="External"/><Relationship Id="rId9" Type="http://schemas.openxmlformats.org/officeDocument/2006/relationships/hyperlink" Target="http://www.pitt.edu/~gordonm/JPubs/Mitchell2010.pdf" TargetMode="External"/><Relationship Id="rId10" Type="http://schemas.openxmlformats.org/officeDocument/2006/relationships/hyperlink" Target="http://nsc.anu.edu.au/test/documents/Sims_in_authentic_learning_repor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Garrett: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39</Pages>
  <Words>84965</Words>
  <Characters>484302</Characters>
  <Application>Microsoft Macintosh Word</Application>
  <DocSecurity>0</DocSecurity>
  <Lines>4035</Lines>
  <Paragraphs>1136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568131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Anja Beth</dc:creator>
  <cp:keywords>5.0</cp:keywords>
  <cp:lastModifiedBy>Garrett Abelkop</cp:lastModifiedBy>
  <cp:revision>2</cp:revision>
  <dcterms:created xsi:type="dcterms:W3CDTF">2014-07-28T19:26:00Z</dcterms:created>
  <dcterms:modified xsi:type="dcterms:W3CDTF">2014-07-28T19:26:00Z</dcterms:modified>
</cp:coreProperties>
</file>