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3B4" w:rsidRPr="00C433B4" w:rsidRDefault="00C433B4" w:rsidP="00C433B4">
      <w:pPr>
        <w:pStyle w:val="Heading1"/>
        <w:rPr>
          <w:rStyle w:val="Style13ptBold"/>
          <w:b/>
          <w:sz w:val="64"/>
          <w:szCs w:val="64"/>
        </w:rPr>
      </w:pPr>
      <w:r w:rsidRPr="00C433B4">
        <w:rPr>
          <w:rStyle w:val="Style13ptBold"/>
          <w:b/>
          <w:sz w:val="64"/>
          <w:szCs w:val="64"/>
        </w:rPr>
        <w:t>OSW</w:t>
      </w:r>
    </w:p>
    <w:p w:rsidR="00C433B4" w:rsidRPr="00C433B4" w:rsidRDefault="00C433B4" w:rsidP="00C433B4">
      <w:pPr>
        <w:pStyle w:val="Heading2"/>
        <w:rPr>
          <w:rStyle w:val="Style13ptBold"/>
          <w:b/>
          <w:sz w:val="44"/>
        </w:rPr>
      </w:pPr>
      <w:r w:rsidRPr="00C433B4">
        <w:rPr>
          <w:rStyle w:val="Style13ptBold"/>
          <w:b/>
          <w:sz w:val="44"/>
        </w:rPr>
        <w:lastRenderedPageBreak/>
        <w:t>Case</w:t>
      </w:r>
    </w:p>
    <w:p w:rsidR="00043FFD" w:rsidRDefault="00043FFD" w:rsidP="0010150A">
      <w:pPr>
        <w:pStyle w:val="Heading3"/>
        <w:rPr>
          <w:rStyle w:val="Style13ptBold"/>
          <w:b/>
          <w:sz w:val="32"/>
        </w:rPr>
      </w:pPr>
      <w:r>
        <w:rPr>
          <w:rStyle w:val="Style13ptBold"/>
          <w:b/>
          <w:sz w:val="32"/>
        </w:rPr>
        <w:lastRenderedPageBreak/>
        <w:t>Inherency</w:t>
      </w:r>
    </w:p>
    <w:p w:rsidR="00043FFD" w:rsidRPr="00043FFD" w:rsidRDefault="00043FFD" w:rsidP="00043FFD">
      <w:pPr>
        <w:keepNext/>
        <w:keepLines/>
        <w:spacing w:before="40" w:line="256" w:lineRule="auto"/>
        <w:outlineLvl w:val="3"/>
        <w:rPr>
          <w:rFonts w:eastAsia="Times New Roman" w:cs="Times New Roman"/>
          <w:b/>
          <w:iCs/>
          <w:sz w:val="26"/>
        </w:rPr>
      </w:pPr>
      <w:r w:rsidRPr="00043FFD">
        <w:rPr>
          <w:rFonts w:eastAsia="Times New Roman" w:cs="Times New Roman"/>
          <w:b/>
          <w:iCs/>
          <w:sz w:val="26"/>
        </w:rPr>
        <w:t>The DOE is already funding OSW finalization now</w:t>
      </w:r>
    </w:p>
    <w:p w:rsidR="00043FFD" w:rsidRPr="00043FFD" w:rsidRDefault="00043FFD" w:rsidP="00043FFD">
      <w:pPr>
        <w:spacing w:line="256" w:lineRule="auto"/>
        <w:rPr>
          <w:rFonts w:eastAsia="Calibri" w:cs="Times New Roman"/>
          <w:bCs/>
          <w:sz w:val="26"/>
        </w:rPr>
      </w:pPr>
      <w:proofErr w:type="spellStart"/>
      <w:r w:rsidRPr="00043FFD">
        <w:rPr>
          <w:rFonts w:eastAsia="Calibri" w:cs="Times New Roman"/>
          <w:b/>
          <w:bCs/>
          <w:sz w:val="26"/>
        </w:rPr>
        <w:t>Zayas</w:t>
      </w:r>
      <w:proofErr w:type="spellEnd"/>
      <w:r w:rsidRPr="00043FFD">
        <w:rPr>
          <w:rFonts w:eastAsia="Calibri" w:cs="Times New Roman"/>
          <w:b/>
          <w:bCs/>
          <w:sz w:val="26"/>
        </w:rPr>
        <w:t xml:space="preserve"> 14—</w:t>
      </w:r>
      <w:r w:rsidRPr="00043FFD">
        <w:rPr>
          <w:rFonts w:eastAsia="Calibri" w:cs="Times New Roman"/>
          <w:bCs/>
          <w:sz w:val="26"/>
        </w:rPr>
        <w:t xml:space="preserve">Jose </w:t>
      </w:r>
      <w:proofErr w:type="spellStart"/>
      <w:r w:rsidRPr="00043FFD">
        <w:rPr>
          <w:rFonts w:eastAsia="Calibri" w:cs="Times New Roman"/>
          <w:bCs/>
          <w:sz w:val="26"/>
        </w:rPr>
        <w:t>Zayas</w:t>
      </w:r>
      <w:proofErr w:type="spellEnd"/>
      <w:r w:rsidRPr="00043FFD">
        <w:rPr>
          <w:rFonts w:eastAsia="Calibri" w:cs="Times New Roman"/>
          <w:bCs/>
          <w:sz w:val="26"/>
        </w:rPr>
        <w:t xml:space="preserve"> is the director of the DOE Wind and Water Power Technologies Office, 2014, (“Advancing Ocean Renewable Energy </w:t>
      </w:r>
      <w:proofErr w:type="gramStart"/>
      <w:r w:rsidRPr="00043FFD">
        <w:rPr>
          <w:rFonts w:eastAsia="Calibri" w:cs="Times New Roman"/>
          <w:bCs/>
          <w:sz w:val="26"/>
        </w:rPr>
        <w:t>In</w:t>
      </w:r>
      <w:proofErr w:type="gramEnd"/>
      <w:r w:rsidRPr="00043FFD">
        <w:rPr>
          <w:rFonts w:eastAsia="Calibri" w:cs="Times New Roman"/>
          <w:bCs/>
          <w:sz w:val="26"/>
        </w:rPr>
        <w:t xml:space="preserve"> the United States,” </w:t>
      </w:r>
      <w:r w:rsidRPr="00043FFD">
        <w:rPr>
          <w:rFonts w:eastAsia="Calibri" w:cs="Times New Roman"/>
          <w:bCs/>
          <w:i/>
          <w:sz w:val="26"/>
        </w:rPr>
        <w:t>Sea Technology Magazine</w:t>
      </w:r>
      <w:r w:rsidRPr="00043FFD">
        <w:rPr>
          <w:rFonts w:eastAsia="Calibri" w:cs="Times New Roman"/>
          <w:bCs/>
          <w:sz w:val="26"/>
        </w:rPr>
        <w:t>, January 2014, Online at http://www.sea-technology.com/features/2014/0114/1.php, Accessed on 7/29/14)</w:t>
      </w:r>
    </w:p>
    <w:p w:rsidR="00043FFD" w:rsidRPr="00043FFD" w:rsidRDefault="00043FFD" w:rsidP="00503CCD">
      <w:pPr>
        <w:tabs>
          <w:tab w:val="left" w:pos="6570"/>
        </w:tabs>
        <w:spacing w:line="256" w:lineRule="auto"/>
        <w:rPr>
          <w:rFonts w:eastAsia="Calibri" w:cs="Times New Roman"/>
          <w:u w:val="single"/>
        </w:rPr>
      </w:pPr>
      <w:r w:rsidRPr="00043FFD">
        <w:rPr>
          <w:rFonts w:eastAsia="Calibri" w:cs="Times New Roman"/>
          <w:u w:val="single"/>
        </w:rPr>
        <w:t xml:space="preserve">In 2013, </w:t>
      </w:r>
      <w:r w:rsidRPr="00043FFD">
        <w:rPr>
          <w:rFonts w:eastAsia="Calibri" w:cs="Times New Roman"/>
          <w:highlight w:val="yellow"/>
          <w:u w:val="single"/>
        </w:rPr>
        <w:t>the Energy Department finalized awards for support of the initial design and permitting phase of seven competitively selected offshore wind</w:t>
      </w:r>
      <w:r w:rsidRPr="00043FFD">
        <w:rPr>
          <w:rFonts w:eastAsia="Calibri" w:cs="Times New Roman"/>
          <w:u w:val="single"/>
        </w:rPr>
        <w:t xml:space="preserve"> demonstration </w:t>
      </w:r>
      <w:r w:rsidRPr="00043FFD">
        <w:rPr>
          <w:rFonts w:eastAsia="Calibri" w:cs="Times New Roman"/>
          <w:highlight w:val="yellow"/>
          <w:u w:val="single"/>
        </w:rPr>
        <w:t>projects</w:t>
      </w:r>
      <w:r w:rsidRPr="00043FFD">
        <w:rPr>
          <w:rFonts w:eastAsia="Calibri" w:cs="Times New Roman"/>
          <w:u w:val="single"/>
        </w:rPr>
        <w:t>.</w:t>
      </w:r>
      <w:r w:rsidRPr="00043FFD">
        <w:rPr>
          <w:rFonts w:eastAsia="Calibri" w:cs="Times New Roman"/>
        </w:rPr>
        <w:t xml:space="preserve"> Through cost-share funding, technical assistance and interagency coordination to accelerate the deployment of these projects, </w:t>
      </w:r>
      <w:r w:rsidRPr="00043FFD">
        <w:rPr>
          <w:rFonts w:eastAsia="Calibri" w:cs="Times New Roman"/>
          <w:highlight w:val="yellow"/>
          <w:u w:val="single"/>
        </w:rPr>
        <w:t>the Department intends to validate new tech</w:t>
      </w:r>
      <w:r w:rsidRPr="00043FFD">
        <w:rPr>
          <w:rFonts w:eastAsia="Calibri" w:cs="Times New Roman"/>
          <w:u w:val="single"/>
        </w:rPr>
        <w:t xml:space="preserve">nologies </w:t>
      </w:r>
      <w:r w:rsidRPr="00043FFD">
        <w:rPr>
          <w:rFonts w:eastAsia="Calibri" w:cs="Times New Roman"/>
          <w:highlight w:val="yellow"/>
          <w:u w:val="single"/>
        </w:rPr>
        <w:t>to reduce costs, eliminate uncertainties and mitigate risks to support growth of a robust offshore wind energy industry</w:t>
      </w:r>
      <w:r w:rsidRPr="00043FFD">
        <w:rPr>
          <w:rFonts w:eastAsia="Calibri" w:cs="Times New Roman"/>
          <w:u w:val="single"/>
        </w:rPr>
        <w:t>. In 2014, the Department plans to select up to three of the seven projects to support, with up to $47 million in additional funding each</w:t>
      </w:r>
      <w:r w:rsidRPr="00043FFD">
        <w:rPr>
          <w:rFonts w:eastAsia="Calibri" w:cs="Times New Roman"/>
        </w:rPr>
        <w:t xml:space="preserve"> to progress through final design, fabrication, construction and, finally, to full operation. </w:t>
      </w:r>
      <w:r w:rsidRPr="00043FFD">
        <w:rPr>
          <w:rFonts w:eastAsia="Calibri" w:cs="Times New Roman"/>
          <w:u w:val="single"/>
        </w:rPr>
        <w:t xml:space="preserve">These projects are anticipated to be grid-connected by the end of 2017. </w:t>
      </w:r>
    </w:p>
    <w:p w:rsidR="00043FFD" w:rsidRPr="00043FFD" w:rsidRDefault="00043FFD" w:rsidP="00043FFD">
      <w:pPr>
        <w:spacing w:line="256" w:lineRule="auto"/>
        <w:rPr>
          <w:rFonts w:eastAsia="Calibri" w:cs="Times New Roman"/>
          <w:u w:val="single"/>
        </w:rPr>
      </w:pPr>
    </w:p>
    <w:p w:rsidR="00043FFD" w:rsidRPr="00043FFD" w:rsidRDefault="00043FFD" w:rsidP="00043FFD">
      <w:pPr>
        <w:keepNext/>
        <w:keepLines/>
        <w:spacing w:before="40" w:line="256" w:lineRule="auto"/>
        <w:outlineLvl w:val="3"/>
        <w:rPr>
          <w:rFonts w:eastAsia="Times New Roman" w:cs="Times New Roman"/>
          <w:b/>
          <w:bCs/>
          <w:iCs/>
          <w:sz w:val="26"/>
          <w:u w:val="single"/>
        </w:rPr>
      </w:pPr>
      <w:r w:rsidRPr="00043FFD">
        <w:rPr>
          <w:rFonts w:eastAsia="Times New Roman" w:cs="Times New Roman"/>
          <w:b/>
          <w:iCs/>
          <w:sz w:val="26"/>
        </w:rPr>
        <w:t>The “smart from the start” initiative starts building soon</w:t>
      </w:r>
    </w:p>
    <w:p w:rsidR="00043FFD" w:rsidRPr="00043FFD" w:rsidRDefault="00043FFD" w:rsidP="00043FFD">
      <w:pPr>
        <w:spacing w:line="256" w:lineRule="auto"/>
        <w:rPr>
          <w:rFonts w:eastAsia="Calibri" w:cs="Times New Roman"/>
          <w:b/>
          <w:bCs/>
          <w:sz w:val="26"/>
          <w:szCs w:val="26"/>
        </w:rPr>
      </w:pPr>
      <w:r w:rsidRPr="00043FFD">
        <w:rPr>
          <w:rFonts w:eastAsia="Calibri" w:cs="Times New Roman"/>
          <w:b/>
          <w:bCs/>
          <w:sz w:val="26"/>
          <w:szCs w:val="26"/>
        </w:rPr>
        <w:t>BOM 14—</w:t>
      </w:r>
      <w:r w:rsidRPr="00043FFD">
        <w:rPr>
          <w:rFonts w:eastAsia="Calibri" w:cs="Times New Roman"/>
          <w:bCs/>
          <w:sz w:val="26"/>
          <w:szCs w:val="26"/>
        </w:rPr>
        <w:t>Bureau of Ocean Management, 2014, (“Offshore Wind Energy,” 2014, Available online at</w:t>
      </w:r>
      <w:r w:rsidRPr="00043FFD">
        <w:rPr>
          <w:rFonts w:eastAsia="Calibri" w:cs="Times New Roman"/>
          <w:b/>
          <w:bCs/>
          <w:sz w:val="26"/>
          <w:szCs w:val="26"/>
        </w:rPr>
        <w:t xml:space="preserve"> </w:t>
      </w:r>
      <w:hyperlink r:id="rId7" w:history="1">
        <w:r w:rsidRPr="00043FFD">
          <w:rPr>
            <w:rFonts w:eastAsia="Calibri" w:cs="Times New Roman"/>
            <w:sz w:val="26"/>
            <w:szCs w:val="26"/>
          </w:rPr>
          <w:t>http://www.boem.gov/Renewable-Energy-Program/Renewable-Energy-Guide/Offshore-Wind-Energy.aspx</w:t>
        </w:r>
      </w:hyperlink>
      <w:r w:rsidRPr="00043FFD">
        <w:rPr>
          <w:rFonts w:eastAsia="Calibri" w:cs="Times New Roman"/>
          <w:bCs/>
          <w:sz w:val="26"/>
          <w:szCs w:val="26"/>
        </w:rPr>
        <w:t>, Accessed 7/29/14)</w:t>
      </w:r>
    </w:p>
    <w:p w:rsidR="00043FFD" w:rsidRPr="00043FFD" w:rsidRDefault="00043FFD" w:rsidP="00043FFD">
      <w:pPr>
        <w:spacing w:line="256" w:lineRule="auto"/>
        <w:rPr>
          <w:rFonts w:eastAsia="Calibri" w:cs="Times New Roman"/>
          <w:u w:val="single"/>
        </w:rPr>
      </w:pPr>
      <w:r w:rsidRPr="00043FFD">
        <w:rPr>
          <w:rFonts w:eastAsia="Calibri" w:cs="Times New Roman"/>
        </w:rPr>
        <w:t xml:space="preserve">The first offshore wind project was installed off the coast of Denmark in 1991. Since that time, commercial-scale offshore wind facilities have been operating in shallow waters around the world, mostly in Europe. </w:t>
      </w:r>
      <w:r w:rsidRPr="00043FFD">
        <w:rPr>
          <w:rFonts w:eastAsia="Calibri" w:cs="Times New Roman"/>
          <w:highlight w:val="yellow"/>
          <w:u w:val="single"/>
        </w:rPr>
        <w:t>With the U.S. Department of the Interior’s “Smart from the Start” initiative, wind power projects will soon be built offshore the United States</w:t>
      </w:r>
      <w:r w:rsidRPr="00043FFD">
        <w:rPr>
          <w:rFonts w:eastAsia="Calibri" w:cs="Times New Roman"/>
          <w:u w:val="single"/>
        </w:rPr>
        <w:t xml:space="preserve">. </w:t>
      </w:r>
      <w:r w:rsidRPr="00043FFD">
        <w:rPr>
          <w:rFonts w:eastAsia="Calibri" w:cs="Times New Roman"/>
          <w:highlight w:val="yellow"/>
          <w:u w:val="single"/>
        </w:rPr>
        <w:t>Newer turbine and foundation technologies are being developed so that wind power projects can be built in deeper waters further offshore.</w:t>
      </w:r>
      <w:r w:rsidRPr="00043FFD">
        <w:rPr>
          <w:rFonts w:eastAsia="Calibri" w:cs="Times New Roman"/>
          <w:u w:val="single"/>
        </w:rPr>
        <w:t xml:space="preserve"> </w:t>
      </w:r>
    </w:p>
    <w:p w:rsidR="00043FFD" w:rsidRPr="00043FFD" w:rsidRDefault="00043FFD" w:rsidP="00043FFD"/>
    <w:p w:rsidR="0010150A" w:rsidRPr="0010150A" w:rsidRDefault="0010150A" w:rsidP="0010150A">
      <w:pPr>
        <w:pStyle w:val="Heading3"/>
        <w:rPr>
          <w:rStyle w:val="Style13ptBold"/>
          <w:b/>
          <w:sz w:val="32"/>
        </w:rPr>
      </w:pPr>
      <w:r w:rsidRPr="0010150A">
        <w:rPr>
          <w:rStyle w:val="Style13ptBold"/>
          <w:b/>
          <w:sz w:val="32"/>
        </w:rPr>
        <w:lastRenderedPageBreak/>
        <w:t>Solvency</w:t>
      </w:r>
    </w:p>
    <w:p w:rsidR="00DB5AB8" w:rsidRPr="00DB5AB8" w:rsidRDefault="00DB5AB8" w:rsidP="00043FFD">
      <w:pPr>
        <w:pStyle w:val="Heading4"/>
        <w:rPr>
          <w:rStyle w:val="Style13ptBold"/>
          <w:b/>
        </w:rPr>
      </w:pPr>
      <w:r>
        <w:rPr>
          <w:rStyle w:val="Style13ptBold"/>
          <w:b/>
        </w:rPr>
        <w:t>The plan is impossible—the US doesn’t have the boats to put up the turbines</w:t>
      </w:r>
    </w:p>
    <w:p w:rsidR="00DB5AB8" w:rsidRPr="00DB5AB8" w:rsidRDefault="00DB5AB8" w:rsidP="008C1B2E">
      <w:pPr>
        <w:rPr>
          <w:rStyle w:val="Style13ptBold"/>
          <w:b w:val="0"/>
        </w:rPr>
      </w:pPr>
      <w:r>
        <w:rPr>
          <w:rStyle w:val="Style13ptBold"/>
        </w:rPr>
        <w:t>McDonnell 13—</w:t>
      </w:r>
      <w:r>
        <w:rPr>
          <w:rStyle w:val="Style13ptBold"/>
          <w:b w:val="0"/>
        </w:rPr>
        <w:t xml:space="preserve">Tim is an environmental journalist for sources including </w:t>
      </w:r>
      <w:r>
        <w:rPr>
          <w:rStyle w:val="Style13ptBold"/>
          <w:b w:val="0"/>
          <w:i/>
        </w:rPr>
        <w:t xml:space="preserve">Sierra, Climate Desk, </w:t>
      </w:r>
      <w:r w:rsidRPr="00DB5AB8">
        <w:rPr>
          <w:rStyle w:val="Style13ptBold"/>
          <w:b w:val="0"/>
        </w:rPr>
        <w:t>and</w:t>
      </w:r>
      <w:r>
        <w:rPr>
          <w:rStyle w:val="Style13ptBold"/>
          <w:b w:val="0"/>
          <w:i/>
        </w:rPr>
        <w:t xml:space="preserve"> Mother Jones</w:t>
      </w:r>
      <w:r>
        <w:rPr>
          <w:rStyle w:val="Style13ptBold"/>
          <w:b w:val="0"/>
        </w:rPr>
        <w:t>, 2013, (“</w:t>
      </w:r>
      <w:r w:rsidRPr="00DB5AB8">
        <w:rPr>
          <w:rStyle w:val="Style13ptBold"/>
          <w:b w:val="0"/>
        </w:rPr>
        <w:t>Top 4 Reasons the US Still Doesn't Have a Single Offshore Wind Turbine</w:t>
      </w:r>
      <w:r>
        <w:rPr>
          <w:rStyle w:val="Style13ptBold"/>
          <w:b w:val="0"/>
        </w:rPr>
        <w:t xml:space="preserve">,” February 28, 2013, Available online at </w:t>
      </w:r>
      <w:hyperlink r:id="rId8" w:history="1">
        <w:r w:rsidRPr="00DF4D22">
          <w:rPr>
            <w:rStyle w:val="Hyperlink"/>
            <w:sz w:val="26"/>
          </w:rPr>
          <w:t>http://www.motherjones.com/blue-marble/2013/02/us-rough-seas-offshore-wind</w:t>
        </w:r>
      </w:hyperlink>
      <w:r>
        <w:rPr>
          <w:rStyle w:val="Style13ptBold"/>
          <w:b w:val="0"/>
        </w:rPr>
        <w:t>, accessed on 7/31/14)</w:t>
      </w:r>
    </w:p>
    <w:p w:rsidR="00F963C7" w:rsidRDefault="00DB5AB8" w:rsidP="008C1B2E">
      <w:r>
        <w:t>Not a single ship in the Unites States is equipped to handle wind turbines</w:t>
      </w:r>
      <w:r w:rsidRPr="00DB5AB8">
        <w:rPr>
          <w:rStyle w:val="StyleUnderline"/>
        </w:rPr>
        <w:t xml:space="preserve">: Forget about whales and yacht routes. </w:t>
      </w:r>
      <w:r w:rsidRPr="00DB5AB8">
        <w:rPr>
          <w:rStyle w:val="StyleUnderline"/>
          <w:highlight w:val="yellow"/>
        </w:rPr>
        <w:t>How the hell do you go about lodging a</w:t>
      </w:r>
      <w:r w:rsidRPr="00DB5AB8">
        <w:rPr>
          <w:rStyle w:val="StyleUnderline"/>
        </w:rPr>
        <w:t xml:space="preserve"> 450-ton, over-400-foot tall </w:t>
      </w:r>
      <w:r w:rsidRPr="00DB5AB8">
        <w:rPr>
          <w:rStyle w:val="StyleUnderline"/>
          <w:highlight w:val="yellow"/>
        </w:rPr>
        <w:t>turbine into the ocean floor?</w:t>
      </w:r>
      <w:r>
        <w:t xml:space="preserve"> </w:t>
      </w:r>
      <w:r w:rsidRPr="00DB5AB8">
        <w:rPr>
          <w:rStyle w:val="StyleUnderline"/>
          <w:highlight w:val="yellow"/>
        </w:rPr>
        <w:t xml:space="preserve">Answer: With one massive </w:t>
      </w:r>
      <w:r w:rsidRPr="00DB5AB8">
        <w:rPr>
          <w:rStyle w:val="StyleUnderline"/>
        </w:rPr>
        <w:t xml:space="preserve">mother of a </w:t>
      </w:r>
      <w:r w:rsidRPr="00DB5AB8">
        <w:rPr>
          <w:rStyle w:val="StyleUnderline"/>
          <w:highlight w:val="yellow"/>
        </w:rPr>
        <w:t>boat</w:t>
      </w:r>
      <w:r w:rsidRPr="00DB5AB8">
        <w:rPr>
          <w:rStyle w:val="StyleUnderline"/>
        </w:rPr>
        <w:t xml:space="preserve">. </w:t>
      </w:r>
      <w:r w:rsidRPr="00DB5AB8">
        <w:rPr>
          <w:rStyle w:val="StyleUnderline"/>
          <w:highlight w:val="yellow"/>
        </w:rPr>
        <w:t>But there's a problem</w:t>
      </w:r>
      <w:r>
        <w:t xml:space="preserve">, says Chris van </w:t>
      </w:r>
      <w:proofErr w:type="spellStart"/>
      <w:r>
        <w:t>Beek</w:t>
      </w:r>
      <w:proofErr w:type="spellEnd"/>
      <w:r>
        <w:t>, Deepwater's president: "</w:t>
      </w:r>
      <w:r w:rsidRPr="00DB5AB8">
        <w:rPr>
          <w:rStyle w:val="StyleUnderline"/>
        </w:rPr>
        <w:t xml:space="preserve">At this point, </w:t>
      </w:r>
      <w:r w:rsidRPr="00DB5AB8">
        <w:rPr>
          <w:rStyle w:val="StyleUnderline"/>
          <w:highlight w:val="yellow"/>
        </w:rPr>
        <w:t>there is not an existing vessel in the US that can do this job</w:t>
      </w:r>
      <w:r w:rsidRPr="00DB5AB8">
        <w:rPr>
          <w:rStyle w:val="StyleUnderline"/>
        </w:rPr>
        <w:t>." The world's relatively small fleet of turbine-ready ships—500-foot, $200 million behemoths</w:t>
      </w:r>
      <w:r>
        <w:t xml:space="preserve">—is docked primarily in Europe; </w:t>
      </w:r>
      <w:r w:rsidRPr="00DB5AB8">
        <w:rPr>
          <w:rStyle w:val="StyleUnderline"/>
          <w:highlight w:val="yellow"/>
        </w:rPr>
        <w:t>an obscure 1920 law called the Jones Act requires ships sailing between two US ports to be US-flagged, and once the foundation of an offshore turbine is laid it counts as a "port."</w:t>
      </w:r>
      <w:r>
        <w:t xml:space="preserve"> </w:t>
      </w:r>
      <w:r w:rsidRPr="00DB5AB8">
        <w:rPr>
          <w:rStyle w:val="StyleUnderline"/>
          <w:highlight w:val="yellow"/>
        </w:rPr>
        <w:t>Consequently, turbine installation ships cruising in from, say, Hamburg, wouldn't be able to dock in the States.</w:t>
      </w:r>
      <w:r w:rsidRPr="00DB5AB8">
        <w:rPr>
          <w:rStyle w:val="StyleUnderline"/>
        </w:rPr>
        <w:t xml:space="preserve"> </w:t>
      </w:r>
      <w:r>
        <w:t>On top of that, given the pittance of offshore projects in the works in the United States, bringing the ships in from abroad can be cost-prohibitive. Offshore turbines could find themselves all dressed up with nowhere to go. Weeks Marine of New Jersey is working to solve the problem by building the first country's first turbine ship. They've completed the hull and hope to have the boat seaworthy by 2014, possibly in time to chip in on putting up Cape Wind.</w:t>
      </w:r>
    </w:p>
    <w:p w:rsidR="00F963C7" w:rsidRPr="00F963C7" w:rsidRDefault="00F963C7" w:rsidP="00043FFD">
      <w:pPr>
        <w:pStyle w:val="Heading4"/>
        <w:rPr>
          <w:rStyle w:val="Style13ptBold"/>
          <w:b/>
        </w:rPr>
      </w:pPr>
      <w:r>
        <w:rPr>
          <w:rStyle w:val="Style13ptBold"/>
          <w:b/>
        </w:rPr>
        <w:t>US will not surpass the UK in wind energy—</w:t>
      </w:r>
      <w:proofErr w:type="gramStart"/>
      <w:r>
        <w:rPr>
          <w:rStyle w:val="Style13ptBold"/>
          <w:b/>
        </w:rPr>
        <w:t>They</w:t>
      </w:r>
      <w:proofErr w:type="gramEnd"/>
      <w:r>
        <w:rPr>
          <w:rStyle w:val="Style13ptBold"/>
          <w:b/>
        </w:rPr>
        <w:t xml:space="preserve"> will be the far and away OSW leader</w:t>
      </w:r>
    </w:p>
    <w:p w:rsidR="00F963C7" w:rsidRPr="00F963C7" w:rsidRDefault="00F963C7" w:rsidP="008C1B2E">
      <w:pPr>
        <w:rPr>
          <w:rStyle w:val="Style13ptBold"/>
          <w:b w:val="0"/>
        </w:rPr>
      </w:pPr>
      <w:r>
        <w:rPr>
          <w:rStyle w:val="Style13ptBold"/>
        </w:rPr>
        <w:t>Harvey 11--</w:t>
      </w:r>
      <w:r w:rsidRPr="00F963C7">
        <w:t xml:space="preserve"> </w:t>
      </w:r>
      <w:r w:rsidRPr="00F963C7">
        <w:rPr>
          <w:rStyle w:val="Style13ptBold"/>
          <w:b w:val="0"/>
        </w:rPr>
        <w:t>Fiona Harvey is an award-winning environment journalist for the Guardian. Prior to this, she worked for the Financial Times for more than a decade</w:t>
      </w:r>
      <w:r>
        <w:rPr>
          <w:rStyle w:val="Style13ptBold"/>
          <w:b w:val="0"/>
        </w:rPr>
        <w:t>, 2011, (“</w:t>
      </w:r>
      <w:r w:rsidRPr="00F963C7">
        <w:rPr>
          <w:rStyle w:val="Style13ptBold"/>
          <w:b w:val="0"/>
        </w:rPr>
        <w:t>UK sails ahead in offshore wind power generation</w:t>
      </w:r>
      <w:r>
        <w:rPr>
          <w:rStyle w:val="Style13ptBold"/>
          <w:b w:val="0"/>
        </w:rPr>
        <w:t xml:space="preserve">,” </w:t>
      </w:r>
      <w:r>
        <w:rPr>
          <w:rStyle w:val="Style13ptBold"/>
          <w:b w:val="0"/>
          <w:i/>
        </w:rPr>
        <w:t>The Guardian</w:t>
      </w:r>
      <w:r>
        <w:rPr>
          <w:rStyle w:val="Style13ptBold"/>
          <w:b w:val="0"/>
        </w:rPr>
        <w:t xml:space="preserve">, Available online at </w:t>
      </w:r>
      <w:hyperlink r:id="rId9" w:history="1">
        <w:r w:rsidRPr="00DF4D22">
          <w:rPr>
            <w:rStyle w:val="Hyperlink"/>
            <w:sz w:val="26"/>
          </w:rPr>
          <w:t>http://www.theguardian.com/environment/2011/jul/27/uk-offshore-wind-power</w:t>
        </w:r>
      </w:hyperlink>
      <w:r>
        <w:rPr>
          <w:rStyle w:val="Style13ptBold"/>
          <w:b w:val="0"/>
        </w:rPr>
        <w:t>, accessed on 7/31/14)</w:t>
      </w:r>
    </w:p>
    <w:p w:rsidR="00DB5AB8" w:rsidRDefault="00F963C7" w:rsidP="008C1B2E">
      <w:r w:rsidRPr="000A0F61">
        <w:rPr>
          <w:rStyle w:val="StyleUnderline"/>
          <w:highlight w:val="yellow"/>
        </w:rPr>
        <w:t>The UK has sailed ahead in offshore wind power</w:t>
      </w:r>
      <w:r w:rsidRPr="00F963C7">
        <w:rPr>
          <w:rStyle w:val="StyleUnderline"/>
        </w:rPr>
        <w:t xml:space="preserve"> generation in the past six months, </w:t>
      </w:r>
      <w:r w:rsidRPr="000A0F61">
        <w:rPr>
          <w:rStyle w:val="StyleUnderline"/>
          <w:highlight w:val="yellow"/>
        </w:rPr>
        <w:t xml:space="preserve">building more offshore </w:t>
      </w:r>
      <w:proofErr w:type="spellStart"/>
      <w:r w:rsidRPr="000A0F61">
        <w:rPr>
          <w:rStyle w:val="StyleUnderline"/>
          <w:highlight w:val="yellow"/>
        </w:rPr>
        <w:t>windfarms</w:t>
      </w:r>
      <w:proofErr w:type="spellEnd"/>
      <w:r w:rsidRPr="000A0F61">
        <w:rPr>
          <w:rStyle w:val="StyleUnderline"/>
          <w:highlight w:val="yellow"/>
        </w:rPr>
        <w:t xml:space="preserve"> than any other country</w:t>
      </w:r>
      <w:r w:rsidRPr="00F963C7">
        <w:rPr>
          <w:rStyle w:val="StyleUnderline"/>
        </w:rPr>
        <w:t xml:space="preserve"> </w:t>
      </w:r>
      <w:r>
        <w:t xml:space="preserve">in the world, and accounting for almost all of the turbines erected in European waters this year. Of only 108 offshore turbines built around Europe's coastline from January to June, </w:t>
      </w:r>
      <w:r w:rsidRPr="000A0F61">
        <w:rPr>
          <w:rStyle w:val="StyleUnderline"/>
          <w:highlight w:val="yellow"/>
        </w:rPr>
        <w:t>a whopping 101</w:t>
      </w:r>
      <w:r>
        <w:t xml:space="preserve"> were built around the UK, with only six built in Germany, and a single one in Norway, according to estimates published on Wednesday by the trade body European Wind Energy Association (EWEA). Chris </w:t>
      </w:r>
      <w:proofErr w:type="spellStart"/>
      <w:r>
        <w:t>Huhne</w:t>
      </w:r>
      <w:proofErr w:type="spellEnd"/>
      <w:r>
        <w:t xml:space="preserve">, energy and climate change secretary, told the Guardian </w:t>
      </w:r>
      <w:r w:rsidRPr="00F963C7">
        <w:rPr>
          <w:rStyle w:val="StyleUnderline"/>
        </w:rPr>
        <w:t>the figures showed how fast the UK was moving in renewable power. "</w:t>
      </w:r>
      <w:r w:rsidRPr="000A0F61">
        <w:rPr>
          <w:rStyle w:val="StyleUnderline"/>
          <w:highlight w:val="yellow"/>
        </w:rPr>
        <w:t>The UK is the undisputed home of offshore wind energy.</w:t>
      </w:r>
      <w:r w:rsidRPr="00F963C7">
        <w:rPr>
          <w:rStyle w:val="StyleUnderline"/>
        </w:rPr>
        <w:t xml:space="preserve"> Our natural resource and competitive advantage mean we have the biggest market in the world. </w:t>
      </w:r>
      <w:r w:rsidRPr="000A0F61">
        <w:rPr>
          <w:rStyle w:val="StyleUnderline"/>
          <w:highlight w:val="yellow"/>
        </w:rPr>
        <w:t>We're blowing away the competition</w:t>
      </w:r>
      <w:r>
        <w:t>," he said. "</w:t>
      </w:r>
      <w:proofErr w:type="gramStart"/>
      <w:r>
        <w:t>It's</w:t>
      </w:r>
      <w:proofErr w:type="gramEnd"/>
      <w:r>
        <w:t xml:space="preserve"> part of the low-carbon revolution that's under way in the UK, bringing jobs and growth in new industries and building us a future less exposed to volatile global energy prices."</w:t>
      </w:r>
    </w:p>
    <w:p w:rsidR="00043FFD" w:rsidRPr="00043FFD" w:rsidRDefault="00043FFD" w:rsidP="00043FFD">
      <w:pPr>
        <w:keepNext/>
        <w:keepLines/>
        <w:spacing w:before="40" w:line="256" w:lineRule="auto"/>
        <w:outlineLvl w:val="3"/>
        <w:rPr>
          <w:rFonts w:eastAsia="Times New Roman" w:cs="Times New Roman"/>
          <w:b/>
          <w:bCs/>
          <w:iCs/>
          <w:sz w:val="26"/>
          <w:u w:val="single"/>
        </w:rPr>
      </w:pPr>
      <w:r w:rsidRPr="00043FFD">
        <w:rPr>
          <w:rFonts w:eastAsia="Times New Roman" w:cs="Times New Roman"/>
          <w:b/>
          <w:iCs/>
          <w:sz w:val="26"/>
        </w:rPr>
        <w:t>Doesn’t scale and up and leads to warming – wind shadows</w:t>
      </w:r>
    </w:p>
    <w:p w:rsidR="00043FFD" w:rsidRPr="00043FFD" w:rsidRDefault="00043FFD" w:rsidP="00043FFD">
      <w:pPr>
        <w:spacing w:line="256" w:lineRule="auto"/>
        <w:rPr>
          <w:rFonts w:eastAsia="Calibri" w:cs="Times New Roman"/>
          <w:bCs/>
          <w:sz w:val="26"/>
        </w:rPr>
      </w:pPr>
      <w:r w:rsidRPr="00043FFD">
        <w:rPr>
          <w:rFonts w:eastAsia="Calibri" w:cs="Times New Roman"/>
          <w:b/>
          <w:bCs/>
          <w:sz w:val="26"/>
        </w:rPr>
        <w:t>Harvard 13--</w:t>
      </w:r>
      <w:r w:rsidRPr="00043FFD">
        <w:rPr>
          <w:rFonts w:eastAsia="Calibri" w:cs="Times New Roman"/>
          <w:bCs/>
          <w:sz w:val="26"/>
          <w:szCs w:val="26"/>
        </w:rPr>
        <w:t xml:space="preserve">Harvard School of Engineering and Applied Sciences, 2013, (“Rethinking wind power,” </w:t>
      </w:r>
      <w:r w:rsidRPr="00043FFD">
        <w:rPr>
          <w:rFonts w:eastAsia="Calibri" w:cs="Times New Roman"/>
          <w:bCs/>
          <w:i/>
          <w:sz w:val="26"/>
          <w:szCs w:val="26"/>
        </w:rPr>
        <w:t>Science Daily</w:t>
      </w:r>
      <w:r w:rsidRPr="00043FFD">
        <w:rPr>
          <w:rFonts w:eastAsia="Calibri" w:cs="Times New Roman"/>
          <w:bCs/>
          <w:sz w:val="26"/>
          <w:szCs w:val="26"/>
        </w:rPr>
        <w:t>, February 25, 2013, Available online at</w:t>
      </w:r>
      <w:r w:rsidRPr="00043FFD">
        <w:rPr>
          <w:rFonts w:eastAsia="Calibri" w:cs="Times New Roman"/>
          <w:b/>
          <w:bCs/>
          <w:sz w:val="26"/>
          <w:szCs w:val="26"/>
        </w:rPr>
        <w:t xml:space="preserve"> </w:t>
      </w:r>
      <w:hyperlink r:id="rId10" w:history="1">
        <w:r w:rsidRPr="00043FFD">
          <w:rPr>
            <w:rFonts w:eastAsia="Calibri" w:cs="Times New Roman"/>
            <w:sz w:val="26"/>
            <w:szCs w:val="26"/>
          </w:rPr>
          <w:t>http://www.sciencedaily.com/releases/2013/02/130225121926.htm</w:t>
        </w:r>
      </w:hyperlink>
      <w:r w:rsidRPr="00043FFD">
        <w:rPr>
          <w:rFonts w:eastAsia="Calibri" w:cs="Times New Roman"/>
          <w:bCs/>
          <w:sz w:val="26"/>
          <w:szCs w:val="26"/>
        </w:rPr>
        <w:t>, Accessed on 7/29/14)</w:t>
      </w:r>
    </w:p>
    <w:p w:rsidR="00043FFD" w:rsidRDefault="00043FFD" w:rsidP="00043FFD">
      <w:pPr>
        <w:spacing w:line="256" w:lineRule="auto"/>
        <w:rPr>
          <w:rFonts w:eastAsia="Calibri" w:cs="Times New Roman"/>
        </w:rPr>
      </w:pPr>
      <w:r w:rsidRPr="00043FFD">
        <w:rPr>
          <w:rFonts w:eastAsia="Calibri" w:cs="Times New Roman"/>
          <w:highlight w:val="yellow"/>
          <w:u w:val="single"/>
        </w:rPr>
        <w:t>People have often thought there's no upper bound for wind power</w:t>
      </w:r>
      <w:r w:rsidRPr="00043FFD">
        <w:rPr>
          <w:rFonts w:eastAsia="Calibri" w:cs="Times New Roman"/>
        </w:rPr>
        <w:t xml:space="preserve"> -- that it's one of the most scalable power sources," says Harvard applied physicist David Keith. After all, gusts and breezes don't seem likely to "run out" on a global scale in the way oil wells might run dry.</w:t>
      </w:r>
      <w:r w:rsidRPr="00043FFD">
        <w:rPr>
          <w:rFonts w:eastAsia="Calibri" w:cs="Times New Roman"/>
          <w:sz w:val="12"/>
        </w:rPr>
        <w:t xml:space="preserve"> </w:t>
      </w:r>
      <w:r w:rsidRPr="00043FFD">
        <w:rPr>
          <w:rFonts w:eastAsia="Calibri" w:cs="Times New Roman"/>
        </w:rPr>
        <w:t xml:space="preserve">Yet </w:t>
      </w:r>
      <w:r w:rsidRPr="00043FFD">
        <w:rPr>
          <w:rFonts w:eastAsia="Calibri" w:cs="Times New Roman"/>
          <w:highlight w:val="yellow"/>
          <w:u w:val="single"/>
        </w:rPr>
        <w:t>the latest research</w:t>
      </w:r>
      <w:r w:rsidRPr="00043FFD">
        <w:rPr>
          <w:rFonts w:eastAsia="Calibri" w:cs="Times New Roman"/>
          <w:u w:val="single"/>
        </w:rPr>
        <w:t xml:space="preserve"> in </w:t>
      </w:r>
      <w:proofErr w:type="spellStart"/>
      <w:r w:rsidRPr="00043FFD">
        <w:rPr>
          <w:rFonts w:eastAsia="Calibri" w:cs="Times New Roman"/>
          <w:u w:val="single"/>
        </w:rPr>
        <w:t>mesoscale</w:t>
      </w:r>
      <w:proofErr w:type="spellEnd"/>
      <w:r w:rsidRPr="00043FFD">
        <w:rPr>
          <w:rFonts w:eastAsia="Calibri" w:cs="Times New Roman"/>
          <w:u w:val="single"/>
        </w:rPr>
        <w:t xml:space="preserve"> atmospheric modeling</w:t>
      </w:r>
      <w:r w:rsidRPr="00043FFD">
        <w:rPr>
          <w:rFonts w:eastAsia="Calibri" w:cs="Times New Roman"/>
        </w:rPr>
        <w:t xml:space="preserve">, published February 25 in the journal Environmental Research Letters, </w:t>
      </w:r>
      <w:r w:rsidRPr="00043FFD">
        <w:rPr>
          <w:rFonts w:eastAsia="Calibri" w:cs="Times New Roman"/>
          <w:highlight w:val="yellow"/>
          <w:u w:val="single"/>
        </w:rPr>
        <w:t xml:space="preserve">suggests that the generating capacity of </w:t>
      </w:r>
      <w:r w:rsidRPr="00043FFD">
        <w:rPr>
          <w:rFonts w:eastAsia="Calibri" w:cs="Times New Roman"/>
          <w:highlight w:val="yellow"/>
          <w:u w:val="single"/>
        </w:rPr>
        <w:lastRenderedPageBreak/>
        <w:t>large-scale wind farms has been overestimated</w:t>
      </w:r>
      <w:r w:rsidRPr="00043FFD">
        <w:rPr>
          <w:rFonts w:eastAsia="Calibri" w:cs="Times New Roman"/>
          <w:highlight w:val="yellow"/>
        </w:rPr>
        <w:t>.</w:t>
      </w:r>
      <w:r w:rsidRPr="00043FFD">
        <w:rPr>
          <w:rFonts w:eastAsia="Calibri" w:cs="Times New Roman"/>
          <w:sz w:val="12"/>
          <w:highlight w:val="yellow"/>
        </w:rPr>
        <w:t xml:space="preserve"> </w:t>
      </w:r>
      <w:r w:rsidRPr="00043FFD">
        <w:rPr>
          <w:rFonts w:eastAsia="Calibri" w:cs="Times New Roman"/>
          <w:highlight w:val="yellow"/>
          <w:u w:val="single"/>
        </w:rPr>
        <w:t>Each wind turbine creates behind it a "wind shadow" in which the air has been slowed down</w:t>
      </w:r>
      <w:r w:rsidRPr="00043FFD">
        <w:rPr>
          <w:rFonts w:eastAsia="Calibri" w:cs="Times New Roman"/>
        </w:rPr>
        <w:t xml:space="preserve"> by drag on the turbine's blades. The ideal wind farm strikes a balance, packing as many turbines onto the land as possible, while also spacing them enough to reduce the impact of these wind shadows. But </w:t>
      </w:r>
      <w:r w:rsidRPr="00043FFD">
        <w:rPr>
          <w:rFonts w:eastAsia="Calibri" w:cs="Times New Roman"/>
          <w:highlight w:val="yellow"/>
          <w:u w:val="single"/>
        </w:rPr>
        <w:t>as wind farms grow larger</w:t>
      </w:r>
      <w:r w:rsidRPr="00043FFD">
        <w:rPr>
          <w:rFonts w:eastAsia="Calibri" w:cs="Times New Roman"/>
          <w:highlight w:val="yellow"/>
        </w:rPr>
        <w:t xml:space="preserve">, </w:t>
      </w:r>
      <w:r w:rsidRPr="00043FFD">
        <w:rPr>
          <w:rFonts w:eastAsia="Calibri" w:cs="Times New Roman"/>
          <w:highlight w:val="yellow"/>
          <w:u w:val="single"/>
        </w:rPr>
        <w:t>they start to interact</w:t>
      </w:r>
      <w:r w:rsidRPr="00043FFD">
        <w:rPr>
          <w:rFonts w:eastAsia="Calibri" w:cs="Times New Roman"/>
          <w:highlight w:val="yellow"/>
        </w:rPr>
        <w:t>,</w:t>
      </w:r>
      <w:r w:rsidRPr="00043FFD">
        <w:rPr>
          <w:rFonts w:eastAsia="Calibri" w:cs="Times New Roman"/>
        </w:rPr>
        <w:t xml:space="preserve"> and the regional-scale wind patterns matter more.</w:t>
      </w:r>
      <w:r w:rsidRPr="00043FFD">
        <w:rPr>
          <w:rFonts w:eastAsia="Calibri" w:cs="Times New Roman"/>
          <w:sz w:val="12"/>
        </w:rPr>
        <w:t xml:space="preserve"> </w:t>
      </w:r>
      <w:r w:rsidRPr="00043FFD">
        <w:rPr>
          <w:rFonts w:eastAsia="Calibri" w:cs="Times New Roman"/>
        </w:rPr>
        <w:t xml:space="preserve">Keith's research has shown that </w:t>
      </w:r>
      <w:r w:rsidRPr="00C7199D">
        <w:rPr>
          <w:rFonts w:eastAsia="Calibri" w:cs="Times New Roman"/>
          <w:highlight w:val="yellow"/>
          <w:u w:val="single"/>
        </w:rPr>
        <w:t>the</w:t>
      </w:r>
      <w:r w:rsidRPr="00043FFD">
        <w:rPr>
          <w:rFonts w:eastAsia="Calibri" w:cs="Times New Roman"/>
          <w:u w:val="single"/>
        </w:rPr>
        <w:t xml:space="preserve"> generating </w:t>
      </w:r>
      <w:r w:rsidRPr="00C7199D">
        <w:rPr>
          <w:rFonts w:eastAsia="Calibri" w:cs="Times New Roman"/>
          <w:highlight w:val="yellow"/>
          <w:u w:val="single"/>
        </w:rPr>
        <w:t>capacity</w:t>
      </w:r>
      <w:r w:rsidRPr="00043FFD">
        <w:rPr>
          <w:rFonts w:eastAsia="Calibri" w:cs="Times New Roman"/>
          <w:u w:val="single"/>
        </w:rPr>
        <w:t xml:space="preserve"> of very large wind power installations </w:t>
      </w:r>
      <w:r w:rsidRPr="00043FFD">
        <w:rPr>
          <w:rFonts w:eastAsia="Calibri" w:cs="Times New Roman"/>
        </w:rPr>
        <w:t xml:space="preserve">(larger than 100 square kilometers) </w:t>
      </w:r>
      <w:r w:rsidRPr="00C7199D">
        <w:rPr>
          <w:rFonts w:eastAsia="Calibri" w:cs="Times New Roman"/>
          <w:highlight w:val="yellow"/>
          <w:u w:val="single"/>
        </w:rPr>
        <w:t>may peak</w:t>
      </w:r>
      <w:r w:rsidRPr="00043FFD">
        <w:rPr>
          <w:rFonts w:eastAsia="Calibri" w:cs="Times New Roman"/>
          <w:u w:val="single"/>
        </w:rPr>
        <w:t xml:space="preserve"> </w:t>
      </w:r>
      <w:r w:rsidRPr="00043FFD">
        <w:rPr>
          <w:rFonts w:eastAsia="Calibri" w:cs="Times New Roman"/>
        </w:rPr>
        <w:t xml:space="preserve">at between 0.5 and 1 </w:t>
      </w:r>
      <w:proofErr w:type="gramStart"/>
      <w:r w:rsidRPr="00043FFD">
        <w:rPr>
          <w:rFonts w:eastAsia="Calibri" w:cs="Times New Roman"/>
        </w:rPr>
        <w:t>watts</w:t>
      </w:r>
      <w:proofErr w:type="gramEnd"/>
      <w:r w:rsidRPr="00043FFD">
        <w:rPr>
          <w:rFonts w:eastAsia="Calibri" w:cs="Times New Roman"/>
        </w:rPr>
        <w:t xml:space="preserve"> per square meter. Previous estimates, which ignored the turbines' slowing effect on the wind, had put that figure at between 2 and 7 watts per square meter.</w:t>
      </w:r>
      <w:r w:rsidRPr="00043FFD">
        <w:rPr>
          <w:rFonts w:eastAsia="Calibri" w:cs="Times New Roman"/>
          <w:sz w:val="12"/>
        </w:rPr>
        <w:t xml:space="preserve"> </w:t>
      </w:r>
      <w:r w:rsidRPr="00043FFD">
        <w:rPr>
          <w:rFonts w:eastAsia="Calibri" w:cs="Times New Roman"/>
          <w:u w:val="single"/>
        </w:rPr>
        <w:t>In short, we may not have access to as much wind power as scientists thought</w:t>
      </w:r>
      <w:r w:rsidRPr="00043FFD">
        <w:rPr>
          <w:rFonts w:eastAsia="Calibri" w:cs="Times New Roman"/>
        </w:rPr>
        <w:t>.</w:t>
      </w:r>
      <w:r w:rsidRPr="00043FFD">
        <w:rPr>
          <w:rFonts w:eastAsia="Calibri" w:cs="Times New Roman"/>
          <w:sz w:val="12"/>
        </w:rPr>
        <w:t xml:space="preserve"> </w:t>
      </w:r>
      <w:r w:rsidRPr="00043FFD">
        <w:rPr>
          <w:rFonts w:eastAsia="Calibri" w:cs="Times New Roman"/>
          <w:u w:val="single"/>
        </w:rPr>
        <w:t>An internationally renowned expert</w:t>
      </w:r>
      <w:r w:rsidRPr="00043FFD">
        <w:rPr>
          <w:rFonts w:eastAsia="Calibri" w:cs="Times New Roman"/>
        </w:rPr>
        <w:t xml:space="preserve"> on climate science and technology policy, Keith </w:t>
      </w:r>
      <w:r w:rsidRPr="00043FFD">
        <w:rPr>
          <w:rFonts w:eastAsia="Calibri" w:cs="Times New Roman"/>
          <w:u w:val="single"/>
        </w:rPr>
        <w:t>holds</w:t>
      </w:r>
      <w:r w:rsidRPr="00043FFD">
        <w:rPr>
          <w:rFonts w:eastAsia="Calibri" w:cs="Times New Roman"/>
        </w:rPr>
        <w:t xml:space="preserve"> appointments as Gordon McKay Professor of Applied Physics at the Harvard School of Engineering and Applied Sciences (SEAS) and as Professor of Public Policy at Harvard Kennedy School. Coauthor Amanda S. Adams was formerly a postdoctoral fellow with Keith and is now assistant professor of geography and Earth sciences at the University of North Carolina at Charlotte.</w:t>
      </w:r>
      <w:r w:rsidRPr="00043FFD">
        <w:rPr>
          <w:rFonts w:eastAsia="Calibri" w:cs="Times New Roman"/>
          <w:sz w:val="12"/>
        </w:rPr>
        <w:t xml:space="preserve"> </w:t>
      </w:r>
      <w:r w:rsidRPr="00043FFD">
        <w:rPr>
          <w:rFonts w:eastAsia="Calibri" w:cs="Times New Roman"/>
        </w:rPr>
        <w:t>"</w:t>
      </w:r>
      <w:r w:rsidRPr="00043FFD">
        <w:rPr>
          <w:rFonts w:eastAsia="Calibri" w:cs="Times New Roman"/>
          <w:u w:val="single"/>
        </w:rPr>
        <w:t>One of the inherent challenges of wind energy is that as soon as you start to develop wind farms and harvest the resource, you change the resource, making it difficult to assess what's really available</w:t>
      </w:r>
      <w:r w:rsidRPr="00043FFD">
        <w:rPr>
          <w:rFonts w:eastAsia="Calibri" w:cs="Times New Roman"/>
        </w:rPr>
        <w:t>," says Adams.</w:t>
      </w:r>
      <w:r w:rsidRPr="00043FFD">
        <w:rPr>
          <w:rFonts w:eastAsia="Calibri" w:cs="Times New Roman"/>
          <w:sz w:val="12"/>
        </w:rPr>
        <w:t xml:space="preserve"> </w:t>
      </w:r>
      <w:proofErr w:type="gramStart"/>
      <w:r w:rsidRPr="00043FFD">
        <w:rPr>
          <w:rFonts w:eastAsia="Calibri" w:cs="Times New Roman"/>
        </w:rPr>
        <w:t>But having a truly accurate estimate matters, of course, in the pursuit of carbon-neutral energy sources.</w:t>
      </w:r>
      <w:proofErr w:type="gramEnd"/>
      <w:r w:rsidRPr="00043FFD">
        <w:rPr>
          <w:rFonts w:eastAsia="Calibri" w:cs="Times New Roman"/>
        </w:rPr>
        <w:t xml:space="preserve"> Solar, wind, and hydro power, for example, could all play roles in fulfilling energy needs that are currently met by coal or oil.</w:t>
      </w:r>
      <w:r w:rsidRPr="00043FFD">
        <w:rPr>
          <w:rFonts w:eastAsia="Calibri" w:cs="Times New Roman"/>
          <w:sz w:val="12"/>
        </w:rPr>
        <w:t xml:space="preserve"> </w:t>
      </w:r>
      <w:r w:rsidRPr="00043FFD">
        <w:rPr>
          <w:rFonts w:eastAsia="Calibri" w:cs="Times New Roman"/>
        </w:rPr>
        <w:t>"</w:t>
      </w:r>
      <w:r w:rsidRPr="00043FFD">
        <w:rPr>
          <w:rFonts w:eastAsia="Calibri" w:cs="Times New Roman"/>
          <w:u w:val="single"/>
        </w:rPr>
        <w:t>If wind power's going to make a contribution to global energy requirements that's serious, 10 or 20 percent or more, then it really has to contribute on the scale of terawatts</w:t>
      </w:r>
      <w:r w:rsidRPr="00043FFD">
        <w:rPr>
          <w:rFonts w:eastAsia="Calibri" w:cs="Times New Roman"/>
        </w:rPr>
        <w:t xml:space="preserve"> in the next half-century or less," says Keith.</w:t>
      </w:r>
      <w:r w:rsidRPr="00043FFD">
        <w:rPr>
          <w:rFonts w:eastAsia="Calibri" w:cs="Times New Roman"/>
          <w:sz w:val="12"/>
        </w:rPr>
        <w:t xml:space="preserve"> </w:t>
      </w:r>
      <w:r w:rsidRPr="00043FFD">
        <w:rPr>
          <w:rFonts w:eastAsia="Calibri" w:cs="Times New Roman"/>
        </w:rPr>
        <w:t xml:space="preserve">If we were to cover the entire Earth with wind farms, he notes, "the system could potentially generate enormous amounts of power, well in excess of 100 terawatts, but at that point my guess, based on our climate modeling, is that </w:t>
      </w:r>
      <w:r w:rsidRPr="00C7199D">
        <w:rPr>
          <w:rFonts w:eastAsia="Calibri" w:cs="Times New Roman"/>
          <w:highlight w:val="yellow"/>
          <w:u w:val="single"/>
        </w:rPr>
        <w:t>the effect of that on global winds, and therefore on climate, would be severe</w:t>
      </w:r>
      <w:r w:rsidRPr="00043FFD">
        <w:rPr>
          <w:rFonts w:eastAsia="Calibri" w:cs="Times New Roman"/>
        </w:rPr>
        <w:t xml:space="preserve"> -- perhaps</w:t>
      </w:r>
      <w:r w:rsidRPr="00043FFD">
        <w:rPr>
          <w:rFonts w:eastAsia="Calibri" w:cs="Times New Roman"/>
          <w:u w:val="single"/>
        </w:rPr>
        <w:t xml:space="preserve"> </w:t>
      </w:r>
      <w:r w:rsidRPr="00C7199D">
        <w:rPr>
          <w:rFonts w:eastAsia="Calibri" w:cs="Times New Roman"/>
          <w:highlight w:val="yellow"/>
          <w:u w:val="single"/>
        </w:rPr>
        <w:t>bigger than the impact of doubling CO2</w:t>
      </w:r>
      <w:r w:rsidRPr="00043FFD">
        <w:rPr>
          <w:rFonts w:eastAsia="Calibri" w:cs="Times New Roman"/>
        </w:rPr>
        <w:t>."</w:t>
      </w:r>
      <w:r w:rsidRPr="00043FFD">
        <w:rPr>
          <w:rFonts w:eastAsia="Calibri" w:cs="Times New Roman"/>
          <w:sz w:val="12"/>
        </w:rPr>
        <w:t xml:space="preserve"> </w:t>
      </w:r>
      <w:r w:rsidRPr="00043FFD">
        <w:rPr>
          <w:rFonts w:eastAsia="Calibri" w:cs="Times New Roman"/>
        </w:rPr>
        <w:t>"Our findings don't mean that we shouldn't pursue wind power -- wind is much better for the environment than conventional coal -- but these geophysical limits may be meaningful if we really want to scale wind power up to supply a third, let's say, of our primary energy," Keith adds.</w:t>
      </w:r>
      <w:r w:rsidRPr="00043FFD">
        <w:rPr>
          <w:rFonts w:eastAsia="Calibri" w:cs="Times New Roman"/>
          <w:sz w:val="12"/>
        </w:rPr>
        <w:t xml:space="preserve"> </w:t>
      </w:r>
      <w:r w:rsidRPr="00043FFD">
        <w:rPr>
          <w:rFonts w:eastAsia="Calibri" w:cs="Times New Roman"/>
        </w:rPr>
        <w:t>And the climatic effect of turbine drag is not the only constraint; geography and economics matter too.</w:t>
      </w:r>
      <w:r w:rsidRPr="00043FFD">
        <w:rPr>
          <w:rFonts w:eastAsia="Calibri" w:cs="Times New Roman"/>
          <w:sz w:val="12"/>
        </w:rPr>
        <w:t xml:space="preserve"> </w:t>
      </w:r>
      <w:r w:rsidRPr="00043FFD">
        <w:rPr>
          <w:rFonts w:eastAsia="Calibri" w:cs="Times New Roman"/>
        </w:rPr>
        <w:t>"It's clear the theoretical upper limit to wind power is huge, if you don't care about the impacts of covering the whole world with wind turbines," says Keith. "What's not clear -- and this is a topic for future research -- is what the practical limit to wind power would be if you consider all of the real-world constraints. You'd have to assume that wind turbines need to be located relatively close to where people actually live and where there's a fairly constant wind supply, and that they have to deal with environmental constraints. You can't just put them everywhere."</w:t>
      </w:r>
      <w:r w:rsidRPr="00043FFD">
        <w:rPr>
          <w:rFonts w:eastAsia="Calibri" w:cs="Times New Roman"/>
          <w:sz w:val="12"/>
        </w:rPr>
        <w:t xml:space="preserve"> </w:t>
      </w:r>
      <w:r w:rsidRPr="00043FFD">
        <w:rPr>
          <w:rFonts w:eastAsia="Calibri" w:cs="Times New Roman"/>
        </w:rPr>
        <w:t xml:space="preserve">"The real punch line," he adds, "is that </w:t>
      </w:r>
      <w:r w:rsidRPr="00C7199D">
        <w:rPr>
          <w:rFonts w:eastAsia="Calibri" w:cs="Times New Roman"/>
          <w:highlight w:val="yellow"/>
          <w:u w:val="single"/>
        </w:rPr>
        <w:t>if you can't get much more than half a watt out</w:t>
      </w:r>
      <w:r w:rsidRPr="00043FFD">
        <w:rPr>
          <w:rFonts w:eastAsia="Calibri" w:cs="Times New Roman"/>
          <w:u w:val="single"/>
        </w:rPr>
        <w:t>,</w:t>
      </w:r>
      <w:r w:rsidRPr="00043FFD">
        <w:rPr>
          <w:rFonts w:eastAsia="Calibri" w:cs="Times New Roman"/>
        </w:rPr>
        <w:t xml:space="preserve"> and you accept that you can't put them everywhere, then you </w:t>
      </w:r>
      <w:r w:rsidRPr="00C7199D">
        <w:rPr>
          <w:rFonts w:eastAsia="Calibri" w:cs="Times New Roman"/>
          <w:highlight w:val="yellow"/>
          <w:u w:val="single"/>
        </w:rPr>
        <w:t>may start to reach a limit that matters</w:t>
      </w:r>
      <w:r w:rsidRPr="00043FFD">
        <w:rPr>
          <w:rFonts w:eastAsia="Calibri" w:cs="Times New Roman"/>
        </w:rPr>
        <w:t>."</w:t>
      </w:r>
      <w:r w:rsidRPr="00043FFD">
        <w:rPr>
          <w:rFonts w:eastAsia="Calibri" w:cs="Times New Roman"/>
          <w:sz w:val="12"/>
        </w:rPr>
        <w:t xml:space="preserve"> </w:t>
      </w:r>
      <w:r w:rsidRPr="00043FFD">
        <w:rPr>
          <w:rFonts w:eastAsia="Calibri" w:cs="Times New Roman"/>
        </w:rPr>
        <w:t xml:space="preserve">In order to stabilize Earth's climate, Keith estimates, </w:t>
      </w:r>
      <w:r w:rsidRPr="00C7199D">
        <w:rPr>
          <w:rFonts w:eastAsia="Calibri" w:cs="Times New Roman"/>
          <w:highlight w:val="yellow"/>
          <w:u w:val="single"/>
        </w:rPr>
        <w:t>the world will need to identify sources for several tens of terawatts of carbon-free power</w:t>
      </w:r>
      <w:r w:rsidRPr="00043FFD">
        <w:rPr>
          <w:rFonts w:eastAsia="Calibri" w:cs="Times New Roman"/>
          <w:u w:val="single"/>
        </w:rPr>
        <w:t xml:space="preserve"> </w:t>
      </w:r>
      <w:r w:rsidRPr="00043FFD">
        <w:rPr>
          <w:rFonts w:eastAsia="Calibri" w:cs="Times New Roman"/>
        </w:rPr>
        <w:t>within a human lifetime. In the meantime, policymakers must also decide how to allocate resources to develop new technologies to harness that energy.</w:t>
      </w:r>
      <w:r w:rsidRPr="00043FFD">
        <w:rPr>
          <w:rFonts w:eastAsia="Calibri" w:cs="Times New Roman"/>
          <w:sz w:val="12"/>
        </w:rPr>
        <w:t xml:space="preserve"> </w:t>
      </w:r>
      <w:r w:rsidRPr="00043FFD">
        <w:rPr>
          <w:rFonts w:eastAsia="Calibri" w:cs="Times New Roman"/>
        </w:rPr>
        <w:t>In doing so, Keith says, "It's worth asking about the scalability of each potential energy source -- whether it can supply, say, 3 terawatts, which would be 10 percent of our global energy need, or whether it's more like 0.3 terawatts and 1 percent."</w:t>
      </w:r>
      <w:r w:rsidRPr="00043FFD">
        <w:rPr>
          <w:rFonts w:eastAsia="Calibri" w:cs="Times New Roman"/>
          <w:sz w:val="12"/>
        </w:rPr>
        <w:t xml:space="preserve"> </w:t>
      </w:r>
      <w:r w:rsidRPr="00043FFD">
        <w:rPr>
          <w:rFonts w:eastAsia="Calibri" w:cs="Times New Roman"/>
        </w:rPr>
        <w:t xml:space="preserve">"Wind power is in a middle ground," he says. "It is still one of the most scalable renewables, but our research suggests that </w:t>
      </w:r>
      <w:r w:rsidRPr="00043FFD">
        <w:rPr>
          <w:rFonts w:eastAsia="Calibri" w:cs="Times New Roman"/>
          <w:u w:val="single"/>
        </w:rPr>
        <w:t>we will need to pay attention to its limits and climatic impacts if we try to scale it beyond a few terawatts</w:t>
      </w:r>
      <w:r w:rsidRPr="00043FFD">
        <w:rPr>
          <w:rFonts w:eastAsia="Calibri" w:cs="Times New Roman"/>
        </w:rPr>
        <w:t>."</w:t>
      </w:r>
    </w:p>
    <w:p w:rsidR="00C7199D" w:rsidRPr="00C7199D" w:rsidRDefault="00C7199D" w:rsidP="00C7199D">
      <w:pPr>
        <w:keepNext/>
        <w:keepLines/>
        <w:spacing w:before="40" w:line="256" w:lineRule="auto"/>
        <w:outlineLvl w:val="3"/>
        <w:rPr>
          <w:rFonts w:eastAsia="Times New Roman" w:cs="Times New Roman"/>
          <w:b/>
          <w:bCs/>
          <w:iCs/>
          <w:sz w:val="26"/>
        </w:rPr>
      </w:pPr>
      <w:r w:rsidRPr="00C7199D">
        <w:rPr>
          <w:rFonts w:eastAsia="Times New Roman" w:cs="Times New Roman"/>
          <w:b/>
          <w:bCs/>
          <w:iCs/>
          <w:sz w:val="26"/>
        </w:rPr>
        <w:t xml:space="preserve">The first OSW </w:t>
      </w:r>
      <w:r w:rsidR="00D91573">
        <w:rPr>
          <w:rFonts w:eastAsia="Times New Roman" w:cs="Times New Roman"/>
          <w:b/>
          <w:bCs/>
          <w:iCs/>
          <w:sz w:val="26"/>
        </w:rPr>
        <w:t>farm</w:t>
      </w:r>
      <w:r w:rsidRPr="00C7199D">
        <w:rPr>
          <w:rFonts w:eastAsia="Times New Roman" w:cs="Times New Roman"/>
          <w:b/>
          <w:bCs/>
          <w:iCs/>
          <w:sz w:val="26"/>
        </w:rPr>
        <w:t xml:space="preserve"> takes 15 years to build—it doesn’t solve any of their short term impacts</w:t>
      </w:r>
    </w:p>
    <w:p w:rsidR="00C7199D" w:rsidRPr="00C7199D" w:rsidRDefault="00C7199D" w:rsidP="00C7199D">
      <w:pPr>
        <w:ind w:right="288"/>
        <w:rPr>
          <w:rFonts w:eastAsia="Times New Roman" w:cs="Times New Roman"/>
          <w:bCs/>
          <w:sz w:val="26"/>
        </w:rPr>
      </w:pPr>
      <w:r w:rsidRPr="00C7199D">
        <w:rPr>
          <w:rFonts w:ascii="Times New Roman" w:eastAsia="Times New Roman" w:hAnsi="Times New Roman" w:cs="Times New Roman"/>
          <w:b/>
          <w:bCs/>
          <w:sz w:val="26"/>
        </w:rPr>
        <w:t>Zeller 13—</w:t>
      </w:r>
      <w:r w:rsidRPr="00C7199D">
        <w:rPr>
          <w:rFonts w:eastAsia="Times New Roman" w:cs="Times New Roman"/>
          <w:bCs/>
          <w:sz w:val="26"/>
        </w:rPr>
        <w:t xml:space="preserve">Tom Zeller Jr., is a senior writer at The Huffington Post covering a variety of topics, including poverty, energy policy and the environment. Before joining The Huffington Post, Tom spent more than 10 years as a reporter and editor at The New York Times, where he covered numerous beats, including technology culture and policy, cybercrime, clean energy and the politics of climate change, 2013, (“Cape Wind: Regulation, Litigation and the Struggle to Develop Offshore Wind Power in the U.S.,” </w:t>
      </w:r>
      <w:r w:rsidRPr="00C7199D">
        <w:rPr>
          <w:rFonts w:eastAsia="Times New Roman" w:cs="Times New Roman"/>
          <w:bCs/>
          <w:i/>
          <w:sz w:val="26"/>
        </w:rPr>
        <w:t>renewableenergyworld.com</w:t>
      </w:r>
      <w:r w:rsidRPr="00C7199D">
        <w:rPr>
          <w:rFonts w:eastAsia="Times New Roman" w:cs="Times New Roman"/>
          <w:bCs/>
          <w:sz w:val="26"/>
        </w:rPr>
        <w:t>, February 28, 2013, Online at</w:t>
      </w:r>
      <w:r w:rsidRPr="00C7199D">
        <w:rPr>
          <w:rFonts w:eastAsia="Times New Roman" w:cs="Times New Roman"/>
          <w:b/>
          <w:bCs/>
          <w:sz w:val="26"/>
        </w:rPr>
        <w:t xml:space="preserve"> </w:t>
      </w:r>
      <w:hyperlink r:id="rId11" w:history="1">
        <w:r w:rsidRPr="00C7199D">
          <w:rPr>
            <w:rFonts w:eastAsia="Times New Roman" w:cs="Times New Roman"/>
            <w:sz w:val="26"/>
            <w:szCs w:val="26"/>
          </w:rPr>
          <w:t>http://www.renewableenergyworld.com/rea/news/article/2013/02/cape-wind-regulation-litigation-and-the-struggle-to-develop-offshore-wind-power-in-the-u-s</w:t>
        </w:r>
      </w:hyperlink>
      <w:r w:rsidRPr="00C7199D">
        <w:rPr>
          <w:rFonts w:eastAsia="Times New Roman" w:cs="Times New Roman"/>
          <w:bCs/>
          <w:sz w:val="26"/>
        </w:rPr>
        <w:t>, Accessed on 7/29/14)</w:t>
      </w:r>
    </w:p>
    <w:p w:rsidR="00C7199D" w:rsidRPr="00C7199D" w:rsidRDefault="00C7199D" w:rsidP="00C7199D">
      <w:pPr>
        <w:ind w:right="288"/>
        <w:rPr>
          <w:rFonts w:eastAsia="Times New Roman" w:cs="Times New Roman"/>
        </w:rPr>
      </w:pPr>
      <w:r w:rsidRPr="00C7199D">
        <w:rPr>
          <w:rFonts w:eastAsia="Times New Roman" w:cs="Times New Roman"/>
          <w:u w:val="single"/>
        </w:rPr>
        <w:t>"</w:t>
      </w:r>
      <w:r w:rsidRPr="00C7199D">
        <w:rPr>
          <w:rFonts w:eastAsia="Times New Roman" w:cs="Times New Roman"/>
          <w:highlight w:val="yellow"/>
          <w:u w:val="single"/>
        </w:rPr>
        <w:t>Contemplate this depressing change in America's can-do spirit,"</w:t>
      </w:r>
      <w:r w:rsidRPr="00C7199D">
        <w:rPr>
          <w:rFonts w:eastAsia="Times New Roman" w:cs="Times New Roman"/>
        </w:rPr>
        <w:t xml:space="preserve"> the editorial suggested. </w:t>
      </w:r>
      <w:r w:rsidRPr="00C7199D">
        <w:rPr>
          <w:rFonts w:eastAsia="Times New Roman" w:cs="Times New Roman"/>
          <w:highlight w:val="yellow"/>
          <w:u w:val="single"/>
        </w:rPr>
        <w:t>"The 6.6 million-ton Hoover Dam</w:t>
      </w:r>
      <w:r w:rsidRPr="00C7199D">
        <w:rPr>
          <w:rFonts w:eastAsia="Times New Roman" w:cs="Times New Roman"/>
        </w:rPr>
        <w:t xml:space="preserve"> that tamed the mighty Colorado River </w:t>
      </w:r>
      <w:r w:rsidRPr="00C7199D">
        <w:rPr>
          <w:rFonts w:eastAsia="Times New Roman" w:cs="Times New Roman"/>
          <w:highlight w:val="yellow"/>
          <w:u w:val="single"/>
        </w:rPr>
        <w:t>was finished in 1936 after a mere five years. Yet</w:t>
      </w:r>
      <w:r w:rsidRPr="00C7199D">
        <w:rPr>
          <w:rFonts w:eastAsia="Times New Roman" w:cs="Times New Roman"/>
          <w:u w:val="single"/>
        </w:rPr>
        <w:t xml:space="preserve"> 130 </w:t>
      </w:r>
      <w:r w:rsidRPr="00C7199D">
        <w:rPr>
          <w:rFonts w:eastAsia="Times New Roman" w:cs="Times New Roman"/>
          <w:highlight w:val="yellow"/>
          <w:u w:val="single"/>
        </w:rPr>
        <w:t xml:space="preserve">offshore wind </w:t>
      </w:r>
      <w:r w:rsidRPr="00C7199D">
        <w:rPr>
          <w:rFonts w:eastAsia="Times New Roman" w:cs="Times New Roman"/>
          <w:u w:val="single"/>
        </w:rPr>
        <w:t>turbines,</w:t>
      </w:r>
      <w:r w:rsidRPr="00C7199D">
        <w:rPr>
          <w:rFonts w:eastAsia="Times New Roman" w:cs="Times New Roman"/>
        </w:rPr>
        <w:t xml:space="preserve"> a pioneering project of President Obama's 'new energy economy,' </w:t>
      </w:r>
      <w:r w:rsidRPr="00C7199D">
        <w:rPr>
          <w:rFonts w:eastAsia="Times New Roman" w:cs="Times New Roman"/>
          <w:highlight w:val="yellow"/>
          <w:u w:val="single"/>
        </w:rPr>
        <w:t>may take three times as long to complete</w:t>
      </w:r>
      <w:r w:rsidRPr="00C7199D">
        <w:rPr>
          <w:rFonts w:eastAsia="Times New Roman" w:cs="Times New Roman"/>
          <w:u w:val="single"/>
        </w:rPr>
        <w:t>."</w:t>
      </w:r>
    </w:p>
    <w:p w:rsidR="00C7199D" w:rsidRPr="00043FFD" w:rsidRDefault="00C7199D" w:rsidP="00043FFD">
      <w:pPr>
        <w:spacing w:line="256" w:lineRule="auto"/>
        <w:rPr>
          <w:rFonts w:eastAsia="Calibri" w:cs="Times New Roman"/>
        </w:rPr>
      </w:pPr>
    </w:p>
    <w:p w:rsidR="0010150A" w:rsidRDefault="0010150A" w:rsidP="00C433B4">
      <w:pPr>
        <w:pStyle w:val="Heading2"/>
      </w:pPr>
      <w:bookmarkStart w:id="0" w:name="_GoBack"/>
      <w:bookmarkEnd w:id="0"/>
      <w:r>
        <w:lastRenderedPageBreak/>
        <w:t>Env</w:t>
      </w:r>
      <w:r w:rsidR="00043FFD">
        <w:t>ironment</w:t>
      </w:r>
      <w:r>
        <w:t xml:space="preserve"> DA</w:t>
      </w:r>
      <w:r w:rsidR="00C433B4">
        <w:t xml:space="preserve"> 1NC</w:t>
      </w:r>
    </w:p>
    <w:p w:rsidR="00591461" w:rsidRDefault="00591461" w:rsidP="00591461">
      <w:pPr>
        <w:rPr>
          <w:sz w:val="16"/>
        </w:rPr>
      </w:pPr>
    </w:p>
    <w:p w:rsidR="0068686E" w:rsidRPr="005F6895" w:rsidRDefault="0068686E" w:rsidP="00043FFD">
      <w:pPr>
        <w:pStyle w:val="Heading4"/>
        <w:rPr>
          <w:rStyle w:val="Style13ptBold"/>
          <w:b/>
        </w:rPr>
      </w:pPr>
      <w:r w:rsidRPr="005F6895">
        <w:rPr>
          <w:rStyle w:val="Style13ptBold"/>
          <w:b/>
        </w:rPr>
        <w:t>Noise pollution caused by pile-driving kills off tons of fish</w:t>
      </w:r>
    </w:p>
    <w:p w:rsidR="0068686E" w:rsidRPr="005F6895" w:rsidRDefault="0068686E" w:rsidP="0068686E">
      <w:pPr>
        <w:rPr>
          <w:rStyle w:val="Style13ptBold"/>
          <w:b w:val="0"/>
        </w:rPr>
      </w:pPr>
      <w:r>
        <w:rPr>
          <w:rStyle w:val="Style13ptBold"/>
        </w:rPr>
        <w:t>UMCES 13—</w:t>
      </w:r>
      <w:r w:rsidRPr="005F6895">
        <w:rPr>
          <w:rStyle w:val="Style13ptBold"/>
        </w:rPr>
        <w:t xml:space="preserve"> </w:t>
      </w:r>
      <w:r w:rsidRPr="005F6895">
        <w:rPr>
          <w:rStyle w:val="Style13ptBold"/>
          <w:b w:val="0"/>
        </w:rPr>
        <w:t>The University of Maryland Center for Environmental Science</w:t>
      </w:r>
      <w:r>
        <w:rPr>
          <w:rStyle w:val="Style13ptBold"/>
          <w:b w:val="0"/>
        </w:rPr>
        <w:t>, 2013, (“</w:t>
      </w:r>
      <w:r w:rsidRPr="005F6895">
        <w:rPr>
          <w:rStyle w:val="Style13ptBold"/>
          <w:b w:val="0"/>
        </w:rPr>
        <w:t>Assessing impact of noise from offshore wind farm construction may help protect marine mammals,”</w:t>
      </w:r>
      <w:r>
        <w:rPr>
          <w:rStyle w:val="Style13ptBold"/>
          <w:b w:val="0"/>
        </w:rPr>
        <w:t xml:space="preserve"> November 4, 2013, Available online at </w:t>
      </w:r>
      <w:r w:rsidRPr="005F6895">
        <w:rPr>
          <w:rStyle w:val="Style13ptBold"/>
          <w:b w:val="0"/>
        </w:rPr>
        <w:t>http://www.umces.edu/cbl/release/ 2013/oct/16/assessing-impact-noise-offshore-wind-farm-construction-may-help-protect-marine-m, Accesse</w:t>
      </w:r>
      <w:r>
        <w:rPr>
          <w:rStyle w:val="Style13ptBold"/>
          <w:b w:val="0"/>
        </w:rPr>
        <w:t>d on 7/31/14)</w:t>
      </w:r>
    </w:p>
    <w:p w:rsidR="0068686E" w:rsidRPr="0068686E" w:rsidRDefault="0068686E" w:rsidP="00591461">
      <w:pPr>
        <w:rPr>
          <w:rStyle w:val="Style13ptBold"/>
          <w:b w:val="0"/>
          <w:bCs w:val="0"/>
          <w:sz w:val="22"/>
          <w:u w:val="single"/>
        </w:rPr>
      </w:pPr>
      <w:r>
        <w:t>Growth in offshore wind generation is expected to play a major role in meeting carbon reduction targets around the world, but the impact of construction noise on marine species is yet unknown. A group of scientists from the United Kingdom and the United States have developed a method to assess the potential impacts of offshore wind farm construction on marine mammal populations, particularly the noise made while driving piles into the seabed to install wind turbine foundations. Their work is published in the November issue of Environmental Impact Assessment Review. “</w:t>
      </w:r>
      <w:r w:rsidRPr="005F6895">
        <w:rPr>
          <w:rStyle w:val="IntenseEmphasis"/>
          <w:highlight w:val="yellow"/>
        </w:rPr>
        <w:t>Pile-driving during the construction of offshore wind farms produces an incredible amount of noise</w:t>
      </w:r>
      <w:r w:rsidRPr="00856E07">
        <w:rPr>
          <w:rStyle w:val="IntenseEmphasis"/>
        </w:rPr>
        <w:t>,” said Helen Bailey</w:t>
      </w:r>
      <w:r>
        <w:t xml:space="preserve">, one of a group of scientists at the University </w:t>
      </w:r>
      <w:proofErr w:type="gramStart"/>
      <w:r>
        <w:t>of</w:t>
      </w:r>
      <w:proofErr w:type="gramEnd"/>
      <w:r>
        <w:t xml:space="preserve"> Maryland Center for Environmental Science who are </w:t>
      </w:r>
      <w:r w:rsidRPr="00856E07">
        <w:rPr>
          <w:rStyle w:val="IntenseEmphasis"/>
        </w:rPr>
        <w:t>studying the impacts of wind turbines on the environment. “</w:t>
      </w:r>
      <w:r w:rsidRPr="005F6895">
        <w:rPr>
          <w:rStyle w:val="IntenseEmphasis"/>
          <w:highlight w:val="yellow"/>
        </w:rPr>
        <w:t>This is potentially harmful to marine species and has been of greatest concern to marine mammal species, such as protected populations of seals, dolphins and whales.</w:t>
      </w:r>
      <w:r w:rsidRPr="00856E07">
        <w:rPr>
          <w:rStyle w:val="IntenseEmphasis"/>
        </w:rPr>
        <w:t>”</w:t>
      </w:r>
    </w:p>
    <w:p w:rsidR="00B620FB" w:rsidRPr="00B620FB" w:rsidRDefault="00B620FB" w:rsidP="00043FFD">
      <w:pPr>
        <w:pStyle w:val="Heading4"/>
      </w:pPr>
      <w:r w:rsidRPr="00B620FB">
        <w:t xml:space="preserve">Each species lost increases the risk of human extinction — there is an invisible tipping point. </w:t>
      </w:r>
    </w:p>
    <w:p w:rsidR="00B620FB" w:rsidRPr="00B620FB" w:rsidRDefault="00B620FB" w:rsidP="00B620FB">
      <w:pPr>
        <w:rPr>
          <w:rStyle w:val="Style13ptBold"/>
          <w:b w:val="0"/>
        </w:rPr>
      </w:pPr>
      <w:r w:rsidRPr="00B620FB">
        <w:rPr>
          <w:rStyle w:val="Style13ptBold"/>
        </w:rPr>
        <w:t>Diner 94—</w:t>
      </w:r>
      <w:r w:rsidRPr="00B620FB">
        <w:rPr>
          <w:rStyle w:val="Style13ptBold"/>
          <w:b w:val="0"/>
        </w:rPr>
        <w:t>David N. Diner, Major in the Judge Advocate General's Corps of the United States Army, 1994 (“The Army And The Endangered Species Act: Who's Endangering Whom</w:t>
      </w:r>
      <w:proofErr w:type="gramStart"/>
      <w:r w:rsidRPr="00B620FB">
        <w:rPr>
          <w:rStyle w:val="Style13ptBold"/>
          <w:b w:val="0"/>
        </w:rPr>
        <w:t>?,</w:t>
      </w:r>
      <w:proofErr w:type="gramEnd"/>
      <w:r w:rsidRPr="00B620FB">
        <w:rPr>
          <w:rStyle w:val="Style13ptBold"/>
          <w:b w:val="0"/>
        </w:rPr>
        <w:t xml:space="preserve">” Military Law Review (143 Mil. L. Rev. 161), </w:t>
      </w:r>
      <w:proofErr w:type="gramStart"/>
      <w:r w:rsidRPr="00B620FB">
        <w:rPr>
          <w:rStyle w:val="Style13ptBold"/>
          <w:b w:val="0"/>
        </w:rPr>
        <w:t>Winter</w:t>
      </w:r>
      <w:proofErr w:type="gramEnd"/>
      <w:r w:rsidRPr="00B620FB">
        <w:rPr>
          <w:rStyle w:val="Style13ptBold"/>
          <w:b w:val="0"/>
        </w:rPr>
        <w:t>, Available Online via Lexis-Nexis)</w:t>
      </w:r>
    </w:p>
    <w:p w:rsidR="00B620FB" w:rsidRDefault="00B620FB" w:rsidP="00B620FB">
      <w:pPr>
        <w:rPr>
          <w:rFonts w:asciiTheme="majorHAnsi" w:hAnsiTheme="majorHAnsi"/>
        </w:rPr>
      </w:pPr>
      <w:r>
        <w:rPr>
          <w:rFonts w:asciiTheme="majorHAnsi" w:hAnsiTheme="majorHAnsi"/>
        </w:rPr>
        <w:t xml:space="preserve">4. Biological Diversity. – </w:t>
      </w:r>
      <w:r w:rsidRPr="00B620FB">
        <w:rPr>
          <w:rStyle w:val="IntenseEmphasis"/>
          <w:highlight w:val="yellow"/>
        </w:rPr>
        <w:t xml:space="preserve">The main premise of species preservation is that </w:t>
      </w:r>
      <w:r w:rsidRPr="00B620FB">
        <w:rPr>
          <w:rStyle w:val="Emphasis"/>
          <w:highlight w:val="yellow"/>
        </w:rPr>
        <w:t>diversity is better than simplicity</w:t>
      </w:r>
      <w:r>
        <w:rPr>
          <w:rFonts w:asciiTheme="majorHAnsi" w:hAnsiTheme="majorHAnsi"/>
          <w:highlight w:val="yellow"/>
        </w:rPr>
        <w:t>.</w:t>
      </w:r>
      <w:r>
        <w:rPr>
          <w:rFonts w:asciiTheme="majorHAnsi" w:hAnsiTheme="majorHAnsi"/>
        </w:rPr>
        <w:t xml:space="preserve">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w:t>
      </w:r>
    </w:p>
    <w:p w:rsidR="00B620FB" w:rsidRDefault="00B620FB" w:rsidP="00B620FB">
      <w:pPr>
        <w:rPr>
          <w:rFonts w:asciiTheme="majorHAnsi" w:hAnsiTheme="majorHAnsi"/>
        </w:rPr>
      </w:pPr>
      <w:r>
        <w:rPr>
          <w:rFonts w:asciiTheme="majorHAnsi" w:hAnsiTheme="majorHAnsi"/>
        </w:rPr>
        <w:t xml:space="preserve"> [*173]  </w:t>
      </w:r>
      <w:r w:rsidRPr="00B620FB">
        <w:rPr>
          <w:rStyle w:val="IntenseEmphasis"/>
          <w:highlight w:val="yellow"/>
        </w:rPr>
        <w:t>Biologically diverse ecosystems are characterized by a large number of specialist species</w:t>
      </w:r>
      <w:r w:rsidRPr="00B620FB">
        <w:rPr>
          <w:rStyle w:val="IntenseEmphasis"/>
        </w:rPr>
        <w:t xml:space="preserve">, filling narrow ecological niches. </w:t>
      </w:r>
      <w:r w:rsidRPr="00B620FB">
        <w:rPr>
          <w:rStyle w:val="IntenseEmphasis"/>
          <w:highlight w:val="yellow"/>
        </w:rPr>
        <w:t xml:space="preserve">These ecosystems inherently are </w:t>
      </w:r>
      <w:r w:rsidRPr="00B620FB">
        <w:rPr>
          <w:rStyle w:val="Emphasis"/>
          <w:highlight w:val="yellow"/>
        </w:rPr>
        <w:t>more stable</w:t>
      </w:r>
      <w:r w:rsidRPr="00B620FB">
        <w:rPr>
          <w:rStyle w:val="IntenseEmphasis"/>
          <w:highlight w:val="yellow"/>
        </w:rPr>
        <w:t xml:space="preserve"> than less diverse systems</w:t>
      </w:r>
      <w:r w:rsidRPr="00B620FB">
        <w:rPr>
          <w:rStyle w:val="IntenseEmphasis"/>
        </w:rPr>
        <w:t xml:space="preserve">. </w:t>
      </w:r>
      <w:r w:rsidRPr="00B620FB">
        <w:rPr>
          <w:rStyle w:val="IntenseEmphasis"/>
          <w:highlight w:val="yellow"/>
        </w:rPr>
        <w:t>"The more complex the ecosystem, the more successfully it can resist a stress</w:t>
      </w:r>
      <w:r w:rsidRPr="00B620FB">
        <w:rPr>
          <w:rStyle w:val="IntenseEmphasis"/>
        </w:rPr>
        <w:t>. . . . [l]</w:t>
      </w:r>
      <w:proofErr w:type="spellStart"/>
      <w:r w:rsidRPr="00B620FB">
        <w:rPr>
          <w:rStyle w:val="IntenseEmphasis"/>
        </w:rPr>
        <w:t>ike</w:t>
      </w:r>
      <w:proofErr w:type="spellEnd"/>
      <w:r w:rsidRPr="00B620FB">
        <w:rPr>
          <w:rStyle w:val="IntenseEmphasis"/>
        </w:rPr>
        <w:t xml:space="preserve"> a net, in which each knot is connected to others by several strands, such a fabric can resist collapse better than a simple, unbranched circle of threads – which if cut anywhere breaks down as a whole."</w:t>
      </w:r>
      <w:r>
        <w:rPr>
          <w:rFonts w:asciiTheme="majorHAnsi" w:hAnsiTheme="majorHAnsi"/>
        </w:rPr>
        <w:t xml:space="preserve"> 79</w:t>
      </w:r>
    </w:p>
    <w:p w:rsidR="0068686E" w:rsidRDefault="00B620FB" w:rsidP="00B620FB">
      <w:pPr>
        <w:rPr>
          <w:rFonts w:asciiTheme="majorHAnsi" w:hAnsiTheme="majorHAnsi"/>
        </w:rPr>
      </w:pPr>
      <w:r w:rsidRPr="00B620FB">
        <w:rPr>
          <w:rStyle w:val="IntenseEmphasis"/>
          <w:highlight w:val="yellow"/>
        </w:rPr>
        <w:t xml:space="preserve">By causing widespread extinctions, humans have artificially simplified many ecosystems. As biologic simplicity increases, so does the risk of </w:t>
      </w:r>
      <w:r w:rsidRPr="00B620FB">
        <w:rPr>
          <w:rStyle w:val="Emphasis"/>
          <w:highlight w:val="yellow"/>
        </w:rPr>
        <w:t>ecosystem failure</w:t>
      </w:r>
      <w:r w:rsidRPr="00B620FB">
        <w:rPr>
          <w:rStyle w:val="IntenseEmphasis"/>
        </w:rPr>
        <w:t xml:space="preserve">. The spreading Sahara Desert in </w:t>
      </w:r>
      <w:proofErr w:type="gramStart"/>
      <w:r w:rsidRPr="00B620FB">
        <w:rPr>
          <w:rStyle w:val="IntenseEmphasis"/>
        </w:rPr>
        <w:t>Africa,</w:t>
      </w:r>
      <w:proofErr w:type="gramEnd"/>
      <w:r w:rsidRPr="00B620FB">
        <w:rPr>
          <w:rStyle w:val="IntenseEmphasis"/>
        </w:rPr>
        <w:t xml:space="preserve"> and the dustbowl conditions of the 1930s in the United States are relatively mild examples of what might be expected if this trend continues. Theoretically, </w:t>
      </w:r>
      <w:r w:rsidRPr="00B620FB">
        <w:rPr>
          <w:rStyle w:val="IntenseEmphasis"/>
          <w:highlight w:val="yellow"/>
        </w:rPr>
        <w:t>each new animal or plant extinction</w:t>
      </w:r>
      <w:r w:rsidRPr="00B620FB">
        <w:rPr>
          <w:rStyle w:val="IntenseEmphasis"/>
        </w:rPr>
        <w:t xml:space="preserve">, with all its dimly perceived and intertwined affects, </w:t>
      </w:r>
      <w:r w:rsidRPr="00B620FB">
        <w:rPr>
          <w:rStyle w:val="IntenseEmphasis"/>
          <w:highlight w:val="yellow"/>
        </w:rPr>
        <w:t xml:space="preserve">could cause </w:t>
      </w:r>
      <w:r w:rsidRPr="00B620FB">
        <w:rPr>
          <w:rStyle w:val="Emphasis"/>
          <w:highlight w:val="yellow"/>
        </w:rPr>
        <w:t>total ecosystem collapse and human extinction</w:t>
      </w:r>
      <w:r w:rsidRPr="00B620FB">
        <w:rPr>
          <w:rStyle w:val="IntenseEmphasis"/>
          <w:highlight w:val="yellow"/>
        </w:rPr>
        <w:t xml:space="preserve">. </w:t>
      </w:r>
      <w:proofErr w:type="gramStart"/>
      <w:r w:rsidRPr="00B620FB">
        <w:rPr>
          <w:rStyle w:val="IntenseEmphasis"/>
          <w:highlight w:val="yellow"/>
        </w:rPr>
        <w:t xml:space="preserve">Each </w:t>
      </w:r>
      <w:r w:rsidRPr="00B620FB">
        <w:rPr>
          <w:rStyle w:val="IntenseEmphasis"/>
          <w:highlight w:val="yellow"/>
        </w:rPr>
        <w:lastRenderedPageBreak/>
        <w:t>new extinction</w:t>
      </w:r>
      <w:proofErr w:type="gramEnd"/>
      <w:r w:rsidRPr="00B620FB">
        <w:rPr>
          <w:rStyle w:val="IntenseEmphasis"/>
          <w:highlight w:val="yellow"/>
        </w:rPr>
        <w:t xml:space="preserve"> </w:t>
      </w:r>
      <w:r w:rsidRPr="00B620FB">
        <w:rPr>
          <w:rStyle w:val="Emphasis"/>
          <w:highlight w:val="yellow"/>
        </w:rPr>
        <w:t>increases the risk of disaster</w:t>
      </w:r>
      <w:r w:rsidRPr="00B620FB">
        <w:rPr>
          <w:rStyle w:val="IntenseEmphasis"/>
        </w:rPr>
        <w:t>. Like a mechanic removing, one by one, the rivets from an aircraft's wings,</w:t>
      </w:r>
      <w:r>
        <w:rPr>
          <w:rFonts w:asciiTheme="majorHAnsi" w:hAnsiTheme="majorHAnsi"/>
        </w:rPr>
        <w:t xml:space="preserve"> </w:t>
      </w:r>
      <w:proofErr w:type="gramStart"/>
      <w:r>
        <w:rPr>
          <w:rFonts w:asciiTheme="majorHAnsi" w:hAnsiTheme="majorHAnsi"/>
        </w:rPr>
        <w:t xml:space="preserve">80 </w:t>
      </w:r>
      <w:r w:rsidRPr="00B620FB">
        <w:rPr>
          <w:rStyle w:val="IntenseEmphasis"/>
        </w:rPr>
        <w:t>mankind</w:t>
      </w:r>
      <w:proofErr w:type="gramEnd"/>
      <w:r w:rsidRPr="00B620FB">
        <w:rPr>
          <w:rStyle w:val="IntenseEmphasis"/>
        </w:rPr>
        <w:t xml:space="preserve"> may be </w:t>
      </w:r>
      <w:r w:rsidRPr="00B620FB">
        <w:rPr>
          <w:rStyle w:val="Emphasis"/>
        </w:rPr>
        <w:t>edging closer to the abyss</w:t>
      </w:r>
      <w:r>
        <w:rPr>
          <w:rFonts w:asciiTheme="majorHAnsi" w:hAnsiTheme="majorHAnsi"/>
        </w:rPr>
        <w:t>.</w:t>
      </w:r>
    </w:p>
    <w:p w:rsidR="000A0F61" w:rsidRDefault="00043FFD" w:rsidP="00C433B4">
      <w:pPr>
        <w:pStyle w:val="Heading2"/>
      </w:pPr>
      <w:r>
        <w:lastRenderedPageBreak/>
        <w:t>2NC/1NR</w:t>
      </w:r>
    </w:p>
    <w:p w:rsidR="00A46C9D" w:rsidRDefault="00A46C9D" w:rsidP="00A46C9D">
      <w:pPr>
        <w:pStyle w:val="Heading3"/>
      </w:pPr>
      <w:r>
        <w:lastRenderedPageBreak/>
        <w:t>Add-on impact</w:t>
      </w:r>
    </w:p>
    <w:p w:rsidR="00A46C9D" w:rsidRPr="0068686E" w:rsidRDefault="00A46C9D" w:rsidP="00043FFD">
      <w:pPr>
        <w:pStyle w:val="Heading4"/>
      </w:pPr>
      <w:r w:rsidRPr="0068686E">
        <w:t xml:space="preserve">Whales good – keystone species, boost the economy, and intrinsic moral value </w:t>
      </w:r>
    </w:p>
    <w:p w:rsidR="00A46C9D" w:rsidRDefault="00A46C9D" w:rsidP="00A46C9D">
      <w:r>
        <w:rPr>
          <w:rStyle w:val="Style13ptBold"/>
        </w:rPr>
        <w:t xml:space="preserve"> DEFRA, </w:t>
      </w:r>
      <w:r>
        <w:t>11/1/</w:t>
      </w:r>
      <w:r>
        <w:rPr>
          <w:rStyle w:val="Style13ptBold"/>
        </w:rPr>
        <w:t xml:space="preserve">2007 </w:t>
      </w:r>
      <w:r>
        <w:t xml:space="preserve">(Department for Environment Food and Rural Affairs, “Protecting Whales A global responsibility”, </w:t>
      </w:r>
      <w:hyperlink r:id="rId12" w:history="1">
        <w:r>
          <w:rPr>
            <w:rStyle w:val="Hyperlink"/>
          </w:rPr>
          <w:t>https://www.gov.uk/government/uploads/system/uploads/attachment_data/file/183344/protecting-whales__1_.pdf</w:t>
        </w:r>
      </w:hyperlink>
      <w:r>
        <w:t>)</w:t>
      </w:r>
    </w:p>
    <w:p w:rsidR="00A46C9D" w:rsidRDefault="00A46C9D" w:rsidP="00A46C9D">
      <w:pPr>
        <w:rPr>
          <w:sz w:val="16"/>
        </w:rPr>
      </w:pPr>
      <w:r>
        <w:rPr>
          <w:sz w:val="16"/>
        </w:rPr>
        <w:t xml:space="preserve">The ecological argument: </w:t>
      </w:r>
      <w:r w:rsidRPr="0068686E">
        <w:rPr>
          <w:rStyle w:val="StyleUnderline"/>
          <w:highlight w:val="yellow"/>
        </w:rPr>
        <w:t>Whales are at the top of the ocean’s</w:t>
      </w:r>
      <w:r>
        <w:rPr>
          <w:rStyle w:val="StyleUnderline"/>
        </w:rPr>
        <w:t xml:space="preserve"> complex </w:t>
      </w:r>
      <w:r w:rsidRPr="0068686E">
        <w:rPr>
          <w:rStyle w:val="StyleUnderline"/>
          <w:highlight w:val="yellow"/>
        </w:rPr>
        <w:t>food</w:t>
      </w:r>
      <w:r>
        <w:rPr>
          <w:rStyle w:val="StyleUnderline"/>
        </w:rPr>
        <w:t xml:space="preserve"> </w:t>
      </w:r>
      <w:r w:rsidRPr="0068686E">
        <w:rPr>
          <w:rStyle w:val="StyleUnderline"/>
          <w:highlight w:val="yellow"/>
        </w:rPr>
        <w:t>web</w:t>
      </w:r>
      <w:r>
        <w:rPr>
          <w:sz w:val="16"/>
        </w:rPr>
        <w:t xml:space="preserve"> and so have an important place in marine ecosystems. </w:t>
      </w:r>
      <w:r w:rsidRPr="0068686E">
        <w:rPr>
          <w:rStyle w:val="StyleUnderline"/>
          <w:highlight w:val="yellow"/>
        </w:rPr>
        <w:t>When a marine predator is removed, this can have dramatic consequences for the</w:t>
      </w:r>
      <w:r>
        <w:rPr>
          <w:rStyle w:val="StyleUnderline"/>
        </w:rPr>
        <w:t xml:space="preserve"> rest of the </w:t>
      </w:r>
      <w:r w:rsidRPr="0068686E">
        <w:rPr>
          <w:rStyle w:val="StyleUnderline"/>
          <w:highlight w:val="yellow"/>
        </w:rPr>
        <w:t>ecosystem</w:t>
      </w:r>
      <w:r>
        <w:rPr>
          <w:rStyle w:val="StyleUnderline"/>
        </w:rPr>
        <w:t>, causing negative changes in the presence and numbers of other species, which can lead to a loss in biodiversity</w:t>
      </w:r>
      <w:r>
        <w:rPr>
          <w:sz w:val="16"/>
        </w:rPr>
        <w:t>. These changes can have economic implications. The economic argument: There is no economic need to kill whales because there are alternatives to all products derived from whales. There is, moreover, a sustainable profitable alternative to slaughter</w:t>
      </w:r>
      <w:r>
        <w:rPr>
          <w:rStyle w:val="StyleUnderline"/>
        </w:rPr>
        <w:t xml:space="preserve">. </w:t>
      </w:r>
      <w:r w:rsidRPr="0068686E">
        <w:rPr>
          <w:rStyle w:val="StyleUnderline"/>
          <w:highlight w:val="yellow"/>
        </w:rPr>
        <w:t>Whale watching is</w:t>
      </w:r>
      <w:r>
        <w:rPr>
          <w:rStyle w:val="StyleUnderline"/>
        </w:rPr>
        <w:t xml:space="preserve"> a growing industry</w:t>
      </w:r>
      <w:r>
        <w:rPr>
          <w:sz w:val="16"/>
        </w:rPr>
        <w:t xml:space="preserve">, operating in over 90 countries and territories, </w:t>
      </w:r>
      <w:r w:rsidRPr="0068686E">
        <w:rPr>
          <w:rStyle w:val="StyleUnderline"/>
          <w:highlight w:val="yellow"/>
        </w:rPr>
        <w:t>generating income</w:t>
      </w:r>
      <w:r>
        <w:rPr>
          <w:rStyle w:val="StyleUnderline"/>
        </w:rPr>
        <w:t xml:space="preserve"> which is estimated </w:t>
      </w:r>
      <w:r w:rsidRPr="0068686E">
        <w:rPr>
          <w:rStyle w:val="StyleUnderline"/>
          <w:highlight w:val="yellow"/>
        </w:rPr>
        <w:t>at over 1 billion US dollars a year</w:t>
      </w:r>
      <w:r>
        <w:rPr>
          <w:rStyle w:val="StyleUnderline"/>
        </w:rPr>
        <w:t>. It provides employment in coastal communities</w:t>
      </w:r>
      <w:r>
        <w:rPr>
          <w:sz w:val="16"/>
        </w:rPr>
        <w:t xml:space="preserve">, both in the whale watching operations themselves and in services to meet tourists’ needs for accommodation and food. Local communities can derive huge economic benefits from whales without killing them. See also the Information Sheet on Whale watching – the benefits Japan claims that the IWC moratorium on commercial whaling is reducing commercial fish stocks because whales both eat large quantities of fish and compete with fish for food. It claims that whales and other marine mammals worldwide eat more than five times the amount of fish caught by commercial fishermen. The implication is that fewer whales would mean more fish available to fishermen. However, Japan has been using questionable figures and simplistic arguments to convince countries which rely heavily on fishing that whaling is justified for the wider common good. The UK and other countries think that these arguments are deeply flawed. Many experts in the IWC Scientific Committee and elsewhere have </w:t>
      </w:r>
      <w:proofErr w:type="spellStart"/>
      <w:r>
        <w:rPr>
          <w:sz w:val="16"/>
        </w:rPr>
        <w:t>criticised</w:t>
      </w:r>
      <w:proofErr w:type="spellEnd"/>
      <w:r>
        <w:rPr>
          <w:sz w:val="16"/>
        </w:rPr>
        <w:t xml:space="preserve"> Japanese science in this area for its biased approach and for ignoring the complex way in which species interact in ecosystems. It is far too simplistic to argue that the removal of whales will automatically result in an increase in fish stocks. Those making such claims see predator-prey relations as a simple food chain but the reality is that oceans have complex food webs. For example, not many fish species eaten by whales are targeted by commercial fisheries, and some species eaten by whales may in fact be major predators of other commercially important fish. Equally, it has been shown that over-exploitation by humans is mainly responsible for the low stocks or collapse of many commercial fisheries. Removal of other top predators will not solve the fundamental problem of over-fishing. A small, and declining, number of people in the world eat whale meat. In Norway it is confined to two or three coastal areas and in Iceland very few people eat whale. In Japan a recent survey suggested that less than 1% of the population – and hardly any young people – eat whale. Only in a few coastal places is there a history of eating whale and demand is so low that stockpiles of whale meat are growing. This counters arguments that anti-whaling countries are attacking the cultural tastes of the whaling nations. </w:t>
      </w:r>
      <w:r w:rsidRPr="0068686E">
        <w:rPr>
          <w:rStyle w:val="StyleUnderline"/>
          <w:highlight w:val="yellow"/>
        </w:rPr>
        <w:t>The moral argument</w:t>
      </w:r>
      <w:r w:rsidRPr="0068686E">
        <w:rPr>
          <w:sz w:val="16"/>
          <w:highlight w:val="yellow"/>
        </w:rPr>
        <w:t>:</w:t>
      </w:r>
      <w:r>
        <w:rPr>
          <w:sz w:val="16"/>
        </w:rPr>
        <w:t xml:space="preserve"> Whales are intelligent, social and sensitive. Scientists therefore make the reasonable assumption that they are susceptible to cruelty both individually as victims and, through bereavement, as family groups. </w:t>
      </w:r>
      <w:r w:rsidRPr="0068686E">
        <w:rPr>
          <w:rStyle w:val="StyleUnderline"/>
          <w:highlight w:val="yellow"/>
        </w:rPr>
        <w:t>Whaling methods are inherently and inescapably cruel, involving an unacceptable level of suffering</w:t>
      </w:r>
      <w:r>
        <w:rPr>
          <w:rStyle w:val="StyleUnderline"/>
          <w:highlight w:val="green"/>
        </w:rPr>
        <w:t>.</w:t>
      </w:r>
      <w:r>
        <w:rPr>
          <w:sz w:val="16"/>
        </w:rPr>
        <w:t xml:space="preserve"> Death is caused by a harpoon with an explosive grenade head which penetrates into the whale before detonating. It is fired from a moving ship at a submerged, moving target often in difficult sea conditions with poor visibility. Whales are often not killed instantaneously, so a gunshot or second harpoon follows. The IWC has expressed concern about Japanese hunting methods, with 60% of whales not dying instantaneously and some taking hours to die. Japan is now refusing to provide data to the IWC on time to death of whales killed in its hunts. If such inhumane methods were used for the slaughter of similarly intelligent land animals there would be international outrage. Japan compares whaling to cattle slaughter but this is not credible. Cattle are not pursued, are stunned before being killed and have an instant death under carefully controlled conditions. This contrasts with the fate suffered by whales: the stress of the chase, the first harpoon strike followed by an often long and potentially painful time before death. </w:t>
      </w:r>
      <w:r w:rsidRPr="0068686E">
        <w:rPr>
          <w:rStyle w:val="StyleUnderline"/>
          <w:highlight w:val="yellow"/>
        </w:rPr>
        <w:t>The intrinsic value argument: We value whales because they are complex, advanced creatures</w:t>
      </w:r>
      <w:r>
        <w:rPr>
          <w:sz w:val="16"/>
        </w:rPr>
        <w:t xml:space="preserve">. Blue whales can measure up to 30 </w:t>
      </w:r>
      <w:proofErr w:type="spellStart"/>
      <w:r>
        <w:rPr>
          <w:sz w:val="16"/>
        </w:rPr>
        <w:t>metres</w:t>
      </w:r>
      <w:proofErr w:type="spellEnd"/>
      <w:r>
        <w:rPr>
          <w:sz w:val="16"/>
        </w:rPr>
        <w:t xml:space="preserve"> long and weigh up to 150 </w:t>
      </w:r>
      <w:proofErr w:type="spellStart"/>
      <w:r>
        <w:rPr>
          <w:sz w:val="16"/>
        </w:rPr>
        <w:t>tonnes</w:t>
      </w:r>
      <w:proofErr w:type="spellEnd"/>
      <w:r>
        <w:rPr>
          <w:sz w:val="16"/>
        </w:rPr>
        <w:t xml:space="preserve">. Fin and bowhead whales can live for over 100 years. The gray whales’ migration between their winter breeding grounds off Mexico and feeding area in the Bering Sea is a round distance of about 10,000 </w:t>
      </w:r>
      <w:proofErr w:type="spellStart"/>
      <w:r>
        <w:rPr>
          <w:sz w:val="16"/>
        </w:rPr>
        <w:t>kilometres</w:t>
      </w:r>
      <w:proofErr w:type="spellEnd"/>
      <w:r>
        <w:rPr>
          <w:sz w:val="16"/>
        </w:rPr>
        <w:t xml:space="preserve"> – one of the longest migrations by any mammal. We also value whales because they are highly intelligent and social animals. Many whales are known to cooperate in finding food and have been seen to defend themselves by forming a circle surrounding calves and wounded animals. Some whales also help injured individuals of the same species, even lifting them to the surface to breathe. Whales can communicate across vast distances – it is believed that some species can hear each other as much as 800 </w:t>
      </w:r>
      <w:proofErr w:type="spellStart"/>
      <w:r>
        <w:rPr>
          <w:sz w:val="16"/>
        </w:rPr>
        <w:t>kilometres</w:t>
      </w:r>
      <w:proofErr w:type="spellEnd"/>
      <w:r>
        <w:rPr>
          <w:sz w:val="16"/>
        </w:rPr>
        <w:t xml:space="preserve"> apart. Individuals have their own unique signature calls and many people enjoy and are inspired by hearing whale ‘songs’. Whilst considerable research effort goes towards estimating the numbers of whales in the oceans, science is only just beginning to understand the enigmatic lives of the largest animals on earth and the impact of our activities upon them</w:t>
      </w:r>
      <w:r w:rsidRPr="0068686E">
        <w:rPr>
          <w:sz w:val="16"/>
          <w:highlight w:val="yellow"/>
        </w:rPr>
        <w:t xml:space="preserve">. </w:t>
      </w:r>
      <w:r w:rsidRPr="0068686E">
        <w:rPr>
          <w:rStyle w:val="StyleUnderline"/>
          <w:highlight w:val="yellow"/>
        </w:rPr>
        <w:t>It is our</w:t>
      </w:r>
      <w:r>
        <w:rPr>
          <w:rStyle w:val="StyleUnderline"/>
        </w:rPr>
        <w:t xml:space="preserve"> global </w:t>
      </w:r>
      <w:r w:rsidRPr="0068686E">
        <w:rPr>
          <w:rStyle w:val="StyleUnderline"/>
          <w:highlight w:val="yellow"/>
        </w:rPr>
        <w:t>responsibility to protect whales for future generations</w:t>
      </w:r>
      <w:r w:rsidRPr="0068686E">
        <w:rPr>
          <w:sz w:val="16"/>
          <w:highlight w:val="yellow"/>
        </w:rPr>
        <w:t xml:space="preserve">. </w:t>
      </w:r>
      <w:r w:rsidRPr="0068686E">
        <w:rPr>
          <w:sz w:val="16"/>
        </w:rPr>
        <w:t>The UK’s policy on whaling is not solely based on ecological, economic and moral arguments</w:t>
      </w:r>
      <w:r>
        <w:rPr>
          <w:sz w:val="16"/>
        </w:rPr>
        <w:t xml:space="preserve"> and values informed by science, but takes account of the precautionary principles of international law. </w:t>
      </w:r>
      <w:r>
        <w:rPr>
          <w:rStyle w:val="StyleUnderline"/>
        </w:rPr>
        <w:t>If whaling continues without a rigorous and robust management scheme, many whale species could become extinct</w:t>
      </w:r>
      <w:r>
        <w:rPr>
          <w:sz w:val="16"/>
        </w:rPr>
        <w:t xml:space="preserve"> within our lifetime. Whales are a common heritage that is truly global, as most travel vast distances across the world’s oceans. Whales are the responsibility of all countries, whether or not they have coasts. All countries should therefore </w:t>
      </w:r>
      <w:proofErr w:type="spellStart"/>
      <w:r>
        <w:rPr>
          <w:sz w:val="16"/>
        </w:rPr>
        <w:t>recognise</w:t>
      </w:r>
      <w:proofErr w:type="spellEnd"/>
      <w:r>
        <w:rPr>
          <w:sz w:val="16"/>
        </w:rPr>
        <w:t xml:space="preserve"> their responsibility to protect whales.</w:t>
      </w:r>
    </w:p>
    <w:p w:rsidR="00856E07" w:rsidRDefault="00856E07" w:rsidP="00856E07">
      <w:pPr>
        <w:pStyle w:val="Heading3"/>
      </w:pPr>
      <w:r>
        <w:lastRenderedPageBreak/>
        <w:t>T</w:t>
      </w:r>
      <w:r w:rsidR="00A46C9D">
        <w:t>hey Say: “N</w:t>
      </w:r>
      <w:r>
        <w:t>oise pollution doesn’t kill fish”</w:t>
      </w:r>
    </w:p>
    <w:p w:rsidR="0068686E" w:rsidRPr="00591461" w:rsidRDefault="0068686E" w:rsidP="00043FFD">
      <w:pPr>
        <w:pStyle w:val="Heading4"/>
        <w:rPr>
          <w:rStyle w:val="Style13ptBold"/>
          <w:b/>
        </w:rPr>
      </w:pPr>
      <w:r w:rsidRPr="00591461">
        <w:rPr>
          <w:rStyle w:val="Style13ptBold"/>
          <w:b/>
        </w:rPr>
        <w:t>Noise pollution from wind farms would kill biodiversity</w:t>
      </w:r>
    </w:p>
    <w:p w:rsidR="0068686E" w:rsidRPr="00591461" w:rsidRDefault="0068686E" w:rsidP="0068686E">
      <w:pPr>
        <w:rPr>
          <w:rStyle w:val="Style13ptBold"/>
          <w:b w:val="0"/>
        </w:rPr>
      </w:pPr>
      <w:proofErr w:type="spellStart"/>
      <w:r>
        <w:rPr>
          <w:rStyle w:val="Style13ptBold"/>
        </w:rPr>
        <w:t>Truebano</w:t>
      </w:r>
      <w:proofErr w:type="spellEnd"/>
      <w:r>
        <w:rPr>
          <w:rStyle w:val="Style13ptBold"/>
        </w:rPr>
        <w:t xml:space="preserve"> et al 13—</w:t>
      </w:r>
      <w:r w:rsidRPr="00B620FB">
        <w:rPr>
          <w:rStyle w:val="Style13ptBold"/>
          <w:b w:val="0"/>
        </w:rPr>
        <w:t xml:space="preserve">Manuela </w:t>
      </w:r>
      <w:proofErr w:type="spellStart"/>
      <w:r w:rsidRPr="00B620FB">
        <w:rPr>
          <w:rStyle w:val="Style13ptBold"/>
          <w:b w:val="0"/>
        </w:rPr>
        <w:t>Truebano</w:t>
      </w:r>
      <w:proofErr w:type="spellEnd"/>
      <w:r>
        <w:rPr>
          <w:rStyle w:val="Style13ptBold"/>
          <w:b w:val="0"/>
        </w:rPr>
        <w:t>,</w:t>
      </w:r>
      <w:r>
        <w:rPr>
          <w:rStyle w:val="Style13ptBold"/>
        </w:rPr>
        <w:t xml:space="preserve"> </w:t>
      </w:r>
      <w:r w:rsidRPr="00591461">
        <w:rPr>
          <w:rStyle w:val="Style13ptBold"/>
          <w:b w:val="0"/>
        </w:rPr>
        <w:t>Ph.D., Lecturer in Marine Biology at the Plymouth Marine Institute, Plymouth University,</w:t>
      </w:r>
      <w:r>
        <w:rPr>
          <w:rStyle w:val="Style13ptBold"/>
          <w:b w:val="0"/>
        </w:rPr>
        <w:t xml:space="preserve"> 2013, (</w:t>
      </w:r>
      <w:r w:rsidRPr="00591461">
        <w:rPr>
          <w:rStyle w:val="Style13ptBold"/>
          <w:b w:val="0"/>
        </w:rPr>
        <w:t>“Marine Renewables, Biodiversity and Fisheries,”</w:t>
      </w:r>
      <w:r>
        <w:rPr>
          <w:rStyle w:val="Style13ptBold"/>
          <w:b w:val="0"/>
        </w:rPr>
        <w:t xml:space="preserve"> June 19, 2013, Available online at </w:t>
      </w:r>
      <w:r w:rsidRPr="00591461">
        <w:rPr>
          <w:rStyle w:val="Style13ptBold"/>
          <w:b w:val="0"/>
        </w:rPr>
        <w:t>http://www.foe.co.uk/sites/ default/files/downloads/marine_ renewables_biodiver.pdf, Accessed</w:t>
      </w:r>
      <w:r>
        <w:rPr>
          <w:rStyle w:val="Style13ptBold"/>
          <w:b w:val="0"/>
        </w:rPr>
        <w:t xml:space="preserve"> on 7/31/14)</w:t>
      </w:r>
    </w:p>
    <w:p w:rsidR="0068686E" w:rsidRPr="00591461" w:rsidRDefault="0068686E" w:rsidP="0068686E">
      <w:pPr>
        <w:rPr>
          <w:u w:val="single"/>
        </w:rPr>
      </w:pPr>
      <w:r w:rsidRPr="00591461">
        <w:rPr>
          <w:rStyle w:val="IntenseEmphasis"/>
          <w:highlight w:val="yellow"/>
        </w:rPr>
        <w:t xml:space="preserve">Fish </w:t>
      </w:r>
      <w:proofErr w:type="spellStart"/>
      <w:r w:rsidRPr="00591461">
        <w:rPr>
          <w:rStyle w:val="IntenseEmphasis"/>
          <w:highlight w:val="yellow"/>
        </w:rPr>
        <w:t>utilise</w:t>
      </w:r>
      <w:proofErr w:type="spellEnd"/>
      <w:r w:rsidRPr="00591461">
        <w:rPr>
          <w:rStyle w:val="IntenseEmphasis"/>
          <w:highlight w:val="yellow"/>
        </w:rPr>
        <w:t xml:space="preserve"> biological noise to obtain information about the environment in terms of presence of prey and/or predators, communication and orientation</w:t>
      </w:r>
      <w:r w:rsidRPr="00591461">
        <w:rPr>
          <w:rStyle w:val="IntenseEmphasis"/>
        </w:rPr>
        <w:t xml:space="preserve"> using a number of morphological structures to detect sound</w:t>
      </w:r>
      <w:r>
        <w:t xml:space="preserve"> (noise and vibrations). These hearing structures are extremely diverse among fishes, resulting in different auditory capacity and sensitivity and, consequently, different responses to noise between fish species. </w:t>
      </w:r>
      <w:r w:rsidRPr="00591461">
        <w:rPr>
          <w:rStyle w:val="IntenseEmphasis"/>
          <w:highlight w:val="yellow"/>
        </w:rPr>
        <w:t>Different aspects of the construction and operation of MRE devices result in noise levels that could have a negative effect</w:t>
      </w:r>
      <w:r w:rsidRPr="00591461">
        <w:rPr>
          <w:rStyle w:val="IntenseEmphasis"/>
        </w:rPr>
        <w:t xml:space="preserve"> in some fish. During the construction phase, wind turbine foundation installation can generate acute noise</w:t>
      </w:r>
      <w:r>
        <w:t xml:space="preserve"> (peak levels around 206 dB re 1 </w:t>
      </w:r>
      <w:proofErr w:type="spellStart"/>
      <w:r>
        <w:t>μPa</w:t>
      </w:r>
      <w:proofErr w:type="spellEnd"/>
      <w:r>
        <w:t xml:space="preserve">), </w:t>
      </w:r>
      <w:r w:rsidRPr="00591461">
        <w:rPr>
          <w:rStyle w:val="IntenseEmphasis"/>
        </w:rPr>
        <w:t xml:space="preserve">potentially </w:t>
      </w:r>
      <w:r w:rsidRPr="00591461">
        <w:rPr>
          <w:rStyle w:val="IntenseEmphasis"/>
          <w:highlight w:val="yellow"/>
        </w:rPr>
        <w:t>leading to mortality, physical injury, hearing loss and avoidance responses</w:t>
      </w:r>
      <w:r w:rsidRPr="00591461">
        <w:rPr>
          <w:rStyle w:val="IntenseEmphasis"/>
        </w:rPr>
        <w:t xml:space="preserve">. During wind farm operation, more subtle effects could be expected, including physiological and </w:t>
      </w:r>
      <w:proofErr w:type="spellStart"/>
      <w:r w:rsidRPr="00591461">
        <w:rPr>
          <w:rStyle w:val="IntenseEmphasis"/>
        </w:rPr>
        <w:t>behavioural</w:t>
      </w:r>
      <w:proofErr w:type="spellEnd"/>
      <w:r w:rsidRPr="00591461">
        <w:rPr>
          <w:rStyle w:val="IntenseEmphasis"/>
        </w:rPr>
        <w:t xml:space="preserve"> changes, such as impairment of aggressive and reproductive strategies through masking of communicative signals.</w:t>
      </w:r>
    </w:p>
    <w:p w:rsidR="0068686E" w:rsidRDefault="00176166" w:rsidP="0068686E">
      <w:pPr>
        <w:pStyle w:val="Heading3"/>
      </w:pPr>
      <w:r>
        <w:lastRenderedPageBreak/>
        <w:t xml:space="preserve">They Say: </w:t>
      </w:r>
      <w:r w:rsidR="0068686E">
        <w:t>“</w:t>
      </w:r>
      <w:r w:rsidR="00A46C9D">
        <w:t>Bio-D</w:t>
      </w:r>
      <w:r w:rsidR="00D91573">
        <w:t xml:space="preserve"> doesn’t cause</w:t>
      </w:r>
      <w:r w:rsidR="00A46C9D">
        <w:t xml:space="preserve"> extinction”</w:t>
      </w:r>
    </w:p>
    <w:p w:rsidR="00A46C9D" w:rsidRPr="00A46C9D" w:rsidRDefault="00A46C9D" w:rsidP="00043FFD">
      <w:pPr>
        <w:pStyle w:val="Heading4"/>
      </w:pPr>
      <w:r w:rsidRPr="00A46C9D">
        <w:t xml:space="preserve">Biodiversity decline causes extinction </w:t>
      </w:r>
    </w:p>
    <w:p w:rsidR="00A46C9D" w:rsidRDefault="00A46C9D" w:rsidP="00A46C9D">
      <w:pPr>
        <w:rPr>
          <w:rFonts w:eastAsia="SimSun" w:cstheme="minorHAnsi"/>
          <w:szCs w:val="24"/>
          <w:lang w:eastAsia="zh-CN"/>
        </w:rPr>
      </w:pPr>
      <w:proofErr w:type="spellStart"/>
      <w:r>
        <w:rPr>
          <w:rFonts w:eastAsia="SimSun" w:cstheme="minorHAnsi"/>
          <w:b/>
          <w:bCs/>
          <w:iCs/>
          <w:szCs w:val="24"/>
        </w:rPr>
        <w:t>Mmom</w:t>
      </w:r>
      <w:proofErr w:type="spellEnd"/>
      <w:r>
        <w:rPr>
          <w:rFonts w:eastAsia="SimSun" w:cstheme="minorHAnsi"/>
          <w:b/>
          <w:bCs/>
          <w:iCs/>
          <w:szCs w:val="24"/>
        </w:rPr>
        <w:t xml:space="preserve"> 8</w:t>
      </w:r>
      <w:r>
        <w:rPr>
          <w:rFonts w:eastAsia="SimSun" w:cstheme="minorHAnsi"/>
          <w:szCs w:val="24"/>
          <w:lang w:eastAsia="zh-CN"/>
        </w:rPr>
        <w:t xml:space="preserve"> (Dr. Prince </w:t>
      </w:r>
      <w:proofErr w:type="spellStart"/>
      <w:r>
        <w:rPr>
          <w:rFonts w:eastAsia="SimSun" w:cstheme="minorHAnsi"/>
          <w:szCs w:val="24"/>
          <w:lang w:eastAsia="zh-CN"/>
        </w:rPr>
        <w:t>Chinedu</w:t>
      </w:r>
      <w:proofErr w:type="spellEnd"/>
      <w:r>
        <w:rPr>
          <w:rFonts w:eastAsia="SimSun" w:cstheme="minorHAnsi"/>
          <w:szCs w:val="24"/>
          <w:lang w:eastAsia="zh-CN"/>
        </w:rPr>
        <w:t>, University of Port Harcourt (Nigeria), “Rapid Decline in Biodiversity: A Threat to Survival of Humankind”, Earthwork Times, 12-8, http://www.environmental-expert.com/resultEachArticle.aspx?ci d=0&amp;codi=51543)</w:t>
      </w:r>
    </w:p>
    <w:p w:rsidR="00A46C9D" w:rsidRPr="00A46C9D" w:rsidRDefault="00A46C9D" w:rsidP="00A46C9D">
      <w:pPr>
        <w:rPr>
          <w:rFonts w:eastAsia="SimSun" w:cstheme="minorHAnsi"/>
          <w:sz w:val="16"/>
          <w:szCs w:val="24"/>
          <w:lang w:eastAsia="zh-CN"/>
        </w:rPr>
      </w:pPr>
      <w:r>
        <w:rPr>
          <w:rFonts w:eastAsia="SimSun" w:cstheme="minorHAnsi"/>
          <w:sz w:val="16"/>
          <w:szCs w:val="24"/>
          <w:lang w:eastAsia="zh-CN"/>
        </w:rPr>
        <w:t xml:space="preserve">From the foregoing, it becomes obvious that </w:t>
      </w:r>
      <w:r>
        <w:rPr>
          <w:rFonts w:eastAsia="SimSun" w:cstheme="minorHAnsi"/>
          <w:bCs/>
          <w:szCs w:val="26"/>
          <w:highlight w:val="cyan"/>
          <w:u w:val="single"/>
        </w:rPr>
        <w:t xml:space="preserve">the </w:t>
      </w:r>
      <w:r>
        <w:rPr>
          <w:rStyle w:val="Emphasis"/>
          <w:rFonts w:cstheme="minorHAnsi"/>
          <w:highlight w:val="cyan"/>
        </w:rPr>
        <w:t>survival</w:t>
      </w:r>
      <w:r>
        <w:rPr>
          <w:rFonts w:eastAsia="SimSun" w:cstheme="minorHAnsi"/>
          <w:bCs/>
          <w:szCs w:val="26"/>
          <w:highlight w:val="cyan"/>
          <w:u w:val="single"/>
        </w:rPr>
        <w:t xml:space="preserve"> of Humankind </w:t>
      </w:r>
      <w:r>
        <w:rPr>
          <w:rStyle w:val="Emphasis"/>
          <w:rFonts w:cstheme="minorHAnsi"/>
          <w:highlight w:val="cyan"/>
        </w:rPr>
        <w:t>depends on</w:t>
      </w:r>
      <w:r>
        <w:rPr>
          <w:rFonts w:eastAsia="SimSun" w:cstheme="minorHAnsi"/>
          <w:bCs/>
          <w:szCs w:val="26"/>
          <w:u w:val="single"/>
        </w:rPr>
        <w:t xml:space="preserve"> the continuous</w:t>
      </w:r>
      <w:r>
        <w:rPr>
          <w:rFonts w:eastAsia="SimSun" w:cstheme="minorHAnsi"/>
          <w:sz w:val="16"/>
          <w:szCs w:val="24"/>
          <w:lang w:eastAsia="zh-CN"/>
        </w:rPr>
        <w:t xml:space="preserve"> existence and </w:t>
      </w:r>
      <w:r>
        <w:rPr>
          <w:rFonts w:eastAsia="SimSun" w:cstheme="minorHAnsi"/>
          <w:bCs/>
          <w:szCs w:val="26"/>
          <w:u w:val="single"/>
        </w:rPr>
        <w:t xml:space="preserve">conservation of </w:t>
      </w:r>
      <w:r>
        <w:rPr>
          <w:rStyle w:val="Emphasis"/>
          <w:rFonts w:cstheme="minorHAnsi"/>
          <w:highlight w:val="cyan"/>
        </w:rPr>
        <w:t>biodiversity</w:t>
      </w:r>
      <w:r>
        <w:rPr>
          <w:rFonts w:eastAsia="SimSun" w:cstheme="minorHAnsi"/>
          <w:sz w:val="16"/>
          <w:szCs w:val="24"/>
          <w:lang w:eastAsia="zh-CN"/>
        </w:rPr>
        <w:t xml:space="preserve">. In other words, </w:t>
      </w:r>
      <w:r>
        <w:rPr>
          <w:rFonts w:eastAsia="SimSun" w:cstheme="minorHAnsi"/>
          <w:bCs/>
          <w:szCs w:val="26"/>
          <w:u w:val="single"/>
        </w:rPr>
        <w:t>a threat to biodiversity is a serious threat to the survival of Human Race</w:t>
      </w:r>
      <w:r>
        <w:rPr>
          <w:rFonts w:eastAsia="SimSun" w:cstheme="minorHAnsi"/>
          <w:sz w:val="16"/>
          <w:szCs w:val="24"/>
          <w:lang w:eastAsia="zh-CN"/>
        </w:rPr>
        <w:t xml:space="preserve">. To this end, </w:t>
      </w:r>
      <w:r>
        <w:rPr>
          <w:rFonts w:eastAsia="SimSun" w:cstheme="minorHAnsi"/>
          <w:bCs/>
          <w:szCs w:val="26"/>
          <w:u w:val="single"/>
        </w:rPr>
        <w:t xml:space="preserve">biological diversity must be treated more seriously as a </w:t>
      </w:r>
      <w:r>
        <w:rPr>
          <w:rStyle w:val="Emphasis"/>
          <w:rFonts w:cstheme="minorHAnsi"/>
        </w:rPr>
        <w:t>global resource</w:t>
      </w:r>
      <w:r>
        <w:rPr>
          <w:rFonts w:eastAsia="SimSun" w:cstheme="minorHAnsi"/>
          <w:sz w:val="16"/>
          <w:szCs w:val="24"/>
          <w:lang w:eastAsia="zh-CN"/>
        </w:rPr>
        <w:t xml:space="preserve">, to be indexed, used, and above all, preserved. Three circumstances conspire to give this matter an unprecedented urgency. First, </w:t>
      </w:r>
      <w:r>
        <w:rPr>
          <w:rFonts w:eastAsia="SimSun" w:cstheme="minorHAnsi"/>
          <w:bCs/>
          <w:szCs w:val="26"/>
          <w:u w:val="single"/>
        </w:rPr>
        <w:t>exploding human populations are degrading the environment at an accelerating rate</w:t>
      </w:r>
      <w:r>
        <w:rPr>
          <w:rFonts w:eastAsia="SimSun" w:cstheme="minorHAnsi"/>
          <w:sz w:val="16"/>
          <w:szCs w:val="24"/>
          <w:lang w:eastAsia="zh-CN"/>
        </w:rPr>
        <w:t xml:space="preserve">, especially in tropical countries. Second, </w:t>
      </w:r>
      <w:r>
        <w:rPr>
          <w:rFonts w:eastAsia="SimSun" w:cstheme="minorHAnsi"/>
          <w:bCs/>
          <w:szCs w:val="26"/>
          <w:highlight w:val="cyan"/>
          <w:u w:val="single"/>
        </w:rPr>
        <w:t>science is discovering new uses for biological diversity in ways that can relieve</w:t>
      </w:r>
      <w:r>
        <w:rPr>
          <w:rFonts w:eastAsia="SimSun" w:cstheme="minorHAnsi"/>
          <w:sz w:val="16"/>
          <w:szCs w:val="24"/>
          <w:lang w:eastAsia="zh-CN"/>
        </w:rPr>
        <w:t xml:space="preserve"> both human suffering and </w:t>
      </w:r>
      <w:r>
        <w:rPr>
          <w:rFonts w:eastAsia="SimSun" w:cstheme="minorHAnsi"/>
          <w:bCs/>
          <w:szCs w:val="26"/>
          <w:highlight w:val="cyan"/>
          <w:u w:val="single"/>
        </w:rPr>
        <w:t>environmental destruction</w:t>
      </w:r>
      <w:r>
        <w:rPr>
          <w:rFonts w:eastAsia="SimSun" w:cstheme="minorHAnsi"/>
          <w:sz w:val="16"/>
          <w:szCs w:val="24"/>
          <w:lang w:eastAsia="zh-CN"/>
        </w:rPr>
        <w:t xml:space="preserve">. Third, </w:t>
      </w:r>
      <w:r>
        <w:rPr>
          <w:rFonts w:eastAsia="SimSun" w:cstheme="minorHAnsi"/>
          <w:bCs/>
          <w:szCs w:val="26"/>
          <w:u w:val="single"/>
        </w:rPr>
        <w:t>much</w:t>
      </w:r>
      <w:r>
        <w:rPr>
          <w:rFonts w:eastAsia="SimSun" w:cstheme="minorHAnsi"/>
          <w:sz w:val="16"/>
          <w:szCs w:val="24"/>
          <w:lang w:eastAsia="zh-CN"/>
        </w:rPr>
        <w:t xml:space="preserve"> of the </w:t>
      </w:r>
      <w:r>
        <w:rPr>
          <w:rFonts w:eastAsia="SimSun" w:cstheme="minorHAnsi"/>
          <w:bCs/>
          <w:szCs w:val="26"/>
          <w:u w:val="single"/>
        </w:rPr>
        <w:t>diversity is being irreversibly lost through extinction caused by the destruction of natural habitats due to development pressure and oil spillage</w:t>
      </w:r>
      <w:r>
        <w:rPr>
          <w:rFonts w:eastAsia="SimSun" w:cstheme="minorHAnsi"/>
          <w:sz w:val="16"/>
          <w:szCs w:val="24"/>
          <w:lang w:eastAsia="zh-CN"/>
        </w:rPr>
        <w:t xml:space="preserve">, especially in the Niger Delta. In fact, </w:t>
      </w:r>
      <w:r>
        <w:rPr>
          <w:rFonts w:eastAsia="SimSun" w:cstheme="minorHAnsi"/>
          <w:bCs/>
          <w:szCs w:val="26"/>
          <w:u w:val="single"/>
        </w:rPr>
        <w:t xml:space="preserve">Loss of biodiversity is significant in several respects. First, </w:t>
      </w:r>
      <w:r>
        <w:rPr>
          <w:rFonts w:eastAsia="SimSun" w:cstheme="minorHAnsi"/>
          <w:bCs/>
          <w:szCs w:val="26"/>
          <w:highlight w:val="cyan"/>
          <w:u w:val="single"/>
        </w:rPr>
        <w:t xml:space="preserve">breaking of </w:t>
      </w:r>
      <w:r>
        <w:rPr>
          <w:rStyle w:val="Emphasis"/>
          <w:rFonts w:cstheme="minorHAnsi"/>
          <w:highlight w:val="cyan"/>
        </w:rPr>
        <w:t>critical links</w:t>
      </w:r>
      <w:r>
        <w:rPr>
          <w:rFonts w:eastAsia="SimSun" w:cstheme="minorHAnsi"/>
          <w:bCs/>
          <w:szCs w:val="26"/>
          <w:u w:val="single"/>
        </w:rPr>
        <w:t xml:space="preserve"> in the biological chain </w:t>
      </w:r>
      <w:r>
        <w:rPr>
          <w:rFonts w:eastAsia="SimSun" w:cstheme="minorHAnsi"/>
          <w:bCs/>
          <w:szCs w:val="26"/>
          <w:highlight w:val="cyan"/>
          <w:u w:val="single"/>
        </w:rPr>
        <w:t>can disrupt</w:t>
      </w:r>
      <w:r>
        <w:rPr>
          <w:rFonts w:eastAsia="SimSun" w:cstheme="minorHAnsi"/>
          <w:bCs/>
          <w:szCs w:val="26"/>
          <w:u w:val="single"/>
        </w:rPr>
        <w:t xml:space="preserve"> the functioning of </w:t>
      </w:r>
      <w:r>
        <w:rPr>
          <w:rFonts w:eastAsia="SimSun" w:cstheme="minorHAnsi"/>
          <w:bCs/>
          <w:szCs w:val="26"/>
          <w:highlight w:val="cyan"/>
          <w:u w:val="single"/>
        </w:rPr>
        <w:t xml:space="preserve">an </w:t>
      </w:r>
      <w:r>
        <w:rPr>
          <w:rStyle w:val="Emphasis"/>
          <w:rFonts w:cstheme="minorHAnsi"/>
          <w:highlight w:val="cyan"/>
        </w:rPr>
        <w:t>entire ecosystem</w:t>
      </w:r>
      <w:r>
        <w:rPr>
          <w:rFonts w:eastAsia="SimSun" w:cstheme="minorHAnsi"/>
          <w:bCs/>
          <w:szCs w:val="26"/>
          <w:u w:val="single"/>
        </w:rPr>
        <w:t xml:space="preserve"> </w:t>
      </w:r>
      <w:r>
        <w:rPr>
          <w:rFonts w:eastAsia="SimSun" w:cstheme="minorHAnsi"/>
          <w:bCs/>
          <w:szCs w:val="26"/>
          <w:highlight w:val="cyan"/>
          <w:u w:val="single"/>
        </w:rPr>
        <w:t>and its</w:t>
      </w:r>
      <w:r>
        <w:rPr>
          <w:rFonts w:eastAsia="SimSun" w:cstheme="minorHAnsi"/>
          <w:bCs/>
          <w:szCs w:val="26"/>
          <w:u w:val="single"/>
        </w:rPr>
        <w:t xml:space="preserve"> </w:t>
      </w:r>
      <w:r>
        <w:rPr>
          <w:rStyle w:val="Emphasis"/>
          <w:rFonts w:cstheme="minorHAnsi"/>
        </w:rPr>
        <w:t xml:space="preserve">biogeochemical </w:t>
      </w:r>
      <w:r>
        <w:rPr>
          <w:rStyle w:val="Emphasis"/>
          <w:rFonts w:cstheme="minorHAnsi"/>
          <w:highlight w:val="cyan"/>
        </w:rPr>
        <w:t>cycles</w:t>
      </w:r>
      <w:r>
        <w:rPr>
          <w:rFonts w:eastAsia="SimSun" w:cstheme="minorHAnsi"/>
          <w:bCs/>
          <w:szCs w:val="26"/>
          <w:u w:val="single"/>
        </w:rPr>
        <w:t xml:space="preserve">. </w:t>
      </w:r>
      <w:r>
        <w:rPr>
          <w:rFonts w:eastAsia="SimSun" w:cstheme="minorHAnsi"/>
          <w:bCs/>
          <w:szCs w:val="26"/>
          <w:highlight w:val="cyan"/>
          <w:u w:val="single"/>
        </w:rPr>
        <w:t>This</w:t>
      </w:r>
      <w:r>
        <w:rPr>
          <w:rFonts w:eastAsia="SimSun" w:cstheme="minorHAnsi"/>
          <w:bCs/>
          <w:szCs w:val="26"/>
          <w:u w:val="single"/>
        </w:rPr>
        <w:t xml:space="preserve"> disruption may have significant </w:t>
      </w:r>
      <w:r>
        <w:rPr>
          <w:rFonts w:eastAsia="SimSun" w:cstheme="minorHAnsi"/>
          <w:bCs/>
          <w:szCs w:val="26"/>
          <w:highlight w:val="cyan"/>
          <w:u w:val="single"/>
        </w:rPr>
        <w:t>effects</w:t>
      </w:r>
      <w:r>
        <w:rPr>
          <w:rFonts w:eastAsia="SimSun" w:cstheme="minorHAnsi"/>
          <w:bCs/>
          <w:szCs w:val="26"/>
          <w:u w:val="single"/>
        </w:rPr>
        <w:t xml:space="preserve"> on </w:t>
      </w:r>
      <w:r>
        <w:rPr>
          <w:rFonts w:eastAsia="SimSun" w:cstheme="minorHAnsi"/>
          <w:bCs/>
          <w:szCs w:val="26"/>
          <w:highlight w:val="cyan"/>
          <w:u w:val="single"/>
        </w:rPr>
        <w:t>larger</w:t>
      </w:r>
      <w:r>
        <w:rPr>
          <w:rFonts w:eastAsia="SimSun" w:cstheme="minorHAnsi"/>
          <w:bCs/>
          <w:szCs w:val="26"/>
          <w:u w:val="single"/>
        </w:rPr>
        <w:t xml:space="preserve"> scale </w:t>
      </w:r>
      <w:r>
        <w:rPr>
          <w:rFonts w:eastAsia="SimSun" w:cstheme="minorHAnsi"/>
          <w:bCs/>
          <w:szCs w:val="26"/>
          <w:highlight w:val="cyan"/>
          <w:u w:val="single"/>
        </w:rPr>
        <w:t>processes</w:t>
      </w:r>
      <w:r>
        <w:rPr>
          <w:rFonts w:eastAsia="SimSun" w:cstheme="minorHAnsi"/>
          <w:sz w:val="16"/>
          <w:szCs w:val="24"/>
          <w:lang w:eastAsia="zh-CN"/>
        </w:rPr>
        <w:t xml:space="preserve">. Second, </w:t>
      </w:r>
      <w:r>
        <w:rPr>
          <w:rFonts w:eastAsia="SimSun" w:cstheme="minorHAnsi"/>
          <w:bCs/>
          <w:szCs w:val="26"/>
          <w:highlight w:val="cyan"/>
          <w:u w:val="single"/>
        </w:rPr>
        <w:t xml:space="preserve">loss of species </w:t>
      </w:r>
      <w:r>
        <w:rPr>
          <w:rFonts w:eastAsia="SimSun" w:cstheme="minorHAnsi"/>
          <w:bCs/>
          <w:szCs w:val="26"/>
          <w:u w:val="single"/>
        </w:rPr>
        <w:t xml:space="preserve">can have </w:t>
      </w:r>
      <w:r>
        <w:rPr>
          <w:rFonts w:eastAsia="SimSun" w:cstheme="minorHAnsi"/>
          <w:bCs/>
          <w:szCs w:val="26"/>
          <w:highlight w:val="cyan"/>
          <w:u w:val="single"/>
        </w:rPr>
        <w:t>impact</w:t>
      </w:r>
      <w:r>
        <w:rPr>
          <w:rFonts w:eastAsia="SimSun" w:cstheme="minorHAnsi"/>
          <w:bCs/>
          <w:szCs w:val="26"/>
          <w:u w:val="single"/>
        </w:rPr>
        <w:t xml:space="preserve">s on </w:t>
      </w:r>
      <w:r>
        <w:rPr>
          <w:rFonts w:eastAsia="SimSun" w:cstheme="minorHAnsi"/>
          <w:bCs/>
          <w:szCs w:val="26"/>
          <w:highlight w:val="cyan"/>
          <w:u w:val="single"/>
        </w:rPr>
        <w:t>the</w:t>
      </w:r>
      <w:r>
        <w:rPr>
          <w:rFonts w:eastAsia="SimSun" w:cstheme="minorHAnsi"/>
          <w:bCs/>
          <w:szCs w:val="26"/>
          <w:u w:val="single"/>
        </w:rPr>
        <w:t xml:space="preserve"> </w:t>
      </w:r>
      <w:r>
        <w:rPr>
          <w:rFonts w:eastAsia="SimSun" w:cstheme="minorHAnsi"/>
          <w:bCs/>
          <w:szCs w:val="26"/>
          <w:highlight w:val="cyan"/>
          <w:u w:val="single"/>
        </w:rPr>
        <w:t>organism pool from which medicines and pharmaceuticals can be derived</w:t>
      </w:r>
      <w:r>
        <w:rPr>
          <w:rFonts w:eastAsia="SimSun" w:cstheme="minorHAnsi"/>
          <w:sz w:val="16"/>
          <w:szCs w:val="24"/>
          <w:lang w:eastAsia="zh-CN"/>
        </w:rPr>
        <w:t xml:space="preserve">. Third, </w:t>
      </w:r>
      <w:r>
        <w:rPr>
          <w:rFonts w:eastAsia="SimSun" w:cstheme="minorHAnsi"/>
          <w:bCs/>
          <w:szCs w:val="26"/>
          <w:u w:val="single"/>
        </w:rPr>
        <w:t xml:space="preserve">loss of species can result in loss of </w:t>
      </w:r>
      <w:r>
        <w:rPr>
          <w:rFonts w:eastAsia="SimSun" w:cstheme="minorHAnsi"/>
          <w:bCs/>
          <w:szCs w:val="26"/>
          <w:highlight w:val="cyan"/>
          <w:u w:val="single"/>
        </w:rPr>
        <w:t>genetic material</w:t>
      </w:r>
      <w:r>
        <w:rPr>
          <w:rFonts w:eastAsia="SimSun" w:cstheme="minorHAnsi"/>
          <w:bCs/>
          <w:szCs w:val="26"/>
          <w:u w:val="single"/>
        </w:rPr>
        <w:t xml:space="preserve">, which is </w:t>
      </w:r>
      <w:r>
        <w:rPr>
          <w:rFonts w:eastAsia="SimSun" w:cstheme="minorHAnsi"/>
          <w:bCs/>
          <w:szCs w:val="26"/>
          <w:highlight w:val="cyan"/>
          <w:u w:val="single"/>
        </w:rPr>
        <w:t>needed to replenish</w:t>
      </w:r>
      <w:r>
        <w:rPr>
          <w:rFonts w:eastAsia="SimSun" w:cstheme="minorHAnsi"/>
          <w:bCs/>
          <w:szCs w:val="26"/>
          <w:u w:val="single"/>
        </w:rPr>
        <w:t xml:space="preserve"> the genetic diversity of domesticated </w:t>
      </w:r>
      <w:r>
        <w:rPr>
          <w:rFonts w:eastAsia="SimSun" w:cstheme="minorHAnsi"/>
          <w:bCs/>
          <w:szCs w:val="26"/>
          <w:highlight w:val="cyan"/>
          <w:u w:val="single"/>
        </w:rPr>
        <w:t>plants</w:t>
      </w:r>
      <w:r>
        <w:rPr>
          <w:rFonts w:eastAsia="SimSun" w:cstheme="minorHAnsi"/>
          <w:bCs/>
          <w:szCs w:val="26"/>
          <w:u w:val="single"/>
        </w:rPr>
        <w:t xml:space="preserve"> </w:t>
      </w:r>
      <w:r>
        <w:rPr>
          <w:rFonts w:eastAsia="SimSun" w:cstheme="minorHAnsi"/>
          <w:bCs/>
          <w:szCs w:val="26"/>
          <w:highlight w:val="cyan"/>
          <w:u w:val="single"/>
        </w:rPr>
        <w:t>that</w:t>
      </w:r>
      <w:r>
        <w:rPr>
          <w:rFonts w:eastAsia="SimSun" w:cstheme="minorHAnsi"/>
          <w:bCs/>
          <w:szCs w:val="26"/>
          <w:u w:val="single"/>
        </w:rPr>
        <w:t xml:space="preserve"> </w:t>
      </w:r>
      <w:r>
        <w:rPr>
          <w:rFonts w:eastAsia="SimSun" w:cstheme="minorHAnsi"/>
          <w:bCs/>
          <w:szCs w:val="26"/>
          <w:highlight w:val="cyan"/>
          <w:u w:val="single"/>
        </w:rPr>
        <w:t>are the</w:t>
      </w:r>
      <w:r>
        <w:rPr>
          <w:rFonts w:eastAsia="SimSun" w:cstheme="minorHAnsi"/>
          <w:bCs/>
          <w:szCs w:val="26"/>
          <w:u w:val="single"/>
        </w:rPr>
        <w:t xml:space="preserve"> </w:t>
      </w:r>
      <w:r>
        <w:rPr>
          <w:rStyle w:val="Emphasis"/>
          <w:rFonts w:cstheme="minorHAnsi"/>
          <w:highlight w:val="cyan"/>
        </w:rPr>
        <w:t>basis of world agriculture</w:t>
      </w:r>
      <w:r>
        <w:rPr>
          <w:rFonts w:eastAsia="SimSun" w:cstheme="minorHAnsi"/>
          <w:sz w:val="16"/>
          <w:szCs w:val="24"/>
          <w:lang w:eastAsia="zh-CN"/>
        </w:rPr>
        <w:t xml:space="preserve"> (Convention on Biological Diversity). Overall, we are locked into a race. We must hurry to acquire the knowledge on which a wise policy of conservation and development can be based for centuries to come.</w:t>
      </w:r>
    </w:p>
    <w:p w:rsidR="00043FFD" w:rsidRDefault="00043FFD" w:rsidP="003646D6">
      <w:pPr>
        <w:rPr>
          <w:rFonts w:asciiTheme="majorHAnsi" w:hAnsiTheme="majorHAnsi"/>
          <w:u w:val="single"/>
        </w:rPr>
      </w:pPr>
    </w:p>
    <w:sectPr w:rsidR="00043FF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DB5AB8"/>
    <w:rsid w:val="000139A3"/>
    <w:rsid w:val="00043FFD"/>
    <w:rsid w:val="000A0F61"/>
    <w:rsid w:val="00100833"/>
    <w:rsid w:val="0010150A"/>
    <w:rsid w:val="00104529"/>
    <w:rsid w:val="00162268"/>
    <w:rsid w:val="00176166"/>
    <w:rsid w:val="00177B7D"/>
    <w:rsid w:val="0018322D"/>
    <w:rsid w:val="001B5776"/>
    <w:rsid w:val="00251FC7"/>
    <w:rsid w:val="002855A7"/>
    <w:rsid w:val="00315690"/>
    <w:rsid w:val="00325646"/>
    <w:rsid w:val="0036112B"/>
    <w:rsid w:val="003646D6"/>
    <w:rsid w:val="003902BA"/>
    <w:rsid w:val="003A09E2"/>
    <w:rsid w:val="00407037"/>
    <w:rsid w:val="004605D6"/>
    <w:rsid w:val="004C60E8"/>
    <w:rsid w:val="004E3579"/>
    <w:rsid w:val="004F39E0"/>
    <w:rsid w:val="00503CCD"/>
    <w:rsid w:val="00537BD5"/>
    <w:rsid w:val="00591461"/>
    <w:rsid w:val="005F6895"/>
    <w:rsid w:val="006065BD"/>
    <w:rsid w:val="00665003"/>
    <w:rsid w:val="0068686E"/>
    <w:rsid w:val="006925D3"/>
    <w:rsid w:val="006A3FF2"/>
    <w:rsid w:val="00744E89"/>
    <w:rsid w:val="007F5B66"/>
    <w:rsid w:val="0080745D"/>
    <w:rsid w:val="00823A1C"/>
    <w:rsid w:val="00837E30"/>
    <w:rsid w:val="00845B9D"/>
    <w:rsid w:val="00856E07"/>
    <w:rsid w:val="00860984"/>
    <w:rsid w:val="008B3ECB"/>
    <w:rsid w:val="008C1B2E"/>
    <w:rsid w:val="009056CB"/>
    <w:rsid w:val="0091627E"/>
    <w:rsid w:val="00945DAC"/>
    <w:rsid w:val="009E1922"/>
    <w:rsid w:val="00A46C9D"/>
    <w:rsid w:val="00A93661"/>
    <w:rsid w:val="00A95652"/>
    <w:rsid w:val="00B33C6D"/>
    <w:rsid w:val="00B4508F"/>
    <w:rsid w:val="00B620FB"/>
    <w:rsid w:val="00B8057C"/>
    <w:rsid w:val="00BF593B"/>
    <w:rsid w:val="00C433B4"/>
    <w:rsid w:val="00C7199D"/>
    <w:rsid w:val="00C75D5B"/>
    <w:rsid w:val="00C83417"/>
    <w:rsid w:val="00CD736E"/>
    <w:rsid w:val="00CE161E"/>
    <w:rsid w:val="00CF59A8"/>
    <w:rsid w:val="00D325A9"/>
    <w:rsid w:val="00D36A8A"/>
    <w:rsid w:val="00D71170"/>
    <w:rsid w:val="00D91573"/>
    <w:rsid w:val="00DA6538"/>
    <w:rsid w:val="00DB5AB8"/>
    <w:rsid w:val="00E11044"/>
    <w:rsid w:val="00ED30CF"/>
    <w:rsid w:val="00F176EF"/>
    <w:rsid w:val="00F861E1"/>
    <w:rsid w:val="00F963C7"/>
    <w:rsid w:val="00FD185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925D3"/>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6925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6925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925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925D3"/>
    <w:pPr>
      <w:keepNext/>
      <w:keepLines/>
      <w:spacing w:before="200"/>
      <w:outlineLvl w:val="3"/>
    </w:pPr>
    <w:rPr>
      <w:rFonts w:eastAsiaTheme="majorEastAsia" w:cstheme="majorBidi"/>
      <w:b/>
      <w:bCs/>
      <w:iCs/>
      <w:sz w:val="30"/>
    </w:rPr>
  </w:style>
  <w:style w:type="character" w:default="1" w:styleId="DefaultParagraphFont">
    <w:name w:val="Default Paragraph Font"/>
    <w:uiPriority w:val="1"/>
    <w:semiHidden/>
    <w:unhideWhenUsed/>
    <w:rsid w:val="006925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5D3"/>
  </w:style>
  <w:style w:type="character" w:customStyle="1" w:styleId="Heading1Char">
    <w:name w:val="Heading 1 Char"/>
    <w:aliases w:val="Pocket Char"/>
    <w:basedOn w:val="DefaultParagraphFont"/>
    <w:link w:val="Heading1"/>
    <w:uiPriority w:val="1"/>
    <w:rsid w:val="006925D3"/>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6925D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925D3"/>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925D3"/>
    <w:rPr>
      <w:rFonts w:ascii="Calibri" w:eastAsiaTheme="majorEastAsia" w:hAnsi="Calibri" w:cstheme="majorBidi"/>
      <w:b/>
      <w:bCs/>
      <w:iCs/>
      <w:sz w:val="30"/>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
    <w:basedOn w:val="DefaultParagraphFont"/>
    <w:uiPriority w:val="7"/>
    <w:qFormat/>
    <w:rsid w:val="006925D3"/>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6925D3"/>
    <w:rPr>
      <w:b/>
      <w:bCs/>
      <w:sz w:val="26"/>
      <w:u w:val="none"/>
    </w:rPr>
  </w:style>
  <w:style w:type="character" w:customStyle="1" w:styleId="StyleUnderline">
    <w:name w:val="Style Underline"/>
    <w:aliases w:val="Underline,Bold Cite Char,Heading 3 Char1 Char Char Char,Intense Emphasis3,cite"/>
    <w:basedOn w:val="DefaultParagraphFont"/>
    <w:uiPriority w:val="6"/>
    <w:qFormat/>
    <w:rsid w:val="00503CCD"/>
    <w:rPr>
      <w:u w:val="single"/>
    </w:rPr>
  </w:style>
  <w:style w:type="character" w:styleId="Hyperlink">
    <w:name w:val="Hyperlink"/>
    <w:basedOn w:val="DefaultParagraphFont"/>
    <w:uiPriority w:val="99"/>
    <w:rsid w:val="006925D3"/>
    <w:rPr>
      <w:color w:val="auto"/>
      <w:u w:val="none"/>
    </w:rPr>
  </w:style>
  <w:style w:type="character" w:styleId="FollowedHyperlink">
    <w:name w:val="FollowedHyperlink"/>
    <w:basedOn w:val="DefaultParagraphFont"/>
    <w:uiPriority w:val="99"/>
    <w:semiHidden/>
    <w:rsid w:val="006925D3"/>
    <w:rPr>
      <w:color w:val="auto"/>
      <w:u w:val="none"/>
    </w:rPr>
  </w:style>
  <w:style w:type="character" w:styleId="IntenseEmphasis">
    <w:name w:val="Intense Emphasis"/>
    <w:aliases w:val="Style Bold Underline,apple-style-span + 6 pt,Kern at 16 pt,Bold,Intense Emphasis1,Style,Intense Emphasis2,HHeading 3 + 12 pt,ci,Cards + Font: 12 pt Char,c,Intense Emphasis11,Citation Char Char Char,Intense Emphasis111,Bo,B"/>
    <w:basedOn w:val="DefaultParagraphFont"/>
    <w:uiPriority w:val="6"/>
    <w:qFormat/>
    <w:rsid w:val="006925D3"/>
    <w:rPr>
      <w:rFonts w:ascii="Calibri" w:hAnsi="Calibri"/>
      <w:b w:val="0"/>
      <w:bCs/>
      <w:sz w:val="22"/>
      <w:u w:val="single"/>
    </w:rPr>
  </w:style>
  <w:style w:type="character" w:customStyle="1" w:styleId="StyleBold">
    <w:name w:val="Style Bold"/>
    <w:basedOn w:val="DefaultParagraphFont"/>
    <w:uiPriority w:val="9"/>
    <w:semiHidden/>
    <w:rsid w:val="006925D3"/>
    <w:rPr>
      <w:b/>
      <w:bCs/>
    </w:rPr>
  </w:style>
  <w:style w:type="paragraph" w:styleId="Header">
    <w:name w:val="header"/>
    <w:basedOn w:val="Normal"/>
    <w:link w:val="HeaderChar"/>
    <w:uiPriority w:val="99"/>
    <w:semiHidden/>
    <w:rsid w:val="006925D3"/>
    <w:pPr>
      <w:tabs>
        <w:tab w:val="center" w:pos="4680"/>
        <w:tab w:val="right" w:pos="9360"/>
      </w:tabs>
    </w:pPr>
  </w:style>
  <w:style w:type="character" w:customStyle="1" w:styleId="HeaderChar">
    <w:name w:val="Header Char"/>
    <w:basedOn w:val="DefaultParagraphFont"/>
    <w:link w:val="Header"/>
    <w:uiPriority w:val="99"/>
    <w:semiHidden/>
    <w:rsid w:val="006925D3"/>
    <w:rPr>
      <w:rFonts w:ascii="Calibri" w:hAnsi="Calibri" w:cs="Calibri"/>
      <w:sz w:val="20"/>
    </w:rPr>
  </w:style>
  <w:style w:type="paragraph" w:styleId="Footer">
    <w:name w:val="footer"/>
    <w:basedOn w:val="Normal"/>
    <w:link w:val="FooterChar"/>
    <w:uiPriority w:val="99"/>
    <w:semiHidden/>
    <w:rsid w:val="006925D3"/>
    <w:pPr>
      <w:tabs>
        <w:tab w:val="center" w:pos="4680"/>
        <w:tab w:val="right" w:pos="9360"/>
      </w:tabs>
    </w:pPr>
  </w:style>
  <w:style w:type="character" w:customStyle="1" w:styleId="FooterChar">
    <w:name w:val="Footer Char"/>
    <w:basedOn w:val="DefaultParagraphFont"/>
    <w:link w:val="Footer"/>
    <w:uiPriority w:val="99"/>
    <w:semiHidden/>
    <w:rsid w:val="006925D3"/>
    <w:rPr>
      <w:rFonts w:ascii="Calibri" w:hAnsi="Calibri" w:cs="Calibr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925D3"/>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6925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6925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925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925D3"/>
    <w:pPr>
      <w:keepNext/>
      <w:keepLines/>
      <w:spacing w:before="200"/>
      <w:outlineLvl w:val="3"/>
    </w:pPr>
    <w:rPr>
      <w:rFonts w:eastAsiaTheme="majorEastAsia" w:cstheme="majorBidi"/>
      <w:b/>
      <w:bCs/>
      <w:iCs/>
      <w:sz w:val="30"/>
    </w:rPr>
  </w:style>
  <w:style w:type="character" w:default="1" w:styleId="DefaultParagraphFont">
    <w:name w:val="Default Paragraph Font"/>
    <w:uiPriority w:val="1"/>
    <w:semiHidden/>
    <w:unhideWhenUsed/>
    <w:rsid w:val="006925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5D3"/>
  </w:style>
  <w:style w:type="character" w:customStyle="1" w:styleId="Heading1Char">
    <w:name w:val="Heading 1 Char"/>
    <w:aliases w:val="Pocket Char"/>
    <w:basedOn w:val="DefaultParagraphFont"/>
    <w:link w:val="Heading1"/>
    <w:uiPriority w:val="1"/>
    <w:rsid w:val="006925D3"/>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6925D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925D3"/>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925D3"/>
    <w:rPr>
      <w:rFonts w:ascii="Calibri" w:eastAsiaTheme="majorEastAsia" w:hAnsi="Calibri" w:cstheme="majorBidi"/>
      <w:b/>
      <w:bCs/>
      <w:iCs/>
      <w:sz w:val="30"/>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
    <w:basedOn w:val="DefaultParagraphFont"/>
    <w:uiPriority w:val="7"/>
    <w:qFormat/>
    <w:rsid w:val="006925D3"/>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6925D3"/>
    <w:rPr>
      <w:b/>
      <w:bCs/>
      <w:sz w:val="26"/>
      <w:u w:val="none"/>
    </w:rPr>
  </w:style>
  <w:style w:type="character" w:customStyle="1" w:styleId="StyleUnderline">
    <w:name w:val="Style Underline"/>
    <w:aliases w:val="Underline,Bold Cite Char,Heading 3 Char1 Char Char Char,Intense Emphasis3,cite"/>
    <w:basedOn w:val="DefaultParagraphFont"/>
    <w:uiPriority w:val="6"/>
    <w:qFormat/>
    <w:rsid w:val="00503CCD"/>
    <w:rPr>
      <w:u w:val="single"/>
    </w:rPr>
  </w:style>
  <w:style w:type="character" w:styleId="Hyperlink">
    <w:name w:val="Hyperlink"/>
    <w:basedOn w:val="DefaultParagraphFont"/>
    <w:uiPriority w:val="99"/>
    <w:rsid w:val="006925D3"/>
    <w:rPr>
      <w:color w:val="auto"/>
      <w:u w:val="none"/>
    </w:rPr>
  </w:style>
  <w:style w:type="character" w:styleId="FollowedHyperlink">
    <w:name w:val="FollowedHyperlink"/>
    <w:basedOn w:val="DefaultParagraphFont"/>
    <w:uiPriority w:val="99"/>
    <w:semiHidden/>
    <w:rsid w:val="006925D3"/>
    <w:rPr>
      <w:color w:val="auto"/>
      <w:u w:val="none"/>
    </w:rPr>
  </w:style>
  <w:style w:type="character" w:styleId="IntenseEmphasis">
    <w:name w:val="Intense Emphasis"/>
    <w:aliases w:val="Style Bold Underline,apple-style-span + 6 pt,Kern at 16 pt,Bold,Intense Emphasis1,Style,Intense Emphasis2,HHeading 3 + 12 pt,ci,Cards + Font: 12 pt Char,c,Intense Emphasis11,Citation Char Char Char,Intense Emphasis111,Bo,B"/>
    <w:basedOn w:val="DefaultParagraphFont"/>
    <w:uiPriority w:val="6"/>
    <w:qFormat/>
    <w:rsid w:val="006925D3"/>
    <w:rPr>
      <w:rFonts w:ascii="Calibri" w:hAnsi="Calibri"/>
      <w:b w:val="0"/>
      <w:bCs/>
      <w:sz w:val="22"/>
      <w:u w:val="single"/>
    </w:rPr>
  </w:style>
  <w:style w:type="character" w:customStyle="1" w:styleId="StyleBold">
    <w:name w:val="Style Bold"/>
    <w:basedOn w:val="DefaultParagraphFont"/>
    <w:uiPriority w:val="9"/>
    <w:semiHidden/>
    <w:rsid w:val="006925D3"/>
    <w:rPr>
      <w:b/>
      <w:bCs/>
    </w:rPr>
  </w:style>
  <w:style w:type="paragraph" w:styleId="Header">
    <w:name w:val="header"/>
    <w:basedOn w:val="Normal"/>
    <w:link w:val="HeaderChar"/>
    <w:uiPriority w:val="99"/>
    <w:semiHidden/>
    <w:rsid w:val="006925D3"/>
    <w:pPr>
      <w:tabs>
        <w:tab w:val="center" w:pos="4680"/>
        <w:tab w:val="right" w:pos="9360"/>
      </w:tabs>
    </w:pPr>
  </w:style>
  <w:style w:type="character" w:customStyle="1" w:styleId="HeaderChar">
    <w:name w:val="Header Char"/>
    <w:basedOn w:val="DefaultParagraphFont"/>
    <w:link w:val="Header"/>
    <w:uiPriority w:val="99"/>
    <w:semiHidden/>
    <w:rsid w:val="006925D3"/>
    <w:rPr>
      <w:rFonts w:ascii="Calibri" w:hAnsi="Calibri" w:cs="Calibri"/>
      <w:sz w:val="20"/>
    </w:rPr>
  </w:style>
  <w:style w:type="paragraph" w:styleId="Footer">
    <w:name w:val="footer"/>
    <w:basedOn w:val="Normal"/>
    <w:link w:val="FooterChar"/>
    <w:uiPriority w:val="99"/>
    <w:semiHidden/>
    <w:rsid w:val="006925D3"/>
    <w:pPr>
      <w:tabs>
        <w:tab w:val="center" w:pos="4680"/>
        <w:tab w:val="right" w:pos="9360"/>
      </w:tabs>
    </w:pPr>
  </w:style>
  <w:style w:type="character" w:customStyle="1" w:styleId="FooterChar">
    <w:name w:val="Footer Char"/>
    <w:basedOn w:val="DefaultParagraphFont"/>
    <w:link w:val="Footer"/>
    <w:uiPriority w:val="99"/>
    <w:semiHidden/>
    <w:rsid w:val="006925D3"/>
    <w:rPr>
      <w:rFonts w:ascii="Calibri" w:hAnsi="Calibri"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1170">
      <w:bodyDiv w:val="1"/>
      <w:marLeft w:val="0"/>
      <w:marRight w:val="0"/>
      <w:marTop w:val="0"/>
      <w:marBottom w:val="0"/>
      <w:divBdr>
        <w:top w:val="none" w:sz="0" w:space="0" w:color="auto"/>
        <w:left w:val="none" w:sz="0" w:space="0" w:color="auto"/>
        <w:bottom w:val="none" w:sz="0" w:space="0" w:color="auto"/>
        <w:right w:val="none" w:sz="0" w:space="0" w:color="auto"/>
      </w:divBdr>
    </w:div>
    <w:div w:id="99380229">
      <w:bodyDiv w:val="1"/>
      <w:marLeft w:val="0"/>
      <w:marRight w:val="0"/>
      <w:marTop w:val="0"/>
      <w:marBottom w:val="0"/>
      <w:divBdr>
        <w:top w:val="none" w:sz="0" w:space="0" w:color="auto"/>
        <w:left w:val="none" w:sz="0" w:space="0" w:color="auto"/>
        <w:bottom w:val="none" w:sz="0" w:space="0" w:color="auto"/>
        <w:right w:val="none" w:sz="0" w:space="0" w:color="auto"/>
      </w:divBdr>
    </w:div>
    <w:div w:id="252707165">
      <w:bodyDiv w:val="1"/>
      <w:marLeft w:val="0"/>
      <w:marRight w:val="0"/>
      <w:marTop w:val="0"/>
      <w:marBottom w:val="0"/>
      <w:divBdr>
        <w:top w:val="none" w:sz="0" w:space="0" w:color="auto"/>
        <w:left w:val="none" w:sz="0" w:space="0" w:color="auto"/>
        <w:bottom w:val="none" w:sz="0" w:space="0" w:color="auto"/>
        <w:right w:val="none" w:sz="0" w:space="0" w:color="auto"/>
      </w:divBdr>
    </w:div>
    <w:div w:id="550917871">
      <w:bodyDiv w:val="1"/>
      <w:marLeft w:val="0"/>
      <w:marRight w:val="0"/>
      <w:marTop w:val="0"/>
      <w:marBottom w:val="0"/>
      <w:divBdr>
        <w:top w:val="none" w:sz="0" w:space="0" w:color="auto"/>
        <w:left w:val="none" w:sz="0" w:space="0" w:color="auto"/>
        <w:bottom w:val="none" w:sz="0" w:space="0" w:color="auto"/>
        <w:right w:val="none" w:sz="0" w:space="0" w:color="auto"/>
      </w:divBdr>
    </w:div>
    <w:div w:id="566574046">
      <w:bodyDiv w:val="1"/>
      <w:marLeft w:val="0"/>
      <w:marRight w:val="0"/>
      <w:marTop w:val="0"/>
      <w:marBottom w:val="0"/>
      <w:divBdr>
        <w:top w:val="none" w:sz="0" w:space="0" w:color="auto"/>
        <w:left w:val="none" w:sz="0" w:space="0" w:color="auto"/>
        <w:bottom w:val="none" w:sz="0" w:space="0" w:color="auto"/>
        <w:right w:val="none" w:sz="0" w:space="0" w:color="auto"/>
      </w:divBdr>
    </w:div>
    <w:div w:id="614138737">
      <w:bodyDiv w:val="1"/>
      <w:marLeft w:val="0"/>
      <w:marRight w:val="0"/>
      <w:marTop w:val="0"/>
      <w:marBottom w:val="0"/>
      <w:divBdr>
        <w:top w:val="none" w:sz="0" w:space="0" w:color="auto"/>
        <w:left w:val="none" w:sz="0" w:space="0" w:color="auto"/>
        <w:bottom w:val="none" w:sz="0" w:space="0" w:color="auto"/>
        <w:right w:val="none" w:sz="0" w:space="0" w:color="auto"/>
      </w:divBdr>
    </w:div>
    <w:div w:id="729497622">
      <w:bodyDiv w:val="1"/>
      <w:marLeft w:val="0"/>
      <w:marRight w:val="0"/>
      <w:marTop w:val="0"/>
      <w:marBottom w:val="0"/>
      <w:divBdr>
        <w:top w:val="none" w:sz="0" w:space="0" w:color="auto"/>
        <w:left w:val="none" w:sz="0" w:space="0" w:color="auto"/>
        <w:bottom w:val="none" w:sz="0" w:space="0" w:color="auto"/>
        <w:right w:val="none" w:sz="0" w:space="0" w:color="auto"/>
      </w:divBdr>
    </w:div>
    <w:div w:id="741831227">
      <w:bodyDiv w:val="1"/>
      <w:marLeft w:val="0"/>
      <w:marRight w:val="0"/>
      <w:marTop w:val="0"/>
      <w:marBottom w:val="0"/>
      <w:divBdr>
        <w:top w:val="none" w:sz="0" w:space="0" w:color="auto"/>
        <w:left w:val="none" w:sz="0" w:space="0" w:color="auto"/>
        <w:bottom w:val="none" w:sz="0" w:space="0" w:color="auto"/>
        <w:right w:val="none" w:sz="0" w:space="0" w:color="auto"/>
      </w:divBdr>
    </w:div>
    <w:div w:id="751126614">
      <w:bodyDiv w:val="1"/>
      <w:marLeft w:val="0"/>
      <w:marRight w:val="0"/>
      <w:marTop w:val="0"/>
      <w:marBottom w:val="0"/>
      <w:divBdr>
        <w:top w:val="none" w:sz="0" w:space="0" w:color="auto"/>
        <w:left w:val="none" w:sz="0" w:space="0" w:color="auto"/>
        <w:bottom w:val="none" w:sz="0" w:space="0" w:color="auto"/>
        <w:right w:val="none" w:sz="0" w:space="0" w:color="auto"/>
      </w:divBdr>
    </w:div>
    <w:div w:id="755908499">
      <w:bodyDiv w:val="1"/>
      <w:marLeft w:val="0"/>
      <w:marRight w:val="0"/>
      <w:marTop w:val="0"/>
      <w:marBottom w:val="0"/>
      <w:divBdr>
        <w:top w:val="none" w:sz="0" w:space="0" w:color="auto"/>
        <w:left w:val="none" w:sz="0" w:space="0" w:color="auto"/>
        <w:bottom w:val="none" w:sz="0" w:space="0" w:color="auto"/>
        <w:right w:val="none" w:sz="0" w:space="0" w:color="auto"/>
      </w:divBdr>
    </w:div>
    <w:div w:id="849492443">
      <w:bodyDiv w:val="1"/>
      <w:marLeft w:val="0"/>
      <w:marRight w:val="0"/>
      <w:marTop w:val="0"/>
      <w:marBottom w:val="0"/>
      <w:divBdr>
        <w:top w:val="none" w:sz="0" w:space="0" w:color="auto"/>
        <w:left w:val="none" w:sz="0" w:space="0" w:color="auto"/>
        <w:bottom w:val="none" w:sz="0" w:space="0" w:color="auto"/>
        <w:right w:val="none" w:sz="0" w:space="0" w:color="auto"/>
      </w:divBdr>
    </w:div>
    <w:div w:id="916286582">
      <w:bodyDiv w:val="1"/>
      <w:marLeft w:val="0"/>
      <w:marRight w:val="0"/>
      <w:marTop w:val="0"/>
      <w:marBottom w:val="0"/>
      <w:divBdr>
        <w:top w:val="none" w:sz="0" w:space="0" w:color="auto"/>
        <w:left w:val="none" w:sz="0" w:space="0" w:color="auto"/>
        <w:bottom w:val="none" w:sz="0" w:space="0" w:color="auto"/>
        <w:right w:val="none" w:sz="0" w:space="0" w:color="auto"/>
      </w:divBdr>
    </w:div>
    <w:div w:id="992030212">
      <w:bodyDiv w:val="1"/>
      <w:marLeft w:val="0"/>
      <w:marRight w:val="0"/>
      <w:marTop w:val="0"/>
      <w:marBottom w:val="0"/>
      <w:divBdr>
        <w:top w:val="none" w:sz="0" w:space="0" w:color="auto"/>
        <w:left w:val="none" w:sz="0" w:space="0" w:color="auto"/>
        <w:bottom w:val="none" w:sz="0" w:space="0" w:color="auto"/>
        <w:right w:val="none" w:sz="0" w:space="0" w:color="auto"/>
      </w:divBdr>
    </w:div>
    <w:div w:id="1006252696">
      <w:bodyDiv w:val="1"/>
      <w:marLeft w:val="0"/>
      <w:marRight w:val="0"/>
      <w:marTop w:val="0"/>
      <w:marBottom w:val="0"/>
      <w:divBdr>
        <w:top w:val="none" w:sz="0" w:space="0" w:color="auto"/>
        <w:left w:val="none" w:sz="0" w:space="0" w:color="auto"/>
        <w:bottom w:val="none" w:sz="0" w:space="0" w:color="auto"/>
        <w:right w:val="none" w:sz="0" w:space="0" w:color="auto"/>
      </w:divBdr>
    </w:div>
    <w:div w:id="1147280771">
      <w:bodyDiv w:val="1"/>
      <w:marLeft w:val="0"/>
      <w:marRight w:val="0"/>
      <w:marTop w:val="0"/>
      <w:marBottom w:val="0"/>
      <w:divBdr>
        <w:top w:val="none" w:sz="0" w:space="0" w:color="auto"/>
        <w:left w:val="none" w:sz="0" w:space="0" w:color="auto"/>
        <w:bottom w:val="none" w:sz="0" w:space="0" w:color="auto"/>
        <w:right w:val="none" w:sz="0" w:space="0" w:color="auto"/>
      </w:divBdr>
    </w:div>
    <w:div w:id="1160342929">
      <w:bodyDiv w:val="1"/>
      <w:marLeft w:val="0"/>
      <w:marRight w:val="0"/>
      <w:marTop w:val="0"/>
      <w:marBottom w:val="0"/>
      <w:divBdr>
        <w:top w:val="none" w:sz="0" w:space="0" w:color="auto"/>
        <w:left w:val="none" w:sz="0" w:space="0" w:color="auto"/>
        <w:bottom w:val="none" w:sz="0" w:space="0" w:color="auto"/>
        <w:right w:val="none" w:sz="0" w:space="0" w:color="auto"/>
      </w:divBdr>
    </w:div>
    <w:div w:id="1609001763">
      <w:bodyDiv w:val="1"/>
      <w:marLeft w:val="0"/>
      <w:marRight w:val="0"/>
      <w:marTop w:val="0"/>
      <w:marBottom w:val="0"/>
      <w:divBdr>
        <w:top w:val="none" w:sz="0" w:space="0" w:color="auto"/>
        <w:left w:val="none" w:sz="0" w:space="0" w:color="auto"/>
        <w:bottom w:val="none" w:sz="0" w:space="0" w:color="auto"/>
        <w:right w:val="none" w:sz="0" w:space="0" w:color="auto"/>
      </w:divBdr>
    </w:div>
    <w:div w:id="1749226828">
      <w:bodyDiv w:val="1"/>
      <w:marLeft w:val="0"/>
      <w:marRight w:val="0"/>
      <w:marTop w:val="0"/>
      <w:marBottom w:val="0"/>
      <w:divBdr>
        <w:top w:val="none" w:sz="0" w:space="0" w:color="auto"/>
        <w:left w:val="none" w:sz="0" w:space="0" w:color="auto"/>
        <w:bottom w:val="none" w:sz="0" w:space="0" w:color="auto"/>
        <w:right w:val="none" w:sz="0" w:space="0" w:color="auto"/>
      </w:divBdr>
    </w:div>
    <w:div w:id="1778720589">
      <w:bodyDiv w:val="1"/>
      <w:marLeft w:val="0"/>
      <w:marRight w:val="0"/>
      <w:marTop w:val="0"/>
      <w:marBottom w:val="0"/>
      <w:divBdr>
        <w:top w:val="none" w:sz="0" w:space="0" w:color="auto"/>
        <w:left w:val="none" w:sz="0" w:space="0" w:color="auto"/>
        <w:bottom w:val="none" w:sz="0" w:space="0" w:color="auto"/>
        <w:right w:val="none" w:sz="0" w:space="0" w:color="auto"/>
      </w:divBdr>
    </w:div>
    <w:div w:id="1962615934">
      <w:bodyDiv w:val="1"/>
      <w:marLeft w:val="0"/>
      <w:marRight w:val="0"/>
      <w:marTop w:val="0"/>
      <w:marBottom w:val="0"/>
      <w:divBdr>
        <w:top w:val="none" w:sz="0" w:space="0" w:color="auto"/>
        <w:left w:val="none" w:sz="0" w:space="0" w:color="auto"/>
        <w:bottom w:val="none" w:sz="0" w:space="0" w:color="auto"/>
        <w:right w:val="none" w:sz="0" w:space="0" w:color="auto"/>
      </w:divBdr>
    </w:div>
    <w:div w:id="202115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motherjones.com/blue-marble/2013/02/us-rough-seas-offshore-win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oem.gov/Renewable-Energy-Program/Renewable-Energy-Guide/Offshore-Wind-Energy.aspx" TargetMode="External"/><Relationship Id="rId12" Type="http://schemas.openxmlformats.org/officeDocument/2006/relationships/hyperlink" Target="https://www.gov.uk/government/uploads/system/uploads/attachment_data/file/183344/protecting-whales__1_.pdf"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renewableenergyworld.com/rea/news/article/2013/02/cape-wind-regulation-litigation-and-the-struggle-to-develop-offshore-wind-power-in-the-u-s" TargetMode="External"/><Relationship Id="rId5" Type="http://schemas.openxmlformats.org/officeDocument/2006/relationships/settings" Target="settings.xml"/><Relationship Id="rId15" Type="http://schemas.openxmlformats.org/officeDocument/2006/relationships/customXml" Target="../customXml/item1.xml"/><Relationship Id="rId10" Type="http://schemas.openxmlformats.org/officeDocument/2006/relationships/hyperlink" Target="http://www.sciencedaily.com/releases/2013/02/130225121926.htm" TargetMode="External"/><Relationship Id="rId4" Type="http://schemas.microsoft.com/office/2007/relationships/stylesWithEffects" Target="stylesWithEffects.xml"/><Relationship Id="rId9" Type="http://schemas.openxmlformats.org/officeDocument/2006/relationships/hyperlink" Target="http://www.theguardian.com/environment/2011/jul/27/uk-offshore-wind-powe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1C16FE-6186-4710-8BA6-0E77233E1AE5}"/>
</file>

<file path=customXml/itemProps2.xml><?xml version="1.0" encoding="utf-8"?>
<ds:datastoreItem xmlns:ds="http://schemas.openxmlformats.org/officeDocument/2006/customXml" ds:itemID="{94070545-213F-4156-9176-C25CF1B1F6E7}"/>
</file>

<file path=customXml/itemProps3.xml><?xml version="1.0" encoding="utf-8"?>
<ds:datastoreItem xmlns:ds="http://schemas.openxmlformats.org/officeDocument/2006/customXml" ds:itemID="{8F3B5405-7E90-4CFC-87CA-DE279AB221B8}"/>
</file>

<file path=docProps/app.xml><?xml version="1.0" encoding="utf-8"?>
<Properties xmlns="http://schemas.openxmlformats.org/officeDocument/2006/extended-properties" xmlns:vt="http://schemas.openxmlformats.org/officeDocument/2006/docPropsVTypes">
  <Template>Debate</Template>
  <TotalTime>1</TotalTime>
  <Pages>12</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Crawford Kennedy</dc:creator>
  <cp:keywords>5.0</cp:keywords>
  <cp:lastModifiedBy>Debate</cp:lastModifiedBy>
  <cp:revision>3</cp:revision>
  <dcterms:created xsi:type="dcterms:W3CDTF">2014-08-04T18:52:00Z</dcterms:created>
  <dcterms:modified xsi:type="dcterms:W3CDTF">2014-08-04T18:53:00Z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