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0DC1F5" w14:textId="77777777" w:rsidR="005A2827" w:rsidRDefault="005A2827" w:rsidP="006E3F80">
      <w:pPr>
        <w:rPr>
          <w:rFonts w:cs="Times New Roman"/>
          <w:b/>
          <w:sz w:val="24"/>
        </w:rPr>
      </w:pPr>
    </w:p>
    <w:p w14:paraId="0914F083" w14:textId="13EDF349" w:rsidR="00CD5EE5" w:rsidRPr="00CD5EE5" w:rsidRDefault="00CD5EE5" w:rsidP="00CD5EE5">
      <w:pPr>
        <w:pStyle w:val="Heading3"/>
      </w:pPr>
      <w:r w:rsidRPr="00CD5EE5">
        <w:lastRenderedPageBreak/>
        <w:t>AT Modernity Impacts</w:t>
      </w:r>
    </w:p>
    <w:p w14:paraId="2A9AE8AD" w14:textId="77777777" w:rsidR="00CD5EE5" w:rsidRDefault="00CD5EE5" w:rsidP="00CD5EE5">
      <w:pPr>
        <w:pStyle w:val="Heading4"/>
        <w:rPr>
          <w:sz w:val="19"/>
          <w:szCs w:val="19"/>
        </w:rPr>
      </w:pPr>
      <w:r>
        <w:t>Modernity not the root cause of violence</w:t>
      </w:r>
    </w:p>
    <w:p w14:paraId="13DCEE52" w14:textId="77777777" w:rsidR="00CD5EE5" w:rsidRDefault="00CD5EE5" w:rsidP="00CD5EE5">
      <w:pPr>
        <w:shd w:val="clear" w:color="auto" w:fill="FFFFFF"/>
        <w:rPr>
          <w:rFonts w:ascii="Arial" w:hAnsi="Arial" w:cs="Arial"/>
          <w:color w:val="222222"/>
          <w:sz w:val="19"/>
          <w:szCs w:val="19"/>
        </w:rPr>
      </w:pPr>
      <w:r>
        <w:rPr>
          <w:rFonts w:ascii="Arial" w:hAnsi="Arial" w:cs="Arial"/>
          <w:color w:val="222222"/>
          <w:sz w:val="19"/>
          <w:szCs w:val="19"/>
        </w:rPr>
        <w:t> </w:t>
      </w:r>
    </w:p>
    <w:p w14:paraId="1DAF7F7B" w14:textId="77777777" w:rsidR="00CD5EE5" w:rsidRDefault="00CD5EE5" w:rsidP="00CD5EE5">
      <w:pPr>
        <w:shd w:val="clear" w:color="auto" w:fill="FFFFFF"/>
        <w:rPr>
          <w:rFonts w:ascii="Arial" w:hAnsi="Arial" w:cs="Arial"/>
          <w:color w:val="222222"/>
          <w:sz w:val="19"/>
          <w:szCs w:val="19"/>
        </w:rPr>
      </w:pPr>
      <w:proofErr w:type="spellStart"/>
      <w:r w:rsidRPr="00C2022B">
        <w:rPr>
          <w:rStyle w:val="StyleStyleBold12pt"/>
        </w:rPr>
        <w:t>Curtler</w:t>
      </w:r>
      <w:proofErr w:type="spellEnd"/>
      <w:r w:rsidRPr="00C2022B">
        <w:rPr>
          <w:rStyle w:val="StyleStyleBold12pt"/>
        </w:rPr>
        <w:t xml:space="preserve"> 97</w:t>
      </w:r>
      <w:r>
        <w:rPr>
          <w:rStyle w:val="apple-converted-space"/>
          <w:rFonts w:ascii="Arial" w:hAnsi="Arial" w:cs="Arial"/>
          <w:b/>
          <w:bCs/>
          <w:color w:val="222222"/>
          <w:sz w:val="19"/>
          <w:szCs w:val="19"/>
        </w:rPr>
        <w:t> </w:t>
      </w:r>
      <w:r>
        <w:rPr>
          <w:rFonts w:ascii="Arial" w:hAnsi="Arial" w:cs="Arial"/>
          <w:b/>
          <w:bCs/>
          <w:color w:val="222222"/>
          <w:sz w:val="19"/>
          <w:szCs w:val="19"/>
        </w:rPr>
        <w:t>–</w:t>
      </w:r>
      <w:r>
        <w:rPr>
          <w:rStyle w:val="apple-converted-space"/>
          <w:rFonts w:ascii="Arial" w:hAnsi="Arial" w:cs="Arial"/>
          <w:color w:val="222222"/>
          <w:sz w:val="19"/>
          <w:szCs w:val="19"/>
        </w:rPr>
        <w:t> </w:t>
      </w:r>
      <w:r>
        <w:rPr>
          <w:rFonts w:ascii="Arial" w:hAnsi="Arial" w:cs="Arial"/>
          <w:color w:val="222222"/>
          <w:sz w:val="19"/>
          <w:szCs w:val="19"/>
        </w:rPr>
        <w:t xml:space="preserve">PhD Philosophy, Hugh, “rediscovering values: coming to terms with </w:t>
      </w:r>
      <w:proofErr w:type="spellStart"/>
      <w:r>
        <w:rPr>
          <w:rFonts w:ascii="Arial" w:hAnsi="Arial" w:cs="Arial"/>
          <w:color w:val="222222"/>
          <w:sz w:val="19"/>
          <w:szCs w:val="19"/>
        </w:rPr>
        <w:t>postnmodernism</w:t>
      </w:r>
      <w:proofErr w:type="spellEnd"/>
      <w:r>
        <w:rPr>
          <w:rFonts w:ascii="Arial" w:hAnsi="Arial" w:cs="Arial"/>
          <w:color w:val="222222"/>
          <w:sz w:val="19"/>
          <w:szCs w:val="19"/>
        </w:rPr>
        <w:t>” 44-7</w:t>
      </w:r>
    </w:p>
    <w:p w14:paraId="70BA544B" w14:textId="77777777" w:rsidR="00CD5EE5" w:rsidRDefault="00CD5EE5" w:rsidP="00CD5EE5">
      <w:pPr>
        <w:shd w:val="clear" w:color="auto" w:fill="FFFFFF"/>
        <w:rPr>
          <w:rFonts w:ascii="Arial" w:hAnsi="Arial" w:cs="Arial"/>
          <w:color w:val="222222"/>
          <w:sz w:val="19"/>
          <w:szCs w:val="19"/>
        </w:rPr>
      </w:pPr>
      <w:r>
        <w:rPr>
          <w:rFonts w:ascii="Arial" w:hAnsi="Arial" w:cs="Arial"/>
          <w:color w:val="222222"/>
          <w:sz w:val="19"/>
          <w:szCs w:val="19"/>
        </w:rPr>
        <w:t> </w:t>
      </w:r>
    </w:p>
    <w:p w14:paraId="3740AD72" w14:textId="77777777" w:rsidR="00CD5EE5" w:rsidRDefault="00CD5EE5" w:rsidP="00CD5EE5">
      <w:pPr>
        <w:shd w:val="clear" w:color="auto" w:fill="FFFFFF"/>
        <w:rPr>
          <w:rFonts w:ascii="Arial" w:hAnsi="Arial" w:cs="Arial"/>
          <w:color w:val="222222"/>
          <w:sz w:val="19"/>
          <w:szCs w:val="19"/>
        </w:rPr>
      </w:pPr>
      <w:r>
        <w:rPr>
          <w:rFonts w:ascii="Arial" w:hAnsi="Arial" w:cs="Arial"/>
          <w:color w:val="222222"/>
          <w:sz w:val="19"/>
          <w:szCs w:val="19"/>
        </w:rPr>
        <w:t xml:space="preserve">The second and third concerns, though, are more serious and to a degree more legitimate. The second concern is that </w:t>
      </w:r>
      <w:r w:rsidRPr="00C2022B">
        <w:rPr>
          <w:rStyle w:val="StyleBoldUnderline"/>
        </w:rPr>
        <w:t>"</w:t>
      </w:r>
      <w:r>
        <w:rPr>
          <w:rFonts w:ascii="Arial" w:hAnsi="Arial" w:cs="Arial"/>
          <w:color w:val="222222"/>
          <w:sz w:val="19"/>
          <w:szCs w:val="19"/>
        </w:rPr>
        <w:t xml:space="preserve">reason is the product of the Enlightenment, modern science, and Western society, and as such for the postmodernists, it is guilty </w:t>
      </w:r>
      <w:proofErr w:type="spellStart"/>
      <w:r>
        <w:rPr>
          <w:rFonts w:ascii="Arial" w:hAnsi="Arial" w:cs="Arial"/>
          <w:color w:val="222222"/>
          <w:sz w:val="19"/>
          <w:szCs w:val="19"/>
        </w:rPr>
        <w:t>byassociation</w:t>
      </w:r>
      <w:proofErr w:type="spellEnd"/>
      <w:r>
        <w:rPr>
          <w:rFonts w:ascii="Arial" w:hAnsi="Arial" w:cs="Arial"/>
          <w:color w:val="222222"/>
          <w:sz w:val="19"/>
          <w:szCs w:val="19"/>
        </w:rPr>
        <w:t xml:space="preserve"> of </w:t>
      </w:r>
      <w:proofErr w:type="spellStart"/>
      <w:r>
        <w:rPr>
          <w:rFonts w:ascii="Arial" w:hAnsi="Arial" w:cs="Arial"/>
          <w:color w:val="222222"/>
          <w:sz w:val="19"/>
          <w:szCs w:val="19"/>
        </w:rPr>
        <w:t>allthe</w:t>
      </w:r>
      <w:proofErr w:type="spellEnd"/>
      <w:r>
        <w:rPr>
          <w:rFonts w:ascii="Arial" w:hAnsi="Arial" w:cs="Arial"/>
          <w:color w:val="222222"/>
          <w:sz w:val="19"/>
          <w:szCs w:val="19"/>
        </w:rPr>
        <w:t xml:space="preserve"> errors attributed to them, [namely], violence, suffering, and alienation in the twentieth century, be it the Holocaust, world wars, Vietnam, Stalin's Gulag, or computer record-keeping . . ." (</w:t>
      </w:r>
      <w:proofErr w:type="spellStart"/>
      <w:r>
        <w:rPr>
          <w:rFonts w:ascii="Arial" w:hAnsi="Arial" w:cs="Arial"/>
          <w:color w:val="222222"/>
          <w:sz w:val="19"/>
          <w:szCs w:val="19"/>
        </w:rPr>
        <w:t>Rosenau</w:t>
      </w:r>
      <w:proofErr w:type="spellEnd"/>
      <w:r>
        <w:rPr>
          <w:rFonts w:ascii="Arial" w:hAnsi="Arial" w:cs="Arial"/>
          <w:color w:val="222222"/>
          <w:sz w:val="19"/>
          <w:szCs w:val="19"/>
        </w:rPr>
        <w:t xml:space="preserve"> 1992, 129). </w:t>
      </w:r>
      <w:r w:rsidRPr="00C2022B">
        <w:rPr>
          <w:rStyle w:val="StyleBoldUnderline"/>
        </w:rPr>
        <w:t>Although</w:t>
      </w:r>
      <w:r>
        <w:rPr>
          <w:rFonts w:ascii="Arial" w:hAnsi="Arial" w:cs="Arial"/>
          <w:color w:val="222222"/>
          <w:sz w:val="19"/>
          <w:szCs w:val="19"/>
        </w:rPr>
        <w:t xml:space="preserve"> </w:t>
      </w:r>
      <w:r w:rsidRPr="00C2022B">
        <w:rPr>
          <w:rStyle w:val="StyleBoldUnderline"/>
        </w:rPr>
        <w:t>this is a serious concern</w:t>
      </w:r>
      <w:r>
        <w:rPr>
          <w:rFonts w:ascii="Arial" w:hAnsi="Arial" w:cs="Arial"/>
          <w:color w:val="222222"/>
          <w:sz w:val="19"/>
          <w:szCs w:val="19"/>
        </w:rPr>
        <w:t xml:space="preserve">, </w:t>
      </w:r>
      <w:r w:rsidRPr="00C2022B">
        <w:rPr>
          <w:rStyle w:val="StyleBoldUnderline"/>
        </w:rPr>
        <w:t>it</w:t>
      </w:r>
      <w:r>
        <w:rPr>
          <w:rFonts w:ascii="Arial" w:hAnsi="Arial" w:cs="Arial"/>
          <w:color w:val="222222"/>
          <w:sz w:val="19"/>
          <w:szCs w:val="19"/>
        </w:rPr>
        <w:t xml:space="preserve"> </w:t>
      </w:r>
      <w:r w:rsidRPr="00C2022B">
        <w:rPr>
          <w:rStyle w:val="StyleBoldUnderline"/>
        </w:rPr>
        <w:t>is hardly grounds for the rejection of reason, for which postmodernism calls in a loud, frenetic voice.</w:t>
      </w:r>
      <w:r>
        <w:rPr>
          <w:rFonts w:ascii="Arial" w:hAnsi="Arial" w:cs="Arial"/>
          <w:color w:val="222222"/>
          <w:sz w:val="19"/>
          <w:szCs w:val="19"/>
        </w:rPr>
        <w:t xml:space="preserve"> </w:t>
      </w:r>
      <w:r w:rsidRPr="00C2022B">
        <w:rPr>
          <w:rStyle w:val="StyleBoldUnderline"/>
        </w:rPr>
        <w:t>There is precious little evidence that the problems of the twentieth century are the result of too much reason</w:t>
      </w:r>
      <w:r>
        <w:rPr>
          <w:rFonts w:ascii="Arial" w:hAnsi="Arial" w:cs="Arial"/>
          <w:color w:val="222222"/>
          <w:sz w:val="19"/>
          <w:szCs w:val="19"/>
        </w:rPr>
        <w:t xml:space="preserve">! </w:t>
      </w:r>
      <w:proofErr w:type="gramStart"/>
      <w:r>
        <w:rPr>
          <w:rFonts w:ascii="Arial" w:hAnsi="Arial" w:cs="Arial"/>
          <w:color w:val="222222"/>
          <w:sz w:val="19"/>
          <w:szCs w:val="19"/>
        </w:rPr>
        <w:t>On the contrary.</w:t>
      </w:r>
      <w:proofErr w:type="gramEnd"/>
      <w:r>
        <w:rPr>
          <w:rFonts w:ascii="Arial" w:hAnsi="Arial" w:cs="Arial"/>
          <w:color w:val="222222"/>
          <w:sz w:val="19"/>
          <w:szCs w:val="19"/>
        </w:rPr>
        <w:t xml:space="preserve"> To be sure, it was Descartes's dream to reduce every decision to a calculation, and in ethics, this dream bore fruit in Jeremy Bentham's abortive "calculus" of utilities. </w:t>
      </w:r>
      <w:r w:rsidRPr="00C2022B">
        <w:t xml:space="preserve">But at least since the birth of the social sciences at the end of the last century, and with considerable help from logical positivism, </w:t>
      </w:r>
      <w:r w:rsidRPr="00C2022B">
        <w:rPr>
          <w:rStyle w:val="StyleBoldUnderline"/>
        </w:rPr>
        <w:t>ethics</w:t>
      </w:r>
      <w:r w:rsidRPr="00C2022B">
        <w:t xml:space="preserve"> (and values in general) </w:t>
      </w:r>
      <w:r w:rsidRPr="00C2022B">
        <w:rPr>
          <w:rStyle w:val="StyleBoldUnderline"/>
        </w:rPr>
        <w:t>has been relegated to the dung heap of "poetical and metaphysical nonsense," and in the minds of the general populace, reason has no place in ethics, which is the proper domain of feeling</w:t>
      </w:r>
      <w:r>
        <w:rPr>
          <w:rFonts w:ascii="Arial" w:hAnsi="Arial" w:cs="Arial"/>
          <w:color w:val="222222"/>
          <w:sz w:val="19"/>
          <w:szCs w:val="19"/>
        </w:rPr>
        <w:t xml:space="preserve">. The </w:t>
      </w:r>
      <w:r w:rsidRPr="00C2022B">
        <w:rPr>
          <w:rStyle w:val="StyleBoldUnderline"/>
        </w:rPr>
        <w:t>postmodern concern to place feelings at the center of ethics, and judgment generally—which is the third of their three objections to modern reason—simply plays into the hands of the hardened popular prejudice that has little respect for the abilities of human beings to resolve moral differences reasonably</w:t>
      </w:r>
      <w:r>
        <w:rPr>
          <w:rFonts w:ascii="Arial" w:hAnsi="Arial" w:cs="Arial"/>
          <w:color w:val="222222"/>
          <w:sz w:val="19"/>
          <w:szCs w:val="19"/>
        </w:rPr>
        <w:t xml:space="preserve">. Can it honestly be said of any major decision made in </w:t>
      </w:r>
      <w:proofErr w:type="spellStart"/>
      <w:r>
        <w:rPr>
          <w:rFonts w:ascii="Arial" w:hAnsi="Arial" w:cs="Arial"/>
          <w:color w:val="222222"/>
          <w:sz w:val="19"/>
          <w:szCs w:val="19"/>
        </w:rPr>
        <w:t>thiscentury</w:t>
      </w:r>
      <w:proofErr w:type="spellEnd"/>
      <w:r>
        <w:rPr>
          <w:rFonts w:ascii="Arial" w:hAnsi="Arial" w:cs="Arial"/>
          <w:color w:val="222222"/>
          <w:sz w:val="19"/>
          <w:szCs w:val="19"/>
        </w:rPr>
        <w:t xml:space="preserve"> that it was the result of "too much reason" and that feelings and emotions played no part? Surely </w:t>
      </w:r>
      <w:proofErr w:type="spellStart"/>
      <w:proofErr w:type="gramStart"/>
      <w:r>
        <w:rPr>
          <w:rFonts w:ascii="Arial" w:hAnsi="Arial" w:cs="Arial"/>
          <w:color w:val="222222"/>
          <w:sz w:val="19"/>
          <w:szCs w:val="19"/>
        </w:rPr>
        <w:t>not.Can</w:t>
      </w:r>
      <w:proofErr w:type="spellEnd"/>
      <w:proofErr w:type="gramEnd"/>
      <w:r>
        <w:rPr>
          <w:rFonts w:ascii="Arial" w:hAnsi="Arial" w:cs="Arial"/>
          <w:color w:val="222222"/>
          <w:sz w:val="19"/>
          <w:szCs w:val="19"/>
        </w:rPr>
        <w:t xml:space="preserve"> this be said in the case of any of the concerns reflected in the list above: </w:t>
      </w:r>
      <w:r w:rsidRPr="00C2022B">
        <w:rPr>
          <w:rStyle w:val="StyleBoldUnderline"/>
        </w:rPr>
        <w:t>are violence, suffering, and alienation, or the Holocaust, Vietnam, Stalin's Gulag, or Auschwitz the result of a too reasonable approach to human problems</w:t>
      </w:r>
      <w:r>
        <w:rPr>
          <w:rFonts w:ascii="Arial" w:hAnsi="Arial" w:cs="Arial"/>
          <w:color w:val="222222"/>
          <w:sz w:val="19"/>
          <w:szCs w:val="19"/>
        </w:rPr>
        <w:t xml:space="preserve">? No one could possibly make this claim </w:t>
      </w:r>
      <w:proofErr w:type="gramStart"/>
      <w:r>
        <w:rPr>
          <w:rFonts w:ascii="Arial" w:hAnsi="Arial" w:cs="Arial"/>
          <w:color w:val="222222"/>
          <w:sz w:val="19"/>
          <w:szCs w:val="19"/>
        </w:rPr>
        <w:t>who</w:t>
      </w:r>
      <w:proofErr w:type="gramEnd"/>
      <w:r>
        <w:rPr>
          <w:rFonts w:ascii="Arial" w:hAnsi="Arial" w:cs="Arial"/>
          <w:color w:val="222222"/>
          <w:sz w:val="19"/>
          <w:szCs w:val="19"/>
        </w:rPr>
        <w:t xml:space="preserve"> has dared to peek into the dark and turbid recesses of the human psyche. In every case, </w:t>
      </w:r>
      <w:r w:rsidRPr="00C2022B">
        <w:rPr>
          <w:rStyle w:val="StyleBoldUnderline"/>
        </w:rPr>
        <w:t>it is more likely that these concerns result from such things as sadism, envy, avarice, love of power, the "death wish," or short-term self-interest, none of which is "</w:t>
      </w:r>
      <w:proofErr w:type="spellStart"/>
      <w:r w:rsidRPr="00C2022B">
        <w:rPr>
          <w:rStyle w:val="StyleBoldUnderline"/>
        </w:rPr>
        <w:t>reasonable</w:t>
      </w:r>
      <w:r>
        <w:rPr>
          <w:rFonts w:ascii="Arial" w:hAnsi="Arial" w:cs="Arial"/>
          <w:color w:val="222222"/>
          <w:sz w:val="19"/>
          <w:szCs w:val="19"/>
        </w:rPr>
        <w:t>."One</w:t>
      </w:r>
      <w:proofErr w:type="spellEnd"/>
      <w:r>
        <w:rPr>
          <w:rFonts w:ascii="Arial" w:hAnsi="Arial" w:cs="Arial"/>
          <w:color w:val="222222"/>
          <w:sz w:val="19"/>
          <w:szCs w:val="19"/>
        </w:rPr>
        <w:t xml:space="preserve"> must carefully distinguish between the methods </w:t>
      </w:r>
      <w:proofErr w:type="spellStart"/>
      <w:r>
        <w:rPr>
          <w:rFonts w:ascii="Arial" w:hAnsi="Arial" w:cs="Arial"/>
          <w:color w:val="222222"/>
          <w:sz w:val="19"/>
          <w:szCs w:val="19"/>
        </w:rPr>
        <w:t>ofthe</w:t>
      </w:r>
      <w:proofErr w:type="spellEnd"/>
      <w:r>
        <w:rPr>
          <w:rFonts w:ascii="Arial" w:hAnsi="Arial" w:cs="Arial"/>
          <w:color w:val="222222"/>
          <w:sz w:val="19"/>
          <w:szCs w:val="19"/>
        </w:rPr>
        <w:t xml:space="preserve"> sciences, which are thoroughly grounded in reason and logic, and the uses men and women make of science. The warnings of romantics such as Goethe (who was himself no mean scientist) and Mary Shelley were directed not against science per se but rather against the misuse of science and the human tendency to become embedded in the operations of the present moment. </w:t>
      </w:r>
      <w:r w:rsidRPr="00C2022B">
        <w:rPr>
          <w:rStyle w:val="StyleBoldUnderline"/>
        </w:rPr>
        <w:t>To the extent that postmodernism echoes these concerns, I would share them without hesitation</w:t>
      </w:r>
      <w:r>
        <w:rPr>
          <w:rFonts w:ascii="Arial" w:hAnsi="Arial" w:cs="Arial"/>
          <w:color w:val="222222"/>
          <w:sz w:val="19"/>
          <w:szCs w:val="19"/>
        </w:rPr>
        <w:t xml:space="preserve">. </w:t>
      </w:r>
      <w:r w:rsidRPr="00C2022B">
        <w:rPr>
          <w:rStyle w:val="StyleBoldUnderline"/>
        </w:rPr>
        <w:t xml:space="preserve">But the claim that our present culture suffers because of an exclusive concern with "reasonable" solutions to human problems, with a fixation on the logos, borders on the </w:t>
      </w:r>
      <w:proofErr w:type="spellStart"/>
      <w:proofErr w:type="gramStart"/>
      <w:r w:rsidRPr="00C2022B">
        <w:rPr>
          <w:rStyle w:val="StyleBoldUnderline"/>
        </w:rPr>
        <w:t>absurd.What</w:t>
      </w:r>
      <w:proofErr w:type="spellEnd"/>
      <w:proofErr w:type="gramEnd"/>
      <w:r w:rsidRPr="00C2022B">
        <w:rPr>
          <w:rStyle w:val="StyleBoldUnderline"/>
        </w:rPr>
        <w:t xml:space="preserve"> is required here is not a mindless rejection of human reason on behalf of "intuition," "conscience," or "feelings" in the blind hope that somehow complex problems will be solved if we simply do whatever makes us feel good</w:t>
      </w:r>
      <w:r>
        <w:rPr>
          <w:rFonts w:ascii="Arial" w:hAnsi="Arial" w:cs="Arial"/>
          <w:color w:val="222222"/>
          <w:sz w:val="19"/>
          <w:szCs w:val="19"/>
        </w:rPr>
        <w:t xml:space="preserve">. </w:t>
      </w:r>
      <w:r w:rsidRPr="00C2022B">
        <w:rPr>
          <w:rStyle w:val="StyleBoldUnderline"/>
        </w:rPr>
        <w:t>Feelings and intuitions are notoriously unreliable and cannot be made the center of a workable ethic</w:t>
      </w:r>
      <w:r>
        <w:rPr>
          <w:rFonts w:ascii="Arial" w:hAnsi="Arial" w:cs="Arial"/>
          <w:color w:val="222222"/>
          <w:sz w:val="19"/>
          <w:szCs w:val="19"/>
        </w:rPr>
        <w:t xml:space="preserve">. We now have witnessed several generations of college students who are convinced that "there's no disputing taste" in the arts and that ethics is all about feelings. As a result, it is almost impossible to get them to take these issues seriously. </w:t>
      </w:r>
      <w:r w:rsidRPr="00C2022B">
        <w:rPr>
          <w:rStyle w:val="StyleBoldUnderline"/>
        </w:rPr>
        <w:t xml:space="preserve">The notion that we can trust our feelings to find solutions to complex problems is little more than a false </w:t>
      </w:r>
      <w:proofErr w:type="spellStart"/>
      <w:proofErr w:type="gramStart"/>
      <w:r w:rsidRPr="00C2022B">
        <w:rPr>
          <w:rStyle w:val="StyleBoldUnderline"/>
        </w:rPr>
        <w:t>hope.We</w:t>
      </w:r>
      <w:proofErr w:type="spellEnd"/>
      <w:proofErr w:type="gramEnd"/>
      <w:r w:rsidRPr="00C2022B">
        <w:rPr>
          <w:rStyle w:val="StyleBoldUnderline"/>
        </w:rPr>
        <w:t xml:space="preserve"> are confronted today with problems on a scale heretofore unknown</w:t>
      </w:r>
      <w:r>
        <w:rPr>
          <w:rFonts w:ascii="Arial" w:hAnsi="Arial" w:cs="Arial"/>
          <w:color w:val="222222"/>
          <w:sz w:val="19"/>
          <w:szCs w:val="19"/>
        </w:rPr>
        <w:t>, and what is called for is patience, compassion (to be sure), and above all else, clear heads</w:t>
      </w:r>
      <w:r w:rsidRPr="00C2022B">
        <w:rPr>
          <w:rStyle w:val="StyleBoldUnderline"/>
        </w:rPr>
        <w:t>. In a word, what is called for is a balance between reason and feelings—not the rejection of one or the other.</w:t>
      </w:r>
      <w:r>
        <w:rPr>
          <w:rFonts w:ascii="Arial" w:hAnsi="Arial" w:cs="Arial"/>
          <w:color w:val="222222"/>
          <w:sz w:val="19"/>
          <w:szCs w:val="19"/>
        </w:rPr>
        <w:t xml:space="preserve"> One need only recall Nietzsche's own concern for the balance between Dionysus and Apollo in his Birth of Tragedy. </w:t>
      </w:r>
      <w:proofErr w:type="spellStart"/>
      <w:r>
        <w:rPr>
          <w:rFonts w:ascii="Arial" w:hAnsi="Arial" w:cs="Arial"/>
          <w:color w:val="222222"/>
          <w:sz w:val="19"/>
          <w:szCs w:val="19"/>
        </w:rPr>
        <w:t>Nietzscheknew</w:t>
      </w:r>
      <w:proofErr w:type="spellEnd"/>
      <w:r>
        <w:rPr>
          <w:rFonts w:ascii="Arial" w:hAnsi="Arial" w:cs="Arial"/>
          <w:color w:val="222222"/>
          <w:sz w:val="19"/>
          <w:szCs w:val="19"/>
        </w:rPr>
        <w:t xml:space="preserve"> better than his followers, apparently, that one cannot sacrifice Apollo to Dionysus in the futile hope that we can rely on our blind instincts to get us out of the hole we have dug for ourselves. </w:t>
      </w:r>
    </w:p>
    <w:p w14:paraId="474AACFB" w14:textId="77777777" w:rsidR="00CD5EE5" w:rsidRDefault="00CD5EE5" w:rsidP="00CD5EE5">
      <w:pPr>
        <w:pStyle w:val="Heading4"/>
        <w:rPr>
          <w:sz w:val="19"/>
          <w:szCs w:val="19"/>
        </w:rPr>
      </w:pPr>
      <w:r>
        <w:t>Must focus on the proximal</w:t>
      </w:r>
    </w:p>
    <w:p w14:paraId="16DAE65D" w14:textId="77777777" w:rsidR="00CD5EE5" w:rsidRDefault="00CD5EE5" w:rsidP="00CD5EE5">
      <w:pPr>
        <w:shd w:val="clear" w:color="auto" w:fill="FFFFFF"/>
        <w:rPr>
          <w:rFonts w:ascii="Arial" w:hAnsi="Arial" w:cs="Arial"/>
          <w:color w:val="222222"/>
          <w:sz w:val="19"/>
          <w:szCs w:val="19"/>
        </w:rPr>
      </w:pPr>
      <w:r>
        <w:rPr>
          <w:rFonts w:ascii="Arial" w:hAnsi="Arial" w:cs="Arial"/>
          <w:color w:val="222222"/>
          <w:sz w:val="19"/>
          <w:szCs w:val="19"/>
        </w:rPr>
        <w:t> </w:t>
      </w:r>
    </w:p>
    <w:p w14:paraId="66C434B5" w14:textId="77777777" w:rsidR="00CD5EE5" w:rsidRDefault="00CD5EE5" w:rsidP="00CD5EE5">
      <w:pPr>
        <w:shd w:val="clear" w:color="auto" w:fill="FFFFFF"/>
        <w:rPr>
          <w:rFonts w:ascii="Arial" w:hAnsi="Arial" w:cs="Arial"/>
          <w:color w:val="222222"/>
          <w:sz w:val="19"/>
          <w:szCs w:val="19"/>
        </w:rPr>
      </w:pPr>
      <w:proofErr w:type="spellStart"/>
      <w:r>
        <w:rPr>
          <w:rFonts w:ascii="Arial" w:hAnsi="Arial" w:cs="Arial"/>
          <w:color w:val="222222"/>
          <w:sz w:val="19"/>
          <w:szCs w:val="19"/>
        </w:rPr>
        <w:t>Curtler</w:t>
      </w:r>
      <w:proofErr w:type="spellEnd"/>
      <w:r>
        <w:rPr>
          <w:rFonts w:ascii="Arial" w:hAnsi="Arial" w:cs="Arial"/>
          <w:color w:val="222222"/>
          <w:sz w:val="19"/>
          <w:szCs w:val="19"/>
        </w:rPr>
        <w:t xml:space="preserve"> 97 – PhD Philosophy, Hugh, “rediscovering values: coming to terms with </w:t>
      </w:r>
      <w:proofErr w:type="spellStart"/>
      <w:r>
        <w:rPr>
          <w:rFonts w:ascii="Arial" w:hAnsi="Arial" w:cs="Arial"/>
          <w:color w:val="222222"/>
          <w:sz w:val="19"/>
          <w:szCs w:val="19"/>
        </w:rPr>
        <w:t>postnmodernism</w:t>
      </w:r>
      <w:proofErr w:type="spellEnd"/>
      <w:r>
        <w:rPr>
          <w:rFonts w:ascii="Arial" w:hAnsi="Arial" w:cs="Arial"/>
          <w:color w:val="222222"/>
          <w:sz w:val="19"/>
          <w:szCs w:val="19"/>
        </w:rPr>
        <w:t>” 164-5</w:t>
      </w:r>
    </w:p>
    <w:p w14:paraId="1026E311" w14:textId="77777777" w:rsidR="00CD5EE5" w:rsidRDefault="00CD5EE5" w:rsidP="00CD5EE5">
      <w:pPr>
        <w:shd w:val="clear" w:color="auto" w:fill="FFFFFF"/>
        <w:rPr>
          <w:rFonts w:ascii="Arial" w:hAnsi="Arial" w:cs="Arial"/>
          <w:color w:val="222222"/>
          <w:sz w:val="19"/>
          <w:szCs w:val="19"/>
        </w:rPr>
      </w:pPr>
      <w:r>
        <w:rPr>
          <w:rFonts w:ascii="Arial" w:hAnsi="Arial" w:cs="Arial"/>
          <w:color w:val="222222"/>
          <w:sz w:val="19"/>
          <w:szCs w:val="19"/>
        </w:rPr>
        <w:t> </w:t>
      </w:r>
    </w:p>
    <w:p w14:paraId="3EE1B873" w14:textId="77777777" w:rsidR="00CD5EE5" w:rsidRPr="00C2022B" w:rsidRDefault="00CD5EE5" w:rsidP="00CD5EE5">
      <w:pPr>
        <w:shd w:val="clear" w:color="auto" w:fill="FFFFFF"/>
        <w:rPr>
          <w:rStyle w:val="StyleBoldUnderline"/>
        </w:rPr>
      </w:pPr>
      <w:r>
        <w:rPr>
          <w:rFonts w:ascii="Arial" w:hAnsi="Arial" w:cs="Arial"/>
          <w:color w:val="222222"/>
          <w:sz w:val="19"/>
          <w:szCs w:val="19"/>
        </w:rPr>
        <w:t xml:space="preserve">At the same time, </w:t>
      </w:r>
      <w:r w:rsidRPr="00C2022B">
        <w:rPr>
          <w:rStyle w:val="StyleBoldUnderline"/>
        </w:rPr>
        <w:t>we must beware the temptation to reject out of hand everything that stinks of modernism and the Enlightenment</w:t>
      </w:r>
      <w:r>
        <w:rPr>
          <w:rFonts w:ascii="Arial" w:hAnsi="Arial" w:cs="Arial"/>
          <w:color w:val="222222"/>
          <w:sz w:val="19"/>
          <w:szCs w:val="19"/>
        </w:rPr>
        <w:t xml:space="preserve">. </w:t>
      </w:r>
      <w:r w:rsidRPr="00C2022B">
        <w:rPr>
          <w:rStyle w:val="StyleBoldUnderline"/>
        </w:rPr>
        <w:t>We must resist the postmodern urge to reject and reduce in the conviction that everything</w:t>
      </w:r>
      <w:r>
        <w:rPr>
          <w:rStyle w:val="StyleBoldUnderline"/>
        </w:rPr>
        <w:t xml:space="preserve"> </w:t>
      </w:r>
      <w:r w:rsidRPr="00C2022B">
        <w:rPr>
          <w:rStyle w:val="StyleBoldUnderline"/>
        </w:rPr>
        <w:t>Western humans thought prior to 1930 leads inevitably to the Holocaust</w:t>
      </w:r>
      <w:r>
        <w:rPr>
          <w:rFonts w:ascii="Arial" w:hAnsi="Arial" w:cs="Arial"/>
          <w:color w:val="222222"/>
          <w:sz w:val="19"/>
          <w:szCs w:val="19"/>
        </w:rPr>
        <w:t xml:space="preserve"> and its aftermath and that every exemplary work of art and literature diminishes the human soul. In particular, </w:t>
      </w:r>
      <w:r w:rsidRPr="00C2022B">
        <w:rPr>
          <w:rStyle w:val="StyleBoldUnderline"/>
        </w:rPr>
        <w:t>we must maintain a firm hold on our intellectual center and, while acknowledging the need for greater compassion and heightened imaginative power, also acknowledge our need for reasonable solutions to complex issues.</w:t>
      </w:r>
      <w:r>
        <w:rPr>
          <w:rFonts w:ascii="Arial" w:hAnsi="Arial" w:cs="Arial"/>
          <w:color w:val="222222"/>
          <w:sz w:val="19"/>
          <w:szCs w:val="19"/>
        </w:rPr>
        <w:t xml:space="preserve"> Indeed, the </w:t>
      </w:r>
      <w:r w:rsidRPr="00C2022B">
        <w:rPr>
          <w:rStyle w:val="StyleBoldUnderline"/>
        </w:rPr>
        <w:t>rejection of reason and "techno-science</w:t>
      </w:r>
      <w:r>
        <w:rPr>
          <w:rFonts w:ascii="Arial" w:hAnsi="Arial" w:cs="Arial"/>
          <w:color w:val="222222"/>
          <w:sz w:val="19"/>
          <w:szCs w:val="19"/>
        </w:rPr>
        <w:t xml:space="preserve">" as it is voiced by such thinkers as Jean-François </w:t>
      </w:r>
      <w:proofErr w:type="spellStart"/>
      <w:r>
        <w:rPr>
          <w:rFonts w:ascii="Arial" w:hAnsi="Arial" w:cs="Arial"/>
          <w:color w:val="222222"/>
          <w:sz w:val="19"/>
          <w:szCs w:val="19"/>
        </w:rPr>
        <w:t>Lyotard</w:t>
      </w:r>
      <w:proofErr w:type="spellEnd"/>
      <w:r>
        <w:rPr>
          <w:rFonts w:ascii="Arial" w:hAnsi="Arial" w:cs="Arial"/>
          <w:color w:val="222222"/>
          <w:sz w:val="19"/>
          <w:szCs w:val="19"/>
        </w:rPr>
        <w:t xml:space="preserve"> </w:t>
      </w:r>
      <w:r w:rsidRPr="00C2022B">
        <w:rPr>
          <w:rStyle w:val="StyleBoldUnderline"/>
        </w:rPr>
        <w:t>seems at times little more than resentment</w:t>
      </w:r>
      <w:r>
        <w:rPr>
          <w:rFonts w:ascii="Arial" w:hAnsi="Arial" w:cs="Arial"/>
          <w:color w:val="222222"/>
          <w:sz w:val="19"/>
          <w:szCs w:val="19"/>
        </w:rPr>
        <w:t xml:space="preserve"> born of a sense of betrayal: "it is no longer possible to call development progress" (</w:t>
      </w:r>
      <w:proofErr w:type="spellStart"/>
      <w:r>
        <w:rPr>
          <w:rFonts w:ascii="Arial" w:hAnsi="Arial" w:cs="Arial"/>
          <w:color w:val="222222"/>
          <w:sz w:val="19"/>
          <w:szCs w:val="19"/>
        </w:rPr>
        <w:t>Lyotard</w:t>
      </w:r>
      <w:proofErr w:type="spellEnd"/>
      <w:r>
        <w:rPr>
          <w:rFonts w:ascii="Arial" w:hAnsi="Arial" w:cs="Arial"/>
          <w:color w:val="222222"/>
          <w:sz w:val="19"/>
          <w:szCs w:val="19"/>
        </w:rPr>
        <w:t xml:space="preserve"> 1992, 78). Instead,</w:t>
      </w:r>
      <w:r w:rsidRPr="00C2022B">
        <w:rPr>
          <w:rStyle w:val="StyleBoldUnderline"/>
        </w:rPr>
        <w:t xml:space="preserve"> </w:t>
      </w:r>
      <w:r>
        <w:rPr>
          <w:rFonts w:ascii="Arial" w:hAnsi="Arial" w:cs="Arial"/>
          <w:color w:val="222222"/>
          <w:sz w:val="19"/>
          <w:szCs w:val="19"/>
        </w:rPr>
        <w:t xml:space="preserve">modernism has given us Auschwitz. Therefore, </w:t>
      </w:r>
      <w:r w:rsidRPr="00C2022B">
        <w:rPr>
          <w:rStyle w:val="StyleBoldUnderline"/>
        </w:rPr>
        <w:t>we will blame reason and science as the vehicles that have brought us to this crisis</w:t>
      </w:r>
      <w:r>
        <w:rPr>
          <w:rFonts w:ascii="Arial" w:hAnsi="Arial" w:cs="Arial"/>
          <w:color w:val="222222"/>
          <w:sz w:val="19"/>
          <w:szCs w:val="19"/>
        </w:rPr>
        <w:t xml:space="preserve">. </w:t>
      </w:r>
      <w:r w:rsidRPr="00C2022B">
        <w:rPr>
          <w:rStyle w:val="StyleBoldUnderline"/>
        </w:rPr>
        <w:t>Reason has yielded technology, which has produced nuclear weapons, mindless diversions, and choking pollution in our cities while enslaving the human spirit. Therefore, we reject reason. This is odd logic.</w:t>
      </w:r>
      <w:r w:rsidRPr="00C2022B">
        <w:t xml:space="preserve"> Reason becomes hypostatized</w:t>
      </w:r>
      <w:r>
        <w:rPr>
          <w:rFonts w:ascii="Arial" w:hAnsi="Arial" w:cs="Arial"/>
          <w:color w:val="222222"/>
          <w:sz w:val="19"/>
          <w:szCs w:val="19"/>
        </w:rPr>
        <w:t xml:space="preserve"> and is somehow guilty of having made false promises. The fault may not lie with our tools or methods, however, but with the manner in which we adapted them and the tasks we demanded they perform. That is to say, </w:t>
      </w:r>
      <w:r w:rsidRPr="00C2022B">
        <w:rPr>
          <w:rStyle w:val="StyleBoldUnderline"/>
        </w:rPr>
        <w:t xml:space="preserve">the problem may lie not with our methods but with </w:t>
      </w:r>
      <w:proofErr w:type="gramStart"/>
      <w:r w:rsidRPr="00C2022B">
        <w:rPr>
          <w:rStyle w:val="StyleBoldUnderline"/>
        </w:rPr>
        <w:t>ourselves</w:t>
      </w:r>
      <w:proofErr w:type="gramEnd"/>
      <w:r>
        <w:rPr>
          <w:rFonts w:ascii="Arial" w:hAnsi="Arial" w:cs="Arial"/>
          <w:color w:val="222222"/>
          <w:sz w:val="19"/>
          <w:szCs w:val="19"/>
        </w:rPr>
        <w:t xml:space="preserve">. At times, one wonders whether thinkers such as </w:t>
      </w:r>
      <w:proofErr w:type="spellStart"/>
      <w:r>
        <w:rPr>
          <w:rFonts w:ascii="Arial" w:hAnsi="Arial" w:cs="Arial"/>
          <w:color w:val="222222"/>
          <w:sz w:val="19"/>
          <w:szCs w:val="19"/>
        </w:rPr>
        <w:t>Lyotard</w:t>
      </w:r>
      <w:proofErr w:type="spellEnd"/>
      <w:r>
        <w:rPr>
          <w:rFonts w:ascii="Arial" w:hAnsi="Arial" w:cs="Arial"/>
          <w:color w:val="222222"/>
          <w:sz w:val="19"/>
          <w:szCs w:val="19"/>
        </w:rPr>
        <w:t xml:space="preserve"> read Dostoyevsky, Freud, or Jung, whether they know anything about human depravity. Science is not at fault; foolish men and women (mostly men) who have expected the impossible of methods that were designed primarily to solve problems are at fault. We cannot blame science because we have made of it an idol. </w:t>
      </w:r>
      <w:proofErr w:type="spellStart"/>
      <w:r>
        <w:rPr>
          <w:rFonts w:ascii="Arial" w:hAnsi="Arial" w:cs="Arial"/>
          <w:color w:val="222222"/>
          <w:sz w:val="19"/>
          <w:szCs w:val="19"/>
        </w:rPr>
        <w:t>Lyotard</w:t>
      </w:r>
      <w:proofErr w:type="spellEnd"/>
      <w:r>
        <w:rPr>
          <w:rFonts w:ascii="Arial" w:hAnsi="Arial" w:cs="Arial"/>
          <w:color w:val="222222"/>
          <w:sz w:val="19"/>
          <w:szCs w:val="19"/>
        </w:rPr>
        <w:t xml:space="preserve"> was correct when he </w:t>
      </w:r>
      <w:proofErr w:type="gramStart"/>
      <w:r>
        <w:rPr>
          <w:rFonts w:ascii="Arial" w:hAnsi="Arial" w:cs="Arial"/>
          <w:color w:val="222222"/>
          <w:sz w:val="19"/>
          <w:szCs w:val="19"/>
        </w:rPr>
        <w:t>said that</w:t>
      </w:r>
      <w:proofErr w:type="gramEnd"/>
      <w:r>
        <w:rPr>
          <w:rFonts w:ascii="Arial" w:hAnsi="Arial" w:cs="Arial"/>
          <w:color w:val="222222"/>
          <w:sz w:val="19"/>
          <w:szCs w:val="19"/>
        </w:rPr>
        <w:t xml:space="preserve"> "scientific or technical discovery was never subordinate to demands arising from human needs. It was always driven by a dynamic independent of the things people might judge desirable, profitable, or comfortable" (</w:t>
      </w:r>
      <w:proofErr w:type="spellStart"/>
      <w:r>
        <w:rPr>
          <w:rFonts w:ascii="Arial" w:hAnsi="Arial" w:cs="Arial"/>
          <w:color w:val="222222"/>
          <w:sz w:val="19"/>
          <w:szCs w:val="19"/>
        </w:rPr>
        <w:t>Lyotard</w:t>
      </w:r>
      <w:proofErr w:type="spellEnd"/>
      <w:r>
        <w:rPr>
          <w:rFonts w:ascii="Arial" w:hAnsi="Arial" w:cs="Arial"/>
          <w:color w:val="222222"/>
          <w:sz w:val="19"/>
          <w:szCs w:val="19"/>
        </w:rPr>
        <w:t xml:space="preserve"> 1992, 83). </w:t>
      </w:r>
      <w:r w:rsidRPr="00C2022B">
        <w:rPr>
          <w:rStyle w:val="StyleBoldUnderline"/>
        </w:rPr>
        <w:t>But instead of focusing attention on the "dynamic," he chooses to reject the entire techno-scientific edifice.</w:t>
      </w:r>
      <w:r>
        <w:rPr>
          <w:rFonts w:ascii="Arial" w:hAnsi="Arial" w:cs="Arial"/>
          <w:color w:val="222222"/>
          <w:sz w:val="19"/>
          <w:szCs w:val="19"/>
        </w:rPr>
        <w:t xml:space="preserve"> This is reactionary. </w:t>
      </w:r>
      <w:r w:rsidRPr="00C2022B">
        <w:rPr>
          <w:rStyle w:val="StyleBoldUnderline"/>
        </w:rPr>
        <w:t>We face serious problems, and the rejection of science and technology will lead us back to barbarism, not to nirvana.</w:t>
      </w:r>
      <w:r>
        <w:rPr>
          <w:rFonts w:ascii="Arial" w:hAnsi="Arial" w:cs="Arial"/>
          <w:color w:val="222222"/>
          <w:sz w:val="19"/>
          <w:szCs w:val="19"/>
        </w:rPr>
        <w:t xml:space="preserve"> </w:t>
      </w:r>
      <w:r w:rsidRPr="00C2022B">
        <w:rPr>
          <w:rStyle w:val="StyleBoldUnderline"/>
        </w:rPr>
        <w:t>What is required is a lesson in how to control our methods and make them serve our needs.</w:t>
      </w:r>
      <w:r>
        <w:rPr>
          <w:rFonts w:ascii="Arial" w:hAnsi="Arial" w:cs="Arial"/>
          <w:color w:val="222222"/>
          <w:sz w:val="19"/>
          <w:szCs w:val="19"/>
        </w:rPr>
        <w:t xml:space="preserve"> </w:t>
      </w:r>
      <w:r w:rsidRPr="00C2022B">
        <w:rPr>
          <w:rStyle w:val="StyleBoldUnderline"/>
        </w:rPr>
        <w:t xml:space="preserve">Thus, although one can sympathize with the postmodern attack on scientific myopia, one must urge caution in the face of hysteria. </w:t>
      </w:r>
      <w:r w:rsidRPr="00C2022B">
        <w:t>There are additional problems with postmodernism, however.</w:t>
      </w:r>
    </w:p>
    <w:p w14:paraId="746DF33C" w14:textId="77777777" w:rsidR="00CD5EE5" w:rsidRDefault="00CD5EE5" w:rsidP="00CD5EE5"/>
    <w:p w14:paraId="39192E5F" w14:textId="77777777" w:rsidR="00CD5EE5" w:rsidRPr="0020650A" w:rsidRDefault="00CD5EE5" w:rsidP="00CD5EE5"/>
    <w:p w14:paraId="1614C9CE" w14:textId="77777777" w:rsidR="00CD5EE5" w:rsidRPr="0020650A" w:rsidRDefault="00CD5EE5" w:rsidP="00CD5EE5"/>
    <w:p w14:paraId="368EAEC4" w14:textId="77777777" w:rsidR="00CD5EE5" w:rsidRPr="0020650A" w:rsidRDefault="00CD5EE5" w:rsidP="00CD5EE5">
      <w:pPr>
        <w:rPr>
          <w:b/>
        </w:rPr>
      </w:pPr>
    </w:p>
    <w:p w14:paraId="1AD36142" w14:textId="77777777" w:rsidR="00CD5EE5" w:rsidRPr="00A36718" w:rsidRDefault="00CD5EE5" w:rsidP="00CD5EE5">
      <w:pPr>
        <w:rPr>
          <w:b/>
          <w:sz w:val="24"/>
        </w:rPr>
      </w:pPr>
    </w:p>
    <w:p w14:paraId="674F22E4" w14:textId="77777777" w:rsidR="00CD5EE5" w:rsidRDefault="00CD5EE5" w:rsidP="00560F3A">
      <w:pPr>
        <w:pStyle w:val="RealHat"/>
      </w:pPr>
    </w:p>
    <w:p w14:paraId="7A0738A3" w14:textId="77777777" w:rsidR="00560F3A" w:rsidRPr="006C497A" w:rsidRDefault="00560F3A" w:rsidP="00560F3A">
      <w:pPr>
        <w:pStyle w:val="RealHat"/>
      </w:pPr>
      <w:r w:rsidRPr="006C497A">
        <w:t>================</w:t>
      </w:r>
    </w:p>
    <w:p w14:paraId="0214CFC3" w14:textId="0B6B6BA5" w:rsidR="00560F3A" w:rsidRPr="006C497A" w:rsidRDefault="00560F3A" w:rsidP="00560F3A">
      <w:pPr>
        <w:pStyle w:val="RealHat"/>
      </w:pPr>
      <w:r w:rsidRPr="006C497A">
        <w:rPr>
          <w:rFonts w:ascii="Times New Roman" w:hAnsi="Times New Roman"/>
        </w:rPr>
        <w:t>█</w:t>
      </w:r>
      <w:r>
        <w:rPr>
          <w:rFonts w:ascii="Times New Roman" w:hAnsi="Times New Roman"/>
        </w:rPr>
        <w:t xml:space="preserve"> </w:t>
      </w:r>
      <w:r>
        <w:t xml:space="preserve">Repatriation </w:t>
      </w:r>
      <w:r w:rsidRPr="006C497A">
        <w:rPr>
          <w:rFonts w:ascii="Times New Roman" w:hAnsi="Times New Roman"/>
        </w:rPr>
        <w:t>█</w:t>
      </w:r>
    </w:p>
    <w:p w14:paraId="737319C5" w14:textId="77777777" w:rsidR="00560F3A" w:rsidRDefault="00560F3A" w:rsidP="00560F3A">
      <w:pPr>
        <w:pStyle w:val="RealHat"/>
      </w:pPr>
      <w:r w:rsidRPr="006C497A">
        <w:t>================</w:t>
      </w:r>
    </w:p>
    <w:p w14:paraId="4F231201" w14:textId="77777777" w:rsidR="005F47C1" w:rsidRDefault="005F47C1" w:rsidP="005F47C1">
      <w:pPr>
        <w:pStyle w:val="Heading2"/>
      </w:pPr>
    </w:p>
    <w:p w14:paraId="4D9FFEFD" w14:textId="78A0E2A0" w:rsidR="00560F3A" w:rsidRDefault="005F47C1" w:rsidP="005F47C1">
      <w:pPr>
        <w:pStyle w:val="Heading2"/>
      </w:pPr>
      <w:r>
        <w:t>**Red Atlantic**</w:t>
      </w:r>
    </w:p>
    <w:p w14:paraId="5A3E0B0A" w14:textId="71684CCF" w:rsidR="00560F3A" w:rsidRDefault="005F47C1" w:rsidP="00560F3A">
      <w:pPr>
        <w:pStyle w:val="Heading3"/>
      </w:pPr>
      <w:r>
        <w:t xml:space="preserve">Red Atlantic </w:t>
      </w:r>
      <w:r w:rsidR="00560F3A">
        <w:t>Repatriation 1NC</w:t>
      </w:r>
    </w:p>
    <w:p w14:paraId="193A56E7" w14:textId="77777777" w:rsidR="00560F3A" w:rsidRDefault="00560F3A" w:rsidP="00560F3A">
      <w:pPr>
        <w:pStyle w:val="Heading4"/>
      </w:pPr>
      <w:r w:rsidRPr="00A20273">
        <w:t>Starting at what they call the middle passage, the indigenous forced migration across the Atlantic, perpetuates the erasure of colonialism because it ignores the fundamental elimination that was the pre-</w:t>
      </w:r>
      <w:proofErr w:type="spellStart"/>
      <w:r w:rsidRPr="00A20273">
        <w:t>requsite</w:t>
      </w:r>
      <w:proofErr w:type="spellEnd"/>
      <w:r w:rsidRPr="00A20273">
        <w:t xml:space="preserve"> for U.S. state building. That is the indigenous existence on land is always already being erased as a part of the colonial project. Their focus on ocean exploration and interaction is an intellectual manifestation of this erasure because they criticize the system but direct attention away from how the very ground upon which we stand has been cemented by indigenous elimination.</w:t>
      </w:r>
    </w:p>
    <w:p w14:paraId="6E248E58" w14:textId="77777777" w:rsidR="00560F3A" w:rsidRDefault="00560F3A" w:rsidP="00560F3A">
      <w:pPr>
        <w:rPr>
          <w:rStyle w:val="StyleStyleBold12pt"/>
        </w:rPr>
      </w:pPr>
    </w:p>
    <w:p w14:paraId="0B75A92D" w14:textId="77777777" w:rsidR="00560F3A" w:rsidRDefault="00560F3A" w:rsidP="00560F3A">
      <w:pPr>
        <w:rPr>
          <w:rStyle w:val="StyleStyleBold12pt"/>
        </w:rPr>
      </w:pPr>
      <w:r w:rsidRPr="00B72364">
        <w:rPr>
          <w:rStyle w:val="StyleStyleBold12pt"/>
        </w:rPr>
        <w:t>Smith</w:t>
      </w:r>
      <w:r>
        <w:rPr>
          <w:rStyle w:val="StyleStyleBold12pt"/>
        </w:rPr>
        <w:t xml:space="preserve"> 10</w:t>
      </w:r>
    </w:p>
    <w:p w14:paraId="3BE7E9B5" w14:textId="77777777" w:rsidR="00560F3A" w:rsidRPr="009F0669" w:rsidRDefault="00560F3A" w:rsidP="00560F3A">
      <w:r>
        <w:rPr>
          <w:rStyle w:val="StyleStyleBold12pt"/>
        </w:rPr>
        <w:t xml:space="preserve"> </w:t>
      </w:r>
      <w:r>
        <w:t>[Andrea Smith, associate professor in the Department of Media and Cultural Studies at the University of California, Riverside, “</w:t>
      </w:r>
      <w:proofErr w:type="spellStart"/>
      <w:r>
        <w:t>Indigeneity</w:t>
      </w:r>
      <w:proofErr w:type="spellEnd"/>
      <w:r>
        <w:t xml:space="preserve">, Settler Colonialism, White Supremacy,” </w:t>
      </w:r>
      <w:hyperlink r:id="rId6" w:history="1">
        <w:r w:rsidRPr="004E20F3">
          <w:rPr>
            <w:rStyle w:val="Hyperlink"/>
          </w:rPr>
          <w:t>http://www.worlddialogue.org/content.php?id=488</w:t>
        </w:r>
      </w:hyperlink>
      <w:r>
        <w:t xml:space="preserve">, 7/28/14] </w:t>
      </w:r>
    </w:p>
    <w:p w14:paraId="4AFD8DBC" w14:textId="77777777" w:rsidR="00560F3A" w:rsidRDefault="00560F3A" w:rsidP="00560F3A">
      <w:r w:rsidRPr="00B16D9F">
        <w:rPr>
          <w:rStyle w:val="StyleBoldUnderline"/>
        </w:rPr>
        <w:t>A second pillar of white supremacy is the logic of genocide. This logic holds that indigenous peoples must disappear</w:t>
      </w:r>
      <w:r>
        <w:t xml:space="preserve">. In fact, </w:t>
      </w:r>
      <w:r w:rsidRPr="00B16D9F">
        <w:rPr>
          <w:rStyle w:val="StyleBoldUnderline"/>
        </w:rPr>
        <w:t>they must always be disappearing, in order to enable non-indigenous peoples’ rightful claim to land. Through this logic of genocide, non-Native peoples then become the rightful inheritors of all that was indigenou</w:t>
      </w:r>
      <w:r>
        <w:t>s—</w:t>
      </w:r>
      <w:r w:rsidRPr="00B16D9F">
        <w:rPr>
          <w:rStyle w:val="StyleBoldUnderline"/>
        </w:rPr>
        <w:t>land, resources, indigenous spirituality, and culture. Genocide serves as the anchor of colonialism: it is what allows non-Native peoples to feel they can rightfully own indigenous peoples’ land. It is acceptable exclusively to possess land that is the home of indigenous peoples because indigenous peoples have disappeared.</w:t>
      </w:r>
      <w:r>
        <w:rPr>
          <w:rStyle w:val="StyleBoldUnderline"/>
        </w:rPr>
        <w:t xml:space="preserve"> </w:t>
      </w:r>
      <w:r>
        <w:t xml:space="preserve">A third pillar of white supremacy is the logic of orientalism. “Orientalism” was Edward Said’s term for the process of the West’s defining itself as a superior </w:t>
      </w:r>
      <w:proofErr w:type="spellStart"/>
      <w:r>
        <w:t>civilisation</w:t>
      </w:r>
      <w:proofErr w:type="spellEnd"/>
      <w:r>
        <w:t xml:space="preserve"> by constructing itself in opposition to an “exotic” but inferior “Orient”</w:t>
      </w:r>
      <w:proofErr w:type="gramStart"/>
      <w:r>
        <w:t>.4</w:t>
      </w:r>
      <w:proofErr w:type="gramEnd"/>
      <w:r>
        <w:t xml:space="preserve"> (Here, I am using the term “orientalism” more broadly than to signify solely what has been historically named as the “orient” or “Asia”.) </w:t>
      </w:r>
      <w:r w:rsidRPr="00B16D9F">
        <w:rPr>
          <w:rStyle w:val="StyleBoldUnderline"/>
        </w:rPr>
        <w:t>The logic of orientalism marks certain peoples or nations as inferior and deems them to be a constant threat to the wellbeing of empire</w:t>
      </w:r>
      <w:r>
        <w:t>. These peoples are still seen as “</w:t>
      </w:r>
      <w:proofErr w:type="spellStart"/>
      <w:r>
        <w:t>civilisations</w:t>
      </w:r>
      <w:proofErr w:type="spellEnd"/>
      <w:r>
        <w:t xml:space="preserve">”—they are not property or the “disappeared”. However, they are imagined as permanent foreign threats to empire. </w:t>
      </w:r>
      <w:r w:rsidRPr="00B16D9F">
        <w:rPr>
          <w:rStyle w:val="StyleBoldUnderline"/>
        </w:rPr>
        <w:t xml:space="preserve">This logic is evident in the anti-immigration movements in the United States that target immigrants of </w:t>
      </w:r>
      <w:proofErr w:type="spellStart"/>
      <w:r w:rsidRPr="00B16D9F">
        <w:rPr>
          <w:rStyle w:val="StyleBoldUnderline"/>
        </w:rPr>
        <w:t>colour</w:t>
      </w:r>
      <w:proofErr w:type="spellEnd"/>
      <w:r w:rsidRPr="00B16D9F">
        <w:rPr>
          <w:rStyle w:val="StyleBoldUnderline"/>
        </w:rPr>
        <w:t>.</w:t>
      </w:r>
      <w:r>
        <w:t xml:space="preserve"> It does not matter how long immigrants of </w:t>
      </w:r>
      <w:proofErr w:type="spellStart"/>
      <w:r>
        <w:t>colour</w:t>
      </w:r>
      <w:proofErr w:type="spellEnd"/>
      <w:r>
        <w:t xml:space="preserve"> reside in the United States, they generally become targeted as foreign threats, particularly during </w:t>
      </w:r>
      <w:proofErr w:type="gramStart"/>
      <w:r>
        <w:t>war-time</w:t>
      </w:r>
      <w:proofErr w:type="gramEnd"/>
      <w:r>
        <w:t xml:space="preserve">. Consequently, orientalism serves as the anchor of war, because it allows the United States to justify being in a constant state of war to protect itself from its enemies. Orientalism allows the United States to defend the logics of slavery and genocide as these practices enable it to stay “strong enough” to fight these constant wars. What becomes clear, then, is what </w:t>
      </w:r>
      <w:proofErr w:type="spellStart"/>
      <w:r>
        <w:t>Sora</w:t>
      </w:r>
      <w:proofErr w:type="spellEnd"/>
      <w:r>
        <w:t xml:space="preserve"> Han declares: the United States is not at war; the United States is war.5 For the system of white supremacy to stay in place, the United States must always be at war. </w:t>
      </w:r>
      <w:r w:rsidRPr="00B16D9F">
        <w:rPr>
          <w:rStyle w:val="StyleBoldUnderline"/>
        </w:rPr>
        <w:t xml:space="preserve">Under the old but still dominant model, </w:t>
      </w:r>
      <w:proofErr w:type="spellStart"/>
      <w:r w:rsidRPr="00B16D9F">
        <w:rPr>
          <w:rStyle w:val="StyleBoldUnderline"/>
        </w:rPr>
        <w:t>organising</w:t>
      </w:r>
      <w:proofErr w:type="spellEnd"/>
      <w:r w:rsidRPr="00B16D9F">
        <w:rPr>
          <w:rStyle w:val="StyleBoldUnderline"/>
        </w:rPr>
        <w:t xml:space="preserve"> by people of </w:t>
      </w:r>
      <w:proofErr w:type="spellStart"/>
      <w:r w:rsidRPr="00B16D9F">
        <w:rPr>
          <w:rStyle w:val="StyleBoldUnderline"/>
        </w:rPr>
        <w:t>colour</w:t>
      </w:r>
      <w:proofErr w:type="spellEnd"/>
      <w:r w:rsidRPr="00B16D9F">
        <w:rPr>
          <w:rStyle w:val="StyleBoldUnderline"/>
        </w:rPr>
        <w:t xml:space="preserve"> was based on the notion of </w:t>
      </w:r>
      <w:proofErr w:type="spellStart"/>
      <w:r w:rsidRPr="00B16D9F">
        <w:rPr>
          <w:rStyle w:val="StyleBoldUnderline"/>
        </w:rPr>
        <w:t>organising</w:t>
      </w:r>
      <w:proofErr w:type="spellEnd"/>
      <w:r w:rsidRPr="00B16D9F">
        <w:rPr>
          <w:rStyle w:val="StyleBoldUnderline"/>
        </w:rPr>
        <w:t xml:space="preserve"> around shared victimhood</w:t>
      </w:r>
      <w:r>
        <w:t xml:space="preserve">. In this model, however, we see that we are not only victims of white supremacy, but complicit in it as well. </w:t>
      </w:r>
      <w:r w:rsidRPr="00B16D9F">
        <w:rPr>
          <w:rStyle w:val="StyleBoldUnderline"/>
        </w:rPr>
        <w:t>Our survival strategies and resistance to white supremacy are set by the system of white supremacy itself</w:t>
      </w:r>
      <w:r>
        <w:t>. What keeps us trapped within our particular pillars of white supremacy is that we are seduced by the prospect of being able to participate in the other pillars. For example</w:t>
      </w:r>
      <w:r w:rsidRPr="00B16D9F">
        <w:rPr>
          <w:rStyle w:val="StyleBoldUnderline"/>
        </w:rPr>
        <w:t>, all non-Native peoples are promised the ability to join in the colonial project of settling indigenous lands. All non-black peoples are promised that if they conform, they will not be at the bottom of the racial hierarchy. And black and Native peoples are promised that they will advance economically and politically if they join US wars to spread “democracy”</w:t>
      </w:r>
      <w:r>
        <w:t xml:space="preserve">. Thus, </w:t>
      </w:r>
      <w:proofErr w:type="spellStart"/>
      <w:r>
        <w:t>organising</w:t>
      </w:r>
      <w:proofErr w:type="spellEnd"/>
      <w:r>
        <w:t xml:space="preserve"> by people of </w:t>
      </w:r>
      <w:proofErr w:type="spellStart"/>
      <w:r>
        <w:t>colour</w:t>
      </w:r>
      <w:proofErr w:type="spellEnd"/>
      <w:r>
        <w:t xml:space="preserve"> must be premised on making strategic alliances with one another, based on where we are situated within the larger political economy. </w:t>
      </w:r>
      <w:r w:rsidRPr="00B16D9F">
        <w:rPr>
          <w:rStyle w:val="StyleBoldUnderline"/>
        </w:rPr>
        <w:t xml:space="preserve">Coalition work is based on </w:t>
      </w:r>
      <w:proofErr w:type="spellStart"/>
      <w:r w:rsidRPr="00B16D9F">
        <w:rPr>
          <w:rStyle w:val="StyleBoldUnderline"/>
        </w:rPr>
        <w:t>organising</w:t>
      </w:r>
      <w:proofErr w:type="spellEnd"/>
      <w:r w:rsidRPr="00B16D9F">
        <w:rPr>
          <w:rStyle w:val="StyleBoldUnderline"/>
        </w:rPr>
        <w:t xml:space="preserve"> not just around oppression, but also around complicity in the oppression of other peoples as well as our own</w:t>
      </w:r>
      <w:r>
        <w:t xml:space="preserve">. It is important to note that these pillars of white supremacy are best understood as logics rather than categories signifying specific groups of people. Thus, the peoples entangled in these logics may shift through time and space. Peoples may also be implicated </w:t>
      </w:r>
      <w:proofErr w:type="gramStart"/>
      <w:r>
        <w:t>in more than one logic</w:t>
      </w:r>
      <w:proofErr w:type="gramEnd"/>
      <w:r>
        <w:t xml:space="preserve"> simultaneously, such as peoples who are black and Indigenous. This model also </w:t>
      </w:r>
      <w:proofErr w:type="spellStart"/>
      <w:r>
        <w:t>destabilises</w:t>
      </w:r>
      <w:proofErr w:type="spellEnd"/>
      <w:r>
        <w:t xml:space="preserve"> some of the conventional categories by which we often understand either ethnic studies or racial-justice </w:t>
      </w:r>
      <w:proofErr w:type="spellStart"/>
      <w:r>
        <w:t>organising</w:t>
      </w:r>
      <w:proofErr w:type="spellEnd"/>
      <w:r>
        <w:t xml:space="preserve">—categories such as African American/Latino/Asian American/Native American/Arab American. For instance, in the case of Latinos, these logics may affect peoples differently depending on whether they are black, Indigenous, Mestizo, etc. Consequently, we may want to follow the lead of Dylan Rodriguez, who suggests that rather than </w:t>
      </w:r>
      <w:proofErr w:type="spellStart"/>
      <w:r>
        <w:t>organise</w:t>
      </w:r>
      <w:proofErr w:type="spellEnd"/>
      <w:r>
        <w:t xml:space="preserve"> around categories based on presumed cultural similarities or geographical proximities, we might </w:t>
      </w:r>
      <w:proofErr w:type="spellStart"/>
      <w:r>
        <w:t>organise</w:t>
      </w:r>
      <w:proofErr w:type="spellEnd"/>
      <w:r>
        <w:t xml:space="preserve"> around the differential impacts of white-supremacist logics. In particular, he calls for a </w:t>
      </w:r>
      <w:proofErr w:type="spellStart"/>
      <w:r>
        <w:t>destabilisation</w:t>
      </w:r>
      <w:proofErr w:type="spellEnd"/>
      <w:r>
        <w:t xml:space="preserve"> of the category “Asian American” by contending that the Filipino condition may be more specifically understood in conjunction with the logic of genocide from which, he argues, the very category of Filipino itself emerged.6 In </w:t>
      </w:r>
      <w:proofErr w:type="gramStart"/>
      <w:r>
        <w:t>addition,</w:t>
      </w:r>
      <w:proofErr w:type="gramEnd"/>
      <w:r>
        <w:t xml:space="preserve"> these logics themselves may vary depending on the geographic or historical context. As outlined here, these logics reflect a United States–specific context and may differ greatly in other places and times. However, the point I am trying to argue is that </w:t>
      </w:r>
      <w:proofErr w:type="spellStart"/>
      <w:r>
        <w:t>analysing</w:t>
      </w:r>
      <w:proofErr w:type="spellEnd"/>
      <w:r>
        <w:t xml:space="preserve"> white supremacy in any context may benefit from not presuming a single logic but assessing how it might be operating through multiple logics (even as these multiple logics may vary). The Disappearing Native in Race Theory With this framework in mind, I will now explore how </w:t>
      </w:r>
      <w:r w:rsidRPr="00B16D9F">
        <w:rPr>
          <w:rStyle w:val="StyleBoldUnderline"/>
        </w:rPr>
        <w:t>the failure to address the logics of genocide/colonialism negatively affects the work of scholars who focus on racial theory</w:t>
      </w:r>
      <w:r>
        <w:t xml:space="preserve">. Of course, the most prominent work would be Michael Omi and Howard </w:t>
      </w:r>
      <w:proofErr w:type="spellStart"/>
      <w:r>
        <w:t>Winant’s</w:t>
      </w:r>
      <w:proofErr w:type="spellEnd"/>
      <w:r>
        <w:t xml:space="preserve"> Racial Formation in the United States.7 Their groundbreaking work speaks to the centrality of race in structuring the world. Omi and </w:t>
      </w:r>
      <w:proofErr w:type="spellStart"/>
      <w:r>
        <w:t>Winant</w:t>
      </w:r>
      <w:proofErr w:type="spellEnd"/>
      <w:r>
        <w:t xml:space="preserve"> demonstrate that </w:t>
      </w:r>
      <w:r w:rsidRPr="00B16D9F">
        <w:rPr>
          <w:rStyle w:val="StyleBoldUnderline"/>
        </w:rPr>
        <w:t>race cannot simply be understood as epiphenomenal to other social formations, such as class</w:t>
      </w:r>
      <w:r>
        <w:t xml:space="preserve">. They further explain how </w:t>
      </w:r>
      <w:r w:rsidRPr="00B16D9F">
        <w:rPr>
          <w:rStyle w:val="StyleBoldUnderline"/>
        </w:rPr>
        <w:t>race is foundational to the structure of the United States itself</w:t>
      </w:r>
      <w:r>
        <w:t xml:space="preserve">. As I will discuss later, their work makes important contributions that those engaged in Native studies will want to take seriously. At the same time, however, </w:t>
      </w:r>
      <w:r w:rsidRPr="00B16D9F">
        <w:rPr>
          <w:rStyle w:val="StyleBoldUnderline"/>
        </w:rPr>
        <w:t>it generally ignores the importance of indigenous genocide and colonialism in its analysis of racial formations.</w:t>
      </w:r>
      <w:r>
        <w:t xml:space="preserve"> The one instance where Omi and </w:t>
      </w:r>
      <w:proofErr w:type="spellStart"/>
      <w:r>
        <w:t>Winant</w:t>
      </w:r>
      <w:proofErr w:type="spellEnd"/>
      <w:r>
        <w:t xml:space="preserve"> discuss colonialism at length is in their critique of the “internal colonialism” thesis—that communities of </w:t>
      </w:r>
      <w:proofErr w:type="spellStart"/>
      <w:r>
        <w:t>colour</w:t>
      </w:r>
      <w:proofErr w:type="spellEnd"/>
      <w:r>
        <w:t xml:space="preserve"> should be understood as colonies internal to the United States. In rejecting this thesis, they do not differentiate Native peoples from “racial minorities”. Interestingly, they judge that the applicability of the internal colonialism thesis to the contemporary United States “with significant exceptions such as Native American conditions ... appears to be limited”</w:t>
      </w:r>
      <w:proofErr w:type="gramStart"/>
      <w:r>
        <w:t>.8</w:t>
      </w:r>
      <w:proofErr w:type="gramEnd"/>
      <w:r>
        <w:t xml:space="preserve"> But then they do not go on to discuss what the significance of this “exception” might mean. One possible reason that the “exception” of Native genocide is not fully explored is that it is relegated to the past. That is, Omi and </w:t>
      </w:r>
      <w:proofErr w:type="spellStart"/>
      <w:r>
        <w:t>Winant</w:t>
      </w:r>
      <w:proofErr w:type="spellEnd"/>
      <w:r>
        <w:t xml:space="preserve"> argue that </w:t>
      </w:r>
      <w:r w:rsidRPr="009F0669">
        <w:rPr>
          <w:rStyle w:val="StyleBoldUnderline"/>
        </w:rPr>
        <w:t xml:space="preserve">the United States has shifted from a racial dictatorship </w:t>
      </w:r>
      <w:proofErr w:type="spellStart"/>
      <w:r w:rsidRPr="009F0669">
        <w:rPr>
          <w:rStyle w:val="StyleBoldUnderline"/>
        </w:rPr>
        <w:t>characterised</w:t>
      </w:r>
      <w:proofErr w:type="spellEnd"/>
      <w:r w:rsidRPr="009F0669">
        <w:rPr>
          <w:rStyle w:val="StyleBoldUnderline"/>
        </w:rPr>
        <w:t xml:space="preserve"> by “the mass murder and expulsion of indigenous peoples” to a racial democracy in which “the balance of coercion began to change”</w:t>
      </w:r>
      <w:proofErr w:type="gramStart"/>
      <w:r w:rsidRPr="009F0669">
        <w:rPr>
          <w:rStyle w:val="StyleBoldUnderline"/>
        </w:rPr>
        <w:t>.9</w:t>
      </w:r>
      <w:proofErr w:type="gramEnd"/>
      <w:r w:rsidRPr="009F0669">
        <w:rPr>
          <w:rStyle w:val="StyleBoldUnderline"/>
        </w:rPr>
        <w:t xml:space="preserve"> Essentially, the problem of Native genocide and settler colonialism today disappears.</w:t>
      </w:r>
      <w:r>
        <w:t xml:space="preserve"> This tension is then reflected in some contradictory impulses in Omi and </w:t>
      </w:r>
      <w:proofErr w:type="spellStart"/>
      <w:r>
        <w:t>Winant’s</w:t>
      </w:r>
      <w:proofErr w:type="spellEnd"/>
      <w:r>
        <w:t xml:space="preserve"> analysis. On the one hand, they note that “the state is inherently racial”</w:t>
      </w:r>
      <w:proofErr w:type="gramStart"/>
      <w:r>
        <w:t>.10</w:t>
      </w:r>
      <w:proofErr w:type="gramEnd"/>
      <w:r>
        <w:t xml:space="preserve"> Their analysis of the state as inherently racial echoes Derrick Bell’s notion of racism as permanent to society. However, they do not necessarily share his conclusions. Bell calls on black peoples to “acknowledge the permanence of our subordinate status”</w:t>
      </w:r>
      <w:proofErr w:type="gramStart"/>
      <w:r>
        <w:t>.11</w:t>
      </w:r>
      <w:proofErr w:type="gramEnd"/>
      <w:r>
        <w:t xml:space="preserve"> He disavows any possibility of “transcendent change”.12 On the contrary</w:t>
      </w:r>
      <w:r w:rsidRPr="009F0669">
        <w:rPr>
          <w:rStyle w:val="StyleBoldUnderline"/>
        </w:rPr>
        <w:t>, “It is time we concede that a commitment to racial equality merely perpetuates our disempowerment.”</w:t>
      </w:r>
      <w:r>
        <w:t xml:space="preserve">13 </w:t>
      </w:r>
      <w:r w:rsidRPr="009F0669">
        <w:rPr>
          <w:rStyle w:val="StyleBoldUnderline"/>
        </w:rPr>
        <w:t>The alternative</w:t>
      </w:r>
      <w:r>
        <w:t xml:space="preserve"> Bell </w:t>
      </w:r>
      <w:r w:rsidRPr="009F0669">
        <w:rPr>
          <w:rStyle w:val="StyleBoldUnderline"/>
        </w:rPr>
        <w:t>advocates is resistance for its own sake</w:t>
      </w:r>
      <w:r>
        <w:t>—living “to harass white folks”—</w:t>
      </w:r>
      <w:r w:rsidRPr="009F0669">
        <w:rPr>
          <w:rStyle w:val="StyleBoldUnderline"/>
        </w:rPr>
        <w:t>or short-term pragmatic strategies that focus less on eliminating racism and more on simply ensuring that we do not “worsen conditions for those we are trying to help”</w:t>
      </w:r>
      <w:proofErr w:type="gramStart"/>
      <w:r>
        <w:t>.14</w:t>
      </w:r>
      <w:proofErr w:type="gramEnd"/>
      <w:r>
        <w:t xml:space="preserve"> While Omi and </w:t>
      </w:r>
      <w:proofErr w:type="spellStart"/>
      <w:r>
        <w:t>Winant</w:t>
      </w:r>
      <w:proofErr w:type="spellEnd"/>
      <w:r>
        <w:t xml:space="preserve"> similarly argue that the United States is inherently racial, they clearly do not want to adopt the pessimism of Bell. Consequently, they argue that </w:t>
      </w:r>
      <w:r w:rsidRPr="009F0669">
        <w:rPr>
          <w:rStyle w:val="StyleBoldUnderline"/>
        </w:rPr>
        <w:t>a focus on institutional racism makes it “difficult to see how the democratization of U.S. society could be achieved, and difficult to explain what progress has been made</w:t>
      </w:r>
      <w:r>
        <w:t>”. The result is thus “a deep pessimism about any efforts to overcome racial barriers”</w:t>
      </w:r>
      <w:proofErr w:type="gramStart"/>
      <w:r>
        <w:t>.15</w:t>
      </w:r>
      <w:proofErr w:type="gramEnd"/>
      <w:r>
        <w:t xml:space="preserve"> Now, </w:t>
      </w:r>
      <w:r w:rsidRPr="00F5462B">
        <w:rPr>
          <w:rStyle w:val="StyleBoldUnderline"/>
        </w:rPr>
        <w:t>if the state is understood to be inherently racial, it follows that one would not expect racial progress, but rather shifts in how racism operates within</w:t>
      </w:r>
      <w:r>
        <w:t xml:space="preserve"> it. Thus, under this racial realism framework, one is forced either to adopt a project of racial progress that contradicts the initial analysis that the United States is inherently racist, or to forgo the possibility of eradicating white supremacy. The reason for these two equally problematic options is that this analysis presumes the permanency of the United States. Because </w:t>
      </w:r>
      <w:r w:rsidRPr="00F5462B">
        <w:rPr>
          <w:rStyle w:val="StyleBoldUnderline"/>
        </w:rPr>
        <w:t>racial theorists often lack an analysis of settler colonialism, they do not imagine other forms of governance that are not founded on the racial state.</w:t>
      </w:r>
      <w:r>
        <w:t xml:space="preserve"> When we do not presume the </w:t>
      </w:r>
      <w:proofErr w:type="spellStart"/>
      <w:r>
        <w:t>givenness</w:t>
      </w:r>
      <w:proofErr w:type="spellEnd"/>
      <w:r>
        <w:t xml:space="preserve"> of settler states, then it is not as difficult to </w:t>
      </w:r>
      <w:proofErr w:type="spellStart"/>
      <w:r>
        <w:t>recognise</w:t>
      </w:r>
      <w:proofErr w:type="spellEnd"/>
      <w:r>
        <w:t xml:space="preserve"> the racial nature of nation-states while simultaneously maintaining a non-pessimistic approach to ending white supremacy. Many people in Native studies believe </w:t>
      </w:r>
      <w:r w:rsidRPr="00F5462B">
        <w:rPr>
          <w:rStyle w:val="StyleBoldUnderline"/>
        </w:rPr>
        <w:t xml:space="preserve">alternative forms of governance can be developed that </w:t>
      </w:r>
      <w:proofErr w:type="gramStart"/>
      <w:r w:rsidRPr="00F5462B">
        <w:rPr>
          <w:rStyle w:val="StyleBoldUnderline"/>
        </w:rPr>
        <w:t>are</w:t>
      </w:r>
      <w:proofErr w:type="gramEnd"/>
      <w:r w:rsidRPr="00F5462B">
        <w:rPr>
          <w:rStyle w:val="StyleBoldUnderline"/>
        </w:rPr>
        <w:t xml:space="preserve"> not based on nation-states. </w:t>
      </w:r>
      <w:r>
        <w:t xml:space="preserve">We can work towards “transcendent change” by not presuming it will happen within the confines of the US state. This tendency for theorists of race to presume the </w:t>
      </w:r>
      <w:proofErr w:type="spellStart"/>
      <w:r>
        <w:t>givenness</w:t>
      </w:r>
      <w:proofErr w:type="spellEnd"/>
      <w:r>
        <w:t xml:space="preserve"> of the settler state is not unique to Bell or Omi and </w:t>
      </w:r>
      <w:proofErr w:type="spellStart"/>
      <w:r>
        <w:t>Winant</w:t>
      </w:r>
      <w:proofErr w:type="spellEnd"/>
      <w:r>
        <w:t xml:space="preserve">, and in fact appears to be the norm. For instance, Joe </w:t>
      </w:r>
      <w:proofErr w:type="spellStart"/>
      <w:r>
        <w:t>Feagin</w:t>
      </w:r>
      <w:proofErr w:type="spellEnd"/>
      <w:r>
        <w:t xml:space="preserve"> has written several works on race that focus on the primacy of anti-black racism because he argues that “no other racially oppressed group … has been so central to the internal economic, political, and cultural structure and evolution of the North American society”</w:t>
      </w:r>
      <w:proofErr w:type="gramStart"/>
      <w:r>
        <w:t>.16</w:t>
      </w:r>
      <w:proofErr w:type="gramEnd"/>
      <w:r>
        <w:t xml:space="preserve"> He does note that the United States is formed from stolen land and argues that the “the brutal and bloody actions and consequences of European conquests do often fit the United Nations definition of genocide”.17 So, if </w:t>
      </w:r>
      <w:r w:rsidRPr="00F5462B">
        <w:rPr>
          <w:rStyle w:val="StyleBoldUnderline"/>
        </w:rPr>
        <w:t>the United States is fundamentally constituted through the genocide of Native peoples,</w:t>
      </w:r>
      <w:r>
        <w:t xml:space="preserve"> why are Native peoples not central to the development of American society? Again, the answer is that the </w:t>
      </w:r>
      <w:r w:rsidRPr="00F5462B">
        <w:rPr>
          <w:rStyle w:val="StyleBoldUnderline"/>
        </w:rPr>
        <w:t xml:space="preserve">Native genocide is relegated to the past so that the </w:t>
      </w:r>
      <w:proofErr w:type="spellStart"/>
      <w:r w:rsidRPr="00F5462B">
        <w:rPr>
          <w:rStyle w:val="StyleBoldUnderline"/>
        </w:rPr>
        <w:t>givenness</w:t>
      </w:r>
      <w:proofErr w:type="spellEnd"/>
      <w:r w:rsidRPr="00F5462B">
        <w:rPr>
          <w:rStyle w:val="StyleBoldUnderline"/>
        </w:rPr>
        <w:t xml:space="preserve"> of settler colonialism today can be presumed.</w:t>
      </w:r>
      <w:r>
        <w:t xml:space="preserve">18 Jared Sexton, in his otherwise brilliant analysis in Amalgamation Schemes, also presumes the continuance of settler colonialism.19 </w:t>
      </w:r>
      <w:r w:rsidRPr="00F5462B">
        <w:t xml:space="preserve">He describes Native peoples as a “racial group” to be collapsed into all non-black peoples of </w:t>
      </w:r>
      <w:proofErr w:type="spellStart"/>
      <w:r w:rsidRPr="00F5462B">
        <w:t>colour</w:t>
      </w:r>
      <w:proofErr w:type="spellEnd"/>
      <w:r w:rsidRPr="00F5462B">
        <w:t>.</w:t>
      </w:r>
      <w:r>
        <w:t xml:space="preserve"> Sexton goes so far as to argue for a black/non-black paradigm that is parallel to a “black/immigrant” paradigm, rhetorically collapsing indigenous peoples into the category of immigrants, in effect erasing their relationship to this land and hence reifying the settler colonial project. Similarly, Angela Harris argues for a “black </w:t>
      </w:r>
      <w:proofErr w:type="spellStart"/>
      <w:r>
        <w:t>exceptionalism</w:t>
      </w:r>
      <w:proofErr w:type="spellEnd"/>
      <w:r>
        <w:t>” that defines race relations in which Native peoples play a “subsidiary” role. To make this claim, she lumps Native peoples into the category of racial minority and even “immigrant” by contending that “contempt for blacks is part of the ritual through which immigrant groups become ‘American’ ”</w:t>
      </w:r>
      <w:proofErr w:type="gramStart"/>
      <w:r>
        <w:t>.20</w:t>
      </w:r>
      <w:proofErr w:type="gramEnd"/>
      <w:r>
        <w:t xml:space="preserve"> Of course, what is not raised in this analysis is that “</w:t>
      </w:r>
      <w:r w:rsidRPr="00F5462B">
        <w:rPr>
          <w:rStyle w:val="StyleBoldUnderline"/>
        </w:rPr>
        <w:t>America” itself can exist only through the disappearance of indigenous peoples.</w:t>
      </w:r>
      <w:r>
        <w:t xml:space="preserve"> </w:t>
      </w:r>
      <w:proofErr w:type="spellStart"/>
      <w:r>
        <w:t>Feagin</w:t>
      </w:r>
      <w:proofErr w:type="spellEnd"/>
      <w:r>
        <w:t xml:space="preserve">, Sexton and Harris fail to consider that </w:t>
      </w:r>
      <w:r w:rsidRPr="00F5462B">
        <w:rPr>
          <w:rStyle w:val="StyleBoldUnderline"/>
        </w:rPr>
        <w:t>markers of “racial progress” for Native peoples are also markers of genocide.</w:t>
      </w:r>
      <w:r>
        <w:t xml:space="preserve"> For instance, Sexton contends that </w:t>
      </w:r>
      <w:r w:rsidRPr="00F5462B">
        <w:rPr>
          <w:rStyle w:val="StyleBoldUnderline"/>
        </w:rPr>
        <w:t xml:space="preserve">the high rate of interracial marriages for Native peoples indicates racial progress rather than being part of the legacy of US policies of cultural genocide, </w:t>
      </w:r>
      <w:r w:rsidRPr="00F5462B">
        <w:t>including</w:t>
      </w:r>
      <w:r>
        <w:t xml:space="preserve"> boarding schools, relocation, removal and termination. Interestingly, a central intervention made by Sexton is that the politics of multiculturalism depends on anti-black racism. That is, multiculturalism exists to distance itself from blackness (since difference from whiteness, defined as racial purity, is already a given). However, with an expanded notion of the logics of settler colonialism, his analysis could resonate with indigenous critiques of </w:t>
      </w:r>
      <w:proofErr w:type="spellStart"/>
      <w:r>
        <w:t>mestizaje</w:t>
      </w:r>
      <w:proofErr w:type="spellEnd"/>
      <w:r>
        <w:t xml:space="preserve">, whereby the primitive indigenous subject always disappears into the more complex, evolved mestizo subject. These </w:t>
      </w:r>
      <w:r w:rsidRPr="00F5462B">
        <w:rPr>
          <w:rStyle w:val="StyleBoldUnderline"/>
        </w:rPr>
        <w:t>signs of “racial progress” could</w:t>
      </w:r>
      <w:r>
        <w:t xml:space="preserve"> then </w:t>
      </w:r>
      <w:r w:rsidRPr="00F5462B">
        <w:rPr>
          <w:rStyle w:val="StyleBoldUnderline"/>
        </w:rPr>
        <w:t>be rearticulated as markers of indigenous disappearance</w:t>
      </w:r>
      <w:r>
        <w:t xml:space="preserve"> and what Denise Ferreira da Silva terms as racial engulfment into the white self-determining subject.21 Thus, besides </w:t>
      </w:r>
      <w:r w:rsidRPr="00F5462B">
        <w:rPr>
          <w:rStyle w:val="StyleBoldUnderline"/>
        </w:rPr>
        <w:t xml:space="preserve">presuming the genocide of Native peoples and the </w:t>
      </w:r>
      <w:proofErr w:type="spellStart"/>
      <w:r w:rsidRPr="00F5462B">
        <w:rPr>
          <w:rStyle w:val="StyleBoldUnderline"/>
        </w:rPr>
        <w:t>givenness</w:t>
      </w:r>
      <w:proofErr w:type="spellEnd"/>
      <w:r w:rsidRPr="00F5462B">
        <w:rPr>
          <w:rStyle w:val="StyleBoldUnderline"/>
        </w:rPr>
        <w:t xml:space="preserve"> of settler society, these analyses also misread the logics of anti-indigenous racism</w:t>
      </w:r>
      <w:r>
        <w:t xml:space="preserve"> (as well as other forms of racism). As mentioned previously</w:t>
      </w:r>
      <w:r w:rsidRPr="00F5462B">
        <w:rPr>
          <w:rStyle w:val="StyleBoldUnderline"/>
        </w:rPr>
        <w:t xml:space="preserve">, it is important to </w:t>
      </w:r>
      <w:proofErr w:type="spellStart"/>
      <w:r w:rsidRPr="00F5462B">
        <w:rPr>
          <w:rStyle w:val="StyleBoldUnderline"/>
        </w:rPr>
        <w:t>conceptualise</w:t>
      </w:r>
      <w:proofErr w:type="spellEnd"/>
      <w:r w:rsidRPr="00F5462B">
        <w:rPr>
          <w:rStyle w:val="StyleBoldUnderline"/>
        </w:rPr>
        <w:t xml:space="preserve"> white supremacy as operating through multiple logics rather than through a single one</w:t>
      </w:r>
      <w:r>
        <w:t xml:space="preserve">. Otherwise, we may misunderstand a racial dynamic by simplistically explaining </w:t>
      </w:r>
      <w:proofErr w:type="gramStart"/>
      <w:r>
        <w:t>one logic</w:t>
      </w:r>
      <w:proofErr w:type="gramEnd"/>
      <w:r>
        <w:t xml:space="preserve"> of white supremacy through another logic. In the case of Native peoples, those with lighter skin may have greater “independence” to some extent than black peoples, relating to their position in the </w:t>
      </w:r>
      <w:proofErr w:type="spellStart"/>
      <w:r>
        <w:t>colour</w:t>
      </w:r>
      <w:proofErr w:type="spellEnd"/>
      <w:r>
        <w:t xml:space="preserve"> hierarchy. However, if we look at the status of Native peoples also through a logic of genocide, this “independence that accrues through assimilation” in fact is a strategy of genocide that enables the theft of Native lands.22 Thus, Andrew Jackson, the seventh US president (1829–37), justified the removal of Cherokee peoples from their lands on the basis that they were now really “white” and hence not entitled to them.23 </w:t>
      </w:r>
    </w:p>
    <w:p w14:paraId="7C333BFC" w14:textId="77777777" w:rsidR="00560F3A" w:rsidRDefault="00560F3A" w:rsidP="00560F3A"/>
    <w:p w14:paraId="549138D1" w14:textId="77777777" w:rsidR="00560F3A" w:rsidRDefault="00560F3A" w:rsidP="00560F3A">
      <w:pPr>
        <w:pStyle w:val="Heading4"/>
      </w:pPr>
      <w:r>
        <w:t xml:space="preserve">The </w:t>
      </w:r>
      <w:proofErr w:type="spellStart"/>
      <w:r>
        <w:t>Aff</w:t>
      </w:r>
      <w:proofErr w:type="spellEnd"/>
      <w:r>
        <w:t xml:space="preserve"> is the politics of recognition. Instead we need to rethink liberation outside of the context of the white supremacist colonial state</w:t>
      </w:r>
    </w:p>
    <w:p w14:paraId="623D96F2" w14:textId="77777777" w:rsidR="00560F3A" w:rsidRPr="009F0669" w:rsidRDefault="00560F3A" w:rsidP="00560F3A">
      <w:r w:rsidRPr="00B72364">
        <w:rPr>
          <w:rStyle w:val="StyleStyleBold12pt"/>
        </w:rPr>
        <w:t>Smith 10</w:t>
      </w:r>
      <w:r>
        <w:t xml:space="preserve"> [Andrea Smith, associate professor in the Department of Media and Cultural Studies at the University of California, Riverside, “</w:t>
      </w:r>
      <w:proofErr w:type="spellStart"/>
      <w:r>
        <w:t>Indigeneity</w:t>
      </w:r>
      <w:proofErr w:type="spellEnd"/>
      <w:r>
        <w:t xml:space="preserve">, Settler Colonialism, White Supremacy,” </w:t>
      </w:r>
      <w:hyperlink r:id="rId7" w:history="1">
        <w:r w:rsidRPr="004E20F3">
          <w:rPr>
            <w:rStyle w:val="Hyperlink"/>
          </w:rPr>
          <w:t>http://www.worlddialogue.org/content.php?id=488</w:t>
        </w:r>
      </w:hyperlink>
      <w:r>
        <w:t xml:space="preserve">, 7/28/14, AR] </w:t>
      </w:r>
    </w:p>
    <w:p w14:paraId="6FD4A6C4" w14:textId="77777777" w:rsidR="00560F3A" w:rsidRDefault="00560F3A" w:rsidP="00560F3A">
      <w:r>
        <w:t xml:space="preserve">In the end, Williams’s long-term vision for Native rights does not seem to go beyond state recognition within a colonial framework. That said, this critique is in no way meant to invalidate the important contributions Williams does make in intersecting Native studies with critical race theory. It may well be that the apparent contradictions in his analysis are the result less of his actual thinking than of a rhetorical strategy designed to convince legal scholars to take his claims seriously. Moreover, </w:t>
      </w:r>
      <w:r w:rsidRPr="00483B27">
        <w:rPr>
          <w:rStyle w:val="StyleBoldUnderline"/>
        </w:rPr>
        <w:t>while conditions of settler colonialism persist, short-term legal and political strategies are needed to address them.</w:t>
      </w:r>
      <w:r>
        <w:t xml:space="preserve"> As Michelle Alexander notes, reform and revolutionary strategies are not mutually inconsistent; reformist strategies can be movement-building if they are articulated as such.41 In this regard, Williams’s provocative call to overturn the precedents established in the Cherokee nation cases speaks to the manner in which Native sovereignty struggles have unwittingly built their short-term legal strategies on a foundation of white supremacy. And as Scott Lyons’s germinal work on Native nationalism in X-Marks suggests</w:t>
      </w:r>
      <w:proofErr w:type="gramStart"/>
      <w:r>
        <w:t>,42</w:t>
      </w:r>
      <w:proofErr w:type="gramEnd"/>
      <w:r>
        <w:t xml:space="preserve"> </w:t>
      </w:r>
      <w:r w:rsidRPr="00483B27">
        <w:t xml:space="preserve">any project for </w:t>
      </w:r>
      <w:proofErr w:type="spellStart"/>
      <w:r w:rsidRPr="00483B27">
        <w:t>decolonisation</w:t>
      </w:r>
      <w:proofErr w:type="spellEnd"/>
      <w:r w:rsidRPr="00483B27">
        <w:t xml:space="preserve"> begins with the political and legal conditions under which we currently live, so our goal must be to make the most strategic use of the political and legal instruments before us while remaining alert to how we can be co-opted by using them.</w:t>
      </w:r>
      <w:r>
        <w:t xml:space="preserve"> But in the end, as </w:t>
      </w:r>
      <w:proofErr w:type="spellStart"/>
      <w:r>
        <w:t>Taiaiake</w:t>
      </w:r>
      <w:proofErr w:type="spellEnd"/>
      <w:r>
        <w:t xml:space="preserve"> Alfred43 and </w:t>
      </w:r>
      <w:proofErr w:type="spellStart"/>
      <w:r>
        <w:t>Coulthard</w:t>
      </w:r>
      <w:proofErr w:type="spellEnd"/>
      <w:r>
        <w:t xml:space="preserve"> argue, </w:t>
      </w:r>
      <w:r w:rsidRPr="00483B27">
        <w:rPr>
          <w:rStyle w:val="StyleBoldUnderline"/>
        </w:rPr>
        <w:t>we must build on this work by rethinking liberation outside the framework of the white-supremacist, settler state</w:t>
      </w:r>
      <w:r>
        <w:t xml:space="preserve">. </w:t>
      </w:r>
      <w:proofErr w:type="gramStart"/>
      <w:r>
        <w:t>A Kinder, Gentler Settler State?</w:t>
      </w:r>
      <w:proofErr w:type="gramEnd"/>
      <w:r>
        <w:t xml:space="preserve"> What is at stake for Native studies and critical race theory is that </w:t>
      </w:r>
      <w:r w:rsidRPr="00483B27">
        <w:rPr>
          <w:rStyle w:val="StyleBoldUnderline"/>
        </w:rPr>
        <w:t xml:space="preserve">without the </w:t>
      </w:r>
      <w:proofErr w:type="spellStart"/>
      <w:r w:rsidRPr="00483B27">
        <w:rPr>
          <w:rStyle w:val="StyleBoldUnderline"/>
        </w:rPr>
        <w:t>centring</w:t>
      </w:r>
      <w:proofErr w:type="spellEnd"/>
      <w:r w:rsidRPr="00483B27">
        <w:rPr>
          <w:rStyle w:val="StyleBoldUnderline"/>
        </w:rPr>
        <w:t xml:space="preserve"> of the analysis of settler colonialism, both intellectual projects fall back on assuming the </w:t>
      </w:r>
      <w:proofErr w:type="spellStart"/>
      <w:r w:rsidRPr="00483B27">
        <w:rPr>
          <w:rStyle w:val="StyleBoldUnderline"/>
        </w:rPr>
        <w:t>givenness</w:t>
      </w:r>
      <w:proofErr w:type="spellEnd"/>
      <w:r w:rsidRPr="00483B27">
        <w:rPr>
          <w:rStyle w:val="StyleBoldUnderline"/>
        </w:rPr>
        <w:t xml:space="preserve"> of the </w:t>
      </w:r>
      <w:proofErr w:type="gramStart"/>
      <w:r w:rsidRPr="00483B27">
        <w:rPr>
          <w:rStyle w:val="StyleBoldUnderline"/>
        </w:rPr>
        <w:t>white-supremacist</w:t>
      </w:r>
      <w:proofErr w:type="gramEnd"/>
      <w:r w:rsidRPr="00483B27">
        <w:rPr>
          <w:rStyle w:val="StyleBoldUnderline"/>
        </w:rPr>
        <w:t>, settler state</w:t>
      </w:r>
      <w:r>
        <w:t>. On the one hand, many racial-justice theorists and activists unwittingly recapitulate white supremacy by failing to imagine a struggle against white supremacy outside the constraints of the settler state, which is by definition white supremacist. On the other hand</w:t>
      </w:r>
      <w:r w:rsidRPr="00483B27">
        <w:rPr>
          <w:rStyle w:val="StyleBoldUnderline"/>
        </w:rPr>
        <w:t>, Native scholars and activists recapitulate settler colonialism by failing to address how the logic of white supremacy may unwittingly shape our vision of sovereignty and self-determination in such a way that we become locked into a politics of recognition rather than a politics of liberation.</w:t>
      </w:r>
      <w:r>
        <w:t xml:space="preserve"> </w:t>
      </w:r>
      <w:r w:rsidRPr="00483B27">
        <w:rPr>
          <w:rStyle w:val="StyleBoldUnderline"/>
        </w:rPr>
        <w:t>We are left with a political project that can do no more than imagine a kinder, gentler settler state founded on genocide and slavery</w:t>
      </w:r>
      <w:r>
        <w:t>.</w:t>
      </w:r>
    </w:p>
    <w:p w14:paraId="4C0E99C6" w14:textId="77777777" w:rsidR="00560F3A" w:rsidRPr="00B72364" w:rsidRDefault="00560F3A" w:rsidP="00560F3A">
      <w:pPr>
        <w:rPr>
          <w:rStyle w:val="StyleBoldUnderline"/>
        </w:rPr>
      </w:pPr>
    </w:p>
    <w:p w14:paraId="672E2269" w14:textId="77777777" w:rsidR="00560F3A" w:rsidRDefault="00560F3A" w:rsidP="00560F3A">
      <w:pPr>
        <w:pStyle w:val="Heading4"/>
      </w:pPr>
      <w:r>
        <w:t xml:space="preserve">We must reject the affirmative’s </w:t>
      </w:r>
      <w:proofErr w:type="spellStart"/>
      <w:r>
        <w:t>passivist</w:t>
      </w:r>
      <w:proofErr w:type="spellEnd"/>
      <w:r>
        <w:t xml:space="preserve"> memorialization and engage in active struggle for repatriation of indigenous land and life. It’s a necessary pre-</w:t>
      </w:r>
      <w:proofErr w:type="spellStart"/>
      <w:r>
        <w:t>requsite</w:t>
      </w:r>
      <w:proofErr w:type="spellEnd"/>
      <w:r>
        <w:t xml:space="preserve"> to a deconstruction of the white supremacist state power of the same USFG they call upon to act. </w:t>
      </w:r>
    </w:p>
    <w:p w14:paraId="6FEAFC0B" w14:textId="77777777" w:rsidR="00560F3A" w:rsidRPr="0096090D" w:rsidRDefault="00560F3A" w:rsidP="00560F3A"/>
    <w:p w14:paraId="24D43366" w14:textId="77777777" w:rsidR="00560F3A" w:rsidRDefault="00560F3A" w:rsidP="00560F3A">
      <w:r w:rsidRPr="00C309E5">
        <w:rPr>
          <w:rStyle w:val="StyleStyleBold12pt"/>
        </w:rPr>
        <w:t>Tuck and Yang 12</w:t>
      </w:r>
      <w:r>
        <w:t xml:space="preserve"> [E. Tuck and K.W. Yang, SUNY New </w:t>
      </w:r>
      <w:proofErr w:type="spellStart"/>
      <w:r>
        <w:t>Paltz</w:t>
      </w:r>
      <w:proofErr w:type="spellEnd"/>
      <w:r>
        <w:t xml:space="preserve"> and </w:t>
      </w:r>
      <w:proofErr w:type="spellStart"/>
      <w:r>
        <w:t>UCal</w:t>
      </w:r>
      <w:proofErr w:type="spellEnd"/>
      <w:r>
        <w:t xml:space="preserve"> San Diego, “Decolonization is not a metaphor,” p.19, </w:t>
      </w:r>
      <w:hyperlink r:id="rId8" w:history="1">
        <w:r w:rsidRPr="004E20F3">
          <w:rPr>
            <w:rStyle w:val="Hyperlink"/>
          </w:rPr>
          <w:t>http://decolonization.org/index.php/des/article/download/18630/15554</w:t>
        </w:r>
      </w:hyperlink>
      <w:r>
        <w:t>, AR]</w:t>
      </w:r>
    </w:p>
    <w:p w14:paraId="7BC49E34" w14:textId="77777777" w:rsidR="00560F3A" w:rsidRPr="00D454D2" w:rsidRDefault="00560F3A" w:rsidP="00560F3A">
      <w:r>
        <w:t xml:space="preserve">Fanon told us in 1963 that </w:t>
      </w:r>
      <w:r w:rsidRPr="00CB6519">
        <w:rPr>
          <w:rStyle w:val="StyleBoldUnderline"/>
        </w:rPr>
        <w:t>decolonizing the mind is</w:t>
      </w:r>
      <w:r>
        <w:t xml:space="preserve"> the first step, </w:t>
      </w:r>
      <w:r w:rsidRPr="00CB6519">
        <w:rPr>
          <w:rStyle w:val="StyleBoldUnderline"/>
        </w:rPr>
        <w:t>not the only step toward overthrowing colonial regime</w:t>
      </w:r>
      <w:r>
        <w:t xml:space="preserve">s. Yet </w:t>
      </w:r>
      <w:r w:rsidRPr="00CB6519">
        <w:t xml:space="preserve">we wonder whether another settler move to innocence is to focus on </w:t>
      </w:r>
      <w:r w:rsidRPr="00CB6519">
        <w:rPr>
          <w:rStyle w:val="StyleBoldUnderline"/>
        </w:rPr>
        <w:t>decolonizing the mind, or the cultivation of critical consciousness</w:t>
      </w:r>
      <w:r w:rsidRPr="00CB6519">
        <w:t>, as if it were the sole activity of decolonization</w:t>
      </w:r>
      <w:r>
        <w:t xml:space="preserve">; to </w:t>
      </w:r>
      <w:r w:rsidRPr="00CB6519">
        <w:rPr>
          <w:rStyle w:val="StyleBoldUnderline"/>
        </w:rPr>
        <w:t xml:space="preserve">allow </w:t>
      </w:r>
      <w:proofErr w:type="spellStart"/>
      <w:r w:rsidRPr="00CB6519">
        <w:rPr>
          <w:rStyle w:val="StyleBoldUnderline"/>
        </w:rPr>
        <w:t>conscientization</w:t>
      </w:r>
      <w:proofErr w:type="spellEnd"/>
      <w:r w:rsidRPr="00CB6519">
        <w:rPr>
          <w:rStyle w:val="StyleBoldUnderline"/>
        </w:rPr>
        <w:t xml:space="preserve"> to stand in for the more uncomfortable task of relinquishing stolen land</w:t>
      </w:r>
      <w:r>
        <w:t xml:space="preserve">. We agree that curricula, literature, </w:t>
      </w:r>
      <w:r w:rsidRPr="00CB6519">
        <w:rPr>
          <w:rStyle w:val="StyleBoldUnderline"/>
        </w:rPr>
        <w:t xml:space="preserve">and pedagogy can be crafted </w:t>
      </w:r>
      <w:proofErr w:type="spellStart"/>
      <w:r w:rsidRPr="00CB6519">
        <w:rPr>
          <w:rStyle w:val="StyleBoldUnderline"/>
        </w:rPr>
        <w:t>toaid</w:t>
      </w:r>
      <w:proofErr w:type="spellEnd"/>
      <w:r w:rsidRPr="00CB6519">
        <w:rPr>
          <w:rStyle w:val="StyleBoldUnderline"/>
        </w:rPr>
        <w:t xml:space="preserve"> people in learning to see settler colonialism, to articulate critiques of settler </w:t>
      </w:r>
      <w:proofErr w:type="spellStart"/>
      <w:r w:rsidRPr="00CB6519">
        <w:rPr>
          <w:rStyle w:val="StyleBoldUnderline"/>
        </w:rPr>
        <w:t>epistemology</w:t>
      </w:r>
      <w:proofErr w:type="gramStart"/>
      <w:r w:rsidRPr="00CB6519">
        <w:rPr>
          <w:rStyle w:val="StyleBoldUnderline"/>
        </w:rPr>
        <w:t>,and</w:t>
      </w:r>
      <w:proofErr w:type="spellEnd"/>
      <w:proofErr w:type="gramEnd"/>
      <w:r w:rsidRPr="00CB6519">
        <w:rPr>
          <w:rStyle w:val="StyleBoldUnderline"/>
        </w:rPr>
        <w:t xml:space="preserve"> set aside settler histories and values in search of ethics that reject domination and</w:t>
      </w:r>
      <w:r>
        <w:rPr>
          <w:rStyle w:val="StyleBoldUnderline"/>
        </w:rPr>
        <w:t xml:space="preserve"> </w:t>
      </w:r>
      <w:r w:rsidRPr="00CB6519">
        <w:rPr>
          <w:rStyle w:val="StyleBoldUnderline"/>
        </w:rPr>
        <w:t xml:space="preserve">exploitation; </w:t>
      </w:r>
      <w:r>
        <w:t>this is not unimportant work</w:t>
      </w:r>
      <w:r w:rsidRPr="00CB6519">
        <w:rPr>
          <w:rStyle w:val="StyleBoldUnderline"/>
        </w:rPr>
        <w:t>. However, the front-loading of critical consciousness</w:t>
      </w:r>
      <w:r>
        <w:rPr>
          <w:rStyle w:val="StyleBoldUnderline"/>
        </w:rPr>
        <w:t xml:space="preserve"> </w:t>
      </w:r>
      <w:r w:rsidRPr="00CB6519">
        <w:rPr>
          <w:rStyle w:val="StyleBoldUnderline"/>
        </w:rPr>
        <w:t>building can waylay decolonization, even though</w:t>
      </w:r>
      <w:r>
        <w:t xml:space="preserve"> the experience of teaching and learning to </w:t>
      </w:r>
      <w:proofErr w:type="spellStart"/>
      <w:r>
        <w:t>becritical</w:t>
      </w:r>
      <w:proofErr w:type="spellEnd"/>
      <w:r>
        <w:t xml:space="preserve"> of settler colonialism can be so powerful </w:t>
      </w:r>
      <w:r w:rsidRPr="00CB6519">
        <w:rPr>
          <w:rStyle w:val="StyleBoldUnderline"/>
        </w:rPr>
        <w:t>it can feel like it is indeed making change.</w:t>
      </w:r>
      <w:r>
        <w:t xml:space="preserve"> </w:t>
      </w:r>
      <w:r w:rsidRPr="00CB6519">
        <w:rPr>
          <w:rStyle w:val="StyleBoldUnderline"/>
        </w:rPr>
        <w:t>Until stolen land is relinquished, critical consciousness does not translate into action that disrupts</w:t>
      </w:r>
      <w:r>
        <w:rPr>
          <w:rStyle w:val="StyleBoldUnderline"/>
        </w:rPr>
        <w:t xml:space="preserve"> </w:t>
      </w:r>
      <w:r w:rsidRPr="00CB6519">
        <w:rPr>
          <w:rStyle w:val="StyleBoldUnderline"/>
        </w:rPr>
        <w:t>settler colonialism.</w:t>
      </w:r>
      <w:r>
        <w:t xml:space="preserve"> So, we respectfully disagree with George Clinton and </w:t>
      </w:r>
      <w:proofErr w:type="spellStart"/>
      <w:r>
        <w:t>Funkadelic</w:t>
      </w:r>
      <w:proofErr w:type="spellEnd"/>
      <w:r>
        <w:t xml:space="preserve"> (1970) </w:t>
      </w:r>
      <w:proofErr w:type="spellStart"/>
      <w:r>
        <w:t>andEn</w:t>
      </w:r>
      <w:proofErr w:type="spellEnd"/>
      <w:r>
        <w:t xml:space="preserve"> Vogue (1992) when they assert that if you “free your mind, the rest (your ass) will </w:t>
      </w:r>
      <w:proofErr w:type="spellStart"/>
      <w:r>
        <w:t>follow.”Paulo</w:t>
      </w:r>
      <w:proofErr w:type="spellEnd"/>
      <w:r>
        <w:t xml:space="preserve"> </w:t>
      </w:r>
      <w:proofErr w:type="spellStart"/>
      <w:r>
        <w:t>Freire</w:t>
      </w:r>
      <w:proofErr w:type="spellEnd"/>
      <w:r>
        <w:t xml:space="preserve">, eminent education philosopher, popular educator, and liberation </w:t>
      </w:r>
      <w:proofErr w:type="spellStart"/>
      <w:r>
        <w:t>theologian</w:t>
      </w:r>
      <w:proofErr w:type="gramStart"/>
      <w:r>
        <w:t>,wrote</w:t>
      </w:r>
      <w:proofErr w:type="spellEnd"/>
      <w:proofErr w:type="gramEnd"/>
      <w:r>
        <w:t xml:space="preserve"> his celebrated book, Pedagogy of the Oppressed, in no small part as a response to </w:t>
      </w:r>
      <w:proofErr w:type="spellStart"/>
      <w:r>
        <w:t>Fanon’sWretched</w:t>
      </w:r>
      <w:proofErr w:type="spellEnd"/>
      <w:r>
        <w:t xml:space="preserve"> of the Earth. Its influence upon critical pedagogy and on the practices of educators committed to social justice cannot be overstated. Therefore, it is important to point </w:t>
      </w:r>
      <w:proofErr w:type="spellStart"/>
      <w:r>
        <w:t>outsignificant</w:t>
      </w:r>
      <w:proofErr w:type="spellEnd"/>
      <w:r>
        <w:t xml:space="preserve"> differences between </w:t>
      </w:r>
      <w:proofErr w:type="spellStart"/>
      <w:r>
        <w:t>Freire</w:t>
      </w:r>
      <w:proofErr w:type="spellEnd"/>
      <w:r>
        <w:t xml:space="preserve"> and Fanon, especially with regard to de/</w:t>
      </w:r>
      <w:proofErr w:type="spellStart"/>
      <w:proofErr w:type="gramStart"/>
      <w:r>
        <w:t>colonization.Freire</w:t>
      </w:r>
      <w:proofErr w:type="spellEnd"/>
      <w:proofErr w:type="gramEnd"/>
      <w:r>
        <w:t xml:space="preserve"> situates the work of liberation in the minds of the oppressed, an abstract category of dehumanized worker </w:t>
      </w:r>
      <w:proofErr w:type="spellStart"/>
      <w:r>
        <w:t>vis</w:t>
      </w:r>
      <w:proofErr w:type="spellEnd"/>
      <w:r>
        <w:t>-a-</w:t>
      </w:r>
      <w:proofErr w:type="spellStart"/>
      <w:r>
        <w:t>vis</w:t>
      </w:r>
      <w:proofErr w:type="spellEnd"/>
      <w:r>
        <w:t xml:space="preserve"> a similarly abstract category of oppressor. </w:t>
      </w:r>
      <w:r w:rsidRPr="00C309E5">
        <w:rPr>
          <w:rStyle w:val="StyleBoldUnderline"/>
        </w:rPr>
        <w:t>This is a sharp right</w:t>
      </w:r>
      <w:r>
        <w:t xml:space="preserve">   </w:t>
      </w:r>
      <w:r w:rsidRPr="00C309E5">
        <w:rPr>
          <w:rStyle w:val="StyleBoldUnderline"/>
        </w:rPr>
        <w:t>turn away</w:t>
      </w:r>
      <w:r w:rsidRPr="00C309E5">
        <w:t xml:space="preserve"> from Fanon’s work, which always positioned the work of liberation in </w:t>
      </w:r>
      <w:r w:rsidRPr="00C309E5">
        <w:rPr>
          <w:rStyle w:val="StyleBoldUnderline"/>
        </w:rPr>
        <w:t>the</w:t>
      </w:r>
      <w:r>
        <w:rPr>
          <w:rStyle w:val="StyleBoldUnderline"/>
        </w:rPr>
        <w:t xml:space="preserve"> </w:t>
      </w:r>
      <w:r w:rsidRPr="00C309E5">
        <w:rPr>
          <w:rStyle w:val="StyleBoldUnderline"/>
        </w:rPr>
        <w:t>particularities of colonization, in the specific structural and interpersonal categories of Native and settler</w:t>
      </w:r>
      <w:r>
        <w:t xml:space="preserve">. Under </w:t>
      </w:r>
      <w:proofErr w:type="spellStart"/>
      <w:r>
        <w:t>Freire’s</w:t>
      </w:r>
      <w:proofErr w:type="spellEnd"/>
      <w:r>
        <w:t xml:space="preserve"> paradigm, </w:t>
      </w:r>
      <w:r w:rsidRPr="00CB6519">
        <w:rPr>
          <w:rStyle w:val="StyleBoldUnderline"/>
        </w:rPr>
        <w:t>it is unclear who the oppressed are, even more ambiguous</w:t>
      </w:r>
      <w:r>
        <w:rPr>
          <w:rStyle w:val="StyleBoldUnderline"/>
        </w:rPr>
        <w:t xml:space="preserve"> </w:t>
      </w:r>
      <w:r w:rsidRPr="00CB6519">
        <w:rPr>
          <w:rStyle w:val="StyleBoldUnderline"/>
        </w:rPr>
        <w:t>who the oppressors are</w:t>
      </w:r>
      <w:r>
        <w:t xml:space="preserve">, and it is inferred throughout that an innocent third category </w:t>
      </w:r>
      <w:proofErr w:type="spellStart"/>
      <w:r>
        <w:t>ofenlightened</w:t>
      </w:r>
      <w:proofErr w:type="spellEnd"/>
      <w:r>
        <w:t xml:space="preserve"> human exists: “those who suffer with [the oppressed] and fight at their side” (Freire</w:t>
      </w:r>
      <w:proofErr w:type="gramStart"/>
      <w:r>
        <w:t>,2000</w:t>
      </w:r>
      <w:proofErr w:type="gramEnd"/>
      <w:r>
        <w:t xml:space="preserve">, p. 42). </w:t>
      </w:r>
      <w:r w:rsidRPr="00CB6519">
        <w:rPr>
          <w:rStyle w:val="StyleBoldUnderline"/>
        </w:rPr>
        <w:t>These words</w:t>
      </w:r>
      <w:r>
        <w:t xml:space="preserve">, taken from the opening dedication of Pedagogy of the Oppressed, </w:t>
      </w:r>
      <w:r w:rsidRPr="00CB6519">
        <w:rPr>
          <w:rStyle w:val="StyleBoldUnderline"/>
        </w:rPr>
        <w:t>invoke the same settler fantasy of mutuality based on sympathy and suffering</w:t>
      </w:r>
      <w:r>
        <w:t xml:space="preserve">. Fanon positions decolonization as chaotic, an unclean break from a colonial condition that is already over determined by the violence of the colonizer and unresolved in its possible futures. By contrast, </w:t>
      </w:r>
      <w:proofErr w:type="spellStart"/>
      <w:r>
        <w:t>Freire</w:t>
      </w:r>
      <w:proofErr w:type="spellEnd"/>
      <w:r>
        <w:t xml:space="preserve"> positions liberation as redemption, a freeing of both oppressor and oppressed through their humanity. </w:t>
      </w:r>
      <w:r w:rsidRPr="00CB6519">
        <w:rPr>
          <w:rStyle w:val="StyleBoldUnderline"/>
        </w:rPr>
        <w:t xml:space="preserve">Humans become ‘subjects’ who then proceed to work on </w:t>
      </w:r>
      <w:proofErr w:type="spellStart"/>
      <w:r w:rsidRPr="00CB6519">
        <w:rPr>
          <w:rStyle w:val="StyleBoldUnderline"/>
        </w:rPr>
        <w:t>the‘objects</w:t>
      </w:r>
      <w:proofErr w:type="spellEnd"/>
      <w:r w:rsidRPr="00CB6519">
        <w:rPr>
          <w:rStyle w:val="StyleBoldUnderline"/>
        </w:rPr>
        <w:t>’ of the world (animals, earth, water</w:t>
      </w:r>
      <w:r>
        <w:t xml:space="preserve">), </w:t>
      </w:r>
      <w:r w:rsidRPr="00CB6519">
        <w:rPr>
          <w:rStyle w:val="StyleBoldUnderline"/>
        </w:rPr>
        <w:t xml:space="preserve">and indeed read the word (critical </w:t>
      </w:r>
      <w:proofErr w:type="gramStart"/>
      <w:r w:rsidRPr="00CB6519">
        <w:rPr>
          <w:rStyle w:val="StyleBoldUnderline"/>
        </w:rPr>
        <w:t>consciousness)in</w:t>
      </w:r>
      <w:proofErr w:type="gramEnd"/>
      <w:r w:rsidRPr="00CB6519">
        <w:rPr>
          <w:rStyle w:val="StyleBoldUnderline"/>
        </w:rPr>
        <w:t xml:space="preserve"> order to write the world (exploit nature).</w:t>
      </w:r>
      <w:r>
        <w:t xml:space="preserve"> For </w:t>
      </w:r>
      <w:proofErr w:type="spellStart"/>
      <w:r>
        <w:t>Freire</w:t>
      </w:r>
      <w:proofErr w:type="spellEnd"/>
      <w:r>
        <w:t xml:space="preserve">, there are no Natives, no Settlers, </w:t>
      </w:r>
      <w:proofErr w:type="spellStart"/>
      <w:r>
        <w:t>andindeed</w:t>
      </w:r>
      <w:proofErr w:type="spellEnd"/>
      <w:r>
        <w:t xml:space="preserve"> no history, and the future is simply a rupture from the timeless present. </w:t>
      </w:r>
      <w:r w:rsidRPr="00CB6519">
        <w:rPr>
          <w:rStyle w:val="StyleBoldUnderline"/>
        </w:rPr>
        <w:t>Settler colonialism is absent from</w:t>
      </w:r>
      <w:r>
        <w:t xml:space="preserve"> his </w:t>
      </w:r>
      <w:r w:rsidRPr="00CB6519">
        <w:rPr>
          <w:rStyle w:val="StyleBoldUnderline"/>
        </w:rPr>
        <w:t>discussion</w:t>
      </w:r>
      <w:r>
        <w:t xml:space="preserve">, implying either that it is an unimportant analytic </w:t>
      </w:r>
      <w:proofErr w:type="spellStart"/>
      <w:r>
        <w:t>orthat</w:t>
      </w:r>
      <w:proofErr w:type="spellEnd"/>
      <w:r>
        <w:t xml:space="preserve"> it is an already completed project of the past (a past oppression perhaps). </w:t>
      </w:r>
      <w:proofErr w:type="spellStart"/>
      <w:r>
        <w:t>Freire’s</w:t>
      </w:r>
      <w:proofErr w:type="spellEnd"/>
      <w:r>
        <w:t xml:space="preserve"> theories </w:t>
      </w:r>
      <w:proofErr w:type="spellStart"/>
      <w:r>
        <w:t>ofliberation</w:t>
      </w:r>
      <w:proofErr w:type="spellEnd"/>
      <w:r>
        <w:t xml:space="preserve"> resoundingly echo the allegory of Plato’s Cave, a continental philosophy of </w:t>
      </w:r>
      <w:proofErr w:type="spellStart"/>
      <w:r>
        <w:t>menta</w:t>
      </w:r>
      <w:proofErr w:type="spellEnd"/>
      <w:r>
        <w:t xml:space="preserve"> </w:t>
      </w:r>
      <w:proofErr w:type="spellStart"/>
      <w:r>
        <w:t>lemancipation</w:t>
      </w:r>
      <w:proofErr w:type="spellEnd"/>
      <w:r>
        <w:t>, whereby the thinking man individualistically emerges from the dark cave of ignorance into the light of critical consciousness</w:t>
      </w:r>
    </w:p>
    <w:p w14:paraId="40F61C0A" w14:textId="77777777" w:rsidR="00560F3A" w:rsidRDefault="00560F3A" w:rsidP="00560F3A"/>
    <w:p w14:paraId="3C9E7BE2" w14:textId="77777777" w:rsidR="00560F3A" w:rsidRDefault="00560F3A" w:rsidP="00560F3A">
      <w:pPr>
        <w:pStyle w:val="Heading3"/>
      </w:pPr>
      <w:proofErr w:type="spellStart"/>
      <w:r>
        <w:t>Repat</w:t>
      </w:r>
      <w:proofErr w:type="spellEnd"/>
      <w:r>
        <w:t xml:space="preserve"> Key</w:t>
      </w:r>
    </w:p>
    <w:p w14:paraId="2703552F" w14:textId="77777777" w:rsidR="00560F3A" w:rsidRDefault="00560F3A" w:rsidP="00560F3A">
      <w:pPr>
        <w:rPr>
          <w:b/>
          <w:sz w:val="24"/>
        </w:rPr>
      </w:pPr>
    </w:p>
    <w:p w14:paraId="45E7BBDF" w14:textId="77777777" w:rsidR="00560F3A" w:rsidRPr="00990310" w:rsidRDefault="00560F3A" w:rsidP="00560F3A">
      <w:pPr>
        <w:rPr>
          <w:b/>
          <w:sz w:val="24"/>
        </w:rPr>
      </w:pPr>
      <w:r w:rsidRPr="00990310">
        <w:rPr>
          <w:b/>
          <w:sz w:val="24"/>
        </w:rPr>
        <w:t>Decolonizing the debate space fails to resolve anticolonial struggles-Repatriation key</w:t>
      </w:r>
    </w:p>
    <w:p w14:paraId="661F4502" w14:textId="77777777" w:rsidR="00560F3A" w:rsidRPr="00990310" w:rsidRDefault="00560F3A" w:rsidP="00560F3A">
      <w:pPr>
        <w:rPr>
          <w:b/>
          <w:sz w:val="24"/>
        </w:rPr>
      </w:pPr>
    </w:p>
    <w:p w14:paraId="58A74640" w14:textId="77777777" w:rsidR="00560F3A" w:rsidRPr="00C309E5" w:rsidRDefault="00560F3A" w:rsidP="00560F3A">
      <w:r w:rsidRPr="00990310">
        <w:rPr>
          <w:rStyle w:val="StyleStyleBold12pt"/>
          <w:sz w:val="24"/>
        </w:rPr>
        <w:t>Tuck and Yang 12</w:t>
      </w:r>
      <w:r>
        <w:t xml:space="preserve"> [E. Tuck and K.W. Yang, SUNY New </w:t>
      </w:r>
      <w:proofErr w:type="spellStart"/>
      <w:r>
        <w:t>Paltz</w:t>
      </w:r>
      <w:proofErr w:type="spellEnd"/>
      <w:r>
        <w:t xml:space="preserve"> and </w:t>
      </w:r>
      <w:proofErr w:type="spellStart"/>
      <w:r>
        <w:t>UCal</w:t>
      </w:r>
      <w:proofErr w:type="spellEnd"/>
      <w:r>
        <w:t xml:space="preserve"> San Diego, “Decolonization is not a metaphor,” p.32-33, http://decolonization.org/index.php/des/article/download/18630/15554, AR]</w:t>
      </w:r>
    </w:p>
    <w:p w14:paraId="243EEE00" w14:textId="77777777" w:rsidR="00560F3A" w:rsidRDefault="00560F3A" w:rsidP="00560F3A">
      <w:pPr>
        <w:rPr>
          <w:rStyle w:val="StyleBoldUnderline"/>
        </w:rPr>
      </w:pPr>
      <w:r w:rsidRPr="00C309E5">
        <w:rPr>
          <w:rStyle w:val="StyleBoldUnderline"/>
        </w:rPr>
        <w:t>Incommensurability is an acknowledgement that decolonization will require a change in the</w:t>
      </w:r>
      <w:r>
        <w:rPr>
          <w:rStyle w:val="StyleBoldUnderline"/>
        </w:rPr>
        <w:t xml:space="preserve"> </w:t>
      </w:r>
      <w:r w:rsidRPr="00C309E5">
        <w:rPr>
          <w:rStyle w:val="StyleBoldUnderline"/>
        </w:rPr>
        <w:t>order of the world</w:t>
      </w:r>
      <w:r>
        <w:t xml:space="preserve"> (Fanon, 1963). This is not to say that Indigenous peoples or Black and brown peoples take positions of dominance over white settlers; the goal is not for everyone to merely swap spots on the settler-colonial triad, to take another turn on the merry-go-round. </w:t>
      </w:r>
      <w:r w:rsidRPr="00C309E5">
        <w:rPr>
          <w:rStyle w:val="StyleBoldUnderline"/>
        </w:rPr>
        <w:t xml:space="preserve">The goal is to break the relentless structuring of the triad - a break and not a compromise </w:t>
      </w:r>
      <w:r>
        <w:t>(</w:t>
      </w:r>
      <w:proofErr w:type="spellStart"/>
      <w:r>
        <w:t>Memmi</w:t>
      </w:r>
      <w:proofErr w:type="spellEnd"/>
      <w:r>
        <w:t>, 1991)</w:t>
      </w:r>
      <w:proofErr w:type="gramStart"/>
      <w:r>
        <w:t>.</w:t>
      </w:r>
      <w:r w:rsidRPr="00C309E5">
        <w:rPr>
          <w:rStyle w:val="StyleBoldUnderline"/>
        </w:rPr>
        <w:t>Breaking</w:t>
      </w:r>
      <w:proofErr w:type="gramEnd"/>
      <w:r w:rsidRPr="00C309E5">
        <w:rPr>
          <w:rStyle w:val="StyleBoldUnderline"/>
        </w:rPr>
        <w:t xml:space="preserve"> the settler colonial triad, in direct terms, means repatriating land to sovereign Native tribes and nations, abolition of slavery in its contemporary forms, and the dismantling of</w:t>
      </w:r>
      <w:r>
        <w:rPr>
          <w:rStyle w:val="StyleBoldUnderline"/>
        </w:rPr>
        <w:t xml:space="preserve"> </w:t>
      </w:r>
      <w:r w:rsidRPr="00C309E5">
        <w:rPr>
          <w:rStyle w:val="StyleBoldUnderline"/>
        </w:rPr>
        <w:t xml:space="preserve">the imperial </w:t>
      </w:r>
      <w:proofErr w:type="spellStart"/>
      <w:r w:rsidRPr="00C309E5">
        <w:rPr>
          <w:rStyle w:val="StyleBoldUnderline"/>
        </w:rPr>
        <w:t>metropole</w:t>
      </w:r>
      <w:proofErr w:type="spellEnd"/>
      <w:r>
        <w:t xml:space="preserve">. </w:t>
      </w:r>
      <w:r w:rsidRPr="00C309E5">
        <w:rPr>
          <w:rStyle w:val="StyleBoldUnderline"/>
        </w:rPr>
        <w:t>Decolonization “here” is intimately connected to anti-imperialism</w:t>
      </w:r>
      <w:r>
        <w:rPr>
          <w:rStyle w:val="StyleBoldUnderline"/>
        </w:rPr>
        <w:t xml:space="preserve"> </w:t>
      </w:r>
      <w:r w:rsidRPr="00C309E5">
        <w:rPr>
          <w:rStyle w:val="StyleBoldUnderline"/>
        </w:rPr>
        <w:t>elsewhere.</w:t>
      </w:r>
      <w:r>
        <w:t xml:space="preserve"> However, </w:t>
      </w:r>
      <w:proofErr w:type="spellStart"/>
      <w:proofErr w:type="gramStart"/>
      <w:r w:rsidRPr="00C309E5">
        <w:rPr>
          <w:rStyle w:val="StyleBoldUnderline"/>
        </w:rPr>
        <w:t>decolonial</w:t>
      </w:r>
      <w:proofErr w:type="spellEnd"/>
      <w:proofErr w:type="gramEnd"/>
      <w:r w:rsidRPr="00C309E5">
        <w:rPr>
          <w:rStyle w:val="StyleBoldUnderline"/>
        </w:rPr>
        <w:t xml:space="preserve"> struggles here/there are not parallel, not shared equally, nor </w:t>
      </w:r>
      <w:proofErr w:type="spellStart"/>
      <w:r w:rsidRPr="00C309E5">
        <w:rPr>
          <w:rStyle w:val="StyleBoldUnderline"/>
        </w:rPr>
        <w:t>dothey</w:t>
      </w:r>
      <w:proofErr w:type="spellEnd"/>
      <w:r w:rsidRPr="00C309E5">
        <w:rPr>
          <w:rStyle w:val="StyleBoldUnderline"/>
        </w:rPr>
        <w:t xml:space="preserve"> bring neat closure to the concerns of all involved - particularly not for settlers.</w:t>
      </w:r>
      <w:r>
        <w:rPr>
          <w:rStyle w:val="StyleBoldUnderline"/>
        </w:rPr>
        <w:t xml:space="preserve"> </w:t>
      </w:r>
      <w:r w:rsidRPr="00C309E5">
        <w:rPr>
          <w:rStyle w:val="StyleBoldUnderline"/>
        </w:rPr>
        <w:t>Decolonization is not equivocal to other anti-colonial struggles</w:t>
      </w:r>
      <w:r>
        <w:t xml:space="preserve">. </w:t>
      </w:r>
      <w:r w:rsidRPr="00C309E5">
        <w:rPr>
          <w:rStyle w:val="StyleBoldUnderline"/>
        </w:rPr>
        <w:t>It is incommensurable.</w:t>
      </w:r>
      <w:r>
        <w:t xml:space="preserve"> </w:t>
      </w:r>
      <w:r w:rsidRPr="00C309E5">
        <w:rPr>
          <w:rStyle w:val="StyleBoldUnderline"/>
        </w:rPr>
        <w:t xml:space="preserve">There is so much that is incommensurable, so many overlaps that can’t be figured, </w:t>
      </w:r>
      <w:proofErr w:type="spellStart"/>
      <w:r w:rsidRPr="00C309E5">
        <w:rPr>
          <w:rStyle w:val="StyleBoldUnderline"/>
        </w:rPr>
        <w:t>thatcannot</w:t>
      </w:r>
      <w:proofErr w:type="spellEnd"/>
      <w:r w:rsidRPr="00C309E5">
        <w:rPr>
          <w:rStyle w:val="StyleBoldUnderline"/>
        </w:rPr>
        <w:t xml:space="preserve"> be resolved. Settler colonialism fuels imperialism all around the globe. </w:t>
      </w:r>
      <w:r w:rsidRPr="00C309E5">
        <w:t>O</w:t>
      </w:r>
      <w:r>
        <w:t xml:space="preserve">il is the motor and motive for war and so was salt, so will be water. Settler sovereignty over these very pieces of earth, air, and water is what makes possible these imperialisms. The same yellow pollen in the water of the Laguna Pueblo reservation in New Mexico, Leslie Marmon </w:t>
      </w:r>
      <w:proofErr w:type="spellStart"/>
      <w:r>
        <w:t>Silko</w:t>
      </w:r>
      <w:proofErr w:type="spellEnd"/>
      <w:r>
        <w:t xml:space="preserve"> reminds us, is the same uranium that annihilated over 200,000 strangers in 2 flashes. The same yellow pollen </w:t>
      </w:r>
      <w:proofErr w:type="spellStart"/>
      <w:r>
        <w:t>thatpoisons</w:t>
      </w:r>
      <w:proofErr w:type="spellEnd"/>
      <w:r>
        <w:t xml:space="preserve"> the land from where it came. Used in the same war that took a generation of </w:t>
      </w:r>
      <w:proofErr w:type="spellStart"/>
      <w:r>
        <w:t>youngPueblo</w:t>
      </w:r>
      <w:proofErr w:type="spellEnd"/>
      <w:r>
        <w:t xml:space="preserve"> men. Through the voice of her character </w:t>
      </w:r>
      <w:proofErr w:type="spellStart"/>
      <w:r>
        <w:t>Betonie</w:t>
      </w:r>
      <w:proofErr w:type="spellEnd"/>
      <w:r>
        <w:t xml:space="preserve">, </w:t>
      </w:r>
      <w:proofErr w:type="spellStart"/>
      <w:r>
        <w:t>Silko</w:t>
      </w:r>
      <w:proofErr w:type="spellEnd"/>
      <w:r>
        <w:t xml:space="preserve"> writes, “Thirty thousand </w:t>
      </w:r>
      <w:proofErr w:type="spellStart"/>
      <w:r>
        <w:t>yearsago</w:t>
      </w:r>
      <w:proofErr w:type="spellEnd"/>
      <w:r>
        <w:t xml:space="preserve"> they were not strangers. You saw what the evil had done; you saw the witchery ranging </w:t>
      </w:r>
      <w:proofErr w:type="spellStart"/>
      <w:r>
        <w:t>aswide</w:t>
      </w:r>
      <w:proofErr w:type="spellEnd"/>
      <w:r>
        <w:t xml:space="preserve"> as the world" (</w:t>
      </w:r>
      <w:proofErr w:type="spellStart"/>
      <w:r>
        <w:t>Silko</w:t>
      </w:r>
      <w:proofErr w:type="spellEnd"/>
      <w:r>
        <w:t xml:space="preserve">, 1982, p. 174). </w:t>
      </w:r>
      <w:proofErr w:type="gramStart"/>
      <w:r>
        <w:t xml:space="preserve">In Tucson, Arizona, where </w:t>
      </w:r>
      <w:proofErr w:type="spellStart"/>
      <w:r>
        <w:t>Silko</w:t>
      </w:r>
      <w:proofErr w:type="spellEnd"/>
      <w:r>
        <w:t xml:space="preserve"> lives, her books </w:t>
      </w:r>
      <w:proofErr w:type="spellStart"/>
      <w:r>
        <w:t>arenow</w:t>
      </w:r>
      <w:proofErr w:type="spellEnd"/>
      <w:r>
        <w:t xml:space="preserve"> banned in schools.</w:t>
      </w:r>
      <w:proofErr w:type="gramEnd"/>
      <w:r>
        <w:t xml:space="preserve"> </w:t>
      </w:r>
      <w:r w:rsidRPr="00C309E5">
        <w:rPr>
          <w:rStyle w:val="StyleBoldUnderline"/>
        </w:rPr>
        <w:t xml:space="preserve">Only curricular materials affirming the settler innocence, ingenuity, </w:t>
      </w:r>
      <w:proofErr w:type="spellStart"/>
      <w:r w:rsidRPr="00C309E5">
        <w:rPr>
          <w:rStyle w:val="StyleBoldUnderline"/>
        </w:rPr>
        <w:t>andright</w:t>
      </w:r>
      <w:proofErr w:type="spellEnd"/>
      <w:r w:rsidRPr="00C309E5">
        <w:rPr>
          <w:rStyle w:val="StyleBoldUnderline"/>
        </w:rPr>
        <w:t xml:space="preserve"> to America may be taught</w:t>
      </w:r>
      <w:r>
        <w:rPr>
          <w:rStyle w:val="StyleBoldUnderline"/>
        </w:rPr>
        <w:t>.</w:t>
      </w:r>
    </w:p>
    <w:p w14:paraId="1D3D4D4B" w14:textId="77777777" w:rsidR="00560F3A" w:rsidRPr="00BB6C72" w:rsidRDefault="00560F3A" w:rsidP="00560F3A">
      <w:pPr>
        <w:rPr>
          <w:rStyle w:val="StyleStyleBold12pt"/>
        </w:rPr>
      </w:pPr>
    </w:p>
    <w:p w14:paraId="53CB012C" w14:textId="77777777" w:rsidR="00560F3A" w:rsidRPr="00990310" w:rsidRDefault="00560F3A" w:rsidP="00560F3A">
      <w:pPr>
        <w:rPr>
          <w:b/>
          <w:sz w:val="24"/>
        </w:rPr>
      </w:pPr>
      <w:r w:rsidRPr="00990310">
        <w:rPr>
          <w:b/>
          <w:sz w:val="24"/>
        </w:rPr>
        <w:t xml:space="preserve">A focus on liberation and resistance is necessary to deconstruct the state </w:t>
      </w:r>
    </w:p>
    <w:p w14:paraId="2DF8E767" w14:textId="77777777" w:rsidR="00560F3A" w:rsidRDefault="00560F3A" w:rsidP="00560F3A">
      <w:pPr>
        <w:rPr>
          <w:b/>
          <w:sz w:val="24"/>
        </w:rPr>
      </w:pPr>
    </w:p>
    <w:p w14:paraId="40D21BE8" w14:textId="77777777" w:rsidR="00560F3A" w:rsidRDefault="00560F3A" w:rsidP="00560F3A">
      <w:r w:rsidRPr="00990310">
        <w:rPr>
          <w:b/>
          <w:sz w:val="24"/>
        </w:rPr>
        <w:t>Ward Churchill 1996</w:t>
      </w:r>
      <w:r>
        <w:t xml:space="preserve"> (Professor of Ethnic Studies at University of Colorado, Boulder, BA and MA in Communications from Sangamon State, From A Native Son </w:t>
      </w:r>
      <w:proofErr w:type="spellStart"/>
      <w:r>
        <w:t>pgs</w:t>
      </w:r>
      <w:proofErr w:type="spellEnd"/>
      <w:r>
        <w:t xml:space="preserve"> 85-90)</w:t>
      </w:r>
    </w:p>
    <w:p w14:paraId="578563AE" w14:textId="77777777" w:rsidR="00560F3A" w:rsidRDefault="00560F3A" w:rsidP="00560F3A">
      <w:r>
        <w:t xml:space="preserve">The </w:t>
      </w:r>
      <w:proofErr w:type="gramStart"/>
      <w:r>
        <w:t>question which</w:t>
      </w:r>
      <w:proofErr w:type="gramEnd"/>
      <w:r>
        <w:t xml:space="preserve"> inevitably arises with regard to indigenous land claims, especially in the United States, is whether they are “realistic.” The answer, of course is, “No, they aren’t.” Further, </w:t>
      </w:r>
      <w:r w:rsidRPr="001B021E">
        <w:rPr>
          <w:rStyle w:val="StyleBoldUnderline"/>
        </w:rPr>
        <w:t>no form of decolonization has ever been realistic when viewed within the construct of a colonialist paradigm</w:t>
      </w:r>
      <w:r>
        <w:t xml:space="preserve">. It wasn’t realistic at the time to expect George Washington’s rag-tag militia to defeat the British military during the American Revolution. Just ask the British. It wasn’t realistic, as the French could tell you, that the Vietnamese should be able to defeat U.S.-backed France in 1954, or that the Algerians would shortly be able to follow in their footsteps. Surely, it wasn’t reasonable to predict that Fidel Castro’s pitiful handful of guerillas would overcome Batista’s regime in Cuba, another U.S. client, after only a few years in the mountains. And the Sandinistas, to be sure, had no prayer of attaining victory over Somoza 20 years later. Henry Kissinger, among others, knew that for a fact. The point is that in each case, </w:t>
      </w:r>
      <w:r w:rsidRPr="001B021E">
        <w:rPr>
          <w:rStyle w:val="StyleBoldUnderline"/>
        </w:rPr>
        <w:t>in order to begin</w:t>
      </w:r>
      <w:r>
        <w:t xml:space="preserve"> their </w:t>
      </w:r>
      <w:r w:rsidRPr="001B021E">
        <w:rPr>
          <w:rStyle w:val="StyleBoldUnderline"/>
        </w:rPr>
        <w:t>struggles</w:t>
      </w:r>
      <w:r>
        <w:t xml:space="preserve"> at all, </w:t>
      </w:r>
      <w:r w:rsidRPr="001B021E">
        <w:rPr>
          <w:rStyle w:val="StyleBoldUnderline"/>
        </w:rPr>
        <w:t xml:space="preserve">anti-colonial fighters around the world have had to abandon orthodox realism in favor of what they knew to be right. </w:t>
      </w:r>
      <w:r>
        <w:t xml:space="preserve">To paraphrase </w:t>
      </w:r>
      <w:proofErr w:type="spellStart"/>
      <w:r>
        <w:t>Bendit</w:t>
      </w:r>
      <w:proofErr w:type="spellEnd"/>
      <w:r>
        <w:t xml:space="preserve">, </w:t>
      </w:r>
      <w:r w:rsidRPr="001B021E">
        <w:rPr>
          <w:rStyle w:val="StyleBoldUnderline"/>
        </w:rPr>
        <w:t>they accepted as their agenda, a redefinition of reality in terms deemed quite impossible within the conventional wisdom of their oppressors. And in each case, they succeeded in their immediate quest for liberation. T</w:t>
      </w:r>
      <w:r>
        <w:t xml:space="preserve">he fact that all but one (Cuba) of the examples used subsequently turned out to hold colonizing pretensions of its own does not alter the truth of this—or alter the appropriateness of </w:t>
      </w:r>
      <w:r w:rsidRPr="001B021E">
        <w:t>their efforts to decolonize themselves—in the least</w:t>
      </w:r>
      <w:r w:rsidRPr="001B021E">
        <w:rPr>
          <w:rStyle w:val="StyleBoldUnderline"/>
        </w:rPr>
        <w:t>.</w:t>
      </w:r>
      <w:r>
        <w:t xml:space="preserve"> It simply means that </w:t>
      </w:r>
      <w:r w:rsidRPr="001B021E">
        <w:rPr>
          <w:rStyle w:val="StyleBoldUnderline"/>
        </w:rPr>
        <w:t xml:space="preserve">decolonization has yet to run its </w:t>
      </w:r>
      <w:proofErr w:type="gramStart"/>
      <w:r w:rsidRPr="001B021E">
        <w:rPr>
          <w:rStyle w:val="StyleBoldUnderline"/>
        </w:rPr>
        <w:t>course,</w:t>
      </w:r>
      <w:r>
        <w:t xml:space="preserve"> that</w:t>
      </w:r>
      <w:proofErr w:type="gramEnd"/>
      <w:r>
        <w:t xml:space="preserve"> </w:t>
      </w:r>
      <w:r w:rsidRPr="001B021E">
        <w:rPr>
          <w:rStyle w:val="StyleBoldUnderline"/>
        </w:rPr>
        <w:t>much remains to be done</w:t>
      </w:r>
      <w:r>
        <w:t xml:space="preserve">. The </w:t>
      </w:r>
      <w:r w:rsidRPr="001B021E">
        <w:rPr>
          <w:rStyle w:val="StyleBoldUnderline"/>
        </w:rPr>
        <w:t>battles waged by native nations in North America to free themselves, and the lands upon which they depend for ongoing existence as discernible peoples, from the grip of U.S. (and Canadian) internal colonialism are plainly part of this process of liberation.</w:t>
      </w:r>
      <w:r>
        <w:t xml:space="preserve"> Given that their very survival depends upon their perseverance in the face of all apparent odds, </w:t>
      </w:r>
      <w:r w:rsidRPr="001B021E">
        <w:rPr>
          <w:rStyle w:val="StyleBoldUnderline"/>
        </w:rPr>
        <w:t>American Indians have no real alternative but to carry on. They must struggle, and where there is struggle here is always hope. Moreover, the unrealistic or “romantic” dimensions of our aspiration to quite literally dismantle the territorial corpus of the U.S. state begin to erode when one considers that federal domination of Native North America is utterly contingent upon maintenance of a perceived confluence of interests between prevailing governmental/corporate elites and common non-Indian citizens.</w:t>
      </w:r>
      <w:r>
        <w:t xml:space="preserve"> Herein lies the prospect of long-term success. </w:t>
      </w:r>
      <w:r w:rsidRPr="001B021E">
        <w:rPr>
          <w:rStyle w:val="StyleBoldUnderline"/>
        </w:rPr>
        <w:t>It is entirely possibly that</w:t>
      </w:r>
      <w:r>
        <w:t xml:space="preserve"> the consensus of </w:t>
      </w:r>
      <w:r w:rsidRPr="001B021E">
        <w:rPr>
          <w:rStyle w:val="StyleBoldUnderline"/>
        </w:rPr>
        <w:t>opinion concerning non-Indian “rights” to exploit the land and resources of indigenous nations can be eroded, and that large numbers of non-Indians will join in the struggle to decolonize Native North America.</w:t>
      </w:r>
      <w:r>
        <w:t xml:space="preserve"> Few non-Indians wish to identify with or defend the </w:t>
      </w:r>
      <w:proofErr w:type="spellStart"/>
      <w:r>
        <w:t>naziesque</w:t>
      </w:r>
      <w:proofErr w:type="spellEnd"/>
      <w:r>
        <w:t xml:space="preserve"> characteristics of US history. To the contrary most seek to deny it in rather vociferous fashion. All things being equal, they are uncomfortable with many of the resulting attributes of federal postures and actively oppose one or more of these, so long as such politics do not intrude into a certain range of closely guarded self- interests. This is where the crunch comes in the realm of Indian rights issues. </w:t>
      </w:r>
      <w:r w:rsidRPr="001B021E">
        <w:t>Most non-Indians</w:t>
      </w:r>
      <w:r>
        <w:t xml:space="preserve"> (of all races and ethnicities, and both gend</w:t>
      </w:r>
      <w:r w:rsidRPr="001B021E">
        <w:t>ers) have been indoctrinated to believe the officially contrived notion that, in the event “the Indians get their land back,” or even if the extent of present federal domination is relaxed, native people will do unto their occupiers exactly as has been done to them; mass dispossession and eviction of non-Indians</w:t>
      </w:r>
      <w:r>
        <w:t xml:space="preserve">, especially Euro-Americans is expected to ensue. Hence </w:t>
      </w:r>
      <w:r w:rsidRPr="001B021E">
        <w:rPr>
          <w:rStyle w:val="StyleBoldUnderline"/>
        </w:rPr>
        <w:t xml:space="preserve">even progressives </w:t>
      </w:r>
      <w:r>
        <w:t xml:space="preserve">who are most eloquently inclined to condemn US imperialism abroad and/or the functions of racism and sexism at home tend to </w:t>
      </w:r>
      <w:r w:rsidRPr="001B021E">
        <w:rPr>
          <w:rStyle w:val="StyleBoldUnderline"/>
        </w:rPr>
        <w:t>deliver a blank stare or profess open “disinterest” when indigenous land rights are mentioned.</w:t>
      </w:r>
      <w:r>
        <w:t xml:space="preserve"> Instead of attempting to come to grips with this most fundamental of all issues the more sophisticated among them seek to divert discussions into “higher priority” or “more important” topics like “issues of class and gender equality” in which “justice” becomes synonymous with a redistribution of power and loot deriving from the occupation of Native North America even while occupation continues. Sometimes, Indians are even slated to receive “their fair share” in the division of spoils accruing from expropriation of their resources. </w:t>
      </w:r>
      <w:r w:rsidRPr="001B021E">
        <w:rPr>
          <w:rStyle w:val="StyleBoldUnderline"/>
        </w:rPr>
        <w:t>Always, such things are couched in terms of some “greater good” than decolonizing</w:t>
      </w:r>
      <w:r>
        <w:t xml:space="preserve"> the .6 percent of the U.S. </w:t>
      </w:r>
      <w:proofErr w:type="gramStart"/>
      <w:r>
        <w:t>population which</w:t>
      </w:r>
      <w:proofErr w:type="gramEnd"/>
      <w:r>
        <w:t xml:space="preserve"> is indigenous. Some Marxist and environmentalist groups have taken the argument so far as to deny that Indians possess any rights distinguishable from those of their conquerors. AIM leader Russell Means snapped the picture into sharp focus when he observed n 1987 that: </w:t>
      </w:r>
      <w:r w:rsidRPr="001B021E">
        <w:rPr>
          <w:rStyle w:val="StyleBoldUnderline"/>
        </w:rPr>
        <w:t xml:space="preserve">so-called progressives in the United States claiming that Indians are obligated to give up their rights because a much larger group of non-Indians “need” their resources is exactly the same as </w:t>
      </w:r>
      <w:r>
        <w:t xml:space="preserve">Ronald Reagan and Elliot </w:t>
      </w:r>
      <w:r w:rsidRPr="001B021E">
        <w:rPr>
          <w:rStyle w:val="StyleBoldUnderline"/>
        </w:rPr>
        <w:t>Abrams asserting that the rights of 250 million North Americans outweigh the rights of a couple million Nicaraguans</w:t>
      </w:r>
      <w:r>
        <w:t xml:space="preserve"> (continues). Leaving aside the pronounced and pervasive hypocrisy permeating these positions, which add up to a phenomenon elsewhere described as “settler state colonialism,” the fact is that </w:t>
      </w:r>
      <w:r w:rsidRPr="001B021E">
        <w:rPr>
          <w:rStyle w:val="StyleBoldUnderline"/>
        </w:rPr>
        <w:t>the specter driving even most radical non-Indians into lockstep with the federal government on questions of native land rights is largely illusory. The alternative</w:t>
      </w:r>
      <w:r>
        <w:t xml:space="preserve"> reality posed </w:t>
      </w:r>
      <w:r w:rsidRPr="001B021E">
        <w:rPr>
          <w:rStyle w:val="StyleBoldUnderline"/>
        </w:rPr>
        <w:t>by native liberation struggles is actually much different:</w:t>
      </w:r>
      <w:r>
        <w:t xml:space="preserve"> While government propagandists are wont to trumpet—as they did during the Maine and Black Hills land disputes of the 1970s—that an Indian win would mean individual non-Indian property owners losing everything, the native position has always been the exact opposite. Overwhelmingly, </w:t>
      </w:r>
      <w:r w:rsidRPr="001B021E">
        <w:rPr>
          <w:rStyle w:val="StyleBoldUnderline"/>
        </w:rPr>
        <w:t>the lands sought for actual recovery have been governmentally and corporately held</w:t>
      </w:r>
      <w:r>
        <w:t xml:space="preserve">. Eviction of small land owners has been pursued only in instances where they have banded together—as they have during certain of the Iroquois claims cases—to prevent Indians from recovering any land at all, and to otherwise deny native rights. Official sources contend this is inconsistent with the fact that all non-Indian title to any portion of North America could be called into question. Once “the dike is breached,” they argue, </w:t>
      </w:r>
      <w:r w:rsidRPr="001B021E">
        <w:rPr>
          <w:rStyle w:val="StyleBoldUnderline"/>
        </w:rPr>
        <w:t>it’s just a matter of time before “everybody has to start swimming back to Europe, or Africa or wherever.</w:t>
      </w:r>
      <w:r>
        <w:t xml:space="preserve">” Although there is considerable technical accuracy to admissions that all non-Indian title to North America is illegitimate, </w:t>
      </w:r>
      <w:r w:rsidRPr="001B021E">
        <w:rPr>
          <w:rStyle w:val="StyleBoldUnderline"/>
        </w:rPr>
        <w:t xml:space="preserve">Indians have by and large indicated they would be content to honor the cession agreements entered into by their ancestors, even though the United States has long since defaulted. This would leave somewhere close to two-thirds of the continental United States in non-Indian hands, with the real rather than pretended consent of native people. </w:t>
      </w:r>
      <w:proofErr w:type="gramStart"/>
      <w:r>
        <w:t>The remaining one-third, the areas delineated in Map II to which the United States never acquired title at all would be recovered by its rightful owners</w:t>
      </w:r>
      <w:proofErr w:type="gramEnd"/>
      <w:r>
        <w:t xml:space="preserve">. The government holds that even at that there is no longer sufficient land available for </w:t>
      </w:r>
      <w:proofErr w:type="spellStart"/>
      <w:r>
        <w:t>unceded</w:t>
      </w:r>
      <w:proofErr w:type="spellEnd"/>
      <w:r>
        <w:t xml:space="preserve"> lands, or their equivalent, to be returned. </w:t>
      </w:r>
      <w:r w:rsidRPr="001B021E">
        <w:rPr>
          <w:rStyle w:val="StyleBoldUnderline"/>
        </w:rPr>
        <w:t>In fact, the government itself still directly controls more than one-third of the total U.S. land area, about 770 million acres</w:t>
      </w:r>
      <w:r>
        <w:t xml:space="preserve">. Each of the states also “owns” large tracts, totaling about 78 million acres. It is thus quite possible—and always has been—for all native claims to be met in full without the loss to non-Indians of a single acre of privately held land. When it is considered that 250 million-odd acres of the “privately” held total are now in the hands of major corporate entities, the real dimension of the “threat” to small </w:t>
      </w:r>
      <w:proofErr w:type="gramStart"/>
      <w:r>
        <w:t>land holders</w:t>
      </w:r>
      <w:proofErr w:type="gramEnd"/>
      <w:r>
        <w:t xml:space="preserve"> (or more accurately, lack of it) stands revealed. Government spokespersons have pointed out that the disposition of public lands does not always conform to treaty areas. While this is true, it in no way precludes some process of negotiated land exchange wherein the boundaries of indigenous nations are redrawn by mutual consent to an exact, or at least a much closer conformity. </w:t>
      </w:r>
      <w:r w:rsidRPr="001B021E">
        <w:rPr>
          <w:rStyle w:val="StyleBoldUnderline"/>
        </w:rPr>
        <w:t>All that is needed is an honest, open, and binding forum—such as a new bilateral treaty process—with which to proceed. In fact, numerous native peoples have, for a long time, repeatedly and in a variety of ways, expressed a desire to participate in just such a process</w:t>
      </w:r>
      <w:r>
        <w:t xml:space="preserve">. Nonetheless, it is argued, there will still be at least some non-Indians “trapped” within such restored areas. Actually, they would not be trapped at all. The federally imposed genetic criteria of “Indian –ness” discussed elsewhere in this book notwithstanding, indigenous nations have the same rights as any other to define citizenry by allegiance (naturalization) rather than by race. Non-Indians could apply for citizenship, or for some form of landed alien </w:t>
      </w:r>
      <w:proofErr w:type="gramStart"/>
      <w:r>
        <w:t>status which</w:t>
      </w:r>
      <w:proofErr w:type="gramEnd"/>
      <w:r>
        <w:t xml:space="preserve"> would allow them to retain their property until they die. In the event they could not reconcile themselves to living under any jurisdiction other than that of the United States, they would obviously have the right to </w:t>
      </w:r>
      <w:proofErr w:type="spellStart"/>
      <w:r>
        <w:t>leace</w:t>
      </w:r>
      <w:proofErr w:type="spellEnd"/>
      <w:r>
        <w:t xml:space="preserve">, and they should have the right to compensation from their own government (which got them into the mess in the first place). Finally, and one suspects this is the real crux of things from the government/corporate perspective, any such </w:t>
      </w:r>
      <w:r w:rsidRPr="001B021E">
        <w:rPr>
          <w:rStyle w:val="StyleBoldUnderline"/>
        </w:rPr>
        <w:t>restoration of land and attendant sovereign prerogatives to native nations would result in a truly massive loss of “domestic” resources to the United States, thereby impairing the country’s economic and military capacities (</w:t>
      </w:r>
      <w:r>
        <w:t>see “Radioactive Colonialism” essay for details). For everyone who queued up to wave flags and tie on yellow ribbons during the United States’ recent imperial adventure in the Persian Gulf, this prospect may induce a certain psychic trauma. But, for progressives at least, it should be precisely the point. When you think about these issues in this way</w:t>
      </w:r>
      <w:r w:rsidRPr="001B021E">
        <w:rPr>
          <w:rStyle w:val="StyleBoldUnderline"/>
        </w:rPr>
        <w:t xml:space="preserve">, the great mass of non-Indians in North America really have much to gain and almost nothing to lose, from the success of native people in struggles to reclaim the </w:t>
      </w:r>
      <w:proofErr w:type="gramStart"/>
      <w:r w:rsidRPr="001B021E">
        <w:rPr>
          <w:rStyle w:val="StyleBoldUnderline"/>
        </w:rPr>
        <w:t>land which</w:t>
      </w:r>
      <w:proofErr w:type="gramEnd"/>
      <w:r w:rsidRPr="001B021E">
        <w:rPr>
          <w:rStyle w:val="StyleBoldUnderline"/>
        </w:rPr>
        <w:t xml:space="preserve"> is rightfully ours. The tangible diminishment of US material power which is integral to our victories in this sphere stands to pave the way for realization of most other agendas from anti-imperialism to environmentalism, from African American liberation to feminism, from gay rights to the ending of class privilege – pursued by progressive on this continent. </w:t>
      </w:r>
      <w:r>
        <w:t xml:space="preserve">Conversely, succeeding with any or even all of these other agendas would still represent an inherently oppressive situation in their realization is contingent upon an ongoing occupation of Native North America without the consent of Indian people. </w:t>
      </w:r>
      <w:r w:rsidRPr="001B021E">
        <w:rPr>
          <w:rStyle w:val="StyleBoldUnderline"/>
        </w:rPr>
        <w:t xml:space="preserve">Any North American </w:t>
      </w:r>
      <w:proofErr w:type="gramStart"/>
      <w:r w:rsidRPr="001B021E">
        <w:rPr>
          <w:rStyle w:val="StyleBoldUnderline"/>
        </w:rPr>
        <w:t>revolution which failed to free indigenous territory from non-Indian domination</w:t>
      </w:r>
      <w:proofErr w:type="gramEnd"/>
      <w:r w:rsidRPr="001B021E">
        <w:rPr>
          <w:rStyle w:val="StyleBoldUnderline"/>
        </w:rPr>
        <w:t xml:space="preserve"> would be simply a continuation of colonialism in another form</w:t>
      </w:r>
      <w:r>
        <w:t xml:space="preserve">. Regardless of the angle from which you view the matter, </w:t>
      </w:r>
      <w:r w:rsidRPr="001B021E">
        <w:rPr>
          <w:rStyle w:val="StyleBoldUnderline"/>
        </w:rPr>
        <w:t>the liberation of Native North America, liberation of the land first and foremost, is the key to fundamental and positive social changes of many other</w:t>
      </w:r>
      <w:r>
        <w:t xml:space="preserve"> sorts. One thing they say, leads to another. The question has always been, of course, which “thing” is to the first in the sequence. </w:t>
      </w:r>
      <w:r w:rsidRPr="001B021E">
        <w:rPr>
          <w:rStyle w:val="StyleBoldUnderline"/>
        </w:rPr>
        <w:t>A preliminary formulation for those serious about achieving radical change in the United States might be “First Priority to First Americans” Put another way this would mean, “US out of Indian Country</w:t>
      </w:r>
      <w:r>
        <w:t xml:space="preserve">.” Inevitably, </w:t>
      </w:r>
      <w:r w:rsidRPr="001B021E">
        <w:rPr>
          <w:rStyle w:val="StyleBoldUnderline"/>
        </w:rPr>
        <w:t>the logic leads to what we’ve all been so desperately seeking: The United States – at least what we’ve come to know it – out of North America altogether.</w:t>
      </w:r>
      <w:r>
        <w:t xml:space="preserve"> </w:t>
      </w:r>
      <w:r w:rsidRPr="001B021E">
        <w:rPr>
          <w:rStyle w:val="StyleBoldUnderline"/>
        </w:rPr>
        <w:t>From there it can be permanently banished from the planet</w:t>
      </w:r>
      <w:r>
        <w:t xml:space="preserve">. In its stead, surely </w:t>
      </w:r>
      <w:r w:rsidRPr="001B021E">
        <w:rPr>
          <w:rStyle w:val="StyleBoldUnderline"/>
        </w:rPr>
        <w:t>we can join hands to create something new and infinitely better. That’s our vision of “impossible realism.”</w:t>
      </w:r>
      <w:r>
        <w:t xml:space="preserve"> Isn’t it time we all worked on attaining it? </w:t>
      </w:r>
    </w:p>
    <w:p w14:paraId="334DE03B" w14:textId="77777777" w:rsidR="00560F3A" w:rsidRDefault="00560F3A" w:rsidP="00560F3A"/>
    <w:p w14:paraId="2CDB3468" w14:textId="77777777" w:rsidR="005F47C1" w:rsidRDefault="005F47C1" w:rsidP="005F47C1">
      <w:pPr>
        <w:pStyle w:val="Heading2"/>
      </w:pPr>
    </w:p>
    <w:p w14:paraId="6DA07E8E" w14:textId="0F769033" w:rsidR="005F47C1" w:rsidRDefault="005F47C1" w:rsidP="005F47C1">
      <w:pPr>
        <w:pStyle w:val="Heading2"/>
      </w:pPr>
      <w:r>
        <w:t>**</w:t>
      </w:r>
      <w:proofErr w:type="spellStart"/>
      <w:r>
        <w:t>Zong</w:t>
      </w:r>
      <w:proofErr w:type="spellEnd"/>
      <w:r>
        <w:t>**</w:t>
      </w:r>
    </w:p>
    <w:p w14:paraId="14BC8AF5" w14:textId="77777777" w:rsidR="005F47C1" w:rsidRDefault="005F47C1" w:rsidP="005F47C1">
      <w:pPr>
        <w:pStyle w:val="Heading3"/>
      </w:pPr>
    </w:p>
    <w:p w14:paraId="202B9ED7" w14:textId="797C33C6" w:rsidR="005F47C1" w:rsidRDefault="005F47C1" w:rsidP="005F47C1">
      <w:pPr>
        <w:pStyle w:val="Heading3"/>
      </w:pPr>
      <w:r>
        <w:t>3 Pillars 1NC</w:t>
      </w:r>
    </w:p>
    <w:p w14:paraId="44795CAC" w14:textId="77777777" w:rsidR="005F47C1" w:rsidRDefault="005F47C1" w:rsidP="005F47C1"/>
    <w:p w14:paraId="7EE4FFA8" w14:textId="77777777" w:rsidR="005F47C1" w:rsidRDefault="005F47C1" w:rsidP="005F47C1">
      <w:pPr>
        <w:rPr>
          <w:b/>
          <w:sz w:val="24"/>
        </w:rPr>
      </w:pPr>
      <w:r>
        <w:rPr>
          <w:b/>
          <w:sz w:val="24"/>
        </w:rPr>
        <w:t xml:space="preserve">In isolating the </w:t>
      </w:r>
      <w:proofErr w:type="spellStart"/>
      <w:r>
        <w:rPr>
          <w:b/>
          <w:sz w:val="24"/>
        </w:rPr>
        <w:t>Zong</w:t>
      </w:r>
      <w:proofErr w:type="spellEnd"/>
      <w:r>
        <w:rPr>
          <w:b/>
          <w:sz w:val="24"/>
        </w:rPr>
        <w:t xml:space="preserve"> as the paradigmatic point of modernity, the 1AC not only misunderstands modern white supremacy </w:t>
      </w:r>
      <w:proofErr w:type="gramStart"/>
      <w:r>
        <w:rPr>
          <w:b/>
          <w:sz w:val="24"/>
        </w:rPr>
        <w:t>but</w:t>
      </w:r>
      <w:proofErr w:type="gramEnd"/>
      <w:r>
        <w:rPr>
          <w:b/>
          <w:sz w:val="24"/>
        </w:rPr>
        <w:t xml:space="preserve"> performs a </w:t>
      </w:r>
      <w:proofErr w:type="spellStart"/>
      <w:r>
        <w:rPr>
          <w:b/>
          <w:sz w:val="24"/>
        </w:rPr>
        <w:t>dehistoricizing</w:t>
      </w:r>
      <w:proofErr w:type="spellEnd"/>
      <w:r>
        <w:rPr>
          <w:b/>
          <w:sz w:val="24"/>
        </w:rPr>
        <w:t xml:space="preserve"> act of colonialism. In the same way that colonialism requires the elimination of the indigenous body for nation building, such is true in racial theory. This de-rails survival strategies and allows co-option of resistance to white supremacy. Their theory isn’t just non-functional it’s counterproductive</w:t>
      </w:r>
    </w:p>
    <w:p w14:paraId="3230D3AE" w14:textId="77777777" w:rsidR="005F47C1" w:rsidRDefault="005F47C1" w:rsidP="005F47C1">
      <w:pPr>
        <w:rPr>
          <w:b/>
          <w:sz w:val="24"/>
        </w:rPr>
      </w:pPr>
    </w:p>
    <w:p w14:paraId="16359999" w14:textId="77777777" w:rsidR="005F47C1" w:rsidRDefault="005F47C1" w:rsidP="005F47C1">
      <w:pPr>
        <w:rPr>
          <w:rStyle w:val="StyleStyleBold12pt"/>
        </w:rPr>
      </w:pPr>
      <w:r w:rsidRPr="00B72364">
        <w:rPr>
          <w:rStyle w:val="StyleStyleBold12pt"/>
        </w:rPr>
        <w:t>Smith</w:t>
      </w:r>
      <w:r>
        <w:rPr>
          <w:rStyle w:val="StyleStyleBold12pt"/>
        </w:rPr>
        <w:t xml:space="preserve"> 10</w:t>
      </w:r>
    </w:p>
    <w:p w14:paraId="21523ED4" w14:textId="77777777" w:rsidR="005F47C1" w:rsidRPr="009F0669" w:rsidRDefault="005F47C1" w:rsidP="005F47C1">
      <w:r>
        <w:t>[Andrea Smith, associate professor in the Department of Media and Cultural Studies at the University of California, Riverside, “</w:t>
      </w:r>
      <w:proofErr w:type="spellStart"/>
      <w:r>
        <w:t>Indigeneity</w:t>
      </w:r>
      <w:proofErr w:type="spellEnd"/>
      <w:r>
        <w:t xml:space="preserve">, Settler Colonialism, White Supremacy,” </w:t>
      </w:r>
      <w:hyperlink r:id="rId9" w:history="1">
        <w:r w:rsidRPr="004E20F3">
          <w:rPr>
            <w:rStyle w:val="Hyperlink"/>
          </w:rPr>
          <w:t>http://www.worlddialogue.org/content.php?id=488</w:t>
        </w:r>
      </w:hyperlink>
      <w:r>
        <w:t xml:space="preserve">, 7/28/14] </w:t>
      </w:r>
    </w:p>
    <w:p w14:paraId="6B40FFFD" w14:textId="77777777" w:rsidR="005F47C1" w:rsidRPr="000F7177" w:rsidRDefault="005F47C1" w:rsidP="005F47C1">
      <w:pPr>
        <w:rPr>
          <w:sz w:val="16"/>
          <w:szCs w:val="16"/>
        </w:rPr>
      </w:pPr>
      <w:r w:rsidRPr="00CB4449">
        <w:t xml:space="preserve">Many </w:t>
      </w:r>
      <w:r w:rsidRPr="00CB4449">
        <w:rPr>
          <w:rStyle w:val="underline"/>
          <w:rFonts w:eastAsiaTheme="minorEastAsia"/>
        </w:rPr>
        <w:t>scholars in Native studies have argued that the field has been co-opted by broader discourses</w:t>
      </w:r>
      <w:r w:rsidRPr="00CB4449">
        <w:t>, such as ethnic studies or post-colonial studies.1</w:t>
      </w:r>
      <w:r>
        <w:t xml:space="preserve"> </w:t>
      </w:r>
      <w:r w:rsidRPr="00CB4449">
        <w:t xml:space="preserve">Their contention is that </w:t>
      </w:r>
      <w:r w:rsidRPr="00CB4449">
        <w:rPr>
          <w:rStyle w:val="underline"/>
          <w:rFonts w:eastAsiaTheme="minorEastAsia"/>
        </w:rPr>
        <w:t>ethnic studies elide Native claims</w:t>
      </w:r>
      <w:r w:rsidRPr="00CB4449">
        <w:t xml:space="preserve"> to sovereignty </w:t>
      </w:r>
      <w:r w:rsidRPr="00CB4449">
        <w:rPr>
          <w:rStyle w:val="underline"/>
          <w:rFonts w:eastAsiaTheme="minorEastAsia"/>
        </w:rPr>
        <w:t xml:space="preserve">by rendering Native peoples as ethnic groups suffering racial discrimination rather than as nations who are undergoing </w:t>
      </w:r>
      <w:proofErr w:type="spellStart"/>
      <w:r w:rsidRPr="00CB4449">
        <w:rPr>
          <w:rStyle w:val="underline"/>
          <w:rFonts w:eastAsiaTheme="minorEastAsia"/>
        </w:rPr>
        <w:t>colonisation</w:t>
      </w:r>
      <w:proofErr w:type="spellEnd"/>
      <w:r w:rsidRPr="00CB4449">
        <w:t xml:space="preserve">. These </w:t>
      </w:r>
      <w:r w:rsidRPr="00CB4449">
        <w:rPr>
          <w:rStyle w:val="underline"/>
          <w:rFonts w:eastAsiaTheme="minorEastAsia"/>
        </w:rPr>
        <w:t>scholars and activists rightly point to the neglect within</w:t>
      </w:r>
      <w:r w:rsidRPr="00CB4449">
        <w:t xml:space="preserve"> ethnic studies and within </w:t>
      </w:r>
      <w:r w:rsidRPr="00CB4449">
        <w:rPr>
          <w:rStyle w:val="underline"/>
          <w:rFonts w:eastAsiaTheme="minorEastAsia"/>
        </w:rPr>
        <w:t>broader racial-justice struggles</w:t>
      </w:r>
      <w:r w:rsidRPr="00CB4449">
        <w:t xml:space="preserve"> of the unique legal position Native peoples have in the United States. At the same time, </w:t>
      </w:r>
      <w:r w:rsidRPr="00CB4449">
        <w:rPr>
          <w:rStyle w:val="underline"/>
          <w:rFonts w:eastAsiaTheme="minorEastAsia"/>
        </w:rPr>
        <w:t>because of this intellectual and political divide, there is insufficient exchange that would help us understand how white supremacy and settler colonialism intersect,</w:t>
      </w:r>
      <w:r w:rsidRPr="00CB4449">
        <w:t xml:space="preserve"> particularly within the United States. In this paper, I will examine how </w:t>
      </w:r>
      <w:r w:rsidRPr="00CB4449">
        <w:rPr>
          <w:rStyle w:val="underline"/>
          <w:rFonts w:eastAsiaTheme="minorEastAsia"/>
        </w:rPr>
        <w:t>the lack of attention to settler colonialism hinders the analysis of race and white supremacy developed by scholars who focus on race</w:t>
      </w:r>
      <w:r w:rsidRPr="00CB4449">
        <w:t xml:space="preserve"> and racial formation. I will then examine how </w:t>
      </w:r>
      <w:r w:rsidRPr="00CB4449">
        <w:rPr>
          <w:rStyle w:val="underline"/>
          <w:rFonts w:eastAsiaTheme="minorEastAsia"/>
        </w:rPr>
        <w:t>the lack of attention</w:t>
      </w:r>
      <w:r w:rsidRPr="00CB4449">
        <w:t xml:space="preserve"> to race and white supremacy within Native studies and Native struggles </w:t>
      </w:r>
      <w:r w:rsidRPr="00CB4449">
        <w:rPr>
          <w:rStyle w:val="underline"/>
          <w:rFonts w:eastAsiaTheme="minorEastAsia"/>
        </w:rPr>
        <w:t xml:space="preserve">hinders the development of a </w:t>
      </w:r>
      <w:proofErr w:type="spellStart"/>
      <w:r w:rsidRPr="00CB4449">
        <w:rPr>
          <w:rStyle w:val="underline"/>
          <w:rFonts w:eastAsiaTheme="minorEastAsia"/>
        </w:rPr>
        <w:t>decolonial</w:t>
      </w:r>
      <w:proofErr w:type="spellEnd"/>
      <w:r w:rsidRPr="00CB4449">
        <w:rPr>
          <w:rStyle w:val="underline"/>
          <w:rFonts w:eastAsiaTheme="minorEastAsia"/>
        </w:rPr>
        <w:t xml:space="preserve"> framework</w:t>
      </w:r>
      <w:proofErr w:type="gramStart"/>
      <w:r w:rsidRPr="00CB4449">
        <w:t>.</w:t>
      </w:r>
      <w:r w:rsidRPr="00345D6E">
        <w:rPr>
          <w:sz w:val="12"/>
        </w:rPr>
        <w:t>¶</w:t>
      </w:r>
      <w:proofErr w:type="gramEnd"/>
      <w:r w:rsidRPr="00345D6E">
        <w:rPr>
          <w:sz w:val="12"/>
        </w:rPr>
        <w:t xml:space="preserve"> </w:t>
      </w:r>
      <w:r w:rsidRPr="00CB4449">
        <w:t>The Logics of White Supremacy</w:t>
      </w:r>
      <w:r w:rsidRPr="00345D6E">
        <w:rPr>
          <w:sz w:val="12"/>
        </w:rPr>
        <w:t xml:space="preserve">¶ </w:t>
      </w:r>
      <w:r w:rsidRPr="00CB4449">
        <w:t xml:space="preserve">Before I begin this examination, however, it is important to challenge the manner in which ethnic studies have formulated the study of race relations as well as how people of </w:t>
      </w:r>
      <w:proofErr w:type="spellStart"/>
      <w:r w:rsidRPr="00CB4449">
        <w:t>colour</w:t>
      </w:r>
      <w:proofErr w:type="spellEnd"/>
      <w:r w:rsidRPr="00CB4449">
        <w:t xml:space="preserve"> </w:t>
      </w:r>
      <w:proofErr w:type="spellStart"/>
      <w:r w:rsidRPr="00CB4449">
        <w:t>organising</w:t>
      </w:r>
      <w:proofErr w:type="spellEnd"/>
      <w:r w:rsidRPr="00CB4449">
        <w:t xml:space="preserve"> within the United States have formulated models for racial solidarity. As I have argued elsewhere, </w:t>
      </w:r>
      <w:r w:rsidRPr="00CB4449">
        <w:rPr>
          <w:rStyle w:val="underline"/>
          <w:rFonts w:eastAsiaTheme="minorEastAsia"/>
        </w:rPr>
        <w:t xml:space="preserve">the general </w:t>
      </w:r>
      <w:proofErr w:type="spellStart"/>
      <w:r w:rsidRPr="00CB4449">
        <w:rPr>
          <w:rStyle w:val="underline"/>
          <w:rFonts w:eastAsiaTheme="minorEastAsia"/>
        </w:rPr>
        <w:t>premiss</w:t>
      </w:r>
      <w:proofErr w:type="spellEnd"/>
      <w:r w:rsidRPr="00CB4449">
        <w:rPr>
          <w:rStyle w:val="underline"/>
          <w:rFonts w:eastAsiaTheme="minorEastAsia"/>
        </w:rPr>
        <w:t xml:space="preserve"> behind </w:t>
      </w:r>
      <w:proofErr w:type="spellStart"/>
      <w:r w:rsidRPr="00CB4449">
        <w:rPr>
          <w:rStyle w:val="underline"/>
          <w:rFonts w:eastAsiaTheme="minorEastAsia"/>
        </w:rPr>
        <w:t>organising</w:t>
      </w:r>
      <w:proofErr w:type="spellEnd"/>
      <w:r w:rsidRPr="00CB4449">
        <w:rPr>
          <w:rStyle w:val="underline"/>
          <w:rFonts w:eastAsiaTheme="minorEastAsia"/>
        </w:rPr>
        <w:t xml:space="preserve"> by “people of </w:t>
      </w:r>
      <w:proofErr w:type="spellStart"/>
      <w:r w:rsidRPr="00CB4449">
        <w:rPr>
          <w:rStyle w:val="underline"/>
          <w:rFonts w:eastAsiaTheme="minorEastAsia"/>
        </w:rPr>
        <w:t>colour</w:t>
      </w:r>
      <w:proofErr w:type="spellEnd"/>
      <w:r w:rsidRPr="00CB4449">
        <w:rPr>
          <w:rStyle w:val="underline"/>
          <w:rFonts w:eastAsiaTheme="minorEastAsia"/>
        </w:rPr>
        <w:t xml:space="preserve">” as well as “ethnic studies” is that communities of </w:t>
      </w:r>
      <w:proofErr w:type="spellStart"/>
      <w:r w:rsidRPr="00CB4449">
        <w:rPr>
          <w:rStyle w:val="underline"/>
          <w:rFonts w:eastAsiaTheme="minorEastAsia"/>
        </w:rPr>
        <w:t>colour</w:t>
      </w:r>
      <w:proofErr w:type="spellEnd"/>
      <w:r w:rsidRPr="00CB4449">
        <w:rPr>
          <w:rStyle w:val="underline"/>
          <w:rFonts w:eastAsiaTheme="minorEastAsia"/>
        </w:rPr>
        <w:t xml:space="preserve"> share overlapping experiences of oppression around which they can compare and organise</w:t>
      </w:r>
      <w:r w:rsidRPr="00CB4449">
        <w:t>.2</w:t>
      </w:r>
      <w:r>
        <w:t xml:space="preserve"> </w:t>
      </w:r>
      <w:r w:rsidRPr="00CB4449">
        <w:rPr>
          <w:rStyle w:val="underline"/>
          <w:rFonts w:eastAsiaTheme="minorEastAsia"/>
        </w:rPr>
        <w:t>The result</w:t>
      </w:r>
      <w:r w:rsidRPr="00CB4449">
        <w:t xml:space="preserve"> of this </w:t>
      </w:r>
      <w:r w:rsidRPr="00CB4449">
        <w:rPr>
          <w:rStyle w:val="underline"/>
          <w:rFonts w:eastAsiaTheme="minorEastAsia"/>
        </w:rPr>
        <w:t>model is that scholars</w:t>
      </w:r>
      <w:r w:rsidRPr="00CB4449">
        <w:t xml:space="preserve"> or activists, sensing that this melting-pot approach to understanding racism is eliding critical differences between groups</w:t>
      </w:r>
      <w:r w:rsidRPr="00CB4449">
        <w:rPr>
          <w:rStyle w:val="underline"/>
          <w:rFonts w:eastAsiaTheme="minorEastAsia"/>
        </w:rPr>
        <w:t>, focus on the uniqueness of their particular history of oppression. However, they do not necessarily challenge the model as a whole—often assuming that it works for all groups except theirs.</w:t>
      </w:r>
      <w:r w:rsidRPr="00CB4449">
        <w:t xml:space="preserve"> Instead, as I have also argued, </w:t>
      </w:r>
      <w:r w:rsidRPr="00CB4449">
        <w:rPr>
          <w:rStyle w:val="underline"/>
          <w:rFonts w:eastAsiaTheme="minorEastAsia"/>
        </w:rPr>
        <w:t>we may wish to rearticulate our understanding of white supremacy by not assuming that it is enacted in a single fashion; rather, white supremacy is constituted by separate and distinct, but still interrelated, logics.</w:t>
      </w:r>
      <w:r w:rsidRPr="00CB4449">
        <w:t xml:space="preserve"> I would argue that the three primary logics of white supremacy in the US context include: </w:t>
      </w:r>
      <w:r w:rsidRPr="00CB4449">
        <w:rPr>
          <w:rStyle w:val="underline"/>
          <w:rFonts w:eastAsiaTheme="minorEastAsia"/>
        </w:rPr>
        <w:t xml:space="preserve">(1) </w:t>
      </w:r>
      <w:proofErr w:type="spellStart"/>
      <w:r w:rsidRPr="00CB4449">
        <w:rPr>
          <w:rStyle w:val="underline"/>
          <w:rFonts w:eastAsiaTheme="minorEastAsia"/>
        </w:rPr>
        <w:t>slaveability</w:t>
      </w:r>
      <w:proofErr w:type="spellEnd"/>
      <w:r w:rsidRPr="00CB4449">
        <w:rPr>
          <w:rStyle w:val="underline"/>
          <w:rFonts w:eastAsiaTheme="minorEastAsia"/>
        </w:rPr>
        <w:t>/anti-black racism, which anchors capitalism; (2) genocide, which anchors colonialism; and (3) orientalism, which anchors war</w:t>
      </w:r>
      <w:proofErr w:type="gramStart"/>
      <w:r w:rsidRPr="00CB4449">
        <w:rPr>
          <w:rStyle w:val="underline"/>
          <w:rFonts w:eastAsiaTheme="minorEastAsia"/>
        </w:rPr>
        <w:t>.</w:t>
      </w:r>
      <w:r w:rsidRPr="00345D6E">
        <w:rPr>
          <w:rStyle w:val="underline"/>
          <w:rFonts w:eastAsiaTheme="minorEastAsia"/>
          <w:sz w:val="12"/>
        </w:rPr>
        <w:t>¶</w:t>
      </w:r>
      <w:proofErr w:type="gramEnd"/>
      <w:r>
        <w:rPr>
          <w:rStyle w:val="underline"/>
          <w:rFonts w:eastAsiaTheme="minorEastAsia"/>
          <w:sz w:val="12"/>
        </w:rPr>
        <w:t xml:space="preserve"> </w:t>
      </w:r>
      <w:r w:rsidRPr="00345D6E">
        <w:rPr>
          <w:sz w:val="12"/>
        </w:rPr>
        <w:t xml:space="preserve">¶ </w:t>
      </w:r>
      <w:r w:rsidRPr="00CB4449">
        <w:t xml:space="preserve">One pillar of white supremacy is </w:t>
      </w:r>
      <w:r w:rsidRPr="00CB4449">
        <w:rPr>
          <w:rStyle w:val="underline"/>
          <w:rFonts w:eastAsiaTheme="minorEastAsia"/>
        </w:rPr>
        <w:t xml:space="preserve">the logic of slavery. This logic renders black people as inherently </w:t>
      </w:r>
      <w:proofErr w:type="spellStart"/>
      <w:r w:rsidRPr="00CB4449">
        <w:rPr>
          <w:rStyle w:val="underline"/>
          <w:rFonts w:eastAsiaTheme="minorEastAsia"/>
        </w:rPr>
        <w:t>enslaveable</w:t>
      </w:r>
      <w:proofErr w:type="spellEnd"/>
      <w:r w:rsidRPr="00CB4449">
        <w:rPr>
          <w:rStyle w:val="underline"/>
          <w:rFonts w:eastAsiaTheme="minorEastAsia"/>
        </w:rPr>
        <w:t>—as nothing more than property</w:t>
      </w:r>
      <w:r w:rsidRPr="00CB4449">
        <w:t xml:space="preserve">. That is, in this logic of white supremacy, blackness becomes equated with </w:t>
      </w:r>
      <w:proofErr w:type="spellStart"/>
      <w:r w:rsidRPr="00CB4449">
        <w:t>slaveability</w:t>
      </w:r>
      <w:proofErr w:type="spellEnd"/>
      <w:r w:rsidRPr="00CB4449">
        <w:t>. The forms of slavery may change, be it explicit slavery, sharecropping, or systems that regard black peoples as permanent property of the state, such as the current prison–industrial complex (whether or not blacks are formally working within prisons)</w:t>
      </w:r>
      <w:proofErr w:type="gramStart"/>
      <w:r w:rsidRPr="00CB4449">
        <w:t>.3</w:t>
      </w:r>
      <w:proofErr w:type="gramEnd"/>
      <w:r>
        <w:t xml:space="preserve"> </w:t>
      </w:r>
      <w:r w:rsidRPr="00CB4449">
        <w:t xml:space="preserve">But the logic itself has remained consistent. This logic is the anchor of capitalism. That is, the capitalist system ultimately </w:t>
      </w:r>
      <w:proofErr w:type="spellStart"/>
      <w:r w:rsidRPr="00CB4449">
        <w:t>commodifies</w:t>
      </w:r>
      <w:proofErr w:type="spellEnd"/>
      <w:r w:rsidRPr="00CB4449">
        <w:t xml:space="preserve"> all workers: one’s own person becomes a commodity that one must sell in the </w:t>
      </w:r>
      <w:proofErr w:type="spellStart"/>
      <w:r w:rsidRPr="00CB4449">
        <w:t>labour</w:t>
      </w:r>
      <w:proofErr w:type="spellEnd"/>
      <w:r w:rsidRPr="00CB4449">
        <w:t xml:space="preserve"> market while the profits of one’s work are taken by somebody else. To keep this capitalist system in place—which ultimately </w:t>
      </w:r>
      <w:proofErr w:type="spellStart"/>
      <w:r w:rsidRPr="00CB4449">
        <w:t>commodifies</w:t>
      </w:r>
      <w:proofErr w:type="spellEnd"/>
      <w:r w:rsidRPr="00CB4449">
        <w:t xml:space="preserve"> most people—the logic of slavery applies a racial hierarchy to this system. This racial hierarchy tells people that as long as you are not black, you have the opportunity to escape the commodification of capitalism. Anti-blackness enables people who are not black to accept their lot in life because they can feel that at least they are not at the very bottom of the racial hierarchy—at least they are not property, at least they are not </w:t>
      </w:r>
      <w:proofErr w:type="spellStart"/>
      <w:r w:rsidRPr="00CB4449">
        <w:t>slaveable</w:t>
      </w:r>
      <w:proofErr w:type="spellEnd"/>
      <w:proofErr w:type="gramStart"/>
      <w:r w:rsidRPr="00CB4449">
        <w:t>.</w:t>
      </w:r>
      <w:r w:rsidRPr="00345D6E">
        <w:rPr>
          <w:sz w:val="12"/>
        </w:rPr>
        <w:t>¶</w:t>
      </w:r>
      <w:proofErr w:type="gramEnd"/>
      <w:r>
        <w:rPr>
          <w:sz w:val="12"/>
        </w:rPr>
        <w:t xml:space="preserve"> </w:t>
      </w:r>
      <w:r w:rsidRPr="00345D6E">
        <w:rPr>
          <w:sz w:val="12"/>
        </w:rPr>
        <w:t xml:space="preserve">¶ </w:t>
      </w:r>
      <w:r w:rsidRPr="00CB4449">
        <w:rPr>
          <w:rStyle w:val="underline"/>
          <w:rFonts w:eastAsiaTheme="minorEastAsia"/>
        </w:rPr>
        <w:t>A second pillar of white supremacy is the logic of genocide. This logic holds that indigenous peoples must disappear.</w:t>
      </w:r>
      <w:r w:rsidRPr="00CB4449">
        <w:t xml:space="preserve"> In fact, </w:t>
      </w:r>
      <w:r w:rsidRPr="00CB4449">
        <w:rPr>
          <w:rStyle w:val="underline"/>
          <w:rFonts w:eastAsiaTheme="minorEastAsia"/>
        </w:rPr>
        <w:t>they must</w:t>
      </w:r>
      <w:r>
        <w:rPr>
          <w:rStyle w:val="underline"/>
          <w:rFonts w:eastAsiaTheme="minorEastAsia"/>
        </w:rPr>
        <w:t xml:space="preserve"> </w:t>
      </w:r>
      <w:r w:rsidRPr="00CB4449">
        <w:rPr>
          <w:rStyle w:val="underline"/>
          <w:rFonts w:eastAsiaTheme="minorEastAsia"/>
        </w:rPr>
        <w:t>always</w:t>
      </w:r>
      <w:r>
        <w:rPr>
          <w:rStyle w:val="underline"/>
          <w:rFonts w:eastAsiaTheme="minorEastAsia"/>
        </w:rPr>
        <w:t xml:space="preserve"> </w:t>
      </w:r>
      <w:r w:rsidRPr="00CB4449">
        <w:rPr>
          <w:rStyle w:val="underline"/>
          <w:rFonts w:eastAsiaTheme="minorEastAsia"/>
        </w:rPr>
        <w:t>be disappearing, in order to enable non-indigenous peoples’ rightful claim to land. Through this logic of genocide, non-Native peoples then become the rightful inheritors of all that was indigenous—land, resources, indigenous spirituality, and culture. Genocide serves as the anchor of colonialism: it is what allows non-Native peoples to feel they can rightfully own indigenous peoples’ land. It is acceptable exclusively to possess land that is the home of indigenous peoples because indigenous peoples have disappeared</w:t>
      </w:r>
      <w:proofErr w:type="gramStart"/>
      <w:r w:rsidRPr="00CB4449">
        <w:rPr>
          <w:rStyle w:val="underline"/>
          <w:rFonts w:eastAsiaTheme="minorEastAsia"/>
        </w:rPr>
        <w:t>.</w:t>
      </w:r>
      <w:r w:rsidRPr="00345D6E">
        <w:rPr>
          <w:rStyle w:val="underline"/>
          <w:rFonts w:eastAsiaTheme="minorEastAsia"/>
          <w:sz w:val="12"/>
        </w:rPr>
        <w:t>¶</w:t>
      </w:r>
      <w:proofErr w:type="gramEnd"/>
      <w:r>
        <w:rPr>
          <w:rStyle w:val="underline"/>
          <w:rFonts w:eastAsiaTheme="minorEastAsia"/>
          <w:sz w:val="12"/>
        </w:rPr>
        <w:t xml:space="preserve"> </w:t>
      </w:r>
      <w:r w:rsidRPr="00345D6E">
        <w:rPr>
          <w:sz w:val="12"/>
        </w:rPr>
        <w:t xml:space="preserve">¶ </w:t>
      </w:r>
      <w:r w:rsidRPr="00CB4449">
        <w:t xml:space="preserve">A third pillar of white supremacy is the logic of orientalism. “Orientalism” was Edward Said’s term for the process of the West’s defining itself as a superior </w:t>
      </w:r>
      <w:proofErr w:type="spellStart"/>
      <w:r w:rsidRPr="00CB4449">
        <w:t>civilisation</w:t>
      </w:r>
      <w:proofErr w:type="spellEnd"/>
      <w:r w:rsidRPr="00CB4449">
        <w:t xml:space="preserve"> by constructing itself in opposition to an “exotic” but inferior “Orient”</w:t>
      </w:r>
      <w:proofErr w:type="gramStart"/>
      <w:r w:rsidRPr="00CB4449">
        <w:t>.4</w:t>
      </w:r>
      <w:proofErr w:type="gramEnd"/>
      <w:r>
        <w:t xml:space="preserve"> </w:t>
      </w:r>
      <w:r w:rsidRPr="00CB4449">
        <w:t xml:space="preserve">(Here, I am using the term “orientalism” more broadly than to signify solely what has been historically named as the “orient” or “Asia”.) </w:t>
      </w:r>
      <w:r w:rsidRPr="00CB4449">
        <w:rPr>
          <w:rStyle w:val="underline"/>
          <w:rFonts w:eastAsiaTheme="minorEastAsia"/>
        </w:rPr>
        <w:t>The logic of orientalism marks certain peoples or nations as inferior and deems them to be a constant threat to the wellbeing of empire. These peoples are still seen as “</w:t>
      </w:r>
      <w:proofErr w:type="spellStart"/>
      <w:r w:rsidRPr="00CB4449">
        <w:rPr>
          <w:rStyle w:val="underline"/>
          <w:rFonts w:eastAsiaTheme="minorEastAsia"/>
        </w:rPr>
        <w:t>civilisations</w:t>
      </w:r>
      <w:proofErr w:type="spellEnd"/>
      <w:r w:rsidRPr="00CB4449">
        <w:rPr>
          <w:rStyle w:val="underline"/>
          <w:rFonts w:eastAsiaTheme="minorEastAsia"/>
        </w:rPr>
        <w:t>”—they are not property or the “disappeared”.</w:t>
      </w:r>
      <w:r w:rsidRPr="00CB4449">
        <w:t xml:space="preserve"> However, they are imagined as permanent foreign threats to empire. This logic is evident in the anti-immigration movements in the United States that target immigrants of </w:t>
      </w:r>
      <w:proofErr w:type="spellStart"/>
      <w:r w:rsidRPr="00CB4449">
        <w:t>colour</w:t>
      </w:r>
      <w:proofErr w:type="spellEnd"/>
      <w:r w:rsidRPr="00CB4449">
        <w:t xml:space="preserve">. It does not matter how long immigrants of </w:t>
      </w:r>
      <w:proofErr w:type="spellStart"/>
      <w:r w:rsidRPr="00CB4449">
        <w:t>colour</w:t>
      </w:r>
      <w:proofErr w:type="spellEnd"/>
      <w:r w:rsidRPr="00CB4449">
        <w:t xml:space="preserve"> reside in the United States, they generally become targeted as foreign threats, particularly during </w:t>
      </w:r>
      <w:proofErr w:type="gramStart"/>
      <w:r w:rsidRPr="00CB4449">
        <w:t>war-time</w:t>
      </w:r>
      <w:proofErr w:type="gramEnd"/>
      <w:r w:rsidRPr="00CB4449">
        <w:t xml:space="preserve">. Consequently, </w:t>
      </w:r>
      <w:r w:rsidRPr="00CB4449">
        <w:rPr>
          <w:rStyle w:val="underline"/>
          <w:rFonts w:eastAsiaTheme="minorEastAsia"/>
        </w:rPr>
        <w:t>orientalism</w:t>
      </w:r>
      <w:r w:rsidRPr="00CB4449">
        <w:t xml:space="preserve"> serves as the anchor of war, because it </w:t>
      </w:r>
      <w:r w:rsidRPr="00CB4449">
        <w:rPr>
          <w:rStyle w:val="underline"/>
          <w:rFonts w:eastAsiaTheme="minorEastAsia"/>
        </w:rPr>
        <w:t>allows the United States to justify being in a constant state of war to protect itself from its enemies. Orientalism allows the United States to defend the logics of slavery and genocide as these practices enable it to stay “strong enough” to fight these constant wars.</w:t>
      </w:r>
      <w:r w:rsidRPr="00CB4449">
        <w:t xml:space="preserve"> What becomes clear, then, is what </w:t>
      </w:r>
      <w:proofErr w:type="spellStart"/>
      <w:r w:rsidRPr="00CB4449">
        <w:t>Sora</w:t>
      </w:r>
      <w:proofErr w:type="spellEnd"/>
      <w:r w:rsidRPr="00CB4449">
        <w:t xml:space="preserve"> Han declares: </w:t>
      </w:r>
      <w:r w:rsidRPr="00CB4449">
        <w:rPr>
          <w:rStyle w:val="underline"/>
          <w:rFonts w:eastAsiaTheme="minorEastAsia"/>
        </w:rPr>
        <w:t>the United States is not</w:t>
      </w:r>
      <w:r>
        <w:rPr>
          <w:rStyle w:val="underline"/>
          <w:rFonts w:eastAsiaTheme="minorEastAsia"/>
        </w:rPr>
        <w:t xml:space="preserve"> </w:t>
      </w:r>
      <w:r w:rsidRPr="00CB4449">
        <w:rPr>
          <w:rStyle w:val="underline"/>
          <w:rFonts w:eastAsiaTheme="minorEastAsia"/>
        </w:rPr>
        <w:t>at</w:t>
      </w:r>
      <w:r>
        <w:rPr>
          <w:rStyle w:val="underline"/>
          <w:rFonts w:eastAsiaTheme="minorEastAsia"/>
        </w:rPr>
        <w:t xml:space="preserve"> </w:t>
      </w:r>
      <w:r w:rsidRPr="00CB4449">
        <w:rPr>
          <w:rStyle w:val="underline"/>
          <w:rFonts w:eastAsiaTheme="minorEastAsia"/>
        </w:rPr>
        <w:t>war; the United States</w:t>
      </w:r>
      <w:r>
        <w:rPr>
          <w:rStyle w:val="underline"/>
          <w:rFonts w:eastAsiaTheme="minorEastAsia"/>
        </w:rPr>
        <w:t xml:space="preserve"> </w:t>
      </w:r>
      <w:r w:rsidRPr="00CB4449">
        <w:rPr>
          <w:rStyle w:val="underline"/>
          <w:rFonts w:eastAsiaTheme="minorEastAsia"/>
        </w:rPr>
        <w:t>is</w:t>
      </w:r>
      <w:r>
        <w:rPr>
          <w:rStyle w:val="underline"/>
          <w:rFonts w:eastAsiaTheme="minorEastAsia"/>
        </w:rPr>
        <w:t xml:space="preserve"> </w:t>
      </w:r>
      <w:r w:rsidRPr="00CB4449">
        <w:rPr>
          <w:rStyle w:val="underline"/>
          <w:rFonts w:eastAsiaTheme="minorEastAsia"/>
        </w:rPr>
        <w:t>war.</w:t>
      </w:r>
      <w:r w:rsidRPr="00CB4449">
        <w:t>5</w:t>
      </w:r>
      <w:r>
        <w:t xml:space="preserve"> </w:t>
      </w:r>
      <w:r w:rsidRPr="00CB4449">
        <w:t>For the system of white supremacy to stay in place, the United States must always be at war.</w:t>
      </w:r>
      <w:r>
        <w:t xml:space="preserve"> </w:t>
      </w:r>
      <w:r w:rsidRPr="00CB4449">
        <w:t xml:space="preserve">Under the old but still dominant model, </w:t>
      </w:r>
      <w:proofErr w:type="spellStart"/>
      <w:r w:rsidRPr="00CB4449">
        <w:t>organising</w:t>
      </w:r>
      <w:proofErr w:type="spellEnd"/>
      <w:r w:rsidRPr="00CB4449">
        <w:t xml:space="preserve"> by people of </w:t>
      </w:r>
      <w:proofErr w:type="spellStart"/>
      <w:r w:rsidRPr="00CB4449">
        <w:t>colour</w:t>
      </w:r>
      <w:proofErr w:type="spellEnd"/>
      <w:r w:rsidRPr="00CB4449">
        <w:t xml:space="preserve"> was based on the notion of </w:t>
      </w:r>
      <w:proofErr w:type="spellStart"/>
      <w:r w:rsidRPr="00CB4449">
        <w:t>organising</w:t>
      </w:r>
      <w:proofErr w:type="spellEnd"/>
      <w:r w:rsidRPr="00CB4449">
        <w:t xml:space="preserve"> around shared victimhood. In this model, however, we see that </w:t>
      </w:r>
      <w:r w:rsidRPr="00CB4449">
        <w:rPr>
          <w:rStyle w:val="underline"/>
          <w:rFonts w:eastAsiaTheme="minorEastAsia"/>
          <w:i/>
        </w:rPr>
        <w:t>we are not only victims of white supremacy, but complicit in it as well. Our survival strategies and resistance to white supremacy are set by the system of white supremacy itself</w:t>
      </w:r>
      <w:r w:rsidRPr="00CB4449">
        <w:rPr>
          <w:rStyle w:val="underline"/>
          <w:rFonts w:eastAsiaTheme="minorEastAsia"/>
        </w:rPr>
        <w:t>. What keeps us trapped within our particular pillars of white supremacy is that we are seduced by the prospect of being able to participate in the other pillars</w:t>
      </w:r>
      <w:r w:rsidRPr="00CB4449">
        <w:t xml:space="preserve">. For example, </w:t>
      </w:r>
      <w:r w:rsidRPr="00CB4449">
        <w:rPr>
          <w:rStyle w:val="underline"/>
          <w:rFonts w:eastAsiaTheme="minorEastAsia"/>
        </w:rPr>
        <w:t xml:space="preserve">all non-Native peoples are promised the ability to join in the colonial project of settling indigenous lands. All non-black peoples are promised that if they conform, they will not be at the bottom of the racial hierarchy. And black and Native peoples are promised that they will advance economically and politically if they join US wars to spread “democracy”. </w:t>
      </w:r>
      <w:r w:rsidRPr="00CB4449">
        <w:t xml:space="preserve">Thus, </w:t>
      </w:r>
      <w:proofErr w:type="spellStart"/>
      <w:r w:rsidRPr="00CB4449">
        <w:t>organising</w:t>
      </w:r>
      <w:proofErr w:type="spellEnd"/>
      <w:r w:rsidRPr="00CB4449">
        <w:t xml:space="preserve"> by people of </w:t>
      </w:r>
      <w:proofErr w:type="spellStart"/>
      <w:r w:rsidRPr="00CB4449">
        <w:t>colour</w:t>
      </w:r>
      <w:proofErr w:type="spellEnd"/>
      <w:r w:rsidRPr="00CB4449">
        <w:t xml:space="preserve"> must be premised on making strategic alliances with one another, based on where we are situated within the larger political economy. </w:t>
      </w:r>
      <w:r w:rsidRPr="00345D6E">
        <w:rPr>
          <w:rStyle w:val="underline"/>
          <w:rFonts w:eastAsiaTheme="minorEastAsia"/>
        </w:rPr>
        <w:t xml:space="preserve">Coalition work is based on </w:t>
      </w:r>
      <w:proofErr w:type="spellStart"/>
      <w:r w:rsidRPr="00345D6E">
        <w:rPr>
          <w:rStyle w:val="underline"/>
          <w:rFonts w:eastAsiaTheme="minorEastAsia"/>
        </w:rPr>
        <w:t>organising</w:t>
      </w:r>
      <w:proofErr w:type="spellEnd"/>
      <w:r w:rsidRPr="00345D6E">
        <w:rPr>
          <w:rStyle w:val="underline"/>
          <w:rFonts w:eastAsiaTheme="minorEastAsia"/>
        </w:rPr>
        <w:t xml:space="preserve"> not just around oppression, but also around complicity in the oppression of other peoples as well as our own.</w:t>
      </w:r>
      <w:r>
        <w:rPr>
          <w:rStyle w:val="underline"/>
          <w:rFonts w:eastAsiaTheme="minorEastAsia"/>
        </w:rPr>
        <w:t xml:space="preserve"> </w:t>
      </w:r>
      <w:r w:rsidRPr="00CB4449">
        <w:t xml:space="preserve">It is important to note that </w:t>
      </w:r>
      <w:r w:rsidRPr="00345D6E">
        <w:rPr>
          <w:rStyle w:val="underline"/>
          <w:rFonts w:eastAsiaTheme="minorEastAsia"/>
        </w:rPr>
        <w:t>these pillars of white supremacy are best understood as logics rather than categories signifying specific groups of people.</w:t>
      </w:r>
      <w:r w:rsidRPr="00CB4449">
        <w:t xml:space="preserve"> Thus, </w:t>
      </w:r>
      <w:r w:rsidRPr="00345D6E">
        <w:rPr>
          <w:rStyle w:val="underline"/>
          <w:rFonts w:eastAsiaTheme="minorEastAsia"/>
        </w:rPr>
        <w:t xml:space="preserve">the peoples entangled in these logics may shift through time and space. Peoples may also be implicated </w:t>
      </w:r>
      <w:proofErr w:type="gramStart"/>
      <w:r w:rsidRPr="00345D6E">
        <w:rPr>
          <w:rStyle w:val="underline"/>
          <w:rFonts w:eastAsiaTheme="minorEastAsia"/>
        </w:rPr>
        <w:t>in more than one logic</w:t>
      </w:r>
      <w:proofErr w:type="gramEnd"/>
      <w:r w:rsidRPr="00345D6E">
        <w:rPr>
          <w:rStyle w:val="underline"/>
          <w:rFonts w:eastAsiaTheme="minorEastAsia"/>
        </w:rPr>
        <w:t xml:space="preserve"> simultaneously, such as peoples who are black and Indigenous. This model also </w:t>
      </w:r>
      <w:proofErr w:type="spellStart"/>
      <w:r w:rsidRPr="00345D6E">
        <w:rPr>
          <w:rStyle w:val="underline"/>
          <w:rFonts w:eastAsiaTheme="minorEastAsia"/>
        </w:rPr>
        <w:t>destabilises</w:t>
      </w:r>
      <w:proofErr w:type="spellEnd"/>
      <w:r w:rsidRPr="00345D6E">
        <w:rPr>
          <w:rStyle w:val="underline"/>
          <w:rFonts w:eastAsiaTheme="minorEastAsia"/>
        </w:rPr>
        <w:t xml:space="preserve"> some of the conventional categories by which we often understand either ethnic studies or racial-justice </w:t>
      </w:r>
      <w:proofErr w:type="spellStart"/>
      <w:r w:rsidRPr="00345D6E">
        <w:rPr>
          <w:rStyle w:val="underline"/>
          <w:rFonts w:eastAsiaTheme="minorEastAsia"/>
        </w:rPr>
        <w:t>organising</w:t>
      </w:r>
      <w:proofErr w:type="spellEnd"/>
      <w:r w:rsidRPr="00CB4449">
        <w:t>—</w:t>
      </w:r>
      <w:r w:rsidRPr="000F7177">
        <w:rPr>
          <w:sz w:val="16"/>
          <w:szCs w:val="16"/>
        </w:rPr>
        <w:t xml:space="preserve">categories such as African American/Latino/Asian American/Native American/Arab American. For instance, in the case of Latinos, these logics may affect peoples differently depending on whether they are black, Indigenous, Mestizo, etc. Consequently, we may want to follow the lead of Dylan Rodriguez, who suggests that rather than </w:t>
      </w:r>
      <w:proofErr w:type="spellStart"/>
      <w:r w:rsidRPr="000F7177">
        <w:rPr>
          <w:sz w:val="16"/>
          <w:szCs w:val="16"/>
        </w:rPr>
        <w:t>organise</w:t>
      </w:r>
      <w:proofErr w:type="spellEnd"/>
      <w:r w:rsidRPr="000F7177">
        <w:rPr>
          <w:sz w:val="16"/>
          <w:szCs w:val="16"/>
        </w:rPr>
        <w:t xml:space="preserve"> around categories based on presumed cultural similarities or geographical proximities, we might </w:t>
      </w:r>
      <w:proofErr w:type="spellStart"/>
      <w:r w:rsidRPr="000F7177">
        <w:rPr>
          <w:sz w:val="16"/>
          <w:szCs w:val="16"/>
        </w:rPr>
        <w:t>organise</w:t>
      </w:r>
      <w:proofErr w:type="spellEnd"/>
      <w:r w:rsidRPr="000F7177">
        <w:rPr>
          <w:sz w:val="16"/>
          <w:szCs w:val="16"/>
        </w:rPr>
        <w:t xml:space="preserve"> around the differential impacts of white-supremacist logics. In particular, he calls for a </w:t>
      </w:r>
      <w:proofErr w:type="spellStart"/>
      <w:r w:rsidRPr="000F7177">
        <w:rPr>
          <w:sz w:val="16"/>
          <w:szCs w:val="16"/>
        </w:rPr>
        <w:t>destabilisation</w:t>
      </w:r>
      <w:proofErr w:type="spellEnd"/>
      <w:r w:rsidRPr="000F7177">
        <w:rPr>
          <w:sz w:val="16"/>
          <w:szCs w:val="16"/>
        </w:rPr>
        <w:t xml:space="preserve"> of the category “Asian American” by contending that the Filipino condition may be more specifically understood in conjunction with the logic of genocide from which, he argues, the very category of Filipino itself emerged.6 In </w:t>
      </w:r>
      <w:proofErr w:type="gramStart"/>
      <w:r w:rsidRPr="000F7177">
        <w:rPr>
          <w:sz w:val="16"/>
          <w:szCs w:val="16"/>
        </w:rPr>
        <w:t>addition,</w:t>
      </w:r>
      <w:proofErr w:type="gramEnd"/>
      <w:r w:rsidRPr="000F7177">
        <w:rPr>
          <w:sz w:val="16"/>
          <w:szCs w:val="16"/>
        </w:rPr>
        <w:t xml:space="preserve"> these logics themselves may vary depending on the geographic or historical context. As outlined here, these logics reflect a United States–specific context and may differ greatly in other places and times. However, the point I am trying to argue is that </w:t>
      </w:r>
      <w:proofErr w:type="spellStart"/>
      <w:r w:rsidRPr="000F7177">
        <w:rPr>
          <w:sz w:val="16"/>
          <w:szCs w:val="16"/>
        </w:rPr>
        <w:t>analysing</w:t>
      </w:r>
      <w:proofErr w:type="spellEnd"/>
      <w:r w:rsidRPr="000F7177">
        <w:rPr>
          <w:sz w:val="16"/>
          <w:szCs w:val="16"/>
        </w:rPr>
        <w:t xml:space="preserve"> white supremacy in any context may benefit from not presuming a single logic but assessing how it might be operating through multiple logics (even as these multiple logics may vary).</w:t>
      </w:r>
    </w:p>
    <w:p w14:paraId="37A976DC" w14:textId="77777777" w:rsidR="005F47C1" w:rsidRDefault="005F47C1" w:rsidP="005F47C1">
      <w:pPr>
        <w:rPr>
          <w:b/>
          <w:sz w:val="24"/>
        </w:rPr>
      </w:pPr>
    </w:p>
    <w:p w14:paraId="7B41A9C3" w14:textId="77777777" w:rsidR="005F47C1" w:rsidRPr="00051ABE" w:rsidRDefault="005F47C1" w:rsidP="005F47C1">
      <w:pPr>
        <w:rPr>
          <w:rFonts w:ascii="Times" w:eastAsia="Times New Roman" w:hAnsi="Times" w:cs="Times New Roman"/>
          <w:sz w:val="20"/>
          <w:szCs w:val="20"/>
        </w:rPr>
      </w:pPr>
    </w:p>
    <w:p w14:paraId="211AA7DC" w14:textId="77777777" w:rsidR="005F47C1" w:rsidRDefault="005F47C1" w:rsidP="005F47C1"/>
    <w:p w14:paraId="16A66CE1" w14:textId="77777777" w:rsidR="005F47C1" w:rsidRDefault="005F47C1" w:rsidP="005F47C1">
      <w:pPr>
        <w:rPr>
          <w:b/>
          <w:sz w:val="24"/>
        </w:rPr>
      </w:pPr>
      <w:r>
        <w:rPr>
          <w:b/>
          <w:sz w:val="24"/>
        </w:rPr>
        <w:t>The 1AC presumes the settler state as something that is always, already there as opposed to a specific system of white supremacy, providing the pre-text for transatlantic slavery that must be challenged. This logic turns their criticisms of liberal notions of progress because it posits the indigenous as either never there or not as bad.</w:t>
      </w:r>
    </w:p>
    <w:p w14:paraId="09ABB1EF" w14:textId="77777777" w:rsidR="005F47C1" w:rsidRDefault="005F47C1" w:rsidP="005F47C1">
      <w:pPr>
        <w:rPr>
          <w:b/>
          <w:sz w:val="24"/>
        </w:rPr>
      </w:pPr>
    </w:p>
    <w:p w14:paraId="1AD5C829" w14:textId="77777777" w:rsidR="005F47C1" w:rsidRDefault="005F47C1" w:rsidP="005F47C1">
      <w:pPr>
        <w:rPr>
          <w:rStyle w:val="StyleStyleBold12pt"/>
        </w:rPr>
      </w:pPr>
      <w:r w:rsidRPr="00B72364">
        <w:rPr>
          <w:rStyle w:val="StyleStyleBold12pt"/>
        </w:rPr>
        <w:t>Smith</w:t>
      </w:r>
      <w:r>
        <w:rPr>
          <w:rStyle w:val="StyleStyleBold12pt"/>
        </w:rPr>
        <w:t xml:space="preserve"> 10</w:t>
      </w:r>
    </w:p>
    <w:p w14:paraId="166C986D" w14:textId="77777777" w:rsidR="005F47C1" w:rsidRPr="00281FC2" w:rsidRDefault="005F47C1" w:rsidP="005F47C1">
      <w:pPr>
        <w:rPr>
          <w:sz w:val="16"/>
          <w:szCs w:val="16"/>
        </w:rPr>
      </w:pPr>
      <w:r w:rsidRPr="00281FC2">
        <w:rPr>
          <w:sz w:val="16"/>
          <w:szCs w:val="16"/>
        </w:rPr>
        <w:t>[Andrea Smith, associate professor in the Department of Media and Cultural Studies at the University of California, Riverside, “</w:t>
      </w:r>
      <w:proofErr w:type="spellStart"/>
      <w:r w:rsidRPr="00281FC2">
        <w:rPr>
          <w:sz w:val="16"/>
          <w:szCs w:val="16"/>
        </w:rPr>
        <w:t>Indigeneity</w:t>
      </w:r>
      <w:proofErr w:type="spellEnd"/>
      <w:r w:rsidRPr="00281FC2">
        <w:rPr>
          <w:sz w:val="16"/>
          <w:szCs w:val="16"/>
        </w:rPr>
        <w:t xml:space="preserve">, Settler Colonialism, White Supremacy,” </w:t>
      </w:r>
      <w:hyperlink r:id="rId10" w:history="1">
        <w:r w:rsidRPr="00281FC2">
          <w:rPr>
            <w:rStyle w:val="Hyperlink"/>
            <w:sz w:val="16"/>
            <w:szCs w:val="16"/>
          </w:rPr>
          <w:t>http://www.worlddialogue.org/content.php?id=488</w:t>
        </w:r>
      </w:hyperlink>
      <w:r w:rsidRPr="00281FC2">
        <w:rPr>
          <w:sz w:val="16"/>
          <w:szCs w:val="16"/>
        </w:rPr>
        <w:t xml:space="preserve">, 7/28/14] </w:t>
      </w:r>
    </w:p>
    <w:p w14:paraId="5F2044AB" w14:textId="77777777" w:rsidR="005F47C1" w:rsidRPr="00345D6E" w:rsidRDefault="005F47C1" w:rsidP="005F47C1">
      <w:pPr>
        <w:shd w:val="clear" w:color="auto" w:fill="FFFFFF"/>
        <w:rPr>
          <w:rFonts w:cs="Times New Roman"/>
          <w:color w:val="000000"/>
          <w:szCs w:val="22"/>
        </w:rPr>
      </w:pPr>
      <w:r w:rsidRPr="00345D6E">
        <w:rPr>
          <w:rFonts w:cs="Times New Roman"/>
          <w:color w:val="000000"/>
          <w:sz w:val="16"/>
          <w:szCs w:val="16"/>
        </w:rPr>
        <w:t>With this framework in mind, I will now explore how</w:t>
      </w:r>
      <w:r w:rsidRPr="00345D6E">
        <w:rPr>
          <w:rFonts w:cs="Times New Roman"/>
          <w:color w:val="000000"/>
          <w:szCs w:val="22"/>
        </w:rPr>
        <w:t xml:space="preserve"> </w:t>
      </w:r>
      <w:r w:rsidRPr="00345D6E">
        <w:rPr>
          <w:rStyle w:val="underline"/>
          <w:rFonts w:eastAsiaTheme="minorEastAsia"/>
          <w:szCs w:val="22"/>
        </w:rPr>
        <w:t>the failure to address the logics of genocide/colonialism negatively affects the work of scholars who focus on racial theory.</w:t>
      </w:r>
      <w:r w:rsidRPr="00345D6E">
        <w:rPr>
          <w:rFonts w:cs="Times New Roman"/>
          <w:color w:val="000000"/>
          <w:szCs w:val="22"/>
        </w:rPr>
        <w:t xml:space="preserve"> </w:t>
      </w:r>
      <w:r w:rsidRPr="00345D6E">
        <w:rPr>
          <w:rFonts w:cs="Times New Roman"/>
          <w:color w:val="000000"/>
          <w:sz w:val="16"/>
          <w:szCs w:val="16"/>
        </w:rPr>
        <w:t xml:space="preserve">Of course, the most prominent work would be Michael Omi and Howard </w:t>
      </w:r>
      <w:proofErr w:type="spellStart"/>
      <w:r w:rsidRPr="00345D6E">
        <w:rPr>
          <w:rFonts w:cs="Times New Roman"/>
          <w:color w:val="000000"/>
          <w:sz w:val="16"/>
          <w:szCs w:val="16"/>
        </w:rPr>
        <w:t>Winant’s</w:t>
      </w:r>
      <w:proofErr w:type="spellEnd"/>
      <w:r>
        <w:rPr>
          <w:rFonts w:cs="Times New Roman"/>
          <w:color w:val="000000"/>
          <w:sz w:val="16"/>
          <w:szCs w:val="16"/>
        </w:rPr>
        <w:t xml:space="preserve"> </w:t>
      </w:r>
      <w:r w:rsidRPr="00345D6E">
        <w:rPr>
          <w:rFonts w:cs="Times New Roman"/>
          <w:i/>
          <w:iCs/>
          <w:color w:val="000000"/>
          <w:sz w:val="16"/>
          <w:szCs w:val="16"/>
        </w:rPr>
        <w:t>Racial Formation in the United States</w:t>
      </w:r>
      <w:r w:rsidRPr="00345D6E">
        <w:rPr>
          <w:rFonts w:cs="Times New Roman"/>
          <w:color w:val="000000"/>
          <w:sz w:val="16"/>
          <w:szCs w:val="16"/>
        </w:rPr>
        <w:t>.</w:t>
      </w:r>
      <w:r w:rsidRPr="00345D6E">
        <w:rPr>
          <w:rFonts w:cs="Times New Roman"/>
          <w:color w:val="000000"/>
          <w:sz w:val="16"/>
          <w:szCs w:val="16"/>
          <w:vertAlign w:val="superscript"/>
        </w:rPr>
        <w:t>7</w:t>
      </w:r>
      <w:r>
        <w:rPr>
          <w:rFonts w:cs="Times New Roman"/>
          <w:color w:val="000000"/>
          <w:sz w:val="16"/>
          <w:szCs w:val="16"/>
        </w:rPr>
        <w:t xml:space="preserve"> </w:t>
      </w:r>
      <w:r w:rsidRPr="00345D6E">
        <w:rPr>
          <w:rFonts w:cs="Times New Roman"/>
          <w:color w:val="000000"/>
          <w:sz w:val="16"/>
          <w:szCs w:val="16"/>
        </w:rPr>
        <w:t xml:space="preserve">Their groundbreaking work speaks to </w:t>
      </w:r>
      <w:r w:rsidRPr="00345D6E">
        <w:rPr>
          <w:rStyle w:val="underline"/>
          <w:rFonts w:eastAsiaTheme="minorEastAsia"/>
          <w:szCs w:val="22"/>
        </w:rPr>
        <w:t>the centrality of race in structuring the world</w:t>
      </w:r>
      <w:r w:rsidRPr="00345D6E">
        <w:rPr>
          <w:rFonts w:cs="Times New Roman"/>
          <w:color w:val="000000"/>
          <w:szCs w:val="22"/>
        </w:rPr>
        <w:t xml:space="preserve">. </w:t>
      </w:r>
      <w:r w:rsidRPr="00345D6E">
        <w:rPr>
          <w:rFonts w:cs="Times New Roman"/>
          <w:color w:val="000000"/>
          <w:sz w:val="16"/>
          <w:szCs w:val="16"/>
        </w:rPr>
        <w:t xml:space="preserve">Omi and </w:t>
      </w:r>
      <w:proofErr w:type="spellStart"/>
      <w:r w:rsidRPr="00345D6E">
        <w:rPr>
          <w:rFonts w:cs="Times New Roman"/>
          <w:color w:val="000000"/>
          <w:sz w:val="16"/>
          <w:szCs w:val="16"/>
        </w:rPr>
        <w:t>Winant</w:t>
      </w:r>
      <w:proofErr w:type="spellEnd"/>
      <w:r w:rsidRPr="00345D6E">
        <w:rPr>
          <w:rFonts w:cs="Times New Roman"/>
          <w:color w:val="000000"/>
          <w:sz w:val="16"/>
          <w:szCs w:val="16"/>
        </w:rPr>
        <w:t xml:space="preserve"> demonstrate that race cannot simply be understood as epiphenomenal to other social formations, such as class. They further explain how race is foundational to the structure of the United States itself. As I will discuss later, </w:t>
      </w:r>
      <w:r w:rsidRPr="00345D6E">
        <w:rPr>
          <w:rStyle w:val="underline"/>
          <w:rFonts w:eastAsiaTheme="minorEastAsia"/>
          <w:sz w:val="16"/>
          <w:szCs w:val="16"/>
        </w:rPr>
        <w:t>their</w:t>
      </w:r>
      <w:r w:rsidRPr="00345D6E">
        <w:rPr>
          <w:rStyle w:val="underline"/>
          <w:rFonts w:eastAsiaTheme="minorEastAsia"/>
        </w:rPr>
        <w:t xml:space="preserve"> work</w:t>
      </w:r>
      <w:r w:rsidRPr="00345D6E">
        <w:rPr>
          <w:rFonts w:cs="Times New Roman"/>
          <w:color w:val="000000"/>
          <w:szCs w:val="22"/>
        </w:rPr>
        <w:t xml:space="preserve"> </w:t>
      </w:r>
      <w:r w:rsidRPr="00345D6E">
        <w:rPr>
          <w:rFonts w:cs="Times New Roman"/>
          <w:color w:val="000000"/>
          <w:sz w:val="16"/>
          <w:szCs w:val="16"/>
        </w:rPr>
        <w:t>makes important contributions that those engaged in Native studies will want to take seriously. At the same time, however, it</w:t>
      </w:r>
      <w:r w:rsidRPr="00345D6E">
        <w:rPr>
          <w:rFonts w:cs="Times New Roman"/>
          <w:color w:val="000000"/>
          <w:szCs w:val="22"/>
        </w:rPr>
        <w:t xml:space="preserve"> </w:t>
      </w:r>
      <w:r w:rsidRPr="00345D6E">
        <w:rPr>
          <w:rStyle w:val="underline"/>
          <w:rFonts w:eastAsiaTheme="minorEastAsia"/>
        </w:rPr>
        <w:t>generally ignores the importance of indigenous genocide and colonialism in its analysis of racial formations</w:t>
      </w:r>
      <w:proofErr w:type="gramStart"/>
      <w:r w:rsidRPr="00345D6E">
        <w:rPr>
          <w:rStyle w:val="underline"/>
          <w:rFonts w:eastAsiaTheme="minorEastAsia"/>
        </w:rPr>
        <w:t>.</w:t>
      </w:r>
      <w:r w:rsidRPr="00281FC2">
        <w:rPr>
          <w:rStyle w:val="underline"/>
          <w:rFonts w:eastAsiaTheme="minorEastAsia"/>
          <w:sz w:val="12"/>
        </w:rPr>
        <w:t>¶</w:t>
      </w:r>
      <w:proofErr w:type="gramEnd"/>
      <w:r>
        <w:rPr>
          <w:rStyle w:val="underline"/>
          <w:rFonts w:eastAsiaTheme="minorEastAsia"/>
          <w:sz w:val="12"/>
        </w:rPr>
        <w:t xml:space="preserve"> </w:t>
      </w:r>
      <w:r w:rsidRPr="00281FC2">
        <w:rPr>
          <w:rFonts w:cs="Times New Roman"/>
          <w:color w:val="000000"/>
          <w:sz w:val="12"/>
          <w:szCs w:val="22"/>
        </w:rPr>
        <w:t xml:space="preserve">¶ </w:t>
      </w:r>
      <w:r w:rsidRPr="00345D6E">
        <w:rPr>
          <w:rFonts w:cs="Times New Roman"/>
          <w:color w:val="000000"/>
          <w:sz w:val="16"/>
          <w:szCs w:val="16"/>
        </w:rPr>
        <w:t xml:space="preserve">The one instance where Omi and </w:t>
      </w:r>
      <w:proofErr w:type="spellStart"/>
      <w:r w:rsidRPr="00345D6E">
        <w:rPr>
          <w:rFonts w:cs="Times New Roman"/>
          <w:color w:val="000000"/>
          <w:sz w:val="16"/>
          <w:szCs w:val="16"/>
        </w:rPr>
        <w:t>Winant</w:t>
      </w:r>
      <w:proofErr w:type="spellEnd"/>
      <w:r w:rsidRPr="00345D6E">
        <w:rPr>
          <w:rFonts w:cs="Times New Roman"/>
          <w:color w:val="000000"/>
          <w:sz w:val="16"/>
          <w:szCs w:val="16"/>
        </w:rPr>
        <w:t xml:space="preserve"> discuss colonialism at length is in their critique of the “internal colonialism” thesis—that communities of </w:t>
      </w:r>
      <w:proofErr w:type="spellStart"/>
      <w:r w:rsidRPr="00345D6E">
        <w:rPr>
          <w:rFonts w:cs="Times New Roman"/>
          <w:color w:val="000000"/>
          <w:sz w:val="16"/>
          <w:szCs w:val="16"/>
        </w:rPr>
        <w:t>colour</w:t>
      </w:r>
      <w:proofErr w:type="spellEnd"/>
      <w:r w:rsidRPr="00345D6E">
        <w:rPr>
          <w:rFonts w:cs="Times New Roman"/>
          <w:color w:val="000000"/>
          <w:sz w:val="16"/>
          <w:szCs w:val="16"/>
        </w:rPr>
        <w:t xml:space="preserve"> should be understood as colonies internal to the United States. In rejecting this thesis, they do not differentiate Native peoples from “racial minorities”. Interestingly, they judge that the applicability of the internal colonialism thesis to the contemporary United States “with significant exceptions such as Native American conditions ... appears to be limited”</w:t>
      </w:r>
      <w:proofErr w:type="gramStart"/>
      <w:r w:rsidRPr="00345D6E">
        <w:rPr>
          <w:rFonts w:cs="Times New Roman"/>
          <w:color w:val="000000"/>
          <w:sz w:val="16"/>
          <w:szCs w:val="16"/>
        </w:rPr>
        <w:t>.</w:t>
      </w:r>
      <w:r w:rsidRPr="00345D6E">
        <w:rPr>
          <w:rFonts w:cs="Times New Roman"/>
          <w:color w:val="000000"/>
          <w:sz w:val="16"/>
          <w:szCs w:val="16"/>
          <w:vertAlign w:val="superscript"/>
        </w:rPr>
        <w:t>8</w:t>
      </w:r>
      <w:proofErr w:type="gramEnd"/>
      <w:r>
        <w:rPr>
          <w:rFonts w:cs="Times New Roman"/>
          <w:color w:val="000000"/>
          <w:sz w:val="16"/>
          <w:szCs w:val="16"/>
        </w:rPr>
        <w:t xml:space="preserve"> </w:t>
      </w:r>
      <w:r w:rsidRPr="00345D6E">
        <w:rPr>
          <w:rFonts w:cs="Times New Roman"/>
          <w:color w:val="000000"/>
          <w:sz w:val="16"/>
          <w:szCs w:val="16"/>
        </w:rPr>
        <w:t>But then they do not go on to discuss what the significance of this “exception” might mean.</w:t>
      </w:r>
      <w:r w:rsidRPr="00281FC2">
        <w:rPr>
          <w:rFonts w:cs="Times New Roman"/>
          <w:color w:val="000000"/>
          <w:sz w:val="12"/>
          <w:szCs w:val="16"/>
        </w:rPr>
        <w:t>¶</w:t>
      </w:r>
      <w:r>
        <w:rPr>
          <w:rFonts w:cs="Times New Roman"/>
          <w:color w:val="000000"/>
          <w:sz w:val="12"/>
          <w:szCs w:val="16"/>
        </w:rPr>
        <w:t xml:space="preserve"> </w:t>
      </w:r>
      <w:r w:rsidRPr="00281FC2">
        <w:rPr>
          <w:rFonts w:cs="Times New Roman"/>
          <w:color w:val="000000"/>
          <w:sz w:val="12"/>
          <w:szCs w:val="22"/>
        </w:rPr>
        <w:t xml:space="preserve">¶ </w:t>
      </w:r>
      <w:r w:rsidRPr="000F7177">
        <w:rPr>
          <w:rFonts w:cs="Times New Roman"/>
          <w:color w:val="000000"/>
          <w:sz w:val="16"/>
          <w:szCs w:val="16"/>
        </w:rPr>
        <w:t>One possible reason that</w:t>
      </w:r>
      <w:r w:rsidRPr="00345D6E">
        <w:rPr>
          <w:rFonts w:cs="Times New Roman"/>
          <w:color w:val="000000"/>
          <w:szCs w:val="22"/>
        </w:rPr>
        <w:t xml:space="preserve"> </w:t>
      </w:r>
      <w:r w:rsidRPr="00345D6E">
        <w:rPr>
          <w:rStyle w:val="underline"/>
          <w:rFonts w:eastAsiaTheme="minorEastAsia"/>
        </w:rPr>
        <w:t xml:space="preserve">the “exception” of Native genocide is not fully explored is that it is relegated to the past. </w:t>
      </w:r>
      <w:r w:rsidRPr="000F7177">
        <w:rPr>
          <w:rFonts w:cs="Times New Roman"/>
          <w:color w:val="000000"/>
          <w:sz w:val="16"/>
          <w:szCs w:val="16"/>
        </w:rPr>
        <w:t xml:space="preserve">That is, Omi and </w:t>
      </w:r>
      <w:proofErr w:type="spellStart"/>
      <w:r w:rsidRPr="000F7177">
        <w:rPr>
          <w:rFonts w:cs="Times New Roman"/>
          <w:color w:val="000000"/>
          <w:sz w:val="16"/>
          <w:szCs w:val="16"/>
        </w:rPr>
        <w:t>Winant</w:t>
      </w:r>
      <w:proofErr w:type="spellEnd"/>
      <w:r w:rsidRPr="000F7177">
        <w:rPr>
          <w:rFonts w:cs="Times New Roman"/>
          <w:color w:val="000000"/>
          <w:sz w:val="16"/>
          <w:szCs w:val="16"/>
        </w:rPr>
        <w:t xml:space="preserve"> argue that the United States has shifted from a racial dictatorship </w:t>
      </w:r>
      <w:proofErr w:type="spellStart"/>
      <w:r w:rsidRPr="000F7177">
        <w:rPr>
          <w:rFonts w:cs="Times New Roman"/>
          <w:color w:val="000000"/>
          <w:sz w:val="16"/>
          <w:szCs w:val="16"/>
        </w:rPr>
        <w:t>characterised</w:t>
      </w:r>
      <w:proofErr w:type="spellEnd"/>
      <w:r w:rsidRPr="000F7177">
        <w:rPr>
          <w:rFonts w:cs="Times New Roman"/>
          <w:color w:val="000000"/>
          <w:sz w:val="16"/>
          <w:szCs w:val="16"/>
        </w:rPr>
        <w:t xml:space="preserve"> by “the mass murder and expulsion of indigenous peoples” to a racial democracy in which “the balance of coercion began to change”</w:t>
      </w:r>
      <w:proofErr w:type="gramStart"/>
      <w:r w:rsidRPr="000F7177">
        <w:rPr>
          <w:rFonts w:cs="Times New Roman"/>
          <w:color w:val="000000"/>
          <w:sz w:val="16"/>
          <w:szCs w:val="16"/>
        </w:rPr>
        <w:t>.</w:t>
      </w:r>
      <w:r w:rsidRPr="000F7177">
        <w:rPr>
          <w:rFonts w:cs="Times New Roman"/>
          <w:color w:val="000000"/>
          <w:sz w:val="16"/>
          <w:szCs w:val="16"/>
          <w:vertAlign w:val="superscript"/>
        </w:rPr>
        <w:t>9</w:t>
      </w:r>
      <w:r w:rsidRPr="000F7177">
        <w:rPr>
          <w:rFonts w:cs="Times New Roman"/>
          <w:color w:val="000000"/>
          <w:sz w:val="16"/>
          <w:szCs w:val="16"/>
        </w:rPr>
        <w:t>Essentially</w:t>
      </w:r>
      <w:proofErr w:type="gramEnd"/>
      <w:r w:rsidRPr="000F7177">
        <w:rPr>
          <w:rFonts w:cs="Times New Roman"/>
          <w:color w:val="000000"/>
          <w:sz w:val="16"/>
          <w:szCs w:val="16"/>
        </w:rPr>
        <w:t>,</w:t>
      </w:r>
      <w:r w:rsidRPr="00345D6E">
        <w:rPr>
          <w:rFonts w:cs="Times New Roman"/>
          <w:color w:val="000000"/>
          <w:szCs w:val="22"/>
        </w:rPr>
        <w:t xml:space="preserve"> </w:t>
      </w:r>
      <w:r w:rsidRPr="00345D6E">
        <w:rPr>
          <w:rStyle w:val="underline"/>
          <w:rFonts w:eastAsiaTheme="minorEastAsia"/>
        </w:rPr>
        <w:t>the problem of Native genocide and settler colonialism today disappears. This tension is then reflected in some contradictory impulses</w:t>
      </w:r>
      <w:r w:rsidRPr="00345D6E">
        <w:rPr>
          <w:rFonts w:cs="Times New Roman"/>
          <w:color w:val="000000"/>
          <w:szCs w:val="22"/>
        </w:rPr>
        <w:t xml:space="preserve"> </w:t>
      </w:r>
      <w:r w:rsidRPr="000F7177">
        <w:rPr>
          <w:rFonts w:cs="Times New Roman"/>
          <w:color w:val="000000"/>
          <w:sz w:val="16"/>
          <w:szCs w:val="16"/>
        </w:rPr>
        <w:t xml:space="preserve">in Omi and </w:t>
      </w:r>
      <w:proofErr w:type="spellStart"/>
      <w:r w:rsidRPr="000F7177">
        <w:rPr>
          <w:rFonts w:cs="Times New Roman"/>
          <w:color w:val="000000"/>
          <w:sz w:val="16"/>
          <w:szCs w:val="16"/>
        </w:rPr>
        <w:t>Winant’s</w:t>
      </w:r>
      <w:proofErr w:type="spellEnd"/>
      <w:r w:rsidRPr="000F7177">
        <w:rPr>
          <w:rFonts w:cs="Times New Roman"/>
          <w:color w:val="000000"/>
          <w:sz w:val="16"/>
          <w:szCs w:val="16"/>
        </w:rPr>
        <w:t xml:space="preserve"> analysis</w:t>
      </w:r>
      <w:r w:rsidRPr="00345D6E">
        <w:rPr>
          <w:rFonts w:cs="Times New Roman"/>
          <w:color w:val="000000"/>
          <w:szCs w:val="22"/>
        </w:rPr>
        <w:t xml:space="preserve">. </w:t>
      </w:r>
      <w:r w:rsidRPr="00345D6E">
        <w:rPr>
          <w:rStyle w:val="underline"/>
          <w:rFonts w:eastAsiaTheme="minorEastAsia"/>
        </w:rPr>
        <w:t>On the one hand, they note that “the state is inherently racial</w:t>
      </w:r>
      <w:r w:rsidRPr="00345D6E">
        <w:rPr>
          <w:rFonts w:cs="Times New Roman"/>
          <w:color w:val="000000"/>
          <w:szCs w:val="22"/>
        </w:rPr>
        <w:t>”</w:t>
      </w:r>
      <w:proofErr w:type="gramStart"/>
      <w:r w:rsidRPr="00345D6E">
        <w:rPr>
          <w:rFonts w:cs="Times New Roman"/>
          <w:color w:val="000000"/>
          <w:szCs w:val="22"/>
        </w:rPr>
        <w:t>.</w:t>
      </w:r>
      <w:r w:rsidRPr="000F7177">
        <w:rPr>
          <w:rFonts w:cs="Times New Roman"/>
          <w:color w:val="000000"/>
          <w:sz w:val="16"/>
          <w:szCs w:val="16"/>
          <w:vertAlign w:val="superscript"/>
        </w:rPr>
        <w:t>10</w:t>
      </w:r>
      <w:proofErr w:type="gramEnd"/>
      <w:r>
        <w:rPr>
          <w:rFonts w:cs="Times New Roman"/>
          <w:color w:val="000000"/>
          <w:sz w:val="16"/>
          <w:szCs w:val="16"/>
        </w:rPr>
        <w:t xml:space="preserve"> </w:t>
      </w:r>
      <w:r w:rsidRPr="000F7177">
        <w:rPr>
          <w:rFonts w:cs="Times New Roman"/>
          <w:color w:val="000000"/>
          <w:sz w:val="16"/>
          <w:szCs w:val="16"/>
        </w:rPr>
        <w:t>Their analysis of the state as inherently racial echoes Derrick Bell’s notion of racism as permanent to society. However, they do not necessarily share his conclusions. Bell calls on black peoples to “acknowledge the permanence of our subordinate status”</w:t>
      </w:r>
      <w:proofErr w:type="gramStart"/>
      <w:r w:rsidRPr="000F7177">
        <w:rPr>
          <w:rFonts w:cs="Times New Roman"/>
          <w:color w:val="000000"/>
          <w:sz w:val="16"/>
          <w:szCs w:val="16"/>
        </w:rPr>
        <w:t>.</w:t>
      </w:r>
      <w:r w:rsidRPr="000F7177">
        <w:rPr>
          <w:rFonts w:cs="Times New Roman"/>
          <w:color w:val="000000"/>
          <w:sz w:val="16"/>
          <w:szCs w:val="16"/>
          <w:vertAlign w:val="superscript"/>
        </w:rPr>
        <w:t>11</w:t>
      </w:r>
      <w:proofErr w:type="gramEnd"/>
      <w:r>
        <w:rPr>
          <w:rFonts w:cs="Times New Roman"/>
          <w:color w:val="000000"/>
          <w:sz w:val="16"/>
          <w:szCs w:val="16"/>
        </w:rPr>
        <w:t xml:space="preserve"> </w:t>
      </w:r>
      <w:r w:rsidRPr="000F7177">
        <w:rPr>
          <w:rFonts w:cs="Times New Roman"/>
          <w:color w:val="000000"/>
          <w:sz w:val="16"/>
          <w:szCs w:val="16"/>
        </w:rPr>
        <w:t>He disavows any possibility of “transcendent change”.</w:t>
      </w:r>
      <w:r w:rsidRPr="000F7177">
        <w:rPr>
          <w:rFonts w:cs="Times New Roman"/>
          <w:color w:val="000000"/>
          <w:sz w:val="16"/>
          <w:szCs w:val="16"/>
          <w:vertAlign w:val="superscript"/>
        </w:rPr>
        <w:t>12</w:t>
      </w:r>
      <w:r>
        <w:rPr>
          <w:rFonts w:cs="Times New Roman"/>
          <w:color w:val="000000"/>
          <w:sz w:val="16"/>
          <w:szCs w:val="16"/>
        </w:rPr>
        <w:t xml:space="preserve"> </w:t>
      </w:r>
      <w:r w:rsidRPr="00345D6E">
        <w:rPr>
          <w:rStyle w:val="underline"/>
          <w:rFonts w:eastAsiaTheme="minorEastAsia"/>
        </w:rPr>
        <w:t>On the contrary, “</w:t>
      </w:r>
      <w:r w:rsidRPr="000F7177">
        <w:rPr>
          <w:rFonts w:cs="Times New Roman"/>
          <w:color w:val="000000"/>
          <w:sz w:val="16"/>
          <w:szCs w:val="16"/>
        </w:rPr>
        <w:t>It is time we concede that a commitment to racial equality merely perpetuates our disempowerment.”</w:t>
      </w:r>
      <w:r w:rsidRPr="000F7177">
        <w:rPr>
          <w:rFonts w:cs="Times New Roman"/>
          <w:color w:val="000000"/>
          <w:sz w:val="16"/>
          <w:szCs w:val="16"/>
          <w:vertAlign w:val="superscript"/>
        </w:rPr>
        <w:t>13</w:t>
      </w:r>
      <w:r>
        <w:rPr>
          <w:rFonts w:cs="Times New Roman"/>
          <w:color w:val="000000"/>
          <w:sz w:val="16"/>
          <w:szCs w:val="16"/>
        </w:rPr>
        <w:t xml:space="preserve"> </w:t>
      </w:r>
      <w:r w:rsidRPr="00345D6E">
        <w:rPr>
          <w:rStyle w:val="underline"/>
          <w:rFonts w:eastAsiaTheme="minorEastAsia"/>
        </w:rPr>
        <w:t>The alternative</w:t>
      </w:r>
      <w:r w:rsidRPr="00345D6E">
        <w:rPr>
          <w:rFonts w:cs="Times New Roman"/>
          <w:color w:val="000000"/>
          <w:szCs w:val="22"/>
        </w:rPr>
        <w:t xml:space="preserve"> </w:t>
      </w:r>
      <w:r w:rsidRPr="000F7177">
        <w:rPr>
          <w:rFonts w:cs="Times New Roman"/>
          <w:color w:val="000000"/>
          <w:sz w:val="16"/>
          <w:szCs w:val="16"/>
        </w:rPr>
        <w:t>Bell advocates</w:t>
      </w:r>
      <w:r w:rsidRPr="00345D6E">
        <w:rPr>
          <w:rFonts w:cs="Times New Roman"/>
          <w:color w:val="000000"/>
          <w:szCs w:val="22"/>
        </w:rPr>
        <w:t xml:space="preserve"> </w:t>
      </w:r>
      <w:r w:rsidRPr="00345D6E">
        <w:rPr>
          <w:rStyle w:val="underline"/>
          <w:rFonts w:eastAsiaTheme="minorEastAsia"/>
        </w:rPr>
        <w:t>is resistance for its own sake</w:t>
      </w:r>
      <w:r w:rsidRPr="000F7177">
        <w:rPr>
          <w:rFonts w:cs="Times New Roman"/>
          <w:color w:val="000000"/>
          <w:sz w:val="16"/>
          <w:szCs w:val="16"/>
        </w:rPr>
        <w:t>—living “to harass white folks”—</w:t>
      </w:r>
      <w:r w:rsidRPr="000F7177">
        <w:rPr>
          <w:rStyle w:val="underline"/>
          <w:rFonts w:eastAsiaTheme="minorEastAsia"/>
        </w:rPr>
        <w:t>or short-term pragmatic strategies that focus less on eliminating racism and more on simply ensuring that we do not “worsen conditions</w:t>
      </w:r>
      <w:r w:rsidRPr="00345D6E">
        <w:rPr>
          <w:rFonts w:cs="Times New Roman"/>
          <w:color w:val="000000"/>
          <w:szCs w:val="22"/>
        </w:rPr>
        <w:t xml:space="preserve"> </w:t>
      </w:r>
      <w:r w:rsidRPr="000F7177">
        <w:rPr>
          <w:rFonts w:cs="Times New Roman"/>
          <w:color w:val="000000"/>
          <w:sz w:val="16"/>
          <w:szCs w:val="16"/>
        </w:rPr>
        <w:t>for those we are trying to help”</w:t>
      </w:r>
      <w:proofErr w:type="gramStart"/>
      <w:r w:rsidRPr="000F7177">
        <w:rPr>
          <w:rFonts w:cs="Times New Roman"/>
          <w:color w:val="000000"/>
          <w:sz w:val="16"/>
          <w:szCs w:val="16"/>
        </w:rPr>
        <w:t>.</w:t>
      </w:r>
      <w:r w:rsidRPr="000F7177">
        <w:rPr>
          <w:rFonts w:cs="Times New Roman"/>
          <w:color w:val="000000"/>
          <w:sz w:val="16"/>
          <w:szCs w:val="16"/>
          <w:vertAlign w:val="superscript"/>
        </w:rPr>
        <w:t>14</w:t>
      </w:r>
      <w:proofErr w:type="gramEnd"/>
      <w:r w:rsidRPr="00281FC2">
        <w:rPr>
          <w:rFonts w:cs="Times New Roman"/>
          <w:color w:val="000000"/>
          <w:sz w:val="12"/>
          <w:szCs w:val="16"/>
        </w:rPr>
        <w:t>¶</w:t>
      </w:r>
      <w:r>
        <w:rPr>
          <w:rFonts w:cs="Times New Roman"/>
          <w:color w:val="000000"/>
          <w:sz w:val="12"/>
          <w:szCs w:val="16"/>
        </w:rPr>
        <w:t xml:space="preserve"> </w:t>
      </w:r>
      <w:r w:rsidRPr="00281FC2">
        <w:rPr>
          <w:rFonts w:cs="Times New Roman"/>
          <w:color w:val="000000"/>
          <w:sz w:val="12"/>
          <w:szCs w:val="16"/>
        </w:rPr>
        <w:t xml:space="preserve">¶ </w:t>
      </w:r>
      <w:r w:rsidRPr="000F7177">
        <w:rPr>
          <w:rFonts w:cs="Times New Roman"/>
          <w:color w:val="000000"/>
          <w:sz w:val="16"/>
          <w:szCs w:val="16"/>
        </w:rPr>
        <w:t xml:space="preserve">While Omi and </w:t>
      </w:r>
      <w:proofErr w:type="spellStart"/>
      <w:r w:rsidRPr="000F7177">
        <w:rPr>
          <w:rFonts w:cs="Times New Roman"/>
          <w:color w:val="000000"/>
          <w:sz w:val="16"/>
          <w:szCs w:val="16"/>
        </w:rPr>
        <w:t>Winant</w:t>
      </w:r>
      <w:proofErr w:type="spellEnd"/>
      <w:r w:rsidRPr="000F7177">
        <w:rPr>
          <w:rFonts w:cs="Times New Roman"/>
          <w:color w:val="000000"/>
          <w:sz w:val="16"/>
          <w:szCs w:val="16"/>
        </w:rPr>
        <w:t xml:space="preserve"> similarly argue that the United States is inherently racial, they clearly do not want to adopt the pessimism of Bell. Consequently, they argue that a focus on institutional racism makes it “difficult to see how the democratization of U.S. society could be achieved, and difficult to explain what progress has been made”. The result is thus “a deep pessimism about any efforts to overcome racial barriers”</w:t>
      </w:r>
      <w:proofErr w:type="gramStart"/>
      <w:r w:rsidRPr="000F7177">
        <w:rPr>
          <w:rFonts w:cs="Times New Roman"/>
          <w:color w:val="000000"/>
          <w:sz w:val="16"/>
          <w:szCs w:val="16"/>
        </w:rPr>
        <w:t>.</w:t>
      </w:r>
      <w:r w:rsidRPr="000F7177">
        <w:rPr>
          <w:rFonts w:cs="Times New Roman"/>
          <w:color w:val="000000"/>
          <w:sz w:val="16"/>
          <w:szCs w:val="16"/>
          <w:vertAlign w:val="superscript"/>
        </w:rPr>
        <w:t>15</w:t>
      </w:r>
      <w:proofErr w:type="gramEnd"/>
      <w:r>
        <w:rPr>
          <w:rFonts w:cs="Times New Roman"/>
          <w:color w:val="000000"/>
          <w:sz w:val="16"/>
          <w:szCs w:val="16"/>
        </w:rPr>
        <w:t xml:space="preserve"> </w:t>
      </w:r>
      <w:r w:rsidRPr="000F7177">
        <w:rPr>
          <w:rFonts w:cs="Times New Roman"/>
          <w:color w:val="000000"/>
          <w:sz w:val="16"/>
          <w:szCs w:val="16"/>
        </w:rPr>
        <w:t>Now,</w:t>
      </w:r>
      <w:r w:rsidRPr="00345D6E">
        <w:rPr>
          <w:rFonts w:cs="Times New Roman"/>
          <w:color w:val="000000"/>
          <w:szCs w:val="22"/>
        </w:rPr>
        <w:t xml:space="preserve"> </w:t>
      </w:r>
      <w:r w:rsidRPr="000F7177">
        <w:rPr>
          <w:rStyle w:val="underline"/>
          <w:rFonts w:eastAsiaTheme="minorEastAsia"/>
        </w:rPr>
        <w:t xml:space="preserve">if the state is understood to be inherently racial, it follows that one would not expect racial progress, but rather shifts in how racism operates within it. Thus, under this racial realism framework, one is forced either to adopt a project of racial progress that contradicts the initial analysis that the United States is inherently racist, or to forgo the possibility of eradicating white supremacy. The reason for these two equally problematic options is that this analysis presumes the permanency of the United States. </w:t>
      </w:r>
      <w:r w:rsidRPr="000F7177">
        <w:rPr>
          <w:rStyle w:val="underline"/>
          <w:rFonts w:eastAsiaTheme="minorEastAsia"/>
          <w:i/>
        </w:rPr>
        <w:t>Because racial theorists often lack an analysis of settler colonialism, they do not imagine other forms of governance that are not founded on the racial state</w:t>
      </w:r>
      <w:r w:rsidRPr="000F7177">
        <w:rPr>
          <w:rStyle w:val="underline"/>
          <w:rFonts w:eastAsiaTheme="minorEastAsia"/>
        </w:rPr>
        <w:t xml:space="preserve">. When we do not presume the </w:t>
      </w:r>
      <w:proofErr w:type="spellStart"/>
      <w:r w:rsidRPr="000F7177">
        <w:rPr>
          <w:rStyle w:val="underline"/>
          <w:rFonts w:eastAsiaTheme="minorEastAsia"/>
        </w:rPr>
        <w:t>givenness</w:t>
      </w:r>
      <w:proofErr w:type="spellEnd"/>
      <w:r w:rsidRPr="000F7177">
        <w:rPr>
          <w:rStyle w:val="underline"/>
          <w:rFonts w:eastAsiaTheme="minorEastAsia"/>
        </w:rPr>
        <w:t xml:space="preserve"> of settler states, then it is not as difficult to </w:t>
      </w:r>
      <w:proofErr w:type="spellStart"/>
      <w:r w:rsidRPr="000F7177">
        <w:rPr>
          <w:rStyle w:val="underline"/>
          <w:rFonts w:eastAsiaTheme="minorEastAsia"/>
        </w:rPr>
        <w:t>recognise</w:t>
      </w:r>
      <w:proofErr w:type="spellEnd"/>
      <w:r w:rsidRPr="000F7177">
        <w:rPr>
          <w:rStyle w:val="underline"/>
          <w:rFonts w:eastAsiaTheme="minorEastAsia"/>
        </w:rPr>
        <w:t xml:space="preserve"> the racial nature of nation-states while simultaneously maintaining a non-pessimistic approach to ending white supremacy. Many people in Native studies believe alternative forms of governance can be developed that </w:t>
      </w:r>
      <w:proofErr w:type="gramStart"/>
      <w:r w:rsidRPr="000F7177">
        <w:rPr>
          <w:rStyle w:val="underline"/>
          <w:rFonts w:eastAsiaTheme="minorEastAsia"/>
        </w:rPr>
        <w:t>are</w:t>
      </w:r>
      <w:proofErr w:type="gramEnd"/>
      <w:r w:rsidRPr="000F7177">
        <w:rPr>
          <w:rStyle w:val="underline"/>
          <w:rFonts w:eastAsiaTheme="minorEastAsia"/>
        </w:rPr>
        <w:t xml:space="preserve"> not based on nation-states. We can work towards “transcendent change” by not presuming it will happen within the confines of the US state</w:t>
      </w:r>
      <w:proofErr w:type="gramStart"/>
      <w:r w:rsidRPr="00345D6E">
        <w:rPr>
          <w:rFonts w:cs="Times New Roman"/>
          <w:color w:val="000000"/>
          <w:szCs w:val="22"/>
        </w:rPr>
        <w:t>.</w:t>
      </w:r>
      <w:r w:rsidRPr="00281FC2">
        <w:rPr>
          <w:rFonts w:cs="Times New Roman"/>
          <w:color w:val="000000"/>
          <w:sz w:val="12"/>
          <w:szCs w:val="22"/>
        </w:rPr>
        <w:t>¶</w:t>
      </w:r>
      <w:proofErr w:type="gramEnd"/>
      <w:r>
        <w:rPr>
          <w:rFonts w:cs="Times New Roman"/>
          <w:color w:val="000000"/>
          <w:sz w:val="12"/>
          <w:szCs w:val="22"/>
        </w:rPr>
        <w:t xml:space="preserve"> </w:t>
      </w:r>
      <w:r w:rsidRPr="00281FC2">
        <w:rPr>
          <w:rFonts w:cs="Times New Roman"/>
          <w:color w:val="000000"/>
          <w:sz w:val="12"/>
          <w:szCs w:val="22"/>
        </w:rPr>
        <w:t xml:space="preserve">¶ </w:t>
      </w:r>
      <w:r w:rsidRPr="000F7177">
        <w:rPr>
          <w:rStyle w:val="underline"/>
          <w:rFonts w:eastAsiaTheme="minorEastAsia"/>
        </w:rPr>
        <w:t xml:space="preserve">This tendency for theorists of race to presume the </w:t>
      </w:r>
      <w:proofErr w:type="spellStart"/>
      <w:r w:rsidRPr="000F7177">
        <w:rPr>
          <w:rStyle w:val="underline"/>
          <w:rFonts w:eastAsiaTheme="minorEastAsia"/>
        </w:rPr>
        <w:t>givenness</w:t>
      </w:r>
      <w:proofErr w:type="spellEnd"/>
      <w:r w:rsidRPr="000F7177">
        <w:rPr>
          <w:rStyle w:val="underline"/>
          <w:rFonts w:eastAsiaTheme="minorEastAsia"/>
        </w:rPr>
        <w:t xml:space="preserve"> of the settler state is not unique to Bell or Omi and </w:t>
      </w:r>
      <w:proofErr w:type="spellStart"/>
      <w:r w:rsidRPr="000F7177">
        <w:rPr>
          <w:rStyle w:val="underline"/>
          <w:rFonts w:eastAsiaTheme="minorEastAsia"/>
        </w:rPr>
        <w:t>Winant</w:t>
      </w:r>
      <w:proofErr w:type="spellEnd"/>
      <w:r w:rsidRPr="000F7177">
        <w:rPr>
          <w:rStyle w:val="underline"/>
          <w:rFonts w:eastAsiaTheme="minorEastAsia"/>
        </w:rPr>
        <w:t>, and in fact appears to be the</w:t>
      </w:r>
      <w:r w:rsidRPr="00345D6E">
        <w:rPr>
          <w:rFonts w:cs="Times New Roman"/>
          <w:color w:val="000000"/>
          <w:szCs w:val="22"/>
        </w:rPr>
        <w:t xml:space="preserve"> norm. For instance, Joe </w:t>
      </w:r>
      <w:proofErr w:type="spellStart"/>
      <w:r w:rsidRPr="000F7177">
        <w:rPr>
          <w:rStyle w:val="underline"/>
          <w:rFonts w:eastAsiaTheme="minorEastAsia"/>
        </w:rPr>
        <w:t>Feagin</w:t>
      </w:r>
      <w:proofErr w:type="spellEnd"/>
      <w:r w:rsidRPr="000F7177">
        <w:rPr>
          <w:rStyle w:val="underline"/>
          <w:rFonts w:eastAsiaTheme="minorEastAsia"/>
        </w:rPr>
        <w:t xml:space="preserve"> has written</w:t>
      </w:r>
      <w:r w:rsidRPr="00345D6E">
        <w:rPr>
          <w:rFonts w:cs="Times New Roman"/>
          <w:color w:val="000000"/>
          <w:szCs w:val="22"/>
        </w:rPr>
        <w:t xml:space="preserve"> </w:t>
      </w:r>
      <w:r w:rsidRPr="000F7177">
        <w:rPr>
          <w:rFonts w:cs="Times New Roman"/>
          <w:color w:val="000000"/>
          <w:sz w:val="16"/>
          <w:szCs w:val="16"/>
        </w:rPr>
        <w:t>several works on race that</w:t>
      </w:r>
      <w:r w:rsidRPr="00345D6E">
        <w:rPr>
          <w:rFonts w:cs="Times New Roman"/>
          <w:color w:val="000000"/>
          <w:szCs w:val="22"/>
        </w:rPr>
        <w:t xml:space="preserve"> </w:t>
      </w:r>
      <w:r w:rsidRPr="000F7177">
        <w:rPr>
          <w:rStyle w:val="underline"/>
          <w:rFonts w:eastAsiaTheme="minorEastAsia"/>
        </w:rPr>
        <w:t>focus on the primacy of anti-black racism because he argues that “no other racially oppressed group … has been so central to the internal economic, political, and cultural structure and evolution of</w:t>
      </w:r>
      <w:r w:rsidRPr="00345D6E">
        <w:rPr>
          <w:rFonts w:cs="Times New Roman"/>
          <w:color w:val="000000"/>
          <w:szCs w:val="22"/>
        </w:rPr>
        <w:t xml:space="preserve"> </w:t>
      </w:r>
      <w:r w:rsidRPr="000F7177">
        <w:rPr>
          <w:rFonts w:cs="Times New Roman"/>
          <w:color w:val="000000"/>
          <w:sz w:val="16"/>
          <w:szCs w:val="16"/>
        </w:rPr>
        <w:t>the North American</w:t>
      </w:r>
      <w:r w:rsidRPr="00345D6E">
        <w:rPr>
          <w:rFonts w:cs="Times New Roman"/>
          <w:color w:val="000000"/>
          <w:szCs w:val="22"/>
        </w:rPr>
        <w:t xml:space="preserve"> </w:t>
      </w:r>
      <w:r w:rsidRPr="000F7177">
        <w:rPr>
          <w:rStyle w:val="underline"/>
          <w:rFonts w:eastAsiaTheme="minorEastAsia"/>
        </w:rPr>
        <w:t>society</w:t>
      </w:r>
      <w:r w:rsidRPr="00345D6E">
        <w:rPr>
          <w:rFonts w:cs="Times New Roman"/>
          <w:color w:val="000000"/>
          <w:szCs w:val="22"/>
        </w:rPr>
        <w:t>”</w:t>
      </w:r>
      <w:proofErr w:type="gramStart"/>
      <w:r w:rsidRPr="00345D6E">
        <w:rPr>
          <w:rFonts w:cs="Times New Roman"/>
          <w:color w:val="000000"/>
          <w:szCs w:val="22"/>
        </w:rPr>
        <w:t>.</w:t>
      </w:r>
      <w:r w:rsidRPr="000F7177">
        <w:rPr>
          <w:rFonts w:cs="Times New Roman"/>
          <w:color w:val="000000"/>
          <w:sz w:val="16"/>
          <w:szCs w:val="16"/>
          <w:vertAlign w:val="superscript"/>
        </w:rPr>
        <w:t>16</w:t>
      </w:r>
      <w:proofErr w:type="gramEnd"/>
      <w:r>
        <w:rPr>
          <w:rFonts w:cs="Times New Roman"/>
          <w:color w:val="000000"/>
          <w:sz w:val="16"/>
          <w:szCs w:val="16"/>
        </w:rPr>
        <w:t xml:space="preserve"> </w:t>
      </w:r>
      <w:r w:rsidRPr="000F7177">
        <w:rPr>
          <w:rFonts w:cs="Times New Roman"/>
          <w:color w:val="000000"/>
          <w:sz w:val="16"/>
          <w:szCs w:val="16"/>
        </w:rPr>
        <w:t>He does note that the United States is formed from stolen land and argues that the “the brutal and bloody actions and consequences of European conquests do often fit the United Nations definition of genocide”.</w:t>
      </w:r>
      <w:r w:rsidRPr="000F7177">
        <w:rPr>
          <w:rFonts w:cs="Times New Roman"/>
          <w:color w:val="000000"/>
          <w:sz w:val="16"/>
          <w:szCs w:val="16"/>
          <w:vertAlign w:val="superscript"/>
        </w:rPr>
        <w:t>17</w:t>
      </w:r>
      <w:r>
        <w:rPr>
          <w:rFonts w:cs="Times New Roman"/>
          <w:color w:val="000000"/>
          <w:sz w:val="16"/>
          <w:szCs w:val="16"/>
        </w:rPr>
        <w:t xml:space="preserve"> </w:t>
      </w:r>
      <w:r w:rsidRPr="000F7177">
        <w:rPr>
          <w:rFonts w:cs="Times New Roman"/>
          <w:color w:val="000000"/>
          <w:sz w:val="16"/>
          <w:szCs w:val="16"/>
        </w:rPr>
        <w:t>So</w:t>
      </w:r>
      <w:r w:rsidRPr="00345D6E">
        <w:rPr>
          <w:rFonts w:cs="Times New Roman"/>
          <w:color w:val="000000"/>
          <w:szCs w:val="22"/>
        </w:rPr>
        <w:t xml:space="preserve">, </w:t>
      </w:r>
      <w:r w:rsidRPr="000F7177">
        <w:rPr>
          <w:rStyle w:val="underline"/>
          <w:rFonts w:eastAsiaTheme="minorEastAsia"/>
        </w:rPr>
        <w:t xml:space="preserve">if the United States is fundamentally constituted through the genocide of Native peoples, why are Native peoples not central to the development </w:t>
      </w:r>
      <w:r w:rsidRPr="000F7177">
        <w:rPr>
          <w:rFonts w:cs="Times New Roman"/>
          <w:color w:val="000000"/>
          <w:sz w:val="16"/>
          <w:szCs w:val="16"/>
        </w:rPr>
        <w:t>of American society? Again,</w:t>
      </w:r>
      <w:r w:rsidRPr="00345D6E">
        <w:rPr>
          <w:rFonts w:cs="Times New Roman"/>
          <w:color w:val="000000"/>
          <w:szCs w:val="22"/>
        </w:rPr>
        <w:t xml:space="preserve"> </w:t>
      </w:r>
      <w:r w:rsidRPr="000F7177">
        <w:rPr>
          <w:rStyle w:val="underline"/>
          <w:rFonts w:eastAsiaTheme="minorEastAsia"/>
        </w:rPr>
        <w:t xml:space="preserve">the answer is that the Native genocide is relegated to the past so that the </w:t>
      </w:r>
      <w:proofErr w:type="spellStart"/>
      <w:r w:rsidRPr="000F7177">
        <w:rPr>
          <w:rStyle w:val="underline"/>
          <w:rFonts w:eastAsiaTheme="minorEastAsia"/>
        </w:rPr>
        <w:t>givenness</w:t>
      </w:r>
      <w:proofErr w:type="spellEnd"/>
      <w:r w:rsidRPr="000F7177">
        <w:rPr>
          <w:rStyle w:val="underline"/>
          <w:rFonts w:eastAsiaTheme="minorEastAsia"/>
        </w:rPr>
        <w:t xml:space="preserve"> of settler colonialism today can be presumed.18</w:t>
      </w:r>
      <w:r w:rsidRPr="00281FC2">
        <w:rPr>
          <w:rStyle w:val="underline"/>
          <w:rFonts w:eastAsiaTheme="minorEastAsia"/>
          <w:sz w:val="12"/>
        </w:rPr>
        <w:t>¶</w:t>
      </w:r>
      <w:r>
        <w:rPr>
          <w:rStyle w:val="underline"/>
          <w:rFonts w:eastAsiaTheme="minorEastAsia"/>
          <w:sz w:val="12"/>
        </w:rPr>
        <w:t xml:space="preserve"> </w:t>
      </w:r>
      <w:r w:rsidRPr="00281FC2">
        <w:rPr>
          <w:rFonts w:cs="Times New Roman"/>
          <w:color w:val="000000"/>
          <w:sz w:val="12"/>
          <w:szCs w:val="22"/>
        </w:rPr>
        <w:t xml:space="preserve">¶ </w:t>
      </w:r>
      <w:r w:rsidRPr="000F7177">
        <w:rPr>
          <w:rFonts w:cs="Times New Roman"/>
          <w:color w:val="000000"/>
          <w:sz w:val="16"/>
          <w:szCs w:val="16"/>
        </w:rPr>
        <w:t>Jared</w:t>
      </w:r>
      <w:r w:rsidRPr="00345D6E">
        <w:rPr>
          <w:rFonts w:cs="Times New Roman"/>
          <w:color w:val="000000"/>
          <w:szCs w:val="22"/>
        </w:rPr>
        <w:t xml:space="preserve"> </w:t>
      </w:r>
      <w:r w:rsidRPr="000F7177">
        <w:rPr>
          <w:rStyle w:val="underline"/>
          <w:rFonts w:eastAsiaTheme="minorEastAsia"/>
        </w:rPr>
        <w:t>Sexton</w:t>
      </w:r>
      <w:r w:rsidRPr="00345D6E">
        <w:rPr>
          <w:rFonts w:cs="Times New Roman"/>
          <w:color w:val="000000"/>
          <w:szCs w:val="22"/>
        </w:rPr>
        <w:t xml:space="preserve">, </w:t>
      </w:r>
      <w:r w:rsidRPr="000F7177">
        <w:rPr>
          <w:rFonts w:cs="Times New Roman"/>
          <w:color w:val="000000"/>
          <w:sz w:val="16"/>
          <w:szCs w:val="16"/>
        </w:rPr>
        <w:t>in his otherwise brilliant analysis in</w:t>
      </w:r>
      <w:r>
        <w:rPr>
          <w:rFonts w:cs="Times New Roman"/>
          <w:color w:val="000000"/>
          <w:sz w:val="16"/>
          <w:szCs w:val="16"/>
        </w:rPr>
        <w:t xml:space="preserve"> </w:t>
      </w:r>
      <w:r w:rsidRPr="000F7177">
        <w:rPr>
          <w:rFonts w:cs="Times New Roman"/>
          <w:i/>
          <w:iCs/>
          <w:color w:val="000000"/>
          <w:sz w:val="16"/>
          <w:szCs w:val="16"/>
        </w:rPr>
        <w:t>Amalgamation Schemes</w:t>
      </w:r>
      <w:r w:rsidRPr="000F7177">
        <w:rPr>
          <w:rFonts w:cs="Times New Roman"/>
          <w:color w:val="000000"/>
          <w:sz w:val="16"/>
          <w:szCs w:val="16"/>
        </w:rPr>
        <w:t>,</w:t>
      </w:r>
      <w:r w:rsidRPr="00345D6E">
        <w:rPr>
          <w:rFonts w:cs="Times New Roman"/>
          <w:color w:val="000000"/>
          <w:szCs w:val="22"/>
        </w:rPr>
        <w:t xml:space="preserve"> </w:t>
      </w:r>
      <w:r w:rsidRPr="000F7177">
        <w:rPr>
          <w:rStyle w:val="underline"/>
          <w:rFonts w:eastAsiaTheme="minorEastAsia"/>
        </w:rPr>
        <w:t>also presumes the continuance of settler colonialism</w:t>
      </w:r>
      <w:r w:rsidRPr="00345D6E">
        <w:rPr>
          <w:rFonts w:cs="Times New Roman"/>
          <w:color w:val="000000"/>
          <w:szCs w:val="22"/>
        </w:rPr>
        <w:t>.</w:t>
      </w:r>
      <w:r w:rsidRPr="000F7177">
        <w:rPr>
          <w:rFonts w:cs="Times New Roman"/>
          <w:color w:val="000000"/>
          <w:sz w:val="16"/>
          <w:szCs w:val="16"/>
          <w:vertAlign w:val="superscript"/>
        </w:rPr>
        <w:t>19</w:t>
      </w:r>
      <w:r>
        <w:rPr>
          <w:rFonts w:cs="Times New Roman"/>
          <w:color w:val="000000"/>
          <w:sz w:val="16"/>
          <w:szCs w:val="16"/>
        </w:rPr>
        <w:t xml:space="preserve"> </w:t>
      </w:r>
      <w:r w:rsidRPr="000F7177">
        <w:rPr>
          <w:rFonts w:cs="Times New Roman"/>
          <w:color w:val="000000"/>
          <w:sz w:val="16"/>
          <w:szCs w:val="16"/>
        </w:rPr>
        <w:t xml:space="preserve">He describes Native peoples as a “racial group” to be collapsed into all non-black peoples of </w:t>
      </w:r>
      <w:proofErr w:type="spellStart"/>
      <w:r w:rsidRPr="000F7177">
        <w:rPr>
          <w:rFonts w:cs="Times New Roman"/>
          <w:color w:val="000000"/>
          <w:sz w:val="16"/>
          <w:szCs w:val="16"/>
        </w:rPr>
        <w:t>colour</w:t>
      </w:r>
      <w:proofErr w:type="spellEnd"/>
      <w:r w:rsidRPr="000F7177">
        <w:rPr>
          <w:rFonts w:cs="Times New Roman"/>
          <w:color w:val="000000"/>
          <w:sz w:val="16"/>
          <w:szCs w:val="16"/>
        </w:rPr>
        <w:t xml:space="preserve">. Sexton goes so far as to argue for a black/non-black paradigm that is parallel to a “black/immigrant” paradigm, rhetorically collapsing indigenous peoples into the category of immigrants, in effect erasing their relationship to this land and hence reifying the settler colonial project. Similarly, Angela Harris argues for a “black </w:t>
      </w:r>
      <w:proofErr w:type="spellStart"/>
      <w:r w:rsidRPr="000F7177">
        <w:rPr>
          <w:rFonts w:cs="Times New Roman"/>
          <w:color w:val="000000"/>
          <w:sz w:val="16"/>
          <w:szCs w:val="16"/>
        </w:rPr>
        <w:t>exceptionalism</w:t>
      </w:r>
      <w:proofErr w:type="spellEnd"/>
      <w:r w:rsidRPr="000F7177">
        <w:rPr>
          <w:rFonts w:cs="Times New Roman"/>
          <w:color w:val="000000"/>
          <w:sz w:val="16"/>
          <w:szCs w:val="16"/>
        </w:rPr>
        <w:t>” that defines race relations in which Native peoples play a “subsidiary” role. To make this claim, she lumps Native peoples into the category of racial minority and even “immigrant” by contending that “contempt for blacks is part of the ritual through which immigrant groups become ‘American’ ”</w:t>
      </w:r>
      <w:proofErr w:type="gramStart"/>
      <w:r w:rsidRPr="000F7177">
        <w:rPr>
          <w:rFonts w:cs="Times New Roman"/>
          <w:color w:val="000000"/>
          <w:sz w:val="16"/>
          <w:szCs w:val="16"/>
        </w:rPr>
        <w:t>.</w:t>
      </w:r>
      <w:r w:rsidRPr="000F7177">
        <w:rPr>
          <w:rFonts w:cs="Times New Roman"/>
          <w:color w:val="000000"/>
          <w:sz w:val="16"/>
          <w:szCs w:val="16"/>
          <w:vertAlign w:val="superscript"/>
        </w:rPr>
        <w:t>20</w:t>
      </w:r>
      <w:proofErr w:type="gramEnd"/>
      <w:r w:rsidRPr="00281FC2">
        <w:rPr>
          <w:rFonts w:cs="Times New Roman"/>
          <w:color w:val="000000"/>
          <w:sz w:val="12"/>
          <w:szCs w:val="16"/>
        </w:rPr>
        <w:t>¶</w:t>
      </w:r>
      <w:r>
        <w:rPr>
          <w:rFonts w:cs="Times New Roman"/>
          <w:color w:val="000000"/>
          <w:sz w:val="12"/>
          <w:szCs w:val="16"/>
        </w:rPr>
        <w:t xml:space="preserve"> </w:t>
      </w:r>
      <w:r w:rsidRPr="00281FC2">
        <w:rPr>
          <w:rFonts w:cs="Times New Roman"/>
          <w:color w:val="000000"/>
          <w:sz w:val="12"/>
          <w:szCs w:val="22"/>
        </w:rPr>
        <w:t xml:space="preserve">¶ </w:t>
      </w:r>
      <w:r w:rsidRPr="000F7177">
        <w:rPr>
          <w:rFonts w:cs="Times New Roman"/>
          <w:color w:val="000000"/>
          <w:sz w:val="16"/>
          <w:szCs w:val="16"/>
        </w:rPr>
        <w:t>Of course</w:t>
      </w:r>
      <w:r w:rsidRPr="00345D6E">
        <w:rPr>
          <w:rFonts w:cs="Times New Roman"/>
          <w:color w:val="000000"/>
          <w:szCs w:val="22"/>
        </w:rPr>
        <w:t xml:space="preserve">, </w:t>
      </w:r>
      <w:r w:rsidRPr="000F7177">
        <w:rPr>
          <w:rStyle w:val="underline"/>
          <w:rFonts w:eastAsiaTheme="minorEastAsia"/>
        </w:rPr>
        <w:t xml:space="preserve">what is not raised in this analysis is that “America” itself can exist only through the disappearance of indigenous peoples. </w:t>
      </w:r>
      <w:proofErr w:type="spellStart"/>
      <w:r w:rsidRPr="000F7177">
        <w:rPr>
          <w:rStyle w:val="underline"/>
          <w:rFonts w:eastAsiaTheme="minorEastAsia"/>
        </w:rPr>
        <w:t>Feagin</w:t>
      </w:r>
      <w:proofErr w:type="spellEnd"/>
      <w:r w:rsidRPr="000F7177">
        <w:rPr>
          <w:rStyle w:val="underline"/>
          <w:rFonts w:eastAsiaTheme="minorEastAsia"/>
        </w:rPr>
        <w:t>, Sexton and Harris fail to consider that markers of “racial progress” for Native peoples are also markers of genocide.</w:t>
      </w:r>
      <w:r w:rsidRPr="00345D6E">
        <w:rPr>
          <w:rFonts w:cs="Times New Roman"/>
          <w:color w:val="000000"/>
          <w:szCs w:val="22"/>
        </w:rPr>
        <w:t xml:space="preserve"> </w:t>
      </w:r>
      <w:r w:rsidRPr="000F7177">
        <w:rPr>
          <w:rFonts w:cs="Times New Roman"/>
          <w:color w:val="000000"/>
          <w:sz w:val="16"/>
          <w:szCs w:val="16"/>
        </w:rPr>
        <w:t>For instance</w:t>
      </w:r>
      <w:r w:rsidRPr="00345D6E">
        <w:rPr>
          <w:rFonts w:cs="Times New Roman"/>
          <w:color w:val="000000"/>
          <w:szCs w:val="22"/>
        </w:rPr>
        <w:t xml:space="preserve">, </w:t>
      </w:r>
      <w:r w:rsidRPr="000F7177">
        <w:rPr>
          <w:rStyle w:val="underline"/>
          <w:rFonts w:eastAsiaTheme="minorEastAsia"/>
        </w:rPr>
        <w:t>Sexton contends that the high rate of interracial marriages for Native peoples indicates racial progress rather than being part of the legacy of US policies of cultural genocide</w:t>
      </w:r>
      <w:r w:rsidRPr="00345D6E">
        <w:rPr>
          <w:rFonts w:cs="Times New Roman"/>
          <w:color w:val="000000"/>
          <w:szCs w:val="22"/>
        </w:rPr>
        <w:t xml:space="preserve">, </w:t>
      </w:r>
      <w:r w:rsidRPr="000F7177">
        <w:rPr>
          <w:rFonts w:cs="Times New Roman"/>
          <w:color w:val="000000"/>
          <w:sz w:val="16"/>
          <w:szCs w:val="16"/>
        </w:rPr>
        <w:t xml:space="preserve">including boarding schools, relocation, removal and termination. Interestingly, a central intervention made by Sexton is that the politics of multiculturalism depends on anti-black racism. That is, multiculturalism exists to distance itself from blackness (since difference from whiteness, defined as racial purity, is already a given). However, with an expanded notion of the logics of settler colonialism, his analysis could resonate with indigenous critiques of </w:t>
      </w:r>
      <w:proofErr w:type="spellStart"/>
      <w:r w:rsidRPr="000F7177">
        <w:rPr>
          <w:rFonts w:cs="Times New Roman"/>
          <w:color w:val="000000"/>
          <w:sz w:val="16"/>
          <w:szCs w:val="16"/>
        </w:rPr>
        <w:t>mestizaje</w:t>
      </w:r>
      <w:proofErr w:type="spellEnd"/>
      <w:r w:rsidRPr="000F7177">
        <w:rPr>
          <w:rFonts w:cs="Times New Roman"/>
          <w:color w:val="000000"/>
          <w:sz w:val="16"/>
          <w:szCs w:val="16"/>
        </w:rPr>
        <w:t>, whereby the primitive indigenous subject always disappears into the more complex, evolved mestizo subject. These signs of “racial progress” could then be rearticulated as markers of indigenous disappearance and what Denise Ferreira da Silva terms as racial engulfment into the white self-determining subject.</w:t>
      </w:r>
      <w:r w:rsidRPr="000F7177">
        <w:rPr>
          <w:rFonts w:cs="Times New Roman"/>
          <w:color w:val="000000"/>
          <w:sz w:val="16"/>
          <w:szCs w:val="16"/>
          <w:vertAlign w:val="superscript"/>
        </w:rPr>
        <w:t>21</w:t>
      </w:r>
      <w:r>
        <w:rPr>
          <w:rFonts w:cs="Times New Roman"/>
          <w:color w:val="000000"/>
          <w:sz w:val="16"/>
          <w:szCs w:val="16"/>
        </w:rPr>
        <w:t xml:space="preserve"> </w:t>
      </w:r>
      <w:r w:rsidRPr="000F7177">
        <w:rPr>
          <w:rStyle w:val="underline"/>
          <w:rFonts w:eastAsiaTheme="minorEastAsia"/>
        </w:rPr>
        <w:t xml:space="preserve">Thus, besides presuming the genocide of Native peoples and the </w:t>
      </w:r>
      <w:proofErr w:type="spellStart"/>
      <w:r w:rsidRPr="000F7177">
        <w:rPr>
          <w:rStyle w:val="underline"/>
          <w:rFonts w:eastAsiaTheme="minorEastAsia"/>
        </w:rPr>
        <w:t>givenness</w:t>
      </w:r>
      <w:proofErr w:type="spellEnd"/>
      <w:r w:rsidRPr="000F7177">
        <w:rPr>
          <w:rStyle w:val="underline"/>
          <w:rFonts w:eastAsiaTheme="minorEastAsia"/>
        </w:rPr>
        <w:t xml:space="preserve"> of settler society, these analyses also misread the logics of anti-indigenous racism</w:t>
      </w:r>
      <w:r w:rsidRPr="00345D6E">
        <w:rPr>
          <w:rFonts w:cs="Times New Roman"/>
          <w:color w:val="000000"/>
          <w:szCs w:val="22"/>
        </w:rPr>
        <w:t xml:space="preserve"> </w:t>
      </w:r>
      <w:r w:rsidRPr="000F7177">
        <w:rPr>
          <w:rFonts w:cs="Times New Roman"/>
          <w:color w:val="000000"/>
          <w:sz w:val="16"/>
          <w:szCs w:val="16"/>
        </w:rPr>
        <w:t>(as well as other forms of racism)</w:t>
      </w:r>
      <w:proofErr w:type="gramStart"/>
      <w:r w:rsidRPr="000F7177">
        <w:rPr>
          <w:rFonts w:cs="Times New Roman"/>
          <w:color w:val="000000"/>
          <w:sz w:val="16"/>
          <w:szCs w:val="16"/>
        </w:rPr>
        <w:t>.</w:t>
      </w:r>
      <w:r w:rsidRPr="00281FC2">
        <w:rPr>
          <w:rFonts w:cs="Times New Roman"/>
          <w:color w:val="000000"/>
          <w:sz w:val="12"/>
          <w:szCs w:val="22"/>
        </w:rPr>
        <w:t>¶</w:t>
      </w:r>
      <w:proofErr w:type="gramEnd"/>
      <w:r>
        <w:rPr>
          <w:rFonts w:cs="Times New Roman"/>
          <w:color w:val="000000"/>
          <w:sz w:val="12"/>
          <w:szCs w:val="22"/>
        </w:rPr>
        <w:t xml:space="preserve"> </w:t>
      </w:r>
      <w:r w:rsidRPr="00281FC2">
        <w:rPr>
          <w:rFonts w:cs="Times New Roman"/>
          <w:color w:val="000000"/>
          <w:sz w:val="12"/>
          <w:szCs w:val="22"/>
        </w:rPr>
        <w:t xml:space="preserve">¶ </w:t>
      </w:r>
      <w:r w:rsidRPr="00345D6E">
        <w:rPr>
          <w:rFonts w:cs="Times New Roman"/>
          <w:color w:val="000000"/>
          <w:szCs w:val="22"/>
        </w:rPr>
        <w:t>As mentioned previously</w:t>
      </w:r>
      <w:r w:rsidRPr="000F7177">
        <w:rPr>
          <w:rStyle w:val="underline"/>
          <w:rFonts w:eastAsiaTheme="minorEastAsia"/>
        </w:rPr>
        <w:t xml:space="preserve">, it is important to </w:t>
      </w:r>
      <w:proofErr w:type="spellStart"/>
      <w:r w:rsidRPr="000F7177">
        <w:rPr>
          <w:rStyle w:val="underline"/>
          <w:rFonts w:eastAsiaTheme="minorEastAsia"/>
        </w:rPr>
        <w:t>conceptualise</w:t>
      </w:r>
      <w:proofErr w:type="spellEnd"/>
      <w:r w:rsidRPr="000F7177">
        <w:rPr>
          <w:rStyle w:val="underline"/>
          <w:rFonts w:eastAsiaTheme="minorEastAsia"/>
        </w:rPr>
        <w:t xml:space="preserve"> white supremacy as operating through multiple logics rather than through a single one. Otherwise, we may misunderstand a racial dynamic by simplistically explaining </w:t>
      </w:r>
      <w:proofErr w:type="gramStart"/>
      <w:r w:rsidRPr="000F7177">
        <w:rPr>
          <w:rStyle w:val="underline"/>
          <w:rFonts w:eastAsiaTheme="minorEastAsia"/>
        </w:rPr>
        <w:t>one logic</w:t>
      </w:r>
      <w:proofErr w:type="gramEnd"/>
      <w:r w:rsidRPr="000F7177">
        <w:rPr>
          <w:rStyle w:val="underline"/>
          <w:rFonts w:eastAsiaTheme="minorEastAsia"/>
        </w:rPr>
        <w:t xml:space="preserve"> of white supremacy through another logic</w:t>
      </w:r>
      <w:r w:rsidRPr="00345D6E">
        <w:rPr>
          <w:rFonts w:cs="Times New Roman"/>
          <w:color w:val="000000"/>
          <w:szCs w:val="22"/>
        </w:rPr>
        <w:t xml:space="preserve">. </w:t>
      </w:r>
      <w:r w:rsidRPr="00281FC2">
        <w:rPr>
          <w:rFonts w:cs="Times New Roman"/>
          <w:color w:val="000000"/>
          <w:sz w:val="16"/>
          <w:szCs w:val="16"/>
        </w:rPr>
        <w:t xml:space="preserve">In the case of Native peoples, those with lighter skin may have greater “independence” to some extent than black peoples, relating to their position in the </w:t>
      </w:r>
      <w:proofErr w:type="spellStart"/>
      <w:r w:rsidRPr="00281FC2">
        <w:rPr>
          <w:rFonts w:cs="Times New Roman"/>
          <w:color w:val="000000"/>
          <w:sz w:val="16"/>
          <w:szCs w:val="16"/>
        </w:rPr>
        <w:t>colour</w:t>
      </w:r>
      <w:proofErr w:type="spellEnd"/>
      <w:r w:rsidRPr="00281FC2">
        <w:rPr>
          <w:rFonts w:cs="Times New Roman"/>
          <w:color w:val="000000"/>
          <w:sz w:val="16"/>
          <w:szCs w:val="16"/>
        </w:rPr>
        <w:t xml:space="preserve"> hierarchy. However, if we look at the status of Native peoples also through a logic of genocide, this “independence that accrues through assimilation” in fact is a strategy of genocide that enables the theft of Native lands.</w:t>
      </w:r>
      <w:r w:rsidRPr="00281FC2">
        <w:rPr>
          <w:rFonts w:cs="Times New Roman"/>
          <w:color w:val="000000"/>
          <w:sz w:val="16"/>
          <w:szCs w:val="16"/>
          <w:vertAlign w:val="superscript"/>
        </w:rPr>
        <w:t>22</w:t>
      </w:r>
      <w:r>
        <w:rPr>
          <w:rFonts w:cs="Times New Roman"/>
          <w:color w:val="000000"/>
          <w:sz w:val="16"/>
          <w:szCs w:val="16"/>
        </w:rPr>
        <w:t xml:space="preserve"> </w:t>
      </w:r>
      <w:r w:rsidRPr="00281FC2">
        <w:rPr>
          <w:rFonts w:cs="Times New Roman"/>
          <w:color w:val="000000"/>
          <w:sz w:val="16"/>
          <w:szCs w:val="16"/>
        </w:rPr>
        <w:t>Thus</w:t>
      </w:r>
      <w:r w:rsidRPr="00345D6E">
        <w:rPr>
          <w:rFonts w:cs="Times New Roman"/>
          <w:color w:val="000000"/>
          <w:szCs w:val="22"/>
        </w:rPr>
        <w:t xml:space="preserve">, </w:t>
      </w:r>
      <w:r w:rsidRPr="00281FC2">
        <w:rPr>
          <w:rStyle w:val="underline"/>
          <w:rFonts w:eastAsiaTheme="minorEastAsia"/>
        </w:rPr>
        <w:t>Andrew Jackson, the seventh US president (1829–37), justified the removal of Cherokee peoples from their lands on the basis that they were now really “white” and hence not entitled to them</w:t>
      </w:r>
      <w:r w:rsidRPr="00345D6E">
        <w:rPr>
          <w:rFonts w:cs="Times New Roman"/>
          <w:color w:val="000000"/>
          <w:szCs w:val="22"/>
        </w:rPr>
        <w:t>.</w:t>
      </w:r>
      <w:r w:rsidRPr="00345D6E">
        <w:rPr>
          <w:rFonts w:cs="Times New Roman"/>
          <w:color w:val="000000"/>
          <w:szCs w:val="22"/>
          <w:vertAlign w:val="superscript"/>
        </w:rPr>
        <w:t>23</w:t>
      </w:r>
    </w:p>
    <w:p w14:paraId="73F7415D" w14:textId="77777777" w:rsidR="005F47C1" w:rsidRPr="00345D6E" w:rsidRDefault="005F47C1" w:rsidP="005F47C1">
      <w:pPr>
        <w:rPr>
          <w:b/>
          <w:szCs w:val="22"/>
        </w:rPr>
      </w:pPr>
    </w:p>
    <w:p w14:paraId="6F93868B" w14:textId="77777777" w:rsidR="005F47C1" w:rsidRDefault="005F47C1" w:rsidP="005F47C1">
      <w:pPr>
        <w:rPr>
          <w:b/>
          <w:sz w:val="24"/>
        </w:rPr>
      </w:pPr>
    </w:p>
    <w:p w14:paraId="099D62C8" w14:textId="77777777" w:rsidR="005F47C1" w:rsidRDefault="005F47C1" w:rsidP="005F47C1">
      <w:pPr>
        <w:rPr>
          <w:rFonts w:eastAsia="Times New Roman" w:cs="Times New Roman"/>
          <w:b/>
          <w:sz w:val="24"/>
          <w:szCs w:val="20"/>
        </w:rPr>
      </w:pPr>
      <w:r>
        <w:rPr>
          <w:rFonts w:eastAsia="Times New Roman" w:cs="Times New Roman"/>
          <w:b/>
          <w:sz w:val="24"/>
          <w:szCs w:val="20"/>
        </w:rPr>
        <w:t xml:space="preserve">Our argument is not that anti-Blackness is not true. However, we do not think it is something that predetermines the entire course of the world or modernity. Not only is this an incorrect theoretical framework </w:t>
      </w:r>
      <w:proofErr w:type="gramStart"/>
      <w:r>
        <w:rPr>
          <w:rFonts w:eastAsia="Times New Roman" w:cs="Times New Roman"/>
          <w:b/>
          <w:sz w:val="24"/>
          <w:szCs w:val="20"/>
        </w:rPr>
        <w:t>but</w:t>
      </w:r>
      <w:proofErr w:type="gramEnd"/>
      <w:r>
        <w:rPr>
          <w:rFonts w:eastAsia="Times New Roman" w:cs="Times New Roman"/>
          <w:b/>
          <w:sz w:val="24"/>
          <w:szCs w:val="20"/>
        </w:rPr>
        <w:t xml:space="preserve"> the reading of the 1AC produces no strategic use of instruments to deconstruct the white supremacist settler state. AT BEST the only thing that can come from this 8 minute FYI is the imagination of a kindler, gentler, oppression but in reality it just becomes another tool for white supremacist co-optation. </w:t>
      </w:r>
    </w:p>
    <w:p w14:paraId="75E355DD" w14:textId="77777777" w:rsidR="005F47C1" w:rsidRDefault="005F47C1" w:rsidP="005F47C1">
      <w:pPr>
        <w:rPr>
          <w:rFonts w:eastAsia="Times New Roman" w:cs="Times New Roman"/>
          <w:b/>
          <w:sz w:val="24"/>
          <w:szCs w:val="20"/>
        </w:rPr>
      </w:pPr>
    </w:p>
    <w:p w14:paraId="2D61FCDE" w14:textId="77777777" w:rsidR="005F47C1" w:rsidRDefault="005F47C1" w:rsidP="005F47C1">
      <w:pPr>
        <w:rPr>
          <w:rFonts w:eastAsia="Times New Roman" w:cs="Times New Roman"/>
          <w:b/>
          <w:sz w:val="24"/>
          <w:szCs w:val="20"/>
        </w:rPr>
      </w:pPr>
      <w:r>
        <w:rPr>
          <w:rFonts w:eastAsia="Times New Roman" w:cs="Times New Roman"/>
          <w:b/>
          <w:sz w:val="24"/>
          <w:szCs w:val="20"/>
        </w:rPr>
        <w:t>Instead, we advocate an end to the white supremacist, settler state.</w:t>
      </w:r>
    </w:p>
    <w:p w14:paraId="232E949C" w14:textId="77777777" w:rsidR="005F47C1" w:rsidRDefault="005F47C1" w:rsidP="005F47C1">
      <w:pPr>
        <w:rPr>
          <w:rFonts w:eastAsia="Times New Roman" w:cs="Times New Roman"/>
          <w:b/>
          <w:sz w:val="24"/>
          <w:szCs w:val="20"/>
        </w:rPr>
      </w:pPr>
    </w:p>
    <w:p w14:paraId="4D07F4D8" w14:textId="77777777" w:rsidR="005F47C1" w:rsidRDefault="005F47C1" w:rsidP="005F47C1">
      <w:pPr>
        <w:rPr>
          <w:rStyle w:val="StyleStyleBold12pt"/>
        </w:rPr>
      </w:pPr>
      <w:r w:rsidRPr="00B72364">
        <w:rPr>
          <w:rStyle w:val="StyleStyleBold12pt"/>
        </w:rPr>
        <w:t>Smith</w:t>
      </w:r>
      <w:r>
        <w:rPr>
          <w:rStyle w:val="StyleStyleBold12pt"/>
        </w:rPr>
        <w:t xml:space="preserve"> 10</w:t>
      </w:r>
    </w:p>
    <w:p w14:paraId="4548E9F2" w14:textId="77777777" w:rsidR="005F47C1" w:rsidRPr="00281FC2" w:rsidRDefault="005F47C1" w:rsidP="005F47C1">
      <w:pPr>
        <w:rPr>
          <w:sz w:val="16"/>
          <w:szCs w:val="16"/>
        </w:rPr>
      </w:pPr>
      <w:r w:rsidRPr="00281FC2">
        <w:rPr>
          <w:sz w:val="16"/>
          <w:szCs w:val="16"/>
        </w:rPr>
        <w:t>[Andrea Smith, associate professor in the Department of Media and Cultural Studies at the University of California, Riverside, “</w:t>
      </w:r>
      <w:proofErr w:type="spellStart"/>
      <w:r w:rsidRPr="00281FC2">
        <w:rPr>
          <w:sz w:val="16"/>
          <w:szCs w:val="16"/>
        </w:rPr>
        <w:t>Indigeneity</w:t>
      </w:r>
      <w:proofErr w:type="spellEnd"/>
      <w:r w:rsidRPr="00281FC2">
        <w:rPr>
          <w:sz w:val="16"/>
          <w:szCs w:val="16"/>
        </w:rPr>
        <w:t xml:space="preserve">, Settler Colonialism, White Supremacy,” </w:t>
      </w:r>
      <w:hyperlink r:id="rId11" w:history="1">
        <w:r w:rsidRPr="00281FC2">
          <w:rPr>
            <w:rStyle w:val="Hyperlink"/>
            <w:sz w:val="16"/>
            <w:szCs w:val="16"/>
          </w:rPr>
          <w:t>http://www.worlddialogue.org/content.php?id=488</w:t>
        </w:r>
      </w:hyperlink>
      <w:r w:rsidRPr="00281FC2">
        <w:rPr>
          <w:sz w:val="16"/>
          <w:szCs w:val="16"/>
        </w:rPr>
        <w:t xml:space="preserve">, 7/28/14] </w:t>
      </w:r>
    </w:p>
    <w:p w14:paraId="1943BCD6" w14:textId="77777777" w:rsidR="005F47C1" w:rsidRDefault="005F47C1" w:rsidP="005F47C1">
      <w:pPr>
        <w:rPr>
          <w:rStyle w:val="underline"/>
          <w:rFonts w:eastAsiaTheme="minorEastAsia"/>
        </w:rPr>
      </w:pPr>
      <w:r w:rsidRPr="00051ABE">
        <w:rPr>
          <w:rFonts w:eastAsia="Times New Roman" w:cs="Times New Roman"/>
          <w:color w:val="000000"/>
          <w:sz w:val="16"/>
          <w:szCs w:val="16"/>
          <w:shd w:val="clear" w:color="auto" w:fill="FFFFFF"/>
        </w:rPr>
        <w:t>In addition, I presume that Angela Harris and Jared Sexton’s interventions are primarily to draw attention to the anti-black implications of the call to go beyond the black–white binary rather than to render a full account of the dynamics of white supremacy. Thus, my point is not to invalidate the importance of those interventions. Rather, I think these interventions can be strengthened with some attention to settler colonialism.</w:t>
      </w:r>
      <w:r w:rsidRPr="00051ABE">
        <w:rPr>
          <w:rFonts w:eastAsia="Times New Roman" w:cs="Times New Roman"/>
          <w:color w:val="000000"/>
          <w:sz w:val="26"/>
          <w:szCs w:val="26"/>
          <w:shd w:val="clear" w:color="auto" w:fill="FFFFFF"/>
        </w:rPr>
        <w:t xml:space="preserve"> </w:t>
      </w:r>
      <w:r w:rsidRPr="00051ABE">
        <w:rPr>
          <w:rStyle w:val="underline"/>
          <w:rFonts w:eastAsiaTheme="minorEastAsia"/>
        </w:rPr>
        <w:t xml:space="preserve">The consequence of not developing a critical apparatus for intersecting all the logics of white supremacy, including settler colonialism, is that it prevents us from imagining an alternative to the racial state. Our theoretical frameworks then jointly consolidate anti-black racism rather </w:t>
      </w:r>
      <w:proofErr w:type="spellStart"/>
      <w:r w:rsidRPr="00051ABE">
        <w:rPr>
          <w:rStyle w:val="underline"/>
          <w:rFonts w:eastAsiaTheme="minorEastAsia"/>
        </w:rPr>
        <w:t>destabilise</w:t>
      </w:r>
      <w:proofErr w:type="spellEnd"/>
      <w:r w:rsidRPr="00051ABE">
        <w:rPr>
          <w:rStyle w:val="underline"/>
          <w:rFonts w:eastAsiaTheme="minorEastAsia"/>
        </w:rPr>
        <w:t xml:space="preserve"> it. This tendency affects not only the work of race theorists, but the work within Native studies as well</w:t>
      </w:r>
      <w:r w:rsidRPr="00051ABE">
        <w:rPr>
          <w:rFonts w:eastAsia="Times New Roman" w:cs="Times New Roman"/>
          <w:color w:val="000000"/>
          <w:sz w:val="26"/>
          <w:szCs w:val="26"/>
          <w:shd w:val="clear" w:color="auto" w:fill="FFFFFF"/>
        </w:rPr>
        <w:t xml:space="preserve">. </w:t>
      </w:r>
      <w:r w:rsidRPr="008564EE">
        <w:rPr>
          <w:rFonts w:eastAsia="Times New Roman" w:cs="Times New Roman"/>
          <w:color w:val="000000"/>
          <w:sz w:val="16"/>
          <w:szCs w:val="16"/>
          <w:shd w:val="clear" w:color="auto" w:fill="FFFFFF"/>
        </w:rPr>
        <w:t>In the next section, I will focus on some of the work emerging in Native studies as it grapples with white supremacy.</w:t>
      </w:r>
      <w:r>
        <w:rPr>
          <w:rFonts w:eastAsia="Times New Roman" w:cs="Times New Roman"/>
          <w:color w:val="000000"/>
          <w:sz w:val="16"/>
          <w:szCs w:val="16"/>
          <w:shd w:val="clear" w:color="auto" w:fill="FFFFFF"/>
        </w:rPr>
        <w:t xml:space="preserve"> </w:t>
      </w:r>
      <w:r w:rsidRPr="008564EE">
        <w:rPr>
          <w:sz w:val="16"/>
          <w:szCs w:val="16"/>
        </w:rPr>
        <w:t>Whiteness in Settler Colonialism</w:t>
      </w:r>
      <w:r w:rsidRPr="008564EE">
        <w:rPr>
          <w:sz w:val="12"/>
          <w:szCs w:val="16"/>
        </w:rPr>
        <w:t xml:space="preserve">¶ </w:t>
      </w:r>
      <w:r w:rsidRPr="008564EE">
        <w:rPr>
          <w:sz w:val="16"/>
          <w:szCs w:val="16"/>
        </w:rPr>
        <w:t xml:space="preserve">As mentioned previously, many Native studies scholars have refused engagement with ethnic studies or critical race theory because they think such engagement relegates Native peoples to the status of racial minorities rather than sovereign nations. Yet, even as Native studies articulate their intellectual framework around sovereignty, some strands within them also simultaneously presume the continuance of settler colonialism. Glen </w:t>
      </w:r>
      <w:proofErr w:type="spellStart"/>
      <w:r w:rsidRPr="008564EE">
        <w:rPr>
          <w:sz w:val="16"/>
          <w:szCs w:val="16"/>
        </w:rPr>
        <w:t>Coulthard’s</w:t>
      </w:r>
      <w:proofErr w:type="spellEnd"/>
      <w:r w:rsidRPr="008564EE">
        <w:rPr>
          <w:sz w:val="16"/>
          <w:szCs w:val="16"/>
        </w:rPr>
        <w:t xml:space="preserve"> groundbreaking essay, “Subjects of Empire”, sheds light on this contradiction.27</w:t>
      </w:r>
      <w:r>
        <w:rPr>
          <w:sz w:val="16"/>
          <w:szCs w:val="16"/>
        </w:rPr>
        <w:t xml:space="preserve"> </w:t>
      </w:r>
      <w:r w:rsidRPr="008564EE">
        <w:rPr>
          <w:sz w:val="16"/>
          <w:szCs w:val="16"/>
        </w:rPr>
        <w:t xml:space="preserve">He notes that in the name of sovereignty, Native nations have shifted their aspirations from </w:t>
      </w:r>
      <w:proofErr w:type="spellStart"/>
      <w:r w:rsidRPr="008564EE">
        <w:rPr>
          <w:sz w:val="16"/>
          <w:szCs w:val="16"/>
        </w:rPr>
        <w:t>decolonisation</w:t>
      </w:r>
      <w:proofErr w:type="spellEnd"/>
      <w:r w:rsidRPr="008564EE">
        <w:rPr>
          <w:sz w:val="16"/>
          <w:szCs w:val="16"/>
        </w:rPr>
        <w:t xml:space="preserve"> to recognition from the settler state. That is, they express their political goals primarily in terms of having political, economic or cultural claims </w:t>
      </w:r>
      <w:proofErr w:type="spellStart"/>
      <w:r w:rsidRPr="008564EE">
        <w:rPr>
          <w:sz w:val="16"/>
          <w:szCs w:val="16"/>
        </w:rPr>
        <w:t>recognised</w:t>
      </w:r>
      <w:proofErr w:type="spellEnd"/>
      <w:r w:rsidRPr="008564EE">
        <w:rPr>
          <w:sz w:val="16"/>
          <w:szCs w:val="16"/>
        </w:rPr>
        <w:t xml:space="preserve"> and/or funded by the settler state within which they reside. In doing so, they unwittingly relegate themselves to the status of “racial minority”, seeking recognition in competition with other minorities similarly seeking recognition</w:t>
      </w:r>
      <w:proofErr w:type="gramStart"/>
      <w:r w:rsidRPr="008564EE">
        <w:rPr>
          <w:sz w:val="16"/>
          <w:szCs w:val="16"/>
        </w:rPr>
        <w:t>.</w:t>
      </w:r>
      <w:r w:rsidRPr="008564EE">
        <w:rPr>
          <w:sz w:val="12"/>
          <w:szCs w:val="16"/>
        </w:rPr>
        <w:t>¶</w:t>
      </w:r>
      <w:proofErr w:type="gramEnd"/>
      <w:r>
        <w:rPr>
          <w:sz w:val="12"/>
          <w:szCs w:val="16"/>
        </w:rPr>
        <w:t xml:space="preserve"> </w:t>
      </w:r>
      <w:r w:rsidRPr="008564EE">
        <w:rPr>
          <w:sz w:val="12"/>
          <w:szCs w:val="16"/>
        </w:rPr>
        <w:t xml:space="preserve">¶ </w:t>
      </w:r>
      <w:r w:rsidRPr="008564EE">
        <w:rPr>
          <w:sz w:val="16"/>
          <w:szCs w:val="16"/>
        </w:rPr>
        <w:t>One such example can be found in the work of Ward Churchill. Churchill offers searing critiques of the United States’ genocidal policies towards Native peoples and calls for “</w:t>
      </w:r>
      <w:proofErr w:type="spellStart"/>
      <w:r w:rsidRPr="008564EE">
        <w:rPr>
          <w:sz w:val="16"/>
          <w:szCs w:val="16"/>
        </w:rPr>
        <w:t>decolonising</w:t>
      </w:r>
      <w:proofErr w:type="spellEnd"/>
      <w:r w:rsidRPr="008564EE">
        <w:rPr>
          <w:sz w:val="16"/>
          <w:szCs w:val="16"/>
        </w:rPr>
        <w:t xml:space="preserve"> the Indian nations”</w:t>
      </w:r>
      <w:proofErr w:type="gramStart"/>
      <w:r w:rsidRPr="008564EE">
        <w:rPr>
          <w:sz w:val="16"/>
          <w:szCs w:val="16"/>
        </w:rPr>
        <w:t>.28</w:t>
      </w:r>
      <w:proofErr w:type="gramEnd"/>
      <w:r>
        <w:rPr>
          <w:sz w:val="16"/>
          <w:szCs w:val="16"/>
        </w:rPr>
        <w:t xml:space="preserve"> </w:t>
      </w:r>
      <w:r w:rsidRPr="008564EE">
        <w:rPr>
          <w:sz w:val="16"/>
          <w:szCs w:val="16"/>
        </w:rPr>
        <w:t xml:space="preserve">Nevertheless, he contends that we must support the continued existence of the US federal government because there is no other way “to continue guarantees to the various Native American tribes [so] that their </w:t>
      </w:r>
      <w:proofErr w:type="spellStart"/>
      <w:r w:rsidRPr="008564EE">
        <w:rPr>
          <w:sz w:val="16"/>
          <w:szCs w:val="16"/>
        </w:rPr>
        <w:t>landbase</w:t>
      </w:r>
      <w:proofErr w:type="spellEnd"/>
      <w:r w:rsidRPr="008564EE">
        <w:rPr>
          <w:sz w:val="16"/>
          <w:szCs w:val="16"/>
        </w:rPr>
        <w:t xml:space="preserve"> and other treaty rights will be continued”.29</w:t>
      </w:r>
      <w:r>
        <w:rPr>
          <w:sz w:val="16"/>
          <w:szCs w:val="16"/>
        </w:rPr>
        <w:t xml:space="preserve"> </w:t>
      </w:r>
      <w:r w:rsidRPr="008564EE">
        <w:rPr>
          <w:sz w:val="16"/>
          <w:szCs w:val="16"/>
        </w:rPr>
        <w:t xml:space="preserve">Thus, in the name of </w:t>
      </w:r>
      <w:proofErr w:type="spellStart"/>
      <w:r w:rsidRPr="008564EE">
        <w:rPr>
          <w:sz w:val="16"/>
          <w:szCs w:val="16"/>
        </w:rPr>
        <w:t>decolonisation</w:t>
      </w:r>
      <w:proofErr w:type="spellEnd"/>
      <w:r w:rsidRPr="008564EE">
        <w:rPr>
          <w:sz w:val="16"/>
          <w:szCs w:val="16"/>
        </w:rPr>
        <w:t>, his politics are actually grounded in a framework of liberal recognition whereby the United States will continue to exist as the arbiter and guarantor of indigenous claims. In such a framework, Native peoples are then set up to compete with other groups for recognition. Thus, it is not a surprise that Churchill opposes a politics that would address racism directed against non-indigenous peoples, arguing that Native peoples have a special status that should take primacy over other oppressed groups.30</w:t>
      </w:r>
      <w:r>
        <w:rPr>
          <w:sz w:val="16"/>
          <w:szCs w:val="16"/>
        </w:rPr>
        <w:t xml:space="preserve"> </w:t>
      </w:r>
      <w:r w:rsidRPr="008564EE">
        <w:rPr>
          <w:sz w:val="16"/>
          <w:szCs w:val="16"/>
        </w:rPr>
        <w:t xml:space="preserve">Such analyses do not take into account how settler colonialism is enabled through the intersecting logics of white supremacy, imperialism, </w:t>
      </w:r>
      <w:proofErr w:type="spellStart"/>
      <w:r w:rsidRPr="008564EE">
        <w:rPr>
          <w:sz w:val="16"/>
          <w:szCs w:val="16"/>
        </w:rPr>
        <w:t>heteropatriarchy</w:t>
      </w:r>
      <w:proofErr w:type="spellEnd"/>
      <w:r w:rsidRPr="008564EE">
        <w:rPr>
          <w:sz w:val="16"/>
          <w:szCs w:val="16"/>
        </w:rPr>
        <w:t xml:space="preserve"> and capitalism. Consequently, when Native struggles become isolated from other social-justice struggles, indigenous peoples are not in a position to build the necessary political power actually to end colonialism and capitalism. Instead, they are set up to be in competition rather than in solidarity with other groups seeking recognition. This politics of recognition then presumes the continuance of the settler state that will arbitrate claims from competing groups. When one seeks recognition, one will define indigenous struggle as exclusively as possible so that claims to the state can be based on unique and special status. When one wants actually to dismantle settler colonialism, one will define indigenous struggle broadly in order to build a movement of sufficient power to challenge the system</w:t>
      </w:r>
      <w:proofErr w:type="gramStart"/>
      <w:r w:rsidRPr="008564EE">
        <w:rPr>
          <w:sz w:val="16"/>
          <w:szCs w:val="16"/>
        </w:rPr>
        <w:t>.¶</w:t>
      </w:r>
      <w:proofErr w:type="gramEnd"/>
      <w:r w:rsidRPr="008564EE">
        <w:rPr>
          <w:sz w:val="16"/>
          <w:szCs w:val="16"/>
        </w:rPr>
        <w:t xml:space="preserve"> ¶ Thus, Churchill’s work replaces a black–white binary with an indigenous–settler binary. While, as I have argued previously, this latter binary certainly exists, our analysis of it is insufficient if not intersected with other logics of white supremacy. In particular, we need to look at how “settlers” are differentiated through white supremacy. Much of the rhetoric of the Red Power movement did not necessarily question the legitimacy of the US state, arguing instead that the United States just needs to leave Native nations alone.31As Native activist Lee </w:t>
      </w:r>
      <w:proofErr w:type="spellStart"/>
      <w:r w:rsidRPr="008564EE">
        <w:rPr>
          <w:sz w:val="16"/>
          <w:szCs w:val="16"/>
        </w:rPr>
        <w:t>Maracle</w:t>
      </w:r>
      <w:proofErr w:type="spellEnd"/>
      <w:r w:rsidRPr="008564EE">
        <w:rPr>
          <w:sz w:val="16"/>
          <w:szCs w:val="16"/>
        </w:rPr>
        <w:t xml:space="preserve"> comments: “AIM [the American Indian Movement] did not challenge the basic character or the legitimacy of the institutions or even the political and economic organization of America; rather, it addressed the long-standing injustice of expropriation.”32 Native studies scholars and activists, while calling for self-determination, have not necessarily critiqued or challenged the United States or </w:t>
      </w:r>
      <w:proofErr w:type="gramStart"/>
      <w:r w:rsidRPr="008564EE">
        <w:rPr>
          <w:sz w:val="16"/>
          <w:szCs w:val="16"/>
        </w:rPr>
        <w:t>other settler states themselves</w:t>
      </w:r>
      <w:proofErr w:type="gramEnd"/>
      <w:r w:rsidRPr="008564EE">
        <w:rPr>
          <w:sz w:val="16"/>
          <w:szCs w:val="16"/>
        </w:rPr>
        <w:t xml:space="preserve">. The problem arising from their position, as </w:t>
      </w:r>
      <w:proofErr w:type="spellStart"/>
      <w:r w:rsidRPr="008564EE">
        <w:rPr>
          <w:sz w:val="16"/>
          <w:szCs w:val="16"/>
        </w:rPr>
        <w:t>Maracle</w:t>
      </w:r>
      <w:proofErr w:type="spellEnd"/>
      <w:r w:rsidRPr="008564EE">
        <w:rPr>
          <w:sz w:val="16"/>
          <w:szCs w:val="16"/>
        </w:rPr>
        <w:t xml:space="preserve"> notes, is that if we do not take seriously the analysis of race theorists such as Omi, </w:t>
      </w:r>
      <w:proofErr w:type="spellStart"/>
      <w:r w:rsidRPr="008564EE">
        <w:rPr>
          <w:sz w:val="16"/>
          <w:szCs w:val="16"/>
        </w:rPr>
        <w:t>Winant</w:t>
      </w:r>
      <w:proofErr w:type="spellEnd"/>
      <w:r w:rsidRPr="008564EE">
        <w:rPr>
          <w:sz w:val="16"/>
          <w:szCs w:val="16"/>
        </w:rPr>
        <w:t xml:space="preserve"> and Bell that define the United States as fundamentally white supremacist, then we will not see that it will never have an interest in leaving Native nations alone. Moreover, without a critique of the settler state as simultaneously also white supremacist, all “settlers” become morally undifferentiated. If we see peoples in Iraq simply as potential future settlers, then there is no reason not to join the war on terror against them, because morally they are not differentiated from the settlers in the United States who have committed genocide against Native peoples</w:t>
      </w:r>
      <w:proofErr w:type="gramStart"/>
      <w:r w:rsidRPr="008564EE">
        <w:rPr>
          <w:sz w:val="16"/>
          <w:szCs w:val="16"/>
        </w:rPr>
        <w:t>.¶</w:t>
      </w:r>
      <w:proofErr w:type="gramEnd"/>
      <w:r w:rsidRPr="008564EE">
        <w:rPr>
          <w:sz w:val="16"/>
          <w:szCs w:val="16"/>
        </w:rPr>
        <w:t xml:space="preserve"> ¶ Native studies scholar Robert Williams does address the intersection of race and colonialism as it affects the status of Native peoples. </w:t>
      </w:r>
      <w:proofErr w:type="gramStart"/>
      <w:r w:rsidRPr="008564EE">
        <w:rPr>
          <w:sz w:val="16"/>
          <w:szCs w:val="16"/>
        </w:rPr>
        <w:t>Because Williams is both a leading scholar in indigenous legal theory, and one of the few Native scholars substantially to engage critical race theory, his work demands sustained attention.</w:t>
      </w:r>
      <w:proofErr w:type="gramEnd"/>
      <w:r w:rsidRPr="008564EE">
        <w:rPr>
          <w:sz w:val="16"/>
          <w:szCs w:val="16"/>
        </w:rPr>
        <w:t xml:space="preserve"> Consequently, I consider his arguments in greater detail</w:t>
      </w:r>
      <w:proofErr w:type="gramStart"/>
      <w:r w:rsidRPr="008564EE">
        <w:rPr>
          <w:sz w:val="16"/>
          <w:szCs w:val="16"/>
        </w:rPr>
        <w:t>.¶</w:t>
      </w:r>
      <w:proofErr w:type="gramEnd"/>
      <w:r w:rsidRPr="008564EE">
        <w:rPr>
          <w:sz w:val="16"/>
          <w:szCs w:val="16"/>
        </w:rPr>
        <w:t xml:space="preserve"> ¶ Williams argues that while Native nations rely on the Cherokee nation cases33 as the basis of their claims to sovereignty, all of these cases imply a logic based on white supremacy in which Native peoples are seen as racially incompetent to be fully sovereign. Rather than uphold these cases, he calls on us to overturn them so that they go by the wayside as did the Dred Scot decision</w:t>
      </w:r>
      <w:proofErr w:type="gramStart"/>
      <w:r w:rsidRPr="008564EE">
        <w:rPr>
          <w:sz w:val="16"/>
          <w:szCs w:val="16"/>
        </w:rPr>
        <w:t>.¶</w:t>
      </w:r>
      <w:proofErr w:type="gramEnd"/>
      <w:r w:rsidRPr="008564EE">
        <w:rPr>
          <w:sz w:val="16"/>
          <w:szCs w:val="16"/>
        </w:rPr>
        <w:t xml:space="preserve"> ¶ I therefore take it as axiomatic that a “winning courtroom strategy” for protecting Indian rights in this country cannot be organized around a set of legal precedents and accompanying legal discourse that views Indians as lawless savages and interprets their rights accordingly ... I ask Indian rights lawyers and scholars to consider carefully the following question: Is it really possible to believe that the [Supreme] Court would have written [the landmark 1954 civil-rights case] Brown the way it did if it had not first explicitly decided to reject the “language in </w:t>
      </w:r>
      <w:proofErr w:type="spellStart"/>
      <w:r w:rsidRPr="008564EE">
        <w:rPr>
          <w:sz w:val="16"/>
          <w:szCs w:val="16"/>
        </w:rPr>
        <w:t>Plessy</w:t>
      </w:r>
      <w:proofErr w:type="spellEnd"/>
      <w:r w:rsidRPr="008564EE">
        <w:rPr>
          <w:sz w:val="16"/>
          <w:szCs w:val="16"/>
        </w:rPr>
        <w:t xml:space="preserve"> v. Ferguson” that gave precedential legal force, validity, and sanction to the negative racial stereotypes and images historically directed at blacks by the dominant white society?34¶ ¶ Williams shows that Native peoples, by neglecting the analysis of race, have come to </w:t>
      </w:r>
      <w:proofErr w:type="spellStart"/>
      <w:r w:rsidRPr="008564EE">
        <w:rPr>
          <w:sz w:val="16"/>
          <w:szCs w:val="16"/>
        </w:rPr>
        <w:t>normalise</w:t>
      </w:r>
      <w:proofErr w:type="spellEnd"/>
      <w:r w:rsidRPr="008564EE">
        <w:rPr>
          <w:sz w:val="16"/>
          <w:szCs w:val="16"/>
        </w:rPr>
        <w:t xml:space="preserve"> white-supremacist ideologies within the legal frameworks by which they struggle for “sovereignty”. Native peoples can themselves unwittingly recapitulate the logic of settler colonialism even as they contest it when they do not engage the analysis of race. Williams points to the contradictions involved when Native peoples ask courts to uphold these problematic legal precedents rather than overturn them</w:t>
      </w:r>
      <w:proofErr w:type="gramStart"/>
      <w:r w:rsidRPr="008564EE">
        <w:rPr>
          <w:sz w:val="16"/>
          <w:szCs w:val="16"/>
        </w:rPr>
        <w:t>:¶</w:t>
      </w:r>
      <w:proofErr w:type="gramEnd"/>
      <w:r w:rsidRPr="008564EE">
        <w:rPr>
          <w:sz w:val="16"/>
          <w:szCs w:val="16"/>
        </w:rPr>
        <w:t xml:space="preserve"> ¶ This model’s acceptance of the European colonial-era doctrine of discovery and its foundational legal principle of Indian racial inferiority licenses Congress to exercise its plenary power unilaterally to terminate Indian tribes, abrogate Indian treaties, and extinguish Indian rights, and there’s nothing that Indians can legally do about any of these actions.35¶ ¶ However, Williams’s analysis also tends to separate white supremacy from settler colonialism. That is, he argues that addressing racism is a “first step on the hard trail of decolonizing the present-day U.S. Supreme Court’s Indian law” by “changing the way that justices themselves talk about Indians in their decisions on Indian rights”</w:t>
      </w:r>
      <w:proofErr w:type="gramStart"/>
      <w:r w:rsidRPr="008564EE">
        <w:rPr>
          <w:sz w:val="16"/>
          <w:szCs w:val="16"/>
        </w:rPr>
        <w:t>.36</w:t>
      </w:r>
      <w:proofErr w:type="gramEnd"/>
      <w:r w:rsidRPr="008564EE">
        <w:rPr>
          <w:sz w:val="16"/>
          <w:szCs w:val="16"/>
        </w:rPr>
        <w:t xml:space="preserve"> The reason for this “first step” is that direct claims for sovereignty are politically more difficult to achieve than minority individual rights because claims based on sovereignty challenge the basis of the United States itself.37 The result is that Williams articulates a political vision containing many of the contradictions inherent in Omi and </w:t>
      </w:r>
      <w:proofErr w:type="spellStart"/>
      <w:r w:rsidRPr="008564EE">
        <w:rPr>
          <w:sz w:val="16"/>
          <w:szCs w:val="16"/>
        </w:rPr>
        <w:t>Winant’s</w:t>
      </w:r>
      <w:proofErr w:type="spellEnd"/>
      <w:r w:rsidRPr="008564EE">
        <w:rPr>
          <w:sz w:val="16"/>
          <w:szCs w:val="16"/>
        </w:rPr>
        <w:t xml:space="preserve"> analysis. That is, he cites Derrick Bell to assert the permanency of racism while simultaneously suggesting that it is possible to address racism as a simpler “first step” towards </w:t>
      </w:r>
      <w:proofErr w:type="spellStart"/>
      <w:r w:rsidRPr="008564EE">
        <w:rPr>
          <w:sz w:val="16"/>
          <w:szCs w:val="16"/>
        </w:rPr>
        <w:t>decolonisation</w:t>
      </w:r>
      <w:proofErr w:type="spellEnd"/>
      <w:proofErr w:type="gramStart"/>
      <w:r w:rsidRPr="008564EE">
        <w:rPr>
          <w:sz w:val="16"/>
          <w:szCs w:val="16"/>
        </w:rPr>
        <w:t>.¶</w:t>
      </w:r>
      <w:proofErr w:type="gramEnd"/>
      <w:r w:rsidRPr="008564EE">
        <w:rPr>
          <w:sz w:val="16"/>
          <w:szCs w:val="16"/>
        </w:rPr>
        <w:t xml:space="preserve"> ¶ I believe that when the justices are confronted with the way the legalized racial stereotypes of the Marshall model can be used to perpetuate an insidious, </w:t>
      </w:r>
      <w:proofErr w:type="spellStart"/>
      <w:r w:rsidRPr="008564EE">
        <w:rPr>
          <w:sz w:val="16"/>
          <w:szCs w:val="16"/>
        </w:rPr>
        <w:t>jurispathic</w:t>
      </w:r>
      <w:proofErr w:type="spellEnd"/>
      <w:r w:rsidRPr="008564EE">
        <w:rPr>
          <w:sz w:val="16"/>
          <w:szCs w:val="16"/>
        </w:rPr>
        <w:t>, rights-destroying form of nineteenth-century racism and prejudice against Indians, they will be open to at least considering the legal implications of a postcolonial nonracist approach to defining Indian rights under [my italics] the Constitution and laws of the United States.38¶ ¶ If the implications of Bell’s analysis of the permanency of racism are taken seriously, it is difficult to sustain the idea that we can simply eliminate racial thinking in US governance in order to pave the way for “</w:t>
      </w:r>
      <w:proofErr w:type="spellStart"/>
      <w:r w:rsidRPr="008564EE">
        <w:rPr>
          <w:sz w:val="16"/>
          <w:szCs w:val="16"/>
        </w:rPr>
        <w:t>decolonisation</w:t>
      </w:r>
      <w:proofErr w:type="spellEnd"/>
      <w:r w:rsidRPr="008564EE">
        <w:rPr>
          <w:sz w:val="16"/>
          <w:szCs w:val="16"/>
        </w:rPr>
        <w:t>”. Consequently, Williams seems to fall back on a framework of liberal multiculturalism that envisions the United States as fundamentally a non</w:t>
      </w:r>
      <w:r w:rsidRPr="008564EE">
        <w:rPr>
          <w:sz w:val="16"/>
          <w:szCs w:val="16"/>
        </w:rPr>
        <w:noBreakHyphen/>
        <w:t>racial democracy that is unfortunately suffering from the vestiges of racism. He says: “I do not believe that the Court is a helplessly racist institution that is incapable of fairly adjudicating cases involving the basic human rights [and] cultural survival possessed by Indian tribes as indigenous peoples. I would never attempt to stereotype the justices in that way.”39 He seems to imply that the Supreme Court is not an organ of the racial state; it is simply a collection of individuals with their personal prejudices</w:t>
      </w:r>
      <w:proofErr w:type="gramStart"/>
      <w:r w:rsidRPr="008564EE">
        <w:rPr>
          <w:sz w:val="16"/>
          <w:szCs w:val="16"/>
        </w:rPr>
        <w:t>.¶</w:t>
      </w:r>
      <w:proofErr w:type="gramEnd"/>
      <w:r w:rsidRPr="008564EE">
        <w:rPr>
          <w:sz w:val="16"/>
          <w:szCs w:val="16"/>
        </w:rPr>
        <w:t xml:space="preserve"> ¶ In addition, the strategy of addressing race first and then colonialism second presupposes that white supremacy and settler colonialism do not mutually inform each other—that racism provides the anchor for maintaining settler colonialism. In the end, Williams appears to recapitulate settler colonialism when he calls for “decolonizing the present-day U.S. Supreme Court’s Indian law” in order to secure a “measured separatism for tribes in a truly postcolonial, totally decolonized U.S. society”</w:t>
      </w:r>
      <w:proofErr w:type="gramStart"/>
      <w:r w:rsidRPr="008564EE">
        <w:rPr>
          <w:sz w:val="16"/>
          <w:szCs w:val="16"/>
        </w:rPr>
        <w:t>.40</w:t>
      </w:r>
      <w:proofErr w:type="gramEnd"/>
      <w:r w:rsidRPr="008564EE">
        <w:rPr>
          <w:sz w:val="16"/>
          <w:szCs w:val="16"/>
        </w:rPr>
        <w:t xml:space="preserve"> As we have seen, he holds out hope for a “postcolonial nonracist approach to defining Indian rights under[my italics] the Constitution and laws of the United States”, as if the Constitution itself were not a colonial document. Obviously, however, if the United States and its Supreme Court were “totally </w:t>
      </w:r>
      <w:proofErr w:type="spellStart"/>
      <w:r w:rsidRPr="008564EE">
        <w:rPr>
          <w:sz w:val="16"/>
          <w:szCs w:val="16"/>
        </w:rPr>
        <w:t>decolonised</w:t>
      </w:r>
      <w:proofErr w:type="spellEnd"/>
      <w:r w:rsidRPr="008564EE">
        <w:rPr>
          <w:sz w:val="16"/>
          <w:szCs w:val="16"/>
        </w:rPr>
        <w:t>” they would not exist. In the end, Williams’s long-term vision for Native rights does not seem to go beyond state recognition within a colonial framework</w:t>
      </w:r>
      <w:proofErr w:type="gramStart"/>
      <w:r w:rsidRPr="008564EE">
        <w:rPr>
          <w:sz w:val="16"/>
          <w:szCs w:val="16"/>
        </w:rPr>
        <w:t>.¶</w:t>
      </w:r>
      <w:proofErr w:type="gramEnd"/>
      <w:r w:rsidRPr="008564EE">
        <w:rPr>
          <w:sz w:val="16"/>
          <w:szCs w:val="16"/>
        </w:rPr>
        <w:t xml:space="preserve">  </w:t>
      </w:r>
      <w:r w:rsidRPr="008564EE">
        <w:rPr>
          <w:color w:val="000000"/>
          <w:sz w:val="16"/>
          <w:szCs w:val="16"/>
        </w:rPr>
        <w:t>That said, this critique is in no way meant to invalidate the important contributions Williams does make in intersecting Native studies with critical race theory. It may well be that the apparent contradictions in his analysis are the result less of his actual thinking than of a rhetorical strategy designed to convince legal scholars to take his claims seriously. Moreover,</w:t>
      </w:r>
      <w:r>
        <w:rPr>
          <w:color w:val="000000"/>
          <w:sz w:val="26"/>
          <w:szCs w:val="26"/>
        </w:rPr>
        <w:t xml:space="preserve"> </w:t>
      </w:r>
      <w:r w:rsidRPr="008564EE">
        <w:rPr>
          <w:rStyle w:val="underline"/>
          <w:rFonts w:eastAsiaTheme="minorEastAsia"/>
        </w:rPr>
        <w:t xml:space="preserve">while conditions of settler colonialism persist, </w:t>
      </w:r>
      <w:r w:rsidRPr="008564EE">
        <w:rPr>
          <w:sz w:val="16"/>
          <w:szCs w:val="16"/>
        </w:rPr>
        <w:t>short-term</w:t>
      </w:r>
      <w:r w:rsidRPr="008564EE">
        <w:rPr>
          <w:rStyle w:val="underline"/>
          <w:rFonts w:eastAsiaTheme="minorEastAsia"/>
        </w:rPr>
        <w:t xml:space="preserve"> legal and political strategies are needed to address them</w:t>
      </w:r>
      <w:r w:rsidRPr="008564EE">
        <w:rPr>
          <w:color w:val="000000"/>
          <w:sz w:val="16"/>
          <w:szCs w:val="16"/>
        </w:rPr>
        <w:t>. As Michelle Alexander notes, reform and revolutionary strategies are not mutually inconsistent; reformist strategies can be movement-building if they are articulated as such.</w:t>
      </w:r>
      <w:r w:rsidRPr="008564EE">
        <w:rPr>
          <w:color w:val="000000"/>
          <w:sz w:val="16"/>
          <w:szCs w:val="16"/>
          <w:vertAlign w:val="superscript"/>
        </w:rPr>
        <w:t>41</w:t>
      </w:r>
      <w:r w:rsidRPr="008564EE">
        <w:rPr>
          <w:rStyle w:val="apple-converted-space"/>
          <w:color w:val="000000"/>
          <w:sz w:val="16"/>
          <w:szCs w:val="16"/>
        </w:rPr>
        <w:t> </w:t>
      </w:r>
      <w:r w:rsidRPr="008564EE">
        <w:rPr>
          <w:color w:val="000000"/>
          <w:sz w:val="16"/>
          <w:szCs w:val="16"/>
        </w:rPr>
        <w:t>In this regard, Williams’s provocative call to overturn the precedents established in the Cherokee nation cases speaks to the manner in which Native sovereignty struggles have unwittingly built their short-term legal strategies on a foundation of white supremacy. And as Scott Lyons’s germinal work on Native nationalism in</w:t>
      </w:r>
      <w:r w:rsidRPr="008564EE">
        <w:rPr>
          <w:rStyle w:val="apple-converted-space"/>
          <w:color w:val="000000"/>
          <w:sz w:val="16"/>
          <w:szCs w:val="16"/>
        </w:rPr>
        <w:t> </w:t>
      </w:r>
      <w:r w:rsidRPr="008564EE">
        <w:rPr>
          <w:rStyle w:val="Emphasis"/>
          <w:color w:val="000000"/>
          <w:szCs w:val="16"/>
        </w:rPr>
        <w:t>X-Marks</w:t>
      </w:r>
      <w:r w:rsidRPr="008564EE">
        <w:rPr>
          <w:rStyle w:val="apple-converted-space"/>
          <w:color w:val="000000"/>
          <w:sz w:val="16"/>
          <w:szCs w:val="16"/>
        </w:rPr>
        <w:t> </w:t>
      </w:r>
      <w:r w:rsidRPr="008564EE">
        <w:rPr>
          <w:color w:val="000000"/>
          <w:sz w:val="16"/>
          <w:szCs w:val="16"/>
        </w:rPr>
        <w:t>suggests</w:t>
      </w:r>
      <w:proofErr w:type="gramStart"/>
      <w:r w:rsidRPr="008564EE">
        <w:rPr>
          <w:color w:val="000000"/>
          <w:sz w:val="16"/>
          <w:szCs w:val="16"/>
        </w:rPr>
        <w:t>,</w:t>
      </w:r>
      <w:r w:rsidRPr="008564EE">
        <w:rPr>
          <w:color w:val="000000"/>
          <w:sz w:val="16"/>
          <w:szCs w:val="16"/>
          <w:vertAlign w:val="superscript"/>
        </w:rPr>
        <w:t>42</w:t>
      </w:r>
      <w:proofErr w:type="gramEnd"/>
      <w:r>
        <w:rPr>
          <w:rStyle w:val="apple-converted-space"/>
          <w:color w:val="000000"/>
          <w:sz w:val="26"/>
          <w:szCs w:val="26"/>
        </w:rPr>
        <w:t> </w:t>
      </w:r>
      <w:r w:rsidRPr="008564EE">
        <w:rPr>
          <w:rStyle w:val="underline"/>
          <w:rFonts w:eastAsiaTheme="minorEastAsia"/>
        </w:rPr>
        <w:t xml:space="preserve">any project for </w:t>
      </w:r>
      <w:proofErr w:type="spellStart"/>
      <w:r w:rsidRPr="008564EE">
        <w:rPr>
          <w:rStyle w:val="underline"/>
          <w:rFonts w:eastAsiaTheme="minorEastAsia"/>
        </w:rPr>
        <w:t>decolonisation</w:t>
      </w:r>
      <w:proofErr w:type="spellEnd"/>
      <w:r w:rsidRPr="008564EE">
        <w:rPr>
          <w:rStyle w:val="underline"/>
          <w:rFonts w:eastAsiaTheme="minorEastAsia"/>
        </w:rPr>
        <w:t xml:space="preserve"> begins with the political and legal conditions under which we currently live, so our goal must be to make the most strategic use of the political </w:t>
      </w:r>
      <w:r w:rsidRPr="008564EE">
        <w:rPr>
          <w:color w:val="000000"/>
          <w:sz w:val="16"/>
          <w:szCs w:val="16"/>
        </w:rPr>
        <w:t>and legal</w:t>
      </w:r>
      <w:r>
        <w:rPr>
          <w:color w:val="000000"/>
          <w:sz w:val="26"/>
          <w:szCs w:val="26"/>
        </w:rPr>
        <w:t xml:space="preserve"> </w:t>
      </w:r>
      <w:r w:rsidRPr="008564EE">
        <w:rPr>
          <w:rStyle w:val="underline"/>
          <w:rFonts w:eastAsiaTheme="minorEastAsia"/>
        </w:rPr>
        <w:t>instruments before us while remaining alert to how we can be co-opted by using them. But in the end</w:t>
      </w:r>
      <w:r>
        <w:rPr>
          <w:color w:val="000000"/>
          <w:sz w:val="26"/>
          <w:szCs w:val="26"/>
        </w:rPr>
        <w:t xml:space="preserve">, </w:t>
      </w:r>
      <w:r w:rsidRPr="008564EE">
        <w:rPr>
          <w:color w:val="000000"/>
          <w:sz w:val="16"/>
          <w:szCs w:val="16"/>
        </w:rPr>
        <w:t xml:space="preserve">as </w:t>
      </w:r>
      <w:proofErr w:type="spellStart"/>
      <w:r w:rsidRPr="008564EE">
        <w:rPr>
          <w:color w:val="000000"/>
          <w:sz w:val="16"/>
          <w:szCs w:val="16"/>
        </w:rPr>
        <w:t>Taiaiake</w:t>
      </w:r>
      <w:proofErr w:type="spellEnd"/>
      <w:r w:rsidRPr="008564EE">
        <w:rPr>
          <w:color w:val="000000"/>
          <w:sz w:val="16"/>
          <w:szCs w:val="16"/>
        </w:rPr>
        <w:t xml:space="preserve"> Alfred</w:t>
      </w:r>
      <w:r w:rsidRPr="008564EE">
        <w:rPr>
          <w:color w:val="000000"/>
          <w:sz w:val="16"/>
          <w:szCs w:val="16"/>
          <w:vertAlign w:val="superscript"/>
        </w:rPr>
        <w:t>43</w:t>
      </w:r>
      <w:r w:rsidRPr="008564EE">
        <w:rPr>
          <w:rStyle w:val="apple-converted-space"/>
          <w:color w:val="000000"/>
          <w:sz w:val="16"/>
          <w:szCs w:val="16"/>
        </w:rPr>
        <w:t> </w:t>
      </w:r>
      <w:r w:rsidRPr="008564EE">
        <w:rPr>
          <w:color w:val="000000"/>
          <w:sz w:val="16"/>
          <w:szCs w:val="16"/>
        </w:rPr>
        <w:t xml:space="preserve">and </w:t>
      </w:r>
      <w:proofErr w:type="spellStart"/>
      <w:r w:rsidRPr="008564EE">
        <w:rPr>
          <w:color w:val="000000"/>
          <w:sz w:val="16"/>
          <w:szCs w:val="16"/>
        </w:rPr>
        <w:t>Coulthard</w:t>
      </w:r>
      <w:proofErr w:type="spellEnd"/>
      <w:r w:rsidRPr="008564EE">
        <w:rPr>
          <w:color w:val="000000"/>
          <w:sz w:val="16"/>
          <w:szCs w:val="16"/>
        </w:rPr>
        <w:t xml:space="preserve"> argue</w:t>
      </w:r>
      <w:r>
        <w:rPr>
          <w:color w:val="000000"/>
          <w:sz w:val="26"/>
          <w:szCs w:val="26"/>
        </w:rPr>
        <w:t xml:space="preserve">, </w:t>
      </w:r>
      <w:r w:rsidRPr="008564EE">
        <w:rPr>
          <w:rStyle w:val="underline"/>
          <w:rFonts w:eastAsiaTheme="minorEastAsia"/>
        </w:rPr>
        <w:t xml:space="preserve">we must build on this work by rethinking liberation outside the framework of the </w:t>
      </w:r>
      <w:proofErr w:type="gramStart"/>
      <w:r w:rsidRPr="008564EE">
        <w:rPr>
          <w:rStyle w:val="underline"/>
          <w:rFonts w:eastAsiaTheme="minorEastAsia"/>
        </w:rPr>
        <w:t>white-supremacist</w:t>
      </w:r>
      <w:proofErr w:type="gramEnd"/>
      <w:r w:rsidRPr="008564EE">
        <w:rPr>
          <w:rStyle w:val="underline"/>
          <w:rFonts w:eastAsiaTheme="minorEastAsia"/>
        </w:rPr>
        <w:t>, settler state.</w:t>
      </w:r>
      <w:r>
        <w:rPr>
          <w:rStyle w:val="underline"/>
          <w:rFonts w:eastAsiaTheme="minorEastAsia"/>
        </w:rPr>
        <w:t xml:space="preserve"> </w:t>
      </w:r>
      <w:proofErr w:type="gramStart"/>
      <w:r w:rsidRPr="008564EE">
        <w:rPr>
          <w:sz w:val="16"/>
          <w:szCs w:val="16"/>
        </w:rPr>
        <w:t>A Kinder, Gentler Settler State?</w:t>
      </w:r>
      <w:proofErr w:type="gramEnd"/>
      <w:r>
        <w:rPr>
          <w:sz w:val="16"/>
          <w:szCs w:val="16"/>
        </w:rPr>
        <w:t xml:space="preserve"> </w:t>
      </w:r>
      <w:r w:rsidRPr="008564EE">
        <w:rPr>
          <w:rStyle w:val="underline"/>
          <w:rFonts w:eastAsiaTheme="minorEastAsia"/>
        </w:rPr>
        <w:t xml:space="preserve">What is at stake for Native studies and critical race theory is that without the </w:t>
      </w:r>
      <w:proofErr w:type="spellStart"/>
      <w:r w:rsidRPr="008564EE">
        <w:rPr>
          <w:rStyle w:val="underline"/>
          <w:rFonts w:eastAsiaTheme="minorEastAsia"/>
        </w:rPr>
        <w:t>centring</w:t>
      </w:r>
      <w:proofErr w:type="spellEnd"/>
      <w:r w:rsidRPr="008564EE">
        <w:rPr>
          <w:rStyle w:val="underline"/>
          <w:rFonts w:eastAsiaTheme="minorEastAsia"/>
        </w:rPr>
        <w:t xml:space="preserve"> of the analysis of settler colonialism, both intellectual projects fall back on assuming the </w:t>
      </w:r>
      <w:proofErr w:type="spellStart"/>
      <w:r w:rsidRPr="008564EE">
        <w:rPr>
          <w:rStyle w:val="underline"/>
          <w:rFonts w:eastAsiaTheme="minorEastAsia"/>
        </w:rPr>
        <w:t>givenness</w:t>
      </w:r>
      <w:proofErr w:type="spellEnd"/>
      <w:r w:rsidRPr="008564EE">
        <w:rPr>
          <w:rStyle w:val="underline"/>
          <w:rFonts w:eastAsiaTheme="minorEastAsia"/>
        </w:rPr>
        <w:t xml:space="preserve"> of the </w:t>
      </w:r>
      <w:proofErr w:type="gramStart"/>
      <w:r w:rsidRPr="008564EE">
        <w:rPr>
          <w:rStyle w:val="underline"/>
          <w:rFonts w:eastAsiaTheme="minorEastAsia"/>
        </w:rPr>
        <w:t>white-supremacist</w:t>
      </w:r>
      <w:proofErr w:type="gramEnd"/>
      <w:r w:rsidRPr="008564EE">
        <w:rPr>
          <w:rStyle w:val="underline"/>
          <w:rFonts w:eastAsiaTheme="minorEastAsia"/>
        </w:rPr>
        <w:t>, settler state</w:t>
      </w:r>
      <w:r w:rsidRPr="008564EE">
        <w:rPr>
          <w:color w:val="000000"/>
          <w:sz w:val="16"/>
          <w:szCs w:val="16"/>
        </w:rPr>
        <w:t>. On the one hand</w:t>
      </w:r>
      <w:r>
        <w:rPr>
          <w:color w:val="000000"/>
          <w:sz w:val="26"/>
          <w:szCs w:val="26"/>
        </w:rPr>
        <w:t xml:space="preserve">, </w:t>
      </w:r>
      <w:r w:rsidRPr="008564EE">
        <w:rPr>
          <w:rStyle w:val="underline"/>
          <w:rFonts w:eastAsiaTheme="minorEastAsia"/>
        </w:rPr>
        <w:t>many racial-justice theorists and activists unwittingly recapitulate white supremacy by failing to imagine a struggle against white supremacy outside the constraints of the settler state, which is by definition white supremacist</w:t>
      </w:r>
      <w:r>
        <w:rPr>
          <w:color w:val="000000"/>
          <w:sz w:val="26"/>
          <w:szCs w:val="26"/>
        </w:rPr>
        <w:t xml:space="preserve">. </w:t>
      </w:r>
      <w:r w:rsidRPr="008564EE">
        <w:rPr>
          <w:color w:val="000000"/>
          <w:sz w:val="16"/>
          <w:szCs w:val="16"/>
        </w:rPr>
        <w:t>On the other hand, Native scholars and activists recapitulate settler colonialism by failing to address how the logic of white supremacy may unwittingly shape our vision of sovereignty and self-determination in such a way that</w:t>
      </w:r>
      <w:r>
        <w:rPr>
          <w:color w:val="000000"/>
          <w:sz w:val="26"/>
          <w:szCs w:val="26"/>
        </w:rPr>
        <w:t xml:space="preserve"> </w:t>
      </w:r>
      <w:r w:rsidRPr="008564EE">
        <w:rPr>
          <w:rStyle w:val="underline"/>
          <w:rFonts w:eastAsiaTheme="minorEastAsia"/>
        </w:rPr>
        <w:t>we become locked into a politics of recognition rather than a politics of liberation. We are left with a political project that can do no more than imagine a kinder, gentler settler state founded on genocide and slavery.</w:t>
      </w:r>
    </w:p>
    <w:p w14:paraId="56B02200" w14:textId="77777777" w:rsidR="005F47C1" w:rsidRDefault="005F47C1" w:rsidP="005F47C1">
      <w:pPr>
        <w:rPr>
          <w:rStyle w:val="underline"/>
          <w:rFonts w:eastAsiaTheme="minorEastAsia"/>
        </w:rPr>
      </w:pPr>
    </w:p>
    <w:p w14:paraId="3E15460C" w14:textId="77777777" w:rsidR="005F47C1" w:rsidRDefault="005F47C1" w:rsidP="005F47C1">
      <w:pPr>
        <w:pStyle w:val="Heading3"/>
      </w:pPr>
      <w:r>
        <w:t>Impact/Key to Understand Slavery</w:t>
      </w:r>
    </w:p>
    <w:p w14:paraId="512D115A" w14:textId="77777777" w:rsidR="005F47C1" w:rsidRDefault="005F47C1" w:rsidP="005F47C1"/>
    <w:p w14:paraId="48FF7F1D" w14:textId="77777777" w:rsidR="005F47C1" w:rsidRDefault="005F47C1" w:rsidP="005F47C1">
      <w:pPr>
        <w:rPr>
          <w:b/>
          <w:bCs/>
          <w:sz w:val="24"/>
          <w:u w:val="single"/>
        </w:rPr>
      </w:pPr>
    </w:p>
    <w:p w14:paraId="0CBC5813" w14:textId="77777777" w:rsidR="005F47C1" w:rsidRDefault="005F47C1" w:rsidP="005F47C1">
      <w:pPr>
        <w:rPr>
          <w:b/>
          <w:sz w:val="24"/>
        </w:rPr>
      </w:pPr>
      <w:r>
        <w:rPr>
          <w:b/>
          <w:sz w:val="24"/>
        </w:rPr>
        <w:t>The impact is epistemological extinction. In reality, understanding the native is key to understand slaver</w:t>
      </w:r>
    </w:p>
    <w:p w14:paraId="308B90E4" w14:textId="77777777" w:rsidR="005F47C1" w:rsidRDefault="005F47C1" w:rsidP="005F47C1">
      <w:pPr>
        <w:rPr>
          <w:b/>
          <w:sz w:val="24"/>
        </w:rPr>
      </w:pPr>
    </w:p>
    <w:p w14:paraId="7542594F" w14:textId="77777777" w:rsidR="005F47C1" w:rsidRDefault="005F47C1" w:rsidP="005F47C1">
      <w:pPr>
        <w:rPr>
          <w:sz w:val="24"/>
        </w:rPr>
      </w:pPr>
      <w:proofErr w:type="spellStart"/>
      <w:r w:rsidRPr="004378E3">
        <w:rPr>
          <w:b/>
          <w:sz w:val="24"/>
        </w:rPr>
        <w:t>Carocci</w:t>
      </w:r>
      <w:proofErr w:type="spellEnd"/>
      <w:r w:rsidRPr="004378E3">
        <w:rPr>
          <w:b/>
          <w:sz w:val="24"/>
        </w:rPr>
        <w:t xml:space="preserve"> &amp; Pratt 12 </w:t>
      </w:r>
      <w:r w:rsidRPr="00DB2BF2">
        <w:rPr>
          <w:szCs w:val="20"/>
        </w:rPr>
        <w:t xml:space="preserve">(Max, co-director of World Arts and </w:t>
      </w:r>
      <w:proofErr w:type="spellStart"/>
      <w:r w:rsidRPr="00DB2BF2">
        <w:rPr>
          <w:szCs w:val="20"/>
        </w:rPr>
        <w:t>Artefacts</w:t>
      </w:r>
      <w:proofErr w:type="spellEnd"/>
      <w:r w:rsidRPr="00DB2BF2">
        <w:rPr>
          <w:szCs w:val="20"/>
        </w:rPr>
        <w:t xml:space="preserve"> at the University of London, and Stephanie, associate professor of </w:t>
      </w:r>
      <w:r w:rsidRPr="00DB2BF2">
        <w:rPr>
          <w:i/>
          <w:szCs w:val="20"/>
        </w:rPr>
        <w:t>Art History at the University of Plymouth, Native American Adoption, Captivity, and Slavery in Changing Contexts</w:t>
      </w:r>
      <w:r w:rsidRPr="00DB2BF2">
        <w:rPr>
          <w:szCs w:val="20"/>
        </w:rPr>
        <w:t>, Palgrave MacMillan, page 7)</w:t>
      </w:r>
      <w:r>
        <w:rPr>
          <w:sz w:val="24"/>
        </w:rPr>
        <w:t xml:space="preserve"> </w:t>
      </w:r>
    </w:p>
    <w:p w14:paraId="0D692DC7" w14:textId="77777777" w:rsidR="005F47C1" w:rsidRPr="00D34E15" w:rsidRDefault="005F47C1" w:rsidP="005F47C1">
      <w:pPr>
        <w:rPr>
          <w:b/>
          <w:bCs/>
          <w:sz w:val="24"/>
          <w:u w:val="single"/>
        </w:rPr>
      </w:pPr>
    </w:p>
    <w:p w14:paraId="170DEB5C" w14:textId="77777777" w:rsidR="005F47C1" w:rsidRPr="00281FC2" w:rsidRDefault="005F47C1" w:rsidP="005F47C1">
      <w:r w:rsidRPr="00281FC2">
        <w:rPr>
          <w:b/>
          <w:bCs/>
          <w:u w:val="single"/>
        </w:rPr>
        <w:t>As some scholars have often remarked, the purposeful reclassification of the Native Americans as "black" or "people of color" resulted in a "bureaucratic genocide" that today renders difficult that reconstruction of a widespread and prolonged history of Native American slavery, bondage, and serfdom</w:t>
      </w:r>
      <w:r w:rsidRPr="00281FC2">
        <w:t xml:space="preserve"> (Herndon and </w:t>
      </w:r>
      <w:proofErr w:type="spellStart"/>
      <w:r w:rsidRPr="00281FC2">
        <w:t>Sekatau</w:t>
      </w:r>
      <w:proofErr w:type="spellEnd"/>
      <w:r w:rsidRPr="00281FC2">
        <w:t xml:space="preserve"> 199&amp;). </w:t>
      </w:r>
      <w:r w:rsidRPr="00281FC2">
        <w:rPr>
          <w:b/>
          <w:bCs/>
          <w:u w:val="single"/>
        </w:rPr>
        <w:t>The</w:t>
      </w:r>
      <w:r w:rsidRPr="00281FC2">
        <w:t xml:space="preserve"> bureaucratic </w:t>
      </w:r>
      <w:r w:rsidRPr="00281FC2">
        <w:rPr>
          <w:b/>
          <w:bCs/>
          <w:u w:val="single"/>
        </w:rPr>
        <w:t>erasure of Indians from the records of history that have been trapped in a dualistic framework</w:t>
      </w:r>
      <w:r w:rsidRPr="00281FC2">
        <w:t xml:space="preserve"> that has hampered the construction of a more realistic version of the lives of those who experienced the facts of slavery during colonial times.</w:t>
      </w:r>
    </w:p>
    <w:p w14:paraId="0C0AE784" w14:textId="77777777" w:rsidR="005F47C1" w:rsidRPr="00281FC2" w:rsidRDefault="005F47C1" w:rsidP="005F47C1">
      <w:r w:rsidRPr="00281FC2">
        <w:tab/>
      </w:r>
      <w:r w:rsidRPr="00281FC2">
        <w:rPr>
          <w:b/>
          <w:bCs/>
          <w:u w:val="single"/>
        </w:rPr>
        <w:t>The unprecedented level of interethnic relations occurring in the colonial contexts is as important for a reassessment of issues of adoption, captivity, and slavery across ethnic classifications as are the large movements of peoples that occurred as a result of European governments' policies,</w:t>
      </w:r>
      <w:r w:rsidRPr="00281FC2">
        <w:t xml:space="preserve"> their colonies' own economic development, and individual entrepreneurship. All this gave rise to a complex web of relocations, resettlements, barter of people, and involuntary migrations that crisscrossed the northern American hemisphere and the Caribbean area throughout the eighteenth century. Both large- and small-scale movements often</w:t>
      </w:r>
      <w:r w:rsidRPr="00281FC2">
        <w:rPr>
          <w:b/>
          <w:bCs/>
          <w:u w:val="single"/>
        </w:rPr>
        <w:t xml:space="preserve"> led to the dissolution of ancient nations</w:t>
      </w:r>
      <w:r w:rsidRPr="00281FC2">
        <w:t xml:space="preserve">, </w:t>
      </w:r>
      <w:r w:rsidRPr="00281FC2">
        <w:rPr>
          <w:b/>
          <w:bCs/>
          <w:u w:val="single"/>
        </w:rPr>
        <w:t>and the creation of new social groupings that invite</w:t>
      </w:r>
      <w:r w:rsidRPr="00281FC2">
        <w:t xml:space="preserve"> us to rethink </w:t>
      </w:r>
      <w:r w:rsidRPr="00281FC2">
        <w:rPr>
          <w:b/>
          <w:bCs/>
          <w:u w:val="single"/>
        </w:rPr>
        <w:t>entirely the notion of "extinction" of peoples</w:t>
      </w:r>
      <w:r w:rsidRPr="00281FC2">
        <w:t xml:space="preserve">. All this had a deep impact on ethnic </w:t>
      </w:r>
      <w:proofErr w:type="gramStart"/>
      <w:r w:rsidRPr="00281FC2">
        <w:t>an</w:t>
      </w:r>
      <w:proofErr w:type="gramEnd"/>
      <w:r w:rsidRPr="00281FC2">
        <w:t xml:space="preserve"> group identity as many of the Caribbean and North America enclaves such as the </w:t>
      </w:r>
      <w:proofErr w:type="spellStart"/>
      <w:r w:rsidRPr="00281FC2">
        <w:t>Westo</w:t>
      </w:r>
      <w:proofErr w:type="spellEnd"/>
      <w:r w:rsidRPr="00281FC2">
        <w:t xml:space="preserve"> (Chapter three in this volume) emerged and then "disappeared " from the </w:t>
      </w:r>
      <w:proofErr w:type="spellStart"/>
      <w:r w:rsidRPr="00281FC2">
        <w:t>geohistorical's</w:t>
      </w:r>
      <w:proofErr w:type="spellEnd"/>
      <w:r w:rsidRPr="00281FC2">
        <w:t xml:space="preserve"> map during this turbulent times. </w:t>
      </w:r>
    </w:p>
    <w:p w14:paraId="1960642F" w14:textId="77777777" w:rsidR="005F47C1" w:rsidRPr="00F02092" w:rsidRDefault="005F47C1" w:rsidP="005F47C1">
      <w:pPr>
        <w:rPr>
          <w:b/>
          <w:bCs/>
          <w:u w:val="single"/>
        </w:rPr>
      </w:pPr>
      <w:r w:rsidRPr="00281FC2">
        <w:t xml:space="preserve">As is evident from the essays in this collection, adoption practices became more widespread as colonial powers dissolved entire populations and shipped the remnants to overseas colonies. The rarely explored population dynamics referred to in this volume call attention to unexpected centers of human exchange around which developed distinct local and distant peripheries. </w:t>
      </w:r>
      <w:r w:rsidRPr="00281FC2">
        <w:rPr>
          <w:b/>
          <w:bCs/>
          <w:u w:val="single"/>
        </w:rPr>
        <w:t>This is a perspective that can potentially disrupt a conventional version of economic and political geography generally concerned with the history of the Atlantic Slave Trade.</w:t>
      </w:r>
    </w:p>
    <w:p w14:paraId="21F01F84" w14:textId="77777777" w:rsidR="005F47C1" w:rsidRDefault="005F47C1" w:rsidP="005F47C1"/>
    <w:p w14:paraId="13F5C686" w14:textId="77777777" w:rsidR="005F47C1" w:rsidRDefault="005F47C1" w:rsidP="005F47C1">
      <w:pPr>
        <w:rPr>
          <w:b/>
          <w:sz w:val="24"/>
        </w:rPr>
      </w:pPr>
      <w:r>
        <w:rPr>
          <w:b/>
          <w:sz w:val="24"/>
        </w:rPr>
        <w:t xml:space="preserve">Their understanding is historically incomplete-Rooted in a black-white paradigm that </w:t>
      </w:r>
    </w:p>
    <w:p w14:paraId="56CDC5AA" w14:textId="77777777" w:rsidR="005F47C1" w:rsidRPr="00281FC2" w:rsidRDefault="005F47C1" w:rsidP="005F47C1">
      <w:pPr>
        <w:rPr>
          <w:b/>
          <w:sz w:val="24"/>
        </w:rPr>
      </w:pPr>
    </w:p>
    <w:p w14:paraId="2F24F36F" w14:textId="77777777" w:rsidR="005F47C1" w:rsidRDefault="005F47C1" w:rsidP="005F47C1">
      <w:r w:rsidRPr="00F02092">
        <w:rPr>
          <w:b/>
          <w:sz w:val="26"/>
          <w:szCs w:val="26"/>
        </w:rPr>
        <w:t>Weaver 14</w:t>
      </w:r>
      <w:r>
        <w:t xml:space="preserve"> </w:t>
      </w:r>
    </w:p>
    <w:p w14:paraId="379BB9A6" w14:textId="77777777" w:rsidR="005F47C1" w:rsidRPr="00281FC2" w:rsidRDefault="005F47C1" w:rsidP="005F47C1">
      <w:pPr>
        <w:rPr>
          <w:sz w:val="16"/>
          <w:szCs w:val="16"/>
        </w:rPr>
      </w:pPr>
      <w:r w:rsidRPr="00281FC2">
        <w:rPr>
          <w:sz w:val="16"/>
          <w:szCs w:val="16"/>
        </w:rPr>
        <w:t>(</w:t>
      </w:r>
      <w:proofErr w:type="spellStart"/>
      <w:r w:rsidRPr="00281FC2">
        <w:rPr>
          <w:sz w:val="16"/>
          <w:szCs w:val="16"/>
        </w:rPr>
        <w:t>Jace</w:t>
      </w:r>
      <w:proofErr w:type="spellEnd"/>
      <w:r w:rsidRPr="00281FC2">
        <w:rPr>
          <w:sz w:val="16"/>
          <w:szCs w:val="16"/>
        </w:rPr>
        <w:t xml:space="preserve">, </w:t>
      </w:r>
      <w:r w:rsidRPr="00281FC2">
        <w:rPr>
          <w:rFonts w:eastAsia="SimSun" w:cs="Arial"/>
          <w:sz w:val="16"/>
          <w:szCs w:val="16"/>
        </w:rPr>
        <w:t>Franklin Professor of Native American Studies and the Director of the Institute of Native American Studies at the University of Georgia,</w:t>
      </w:r>
      <w:r w:rsidRPr="00281FC2">
        <w:rPr>
          <w:rFonts w:cs="Arial"/>
          <w:i/>
          <w:sz w:val="16"/>
          <w:szCs w:val="16"/>
        </w:rPr>
        <w:t xml:space="preserve"> The Red Atlantic</w:t>
      </w:r>
      <w:r w:rsidRPr="00281FC2">
        <w:rPr>
          <w:i/>
          <w:sz w:val="16"/>
          <w:szCs w:val="16"/>
        </w:rPr>
        <w:t>,</w:t>
      </w:r>
      <w:r w:rsidRPr="00281FC2">
        <w:rPr>
          <w:sz w:val="16"/>
          <w:szCs w:val="16"/>
        </w:rPr>
        <w:t xml:space="preserve"> The University of North Carolina Press, March 17,)</w:t>
      </w:r>
    </w:p>
    <w:p w14:paraId="6C2DE45A" w14:textId="77777777" w:rsidR="005F47C1" w:rsidRPr="00281FC2" w:rsidRDefault="005F47C1" w:rsidP="005F47C1">
      <w:r w:rsidRPr="00281FC2">
        <w:rPr>
          <w:b/>
          <w:bCs/>
          <w:sz w:val="24"/>
          <w:u w:val="single"/>
        </w:rPr>
        <w:t>Columbus brought with him a number of captives who appeared to be human. These beings posed no cognitive dissonance for the mariner himself</w:t>
      </w:r>
      <w:r w:rsidRPr="00281FC2">
        <w:rPr>
          <w:b/>
          <w:bCs/>
          <w:u w:val="single"/>
        </w:rPr>
        <w:t>.</w:t>
      </w:r>
      <w:r w:rsidRPr="00281FC2">
        <w:t xml:space="preserve"> He, after all, believed that he had reached the Indies, that is to say, the islands off the coast of Asia. He died in 1506 still firm in that conviction. He was the only one.</w:t>
      </w:r>
    </w:p>
    <w:p w14:paraId="379E42BD" w14:textId="77777777" w:rsidR="005F47C1" w:rsidRDefault="005F47C1" w:rsidP="005F47C1">
      <w:r w:rsidRPr="00281FC2">
        <w:rPr>
          <w:b/>
          <w:bCs/>
          <w:sz w:val="24"/>
          <w:u w:val="single"/>
        </w:rPr>
        <w:t>How were these human-like beings that Columbus brought back form his voyage to be accounted for?</w:t>
      </w:r>
      <w:r w:rsidRPr="00281FC2">
        <w:t xml:space="preserve"> Biblical exegesis of the time was clear that there were only three continents, Europe, Africa, and Asia, each of which had been populated by the progeny of a different son of Noah after the Deluge. </w:t>
      </w:r>
      <w:r w:rsidRPr="00281FC2">
        <w:rPr>
          <w:b/>
          <w:bCs/>
          <w:sz w:val="24"/>
          <w:u w:val="single"/>
        </w:rPr>
        <w:t>What was one to make of the Admiral of the Ocean Sea's peculiar cargo?</w:t>
      </w:r>
      <w:r>
        <w:rPr>
          <w:b/>
          <w:bCs/>
          <w:sz w:val="24"/>
          <w:u w:val="single"/>
        </w:rPr>
        <w:t xml:space="preserve">  </w:t>
      </w:r>
      <w:r w:rsidRPr="00281FC2">
        <w:t xml:space="preserve">On May 4, two months after Columbus's return landfall in </w:t>
      </w:r>
      <w:r w:rsidRPr="00281FC2">
        <w:rPr>
          <w:b/>
          <w:bCs/>
          <w:sz w:val="24"/>
          <w:u w:val="single"/>
        </w:rPr>
        <w:t>the</w:t>
      </w:r>
      <w:r w:rsidRPr="00281FC2">
        <w:t xml:space="preserve"> Iberian peninsula, </w:t>
      </w:r>
      <w:r w:rsidRPr="00281FC2">
        <w:rPr>
          <w:b/>
          <w:bCs/>
          <w:sz w:val="24"/>
          <w:u w:val="single"/>
        </w:rPr>
        <w:t>Pope</w:t>
      </w:r>
      <w:r w:rsidRPr="00281FC2">
        <w:t xml:space="preserve"> Alexander VI issued the papal bull Inter </w:t>
      </w:r>
      <w:proofErr w:type="spellStart"/>
      <w:r w:rsidRPr="00281FC2">
        <w:t>Caetera</w:t>
      </w:r>
      <w:proofErr w:type="spellEnd"/>
      <w:r w:rsidRPr="00281FC2">
        <w:t xml:space="preserve">. Although the document </w:t>
      </w:r>
      <w:r w:rsidRPr="00281FC2">
        <w:rPr>
          <w:b/>
          <w:sz w:val="24"/>
          <w:u w:val="single"/>
        </w:rPr>
        <w:t>did</w:t>
      </w:r>
      <w:r w:rsidRPr="00281FC2">
        <w:rPr>
          <w:sz w:val="24"/>
        </w:rPr>
        <w:t xml:space="preserve"> </w:t>
      </w:r>
      <w:r w:rsidRPr="00281FC2">
        <w:rPr>
          <w:b/>
          <w:bCs/>
          <w:sz w:val="24"/>
          <w:u w:val="single"/>
        </w:rPr>
        <w:t>nothing to address the humanity of the inhabitants of the Americas</w:t>
      </w:r>
      <w:r w:rsidRPr="00281FC2">
        <w:t xml:space="preserve"> (that issue would not be settled for years to come), it </w:t>
      </w:r>
      <w:r w:rsidRPr="00281FC2">
        <w:rPr>
          <w:b/>
          <w:bCs/>
          <w:sz w:val="24"/>
          <w:u w:val="single"/>
        </w:rPr>
        <w:t>did authorize</w:t>
      </w:r>
      <w:r w:rsidRPr="00281FC2">
        <w:rPr>
          <w:sz w:val="24"/>
          <w:u w:val="single"/>
        </w:rPr>
        <w:t xml:space="preserve"> </w:t>
      </w:r>
      <w:r w:rsidRPr="00281FC2">
        <w:rPr>
          <w:b/>
          <w:bCs/>
          <w:sz w:val="24"/>
          <w:u w:val="single"/>
        </w:rPr>
        <w:t>their conquest</w:t>
      </w:r>
      <w:r w:rsidRPr="00281FC2">
        <w:t>. It began, "Among other things well pleasing to the Divine Majesty and cherished of our heart, this assuredly ranks highest, that in our times especially the Catholic faith and the Christian religion be exalted and be everywhere increased and spread that the health of souls be cared for and that the barbarous nations be overthrown and brought to the faith itself."</w:t>
      </w:r>
      <w:r>
        <w:t xml:space="preserve"> </w:t>
      </w:r>
      <w:r w:rsidRPr="00281FC2">
        <w:t xml:space="preserve">This set of events - </w:t>
      </w:r>
      <w:r w:rsidRPr="00281FC2">
        <w:rPr>
          <w:b/>
          <w:bCs/>
          <w:sz w:val="24"/>
          <w:u w:val="single"/>
        </w:rPr>
        <w:t>Columbus's return from the first voyage bearing indigenous captives, the debate it engendered over the indigenes' humanity, and the papacy's sanction of their subjugation - inaugurated the Red Atlantic.</w:t>
      </w:r>
      <w:r w:rsidRPr="00281FC2">
        <w:t xml:space="preserve"> Or, as we shall</w:t>
      </w:r>
      <w:r>
        <w:t xml:space="preserve"> see, it is more precise to say that these events "re-inaugurated" it  </w:t>
      </w:r>
    </w:p>
    <w:p w14:paraId="4D7311D2" w14:textId="77777777" w:rsidR="005F47C1" w:rsidRDefault="005F47C1" w:rsidP="005F47C1">
      <w:pPr>
        <w:pStyle w:val="Heading3"/>
      </w:pPr>
      <w:r>
        <w:t>Native Exclusion</w:t>
      </w:r>
    </w:p>
    <w:p w14:paraId="527F71DD" w14:textId="77777777" w:rsidR="005F47C1" w:rsidRPr="00281FC2" w:rsidRDefault="005F47C1" w:rsidP="005F47C1"/>
    <w:p w14:paraId="7E401D8C" w14:textId="77777777" w:rsidR="005F47C1" w:rsidRPr="00281FC2" w:rsidRDefault="005F47C1" w:rsidP="005F47C1">
      <w:pPr>
        <w:rPr>
          <w:b/>
          <w:sz w:val="24"/>
        </w:rPr>
      </w:pPr>
      <w:r>
        <w:rPr>
          <w:b/>
          <w:sz w:val="24"/>
        </w:rPr>
        <w:t xml:space="preserve">Their history excludes the Native. This re-instantiation of their historical otherness is a reassertion of modernity’s erasure </w:t>
      </w:r>
    </w:p>
    <w:p w14:paraId="7CBA8422" w14:textId="77777777" w:rsidR="005F47C1" w:rsidRDefault="005F47C1" w:rsidP="005F47C1"/>
    <w:p w14:paraId="1A6C0B5C" w14:textId="77777777" w:rsidR="005F47C1" w:rsidRDefault="005F47C1" w:rsidP="005F47C1">
      <w:r w:rsidRPr="00966073">
        <w:rPr>
          <w:b/>
          <w:sz w:val="24"/>
        </w:rPr>
        <w:t>Flint 09</w:t>
      </w:r>
      <w:r>
        <w:t xml:space="preserve"> (Kate, Provost Professor of English and Art History at USC, </w:t>
      </w:r>
      <w:r w:rsidRPr="00966073">
        <w:rPr>
          <w:i/>
        </w:rPr>
        <w:t>The Transatlantic Indian</w:t>
      </w:r>
      <w:r>
        <w:rPr>
          <w:i/>
        </w:rPr>
        <w:t>, 1776-1930</w:t>
      </w:r>
      <w:r>
        <w:t>, Princeton University Press</w:t>
      </w:r>
      <w:proofErr w:type="gramStart"/>
      <w:r>
        <w:t>,  pages</w:t>
      </w:r>
      <w:proofErr w:type="gramEnd"/>
      <w:r>
        <w:t xml:space="preserve"> 23-25)</w:t>
      </w:r>
    </w:p>
    <w:p w14:paraId="3DFC7767" w14:textId="77777777" w:rsidR="005F47C1" w:rsidRDefault="005F47C1" w:rsidP="005F47C1"/>
    <w:p w14:paraId="197D7FFD" w14:textId="77777777" w:rsidR="005F47C1" w:rsidRPr="00281FC2" w:rsidRDefault="005F47C1" w:rsidP="005F47C1">
      <w:r w:rsidRPr="00281FC2">
        <w:t xml:space="preserve">Nineteenth-century </w:t>
      </w:r>
      <w:r w:rsidRPr="00281FC2">
        <w:rPr>
          <w:b/>
          <w:sz w:val="24"/>
          <w:u w:val="single"/>
        </w:rPr>
        <w:t xml:space="preserve">transatlantic studies are a huge and complex terrain, and their importance is increasingly being acknowledged, despite the disciplinary </w:t>
      </w:r>
      <w:proofErr w:type="spellStart"/>
      <w:r w:rsidRPr="00281FC2">
        <w:rPr>
          <w:b/>
          <w:sz w:val="24"/>
          <w:u w:val="single"/>
        </w:rPr>
        <w:t>binarization</w:t>
      </w:r>
      <w:proofErr w:type="spellEnd"/>
      <w:r w:rsidRPr="00281FC2">
        <w:rPr>
          <w:b/>
          <w:sz w:val="24"/>
          <w:u w:val="single"/>
        </w:rPr>
        <w:t xml:space="preserve"> that takes place on both sides of the Atlantic</w:t>
      </w:r>
      <w:r w:rsidRPr="00281FC2">
        <w:rPr>
          <w:b/>
          <w:u w:val="single"/>
        </w:rPr>
        <w:t>.</w:t>
      </w:r>
      <w:r w:rsidRPr="00281FC2">
        <w:t xml:space="preserve"> Too frequently, the internal organization of our national academies has meant that British and American studies have been regarded as separate entities, failing to enter into sufficient dialogue with one another. This book adds to the calls that have already been made by Joseph Roach to pay full attention to the "</w:t>
      </w:r>
      <w:r w:rsidRPr="00281FC2">
        <w:rPr>
          <w:rStyle w:val="underline"/>
          <w:rFonts w:eastAsiaTheme="minorEastAsia"/>
        </w:rPr>
        <w:t xml:space="preserve">amplitude of </w:t>
      </w:r>
      <w:proofErr w:type="spellStart"/>
      <w:r w:rsidRPr="00281FC2">
        <w:rPr>
          <w:rStyle w:val="underline"/>
          <w:rFonts w:eastAsiaTheme="minorEastAsia"/>
        </w:rPr>
        <w:t>circum</w:t>
      </w:r>
      <w:proofErr w:type="spellEnd"/>
      <w:r w:rsidRPr="00281FC2">
        <w:rPr>
          <w:rStyle w:val="underline"/>
          <w:rFonts w:eastAsiaTheme="minorEastAsia"/>
        </w:rPr>
        <w:t>-Atlantic relations</w:t>
      </w:r>
      <w:r w:rsidRPr="00281FC2">
        <w:t xml:space="preserve">,"51 and by Paul Giles to acknowledge how "conceptions of national identity on both sides of the Atlantic emerged through engagement with - and, often, deliberate exclusion of - transatlantic imaginary."52 Focusing on the figure of the Native American in this context brings a number of advantages with it. In the first place, it grants Indians a part not previously fully acknowledged in relation to the </w:t>
      </w:r>
      <w:proofErr w:type="gramStart"/>
      <w:r w:rsidRPr="00281FC2">
        <w:t>field.53  They</w:t>
      </w:r>
      <w:proofErr w:type="gramEnd"/>
      <w:r w:rsidRPr="00281FC2">
        <w:t xml:space="preserve"> have the important roles as subjects of fascination, as figures of dread, and as symbol of a difference that is complicated and sometimes contradictory amalgam of national and racial components. From a British point of view, the fact that narratives made them particularly malleable figures. As this book seeks to show, the national Indian could be readily adapted, in a number of disparate contexts, to demonstrate a great range of clichés, presuppositions, considered analyses, and hypotheses about the nature both of the United States and the Americas more broadly. Most frequently, </w:t>
      </w:r>
      <w:r w:rsidRPr="00281FC2">
        <w:rPr>
          <w:rStyle w:val="underline"/>
          <w:rFonts w:eastAsiaTheme="minorEastAsia"/>
        </w:rPr>
        <w:t xml:space="preserve">the Indian served the role of an ahistorical </w:t>
      </w:r>
      <w:proofErr w:type="gramStart"/>
      <w:r w:rsidRPr="00281FC2">
        <w:rPr>
          <w:rStyle w:val="underline"/>
          <w:rFonts w:eastAsiaTheme="minorEastAsia"/>
        </w:rPr>
        <w:t>Other</w:t>
      </w:r>
      <w:proofErr w:type="gramEnd"/>
      <w:r w:rsidRPr="00281FC2">
        <w:rPr>
          <w:rStyle w:val="underline"/>
          <w:rFonts w:eastAsiaTheme="minorEastAsia"/>
        </w:rPr>
        <w:t xml:space="preserve"> against which various narratives of modernity could readily be written</w:t>
      </w:r>
      <w:r w:rsidRPr="00281FC2">
        <w:t>.</w:t>
      </w:r>
    </w:p>
    <w:p w14:paraId="7EA3D104" w14:textId="77777777" w:rsidR="005F47C1" w:rsidRPr="00281FC2" w:rsidRDefault="005F47C1" w:rsidP="005F47C1">
      <w:pPr>
        <w:rPr>
          <w:rStyle w:val="underline"/>
          <w:rFonts w:eastAsiaTheme="minorEastAsia"/>
        </w:rPr>
      </w:pPr>
      <w:r w:rsidRPr="00281FC2">
        <w:tab/>
      </w:r>
      <w:r w:rsidRPr="00281FC2">
        <w:rPr>
          <w:rStyle w:val="underline"/>
          <w:rFonts w:eastAsiaTheme="minorEastAsia"/>
        </w:rPr>
        <w:t>But examining transatlantic relations from the single forms only part of my project, for Indians had a varied and significant presence</w:t>
      </w:r>
      <w:r w:rsidRPr="00281FC2">
        <w:t xml:space="preserve"> in Britain and were analytical, commentating voices in their own right. They not only provided a particular slant, or slants, on British society, </w:t>
      </w:r>
      <w:proofErr w:type="gramStart"/>
      <w:r w:rsidRPr="00281FC2">
        <w:t>but</w:t>
      </w:r>
      <w:proofErr w:type="gramEnd"/>
      <w:r w:rsidRPr="00281FC2">
        <w:t xml:space="preserve"> were living proof that, in their capacity to react and respond to modern life, they refused to be cosigned to the role of the mythical and </w:t>
      </w:r>
      <w:proofErr w:type="spellStart"/>
      <w:r w:rsidRPr="00281FC2">
        <w:t>prehistorical</w:t>
      </w:r>
      <w:proofErr w:type="spellEnd"/>
      <w:r w:rsidRPr="00281FC2">
        <w:t xml:space="preserve"> that was so frequently assigned them. Despite the frequent and familiar need of the modern to erect ideas of the temporal Other against which it could define itself, this Other was also undergoing a process of transformation. Of course, this is, in broad terms, a point made very familiar through contemporary histories of </w:t>
      </w:r>
      <w:proofErr w:type="spellStart"/>
      <w:r w:rsidRPr="00281FC2">
        <w:t>postcoloniality</w:t>
      </w:r>
      <w:proofErr w:type="spellEnd"/>
      <w:r w:rsidRPr="00281FC2">
        <w:t xml:space="preserve">. But there are some significant differences. Native American contacts with British culture in the Victorian period demonstrate not only transformation on the part of the Indians, but also well-articulated resistance to the process of appropriation and assimilation that equate with cultural genocide. </w:t>
      </w:r>
      <w:r w:rsidRPr="00281FC2">
        <w:rPr>
          <w:rStyle w:val="underline"/>
          <w:rFonts w:eastAsiaTheme="minorEastAsia"/>
        </w:rPr>
        <w:t>These Indians are quite definitely not allowing themselves to be cosigned to oblivion</w:t>
      </w:r>
      <w:r w:rsidRPr="00281FC2">
        <w:t xml:space="preserve">, nor to occupy the mythical status of the time-less, </w:t>
      </w:r>
      <w:r w:rsidRPr="00281FC2">
        <w:rPr>
          <w:rStyle w:val="underline"/>
          <w:rFonts w:eastAsiaTheme="minorEastAsia"/>
        </w:rPr>
        <w:t>but see themselves as members of a race that has every intention of surviving. Engagement in this transatlantic contact zone is unequivocally a two-way process, unfolding in a way that disrupts those apparently neat binaries of "traditional" and "modern" on which conventional narratives of national progress have depended</w:t>
      </w:r>
      <w:r w:rsidRPr="00281FC2">
        <w:t xml:space="preserve">. Paul Gilroy in </w:t>
      </w:r>
      <w:r w:rsidRPr="00281FC2">
        <w:rPr>
          <w:i/>
          <w:iCs/>
        </w:rPr>
        <w:t>The Black Atlantic</w:t>
      </w:r>
      <w:proofErr w:type="gramStart"/>
      <w:r w:rsidRPr="00281FC2">
        <w:t>,54</w:t>
      </w:r>
      <w:proofErr w:type="gramEnd"/>
      <w:r w:rsidRPr="00281FC2">
        <w:t xml:space="preserve"> explores how at a slightly later date, in </w:t>
      </w:r>
      <w:r w:rsidRPr="00281FC2">
        <w:rPr>
          <w:rStyle w:val="underline"/>
          <w:rFonts w:eastAsiaTheme="minorEastAsia"/>
        </w:rPr>
        <w:t xml:space="preserve">the context of African American culture, we see </w:t>
      </w:r>
      <w:proofErr w:type="spellStart"/>
      <w:r w:rsidRPr="00281FC2">
        <w:rPr>
          <w:rStyle w:val="underline"/>
          <w:rFonts w:eastAsiaTheme="minorEastAsia"/>
        </w:rPr>
        <w:t>modernities</w:t>
      </w:r>
      <w:proofErr w:type="spellEnd"/>
      <w:r w:rsidRPr="00281FC2">
        <w:rPr>
          <w:rStyle w:val="underline"/>
          <w:rFonts w:eastAsiaTheme="minorEastAsia"/>
        </w:rPr>
        <w:t xml:space="preserve"> evolving on several fronts simultaneously and at several, </w:t>
      </w:r>
      <w:proofErr w:type="spellStart"/>
      <w:r w:rsidRPr="00281FC2">
        <w:rPr>
          <w:rStyle w:val="underline"/>
          <w:rFonts w:eastAsiaTheme="minorEastAsia"/>
        </w:rPr>
        <w:t>nonsynchronic</w:t>
      </w:r>
      <w:proofErr w:type="spellEnd"/>
      <w:r w:rsidRPr="00281FC2">
        <w:rPr>
          <w:rStyle w:val="underline"/>
          <w:rFonts w:eastAsiaTheme="minorEastAsia"/>
        </w:rPr>
        <w:t xml:space="preserve"> speeds.5</w:t>
      </w:r>
      <w:r w:rsidRPr="00281FC2">
        <w:t xml:space="preserve">5 Looking at the Victorian period, </w:t>
      </w:r>
      <w:r w:rsidRPr="00281FC2">
        <w:rPr>
          <w:rStyle w:val="underline"/>
          <w:rFonts w:eastAsiaTheme="minorEastAsia"/>
        </w:rPr>
        <w:t>we see how in what we may call the space of the Red Atlantic, the process is already well underway.</w:t>
      </w:r>
    </w:p>
    <w:p w14:paraId="6D968AED" w14:textId="77777777" w:rsidR="005F47C1" w:rsidRDefault="005F47C1" w:rsidP="005F47C1"/>
    <w:p w14:paraId="435C8555" w14:textId="77777777" w:rsidR="005F47C1" w:rsidRDefault="005F47C1" w:rsidP="005F47C1">
      <w:pPr>
        <w:autoSpaceDE w:val="0"/>
        <w:autoSpaceDN w:val="0"/>
        <w:adjustRightInd w:val="0"/>
        <w:rPr>
          <w:rFonts w:eastAsia="AJensonPro-Regular" w:cs="Arial"/>
          <w:b/>
          <w:bCs/>
          <w:sz w:val="26"/>
          <w:szCs w:val="26"/>
          <w:highlight w:val="yellow"/>
          <w:u w:val="single"/>
        </w:rPr>
      </w:pPr>
    </w:p>
    <w:p w14:paraId="401829C5" w14:textId="77777777" w:rsidR="00560F3A" w:rsidRDefault="00560F3A" w:rsidP="00AC6316">
      <w:pPr>
        <w:pStyle w:val="RealHat"/>
      </w:pPr>
    </w:p>
    <w:p w14:paraId="121686C8" w14:textId="77777777" w:rsidR="00AC6316" w:rsidRPr="006C497A" w:rsidRDefault="00AC6316" w:rsidP="00AC6316">
      <w:pPr>
        <w:pStyle w:val="RealHat"/>
      </w:pPr>
      <w:r w:rsidRPr="006C497A">
        <w:t>================</w:t>
      </w:r>
    </w:p>
    <w:p w14:paraId="053D56D7" w14:textId="77777777" w:rsidR="00AC6316" w:rsidRPr="006C497A" w:rsidRDefault="00AC6316" w:rsidP="00AC6316">
      <w:pPr>
        <w:pStyle w:val="RealHat"/>
      </w:pPr>
      <w:r w:rsidRPr="006C497A">
        <w:rPr>
          <w:rFonts w:ascii="Times New Roman" w:hAnsi="Times New Roman"/>
        </w:rPr>
        <w:t>█</w:t>
      </w:r>
      <w:r>
        <w:rPr>
          <w:rFonts w:ascii="Times New Roman" w:hAnsi="Times New Roman"/>
        </w:rPr>
        <w:t xml:space="preserve"> </w:t>
      </w:r>
      <w:r>
        <w:t xml:space="preserve">USFG Pic </w:t>
      </w:r>
      <w:r w:rsidRPr="006C497A">
        <w:rPr>
          <w:rFonts w:ascii="Times New Roman" w:hAnsi="Times New Roman"/>
        </w:rPr>
        <w:t>█</w:t>
      </w:r>
    </w:p>
    <w:p w14:paraId="1D3938B8" w14:textId="77777777" w:rsidR="00AC6316" w:rsidRDefault="00AC6316" w:rsidP="00AC6316">
      <w:pPr>
        <w:pStyle w:val="RealHat"/>
      </w:pPr>
      <w:r w:rsidRPr="006C497A">
        <w:t>================</w:t>
      </w:r>
    </w:p>
    <w:p w14:paraId="3741B0AE" w14:textId="77777777" w:rsidR="00AC6316" w:rsidRDefault="00AC6316" w:rsidP="00AC6316">
      <w:pPr>
        <w:pStyle w:val="Heading3"/>
      </w:pPr>
    </w:p>
    <w:p w14:paraId="6E23C1C6" w14:textId="2EE500CB" w:rsidR="00AC6316" w:rsidRDefault="00AC6316" w:rsidP="00AC6316">
      <w:pPr>
        <w:pStyle w:val="Heading3"/>
      </w:pPr>
      <w:r>
        <w:t xml:space="preserve">Law/State Bad </w:t>
      </w:r>
    </w:p>
    <w:p w14:paraId="6CCDBC77" w14:textId="77777777" w:rsidR="00AC6316" w:rsidRDefault="00AC6316" w:rsidP="00AC6316"/>
    <w:p w14:paraId="625CA0A9" w14:textId="77777777" w:rsidR="0096090D" w:rsidRPr="003A21BC" w:rsidRDefault="0096090D" w:rsidP="0096090D">
      <w:pPr>
        <w:pStyle w:val="Heading4"/>
      </w:pPr>
      <w:r w:rsidRPr="003A21BC">
        <w:t xml:space="preserve">The discourse of the law that they engage in is not neutral and objective but rather a discourse of power that serves to prevent marginalized voices from grasping hold of the levers of power.  </w:t>
      </w:r>
    </w:p>
    <w:p w14:paraId="35CE5E87" w14:textId="77777777" w:rsidR="009E419C" w:rsidRDefault="009E419C" w:rsidP="0096090D">
      <w:pPr>
        <w:pStyle w:val="Tag1"/>
        <w:rPr>
          <w:rStyle w:val="StyleStyleBold12pt"/>
          <w:b/>
        </w:rPr>
      </w:pPr>
    </w:p>
    <w:p w14:paraId="295DB213" w14:textId="77777777" w:rsidR="009E419C" w:rsidRDefault="0096090D" w:rsidP="0096090D">
      <w:pPr>
        <w:pStyle w:val="Tag1"/>
        <w:rPr>
          <w:b w:val="0"/>
        </w:rPr>
      </w:pPr>
      <w:r w:rsidRPr="009E419C">
        <w:rPr>
          <w:rStyle w:val="StyleStyleBold12pt"/>
          <w:b/>
        </w:rPr>
        <w:t xml:space="preserve">Gordon </w:t>
      </w:r>
      <w:r w:rsidRPr="009E419C">
        <w:t>87</w:t>
      </w:r>
      <w:r w:rsidRPr="00167D8B">
        <w:t xml:space="preserve"> </w:t>
      </w:r>
    </w:p>
    <w:p w14:paraId="168C5029" w14:textId="0A8545AB" w:rsidR="0096090D" w:rsidRPr="00167D8B" w:rsidRDefault="0096090D" w:rsidP="0096090D">
      <w:pPr>
        <w:pStyle w:val="Tag1"/>
        <w:rPr>
          <w:b w:val="0"/>
        </w:rPr>
      </w:pPr>
      <w:r w:rsidRPr="00167D8B">
        <w:rPr>
          <w:b w:val="0"/>
        </w:rPr>
        <w:t xml:space="preserve">[Robert. Prof Law @ Stanford Univ. “Unfreezing Legal Reality: Critical Approaches to Law” Florida State University Law Review, </w:t>
      </w:r>
      <w:proofErr w:type="spellStart"/>
      <w:r w:rsidRPr="00167D8B">
        <w:rPr>
          <w:b w:val="0"/>
        </w:rPr>
        <w:t>Vol</w:t>
      </w:r>
      <w:proofErr w:type="spellEnd"/>
      <w:r w:rsidRPr="00167D8B">
        <w:rPr>
          <w:b w:val="0"/>
        </w:rPr>
        <w:t xml:space="preserve"> 15 No 3. 1987, lexis/</w:t>
      </w:r>
      <w:proofErr w:type="spellStart"/>
      <w:r w:rsidRPr="00167D8B">
        <w:rPr>
          <w:b w:val="0"/>
        </w:rPr>
        <w:t>khirn</w:t>
      </w:r>
      <w:proofErr w:type="spellEnd"/>
      <w:r w:rsidRPr="00167D8B">
        <w:rPr>
          <w:b w:val="0"/>
        </w:rPr>
        <w:t>]</w:t>
      </w:r>
    </w:p>
    <w:p w14:paraId="1FEBE36D" w14:textId="77777777" w:rsidR="0096090D" w:rsidRDefault="0096090D" w:rsidP="0096090D">
      <w:r>
        <w:t xml:space="preserve">Now a central tenet of CLS work has been </w:t>
      </w:r>
      <w:r w:rsidRPr="00167D8B">
        <w:rPr>
          <w:rStyle w:val="StyleBoldUnderline"/>
        </w:rPr>
        <w:t>that the ordinary discourses of law</w:t>
      </w:r>
      <w:r>
        <w:t xml:space="preserve"> -- debates over legislation, legal arguments, administrative and court decisions, lawyers' discussions with clients, legal commentary and scholarship, etc. -- </w:t>
      </w:r>
      <w:r w:rsidRPr="00167D8B">
        <w:rPr>
          <w:rStyle w:val="StyleBoldUnderline"/>
        </w:rPr>
        <w:t>all contribute to cementing this feeling, at once despairing and complacent, that things must be the way they are and that major changes could only make them worse</w:t>
      </w:r>
      <w:r>
        <w:t>. Legal discourse accomplishes this in many ways. First by endlessly repeating the claim that law and the other policy sciences have perfected a set of rational techniques and institutions that have come about as close as we are ever likely to get to solving the problem of domination in civil society. Put another way,</w:t>
      </w:r>
      <w:r w:rsidRPr="00167D8B">
        <w:rPr>
          <w:rStyle w:val="StyleBoldUnderline"/>
        </w:rPr>
        <w:t xml:space="preserve"> </w:t>
      </w:r>
      <w:r>
        <w:t>l</w:t>
      </w:r>
      <w:r w:rsidRPr="00167D8B">
        <w:rPr>
          <w:rStyle w:val="StyleBoldUnderline"/>
        </w:rPr>
        <w:t>egal discourse paints an idealized fantasy of order according to which legal rules and procedures have so structured relations among people that such relations may primarily be understood as instituted by their consent, their free and rational choices</w:t>
      </w:r>
      <w:r>
        <w:t xml:space="preserve">. Such </w:t>
      </w:r>
      <w:r w:rsidRPr="00167D8B">
        <w:rPr>
          <w:rStyle w:val="StyleBoldUnderline"/>
        </w:rPr>
        <w:t>coercion</w:t>
      </w:r>
      <w:r>
        <w:t xml:space="preserve"> as apparently remains </w:t>
      </w:r>
      <w:r w:rsidRPr="00167D8B">
        <w:rPr>
          <w:rStyle w:val="StyleBoldUnderline"/>
        </w:rPr>
        <w:t>may be explained as the result of necessity</w:t>
      </w:r>
      <w:r>
        <w:t xml:space="preserve"> -- either natural necessities (such as scarcity or the limited human capacity for altruism) </w:t>
      </w:r>
      <w:r w:rsidRPr="00167D8B">
        <w:rPr>
          <w:rStyle w:val="StyleBoldUnderline"/>
        </w:rPr>
        <w:t>or social necessities</w:t>
      </w:r>
      <w:r>
        <w:t>. For example,</w:t>
      </w:r>
      <w:r w:rsidRPr="00167D8B">
        <w:rPr>
          <w:rStyle w:val="StyleBoldUnderline"/>
        </w:rPr>
        <w:t xml:space="preserve"> in a number of the prevailing discourses</w:t>
      </w:r>
      <w:r w:rsidRPr="00167D8B">
        <w:t xml:space="preserve">, the ordinary </w:t>
      </w:r>
      <w:r w:rsidRPr="00167D8B">
        <w:rPr>
          <w:rStyle w:val="StyleBoldUnderline"/>
        </w:rPr>
        <w:t>hierarchies of</w:t>
      </w:r>
      <w:r w:rsidRPr="00167D8B">
        <w:t xml:space="preserve"> workplace </w:t>
      </w:r>
      <w:r w:rsidRPr="00167D8B">
        <w:rPr>
          <w:rStyle w:val="StyleBoldUnderline"/>
        </w:rPr>
        <w:t>domination and subordination are explained:</w:t>
      </w:r>
      <w:r>
        <w:t xml:space="preserve"> (1) by reference to the contractual agreement of the parties and to their relative preferences for responsibility versus leisure, or risk taking versus security; (2) by the natural distribution of differential talents and skills (Larry Bird earns more as a basketball player because he is better); and (3) </w:t>
      </w:r>
      <w:r w:rsidRPr="00167D8B">
        <w:rPr>
          <w:rStyle w:val="StyleBoldUnderline"/>
        </w:rPr>
        <w:t xml:space="preserve">by the demands of efficiency in production, </w:t>
      </w:r>
      <w:r w:rsidRPr="00167D8B">
        <w:t xml:space="preserve">which are said to require extensive hierarchy </w:t>
      </w:r>
      <w:r>
        <w:t>for the purposes of supervision and monitoring, centralization of investment decisions, and so forth</w:t>
      </w:r>
      <w:r w:rsidRPr="00167D8B">
        <w:rPr>
          <w:rStyle w:val="StyleBoldUnderline"/>
        </w:rPr>
        <w:t>. There are always some residues of clearly unhappy  [*199</w:t>
      </w:r>
      <w:proofErr w:type="gramStart"/>
      <w:r w:rsidRPr="00167D8B">
        <w:rPr>
          <w:rStyle w:val="StyleBoldUnderline"/>
        </w:rPr>
        <w:t>]  conditions</w:t>
      </w:r>
      <w:proofErr w:type="gramEnd"/>
      <w:r w:rsidRPr="00167D8B">
        <w:rPr>
          <w:rStyle w:val="StyleBoldUnderline"/>
        </w:rPr>
        <w:t xml:space="preserve"> -- undeserved deprivation, exploitation, suffering -- that cannot be explained</w:t>
      </w:r>
      <w:r>
        <w:t xml:space="preserve"> in any of these ways. The </w:t>
      </w:r>
      <w:r w:rsidRPr="00167D8B">
        <w:rPr>
          <w:rStyle w:val="StyleBoldUnderline"/>
        </w:rPr>
        <w:t xml:space="preserve">discourses of law are perhaps most resourceful in dealing with these residues, treating them as, on the whole, readily </w:t>
      </w:r>
      <w:proofErr w:type="spellStart"/>
      <w:r w:rsidRPr="00167D8B">
        <w:rPr>
          <w:rStyle w:val="StyleBoldUnderline"/>
        </w:rPr>
        <w:t>reformable</w:t>
      </w:r>
      <w:proofErr w:type="spellEnd"/>
      <w:r w:rsidRPr="00167D8B">
        <w:rPr>
          <w:rStyle w:val="StyleBoldUnderline"/>
        </w:rPr>
        <w:t xml:space="preserve"> within the prevailing political options for adjusting the structures of ordinary practices</w:t>
      </w:r>
      <w:r>
        <w:t xml:space="preserve"> -- one need merely fine tune the scheme of regulation, or deregulation, to correct them. But the prevailing discourse has its cynical and worldly side, and its tragic moments, to offset the general mood of complacency. In this mood it resignedly acknowledges </w:t>
      </w:r>
      <w:r w:rsidRPr="00167D8B">
        <w:rPr>
          <w:rStyle w:val="StyleBoldUnderline"/>
        </w:rPr>
        <w:t xml:space="preserve">that beyond the necessary minimum and the </w:t>
      </w:r>
      <w:proofErr w:type="spellStart"/>
      <w:r w:rsidRPr="00167D8B">
        <w:rPr>
          <w:rStyle w:val="StyleBoldUnderline"/>
        </w:rPr>
        <w:t>reformable</w:t>
      </w:r>
      <w:proofErr w:type="spellEnd"/>
      <w:r w:rsidRPr="00167D8B">
        <w:rPr>
          <w:rStyle w:val="StyleBoldUnderline"/>
        </w:rPr>
        <w:t xml:space="preserve"> residues of coercion and misery there is an irreducible, intractable remainder -- due to inherent limits on our capacity for achieving social knowledge, or for changing society through deliberate intervention, or for taking collective action against evil without suffering the greater evil of despotic power</w:t>
      </w:r>
      <w:r>
        <w:t xml:space="preserve">. These discourses of legal and technical rationality, of rights, consent, necessity, efficiency, and tragic limitation, are of course discourses of power -- not only for the obvious reasons that </w:t>
      </w:r>
      <w:r w:rsidRPr="00167D8B">
        <w:rPr>
          <w:rStyle w:val="StyleBoldUnderline"/>
        </w:rPr>
        <w:t>law's commands are backed by force and its operations can inflict enormous pain</w:t>
      </w:r>
      <w:r>
        <w:t xml:space="preserve">, but because </w:t>
      </w:r>
      <w:r w:rsidRPr="00167D8B">
        <w:rPr>
          <w:rStyle w:val="StyleBoldUnderline"/>
        </w:rPr>
        <w:t>to have access to these discourses, to be able to use them or pay others to use them on your behalf, is a large part of what it means to possess power.</w:t>
      </w:r>
      <w:r>
        <w:t xml:space="preserve"> Further</w:t>
      </w:r>
      <w:r w:rsidRPr="00167D8B">
        <w:rPr>
          <w:rStyle w:val="StyleBoldUnderline"/>
        </w:rPr>
        <w:t>, they are discourses that</w:t>
      </w:r>
      <w:r>
        <w:t xml:space="preserve"> -- although often partially constructed, or extracted as concessions, through the pressure of relatively less powerful groups struggling from below -- in habitual practice tend to </w:t>
      </w:r>
      <w:r w:rsidRPr="00167D8B">
        <w:rPr>
          <w:rStyle w:val="StyleBoldUnderline"/>
        </w:rPr>
        <w:t>express the interests and the perspectives of the powerful people who use them.</w:t>
      </w:r>
      <w:r>
        <w:t xml:space="preserve"> The discourses have some of the power they do because some of their claims sound very plausible, though many do not. The claim, for example, that workers in health-destroying factories voluntarily "choose," in any practical sense of the term, the risks of the workplace in return for a wage premium, is probably not believed by anyone save those few expensively trained out of the capacity to recognize what is going on around them. In addition,</w:t>
      </w:r>
      <w:r w:rsidRPr="00167D8B">
        <w:rPr>
          <w:rStyle w:val="StyleBoldUnderline"/>
        </w:rPr>
        <w:t xml:space="preserve"> </w:t>
      </w:r>
      <w:r>
        <w:t xml:space="preserve">both the plausible and implausible claims are backed up in the cases of law and of economics and the policy sciences by a quite formidable-seeming technocratic apparatus of rational justification -- suggesting that the miscellany of social practices we happen to have been born into in this historical moment is much more than a contingent miscellany. It has an order, even if sometimes an invisible one; it makes sense. </w:t>
      </w:r>
      <w:r w:rsidRPr="00167D8B">
        <w:rPr>
          <w:rStyle w:val="StyleBoldUnderline"/>
        </w:rPr>
        <w:t>The array of legal norms, institutions, procedures, and doctrines in force, can be rationally derived from the principles of regard for individual autonomy, utilitarian  [*200</w:t>
      </w:r>
      <w:proofErr w:type="gramStart"/>
      <w:r w:rsidRPr="00167D8B">
        <w:rPr>
          <w:rStyle w:val="StyleBoldUnderline"/>
        </w:rPr>
        <w:t>]  efficiency</w:t>
      </w:r>
      <w:proofErr w:type="gramEnd"/>
      <w:r w:rsidRPr="00167D8B">
        <w:rPr>
          <w:rStyle w:val="StyleBoldUnderline"/>
        </w:rPr>
        <w:t xml:space="preserve"> or wealth creation, the functional needs of social order or economic prosperity, or the moral consensus and historical traditions of the community</w:t>
      </w:r>
      <w:r>
        <w:t xml:space="preserve">. There are several general points CLS people have wanted to assert against these discourses of power. First, the </w:t>
      </w:r>
      <w:r w:rsidRPr="00167D8B">
        <w:rPr>
          <w:rStyle w:val="StyleBoldUnderline"/>
        </w:rPr>
        <w:t>discourses have helped to structure our ordinary perceptions of reality so as to systematically exclude or repress alternative visions of social life,</w:t>
      </w:r>
      <w:r>
        <w:t xml:space="preserve"> both as it is and as it might be. One of the aims of CLS methods is to try to dredge up and give content to these suppressed alternative visions. Second</w:t>
      </w:r>
      <w:r w:rsidRPr="00167D8B">
        <w:rPr>
          <w:rStyle w:val="StyleBoldUnderline"/>
        </w:rPr>
        <w:t>, the discourses fail even on their own terms to sustain the case for their relentlessly apologetic conclusions</w:t>
      </w:r>
      <w:r>
        <w:t xml:space="preserve">. Carefully understood, they could all just as well be invoked to support a politics of social transformation instead. </w:t>
      </w:r>
      <w:proofErr w:type="gramStart"/>
      <w:r>
        <w:t>n3</w:t>
      </w:r>
      <w:proofErr w:type="gramEnd"/>
      <w:r>
        <w:t xml:space="preserve"> Generally speaking, the CLS claims under this heading are that the rationalizing criteria appealed to (of autonomy, functional utility, efficiency, history, etc.) are far too indeterminate to justify any conclusions about the inevitability or desirability of particular current practices; such claims, when unpacked, again and again turn out to rest on some illegitimate rhetorical move or dubious intermediate premise or empirical assumption. Further, </w:t>
      </w:r>
      <w:r w:rsidRPr="00167D8B">
        <w:rPr>
          <w:rStyle w:val="StyleBoldUnderline"/>
        </w:rPr>
        <w:t xml:space="preserve">the categories, abstractions, conventional </w:t>
      </w:r>
      <w:proofErr w:type="spellStart"/>
      <w:r w:rsidRPr="00167D8B">
        <w:rPr>
          <w:rStyle w:val="StyleBoldUnderline"/>
        </w:rPr>
        <w:t>rhetorics</w:t>
      </w:r>
      <w:proofErr w:type="spellEnd"/>
      <w:r w:rsidRPr="00167D8B">
        <w:rPr>
          <w:rStyle w:val="StyleBoldUnderline"/>
        </w:rPr>
        <w:t xml:space="preserve">, reasoning modes and empirical statements of our ordinary discourses in any case so often </w:t>
      </w:r>
      <w:proofErr w:type="spellStart"/>
      <w:r w:rsidRPr="00167D8B">
        <w:rPr>
          <w:rStyle w:val="StyleBoldUnderline"/>
        </w:rPr>
        <w:t>misdescribe</w:t>
      </w:r>
      <w:proofErr w:type="spellEnd"/>
      <w:r w:rsidRPr="00167D8B">
        <w:rPr>
          <w:rStyle w:val="StyleBoldUnderline"/>
        </w:rPr>
        <w:t xml:space="preserve"> social experience as not to present any defensible pictures of the practices that they attempt to justify.</w:t>
      </w:r>
      <w:r>
        <w:t xml:space="preserve"> Not to say of course that there could be such a thing as a single correct way of truthfully rendering social life as people live it, or that CLS writers could claim to have discovered it. But </w:t>
      </w:r>
      <w:r w:rsidRPr="00167D8B">
        <w:rPr>
          <w:rStyle w:val="StyleBoldUnderline"/>
        </w:rPr>
        <w:t>the commonplace legal discourses often produce such seriously distorted representations of social life that their categories regularly filter out complexity, variety, irrationality, unpredictability, disorder, cruelty, coercion, violence, suffering, solidarity and self-sacrifice</w:t>
      </w:r>
      <w:r>
        <w:t xml:space="preserve">. </w:t>
      </w:r>
      <w:proofErr w:type="gramStart"/>
      <w:r>
        <w:t>n4</w:t>
      </w:r>
      <w:proofErr w:type="gramEnd"/>
      <w:r>
        <w:t xml:space="preserve">   [*201]  Summing up: The purpose of CLS as an intellectual enterprise is to try to thaw out, or at least to hammer some tiny dents on, the frozen mind sets induced by habitual exposure to legal practices -- by trying to show how </w:t>
      </w:r>
      <w:r w:rsidRPr="00167D8B">
        <w:rPr>
          <w:rStyle w:val="StyleBoldUnderline"/>
        </w:rPr>
        <w:t>normal legal discourses contribute to freezing,</w:t>
      </w:r>
      <w:r>
        <w:t xml:space="preserve"> and to demonstrate how </w:t>
      </w:r>
      <w:r w:rsidRPr="00167D8B">
        <w:rPr>
          <w:rStyle w:val="StyleBoldUnderline"/>
        </w:rPr>
        <w:t>problematic</w:t>
      </w:r>
      <w:r>
        <w:t xml:space="preserve"> these </w:t>
      </w:r>
      <w:r w:rsidRPr="00167D8B">
        <w:rPr>
          <w:rStyle w:val="StyleBoldUnderline"/>
        </w:rPr>
        <w:t xml:space="preserve">discourses </w:t>
      </w:r>
      <w:r>
        <w:t>are.</w:t>
      </w:r>
    </w:p>
    <w:p w14:paraId="37809EB8" w14:textId="77777777" w:rsidR="0096090D" w:rsidRDefault="0096090D" w:rsidP="0096090D">
      <w:pPr>
        <w:pStyle w:val="Heading4"/>
      </w:pPr>
      <w:r>
        <w:t>The USFG is an inherently violent actor, must teach against the law</w:t>
      </w:r>
    </w:p>
    <w:p w14:paraId="5C55D5AE" w14:textId="77777777" w:rsidR="0096090D" w:rsidRDefault="0096090D" w:rsidP="0096090D">
      <w:r w:rsidRPr="00167D8B">
        <w:rPr>
          <w:rStyle w:val="StyleStyleBold12pt"/>
        </w:rPr>
        <w:t>Dillon 12</w:t>
      </w:r>
      <w:r>
        <w:rPr>
          <w:rStyle w:val="StyleStyleBold12pt"/>
        </w:rPr>
        <w:t xml:space="preserve"> </w:t>
      </w:r>
      <w:r w:rsidRPr="0019496D">
        <w:t>[Stephen Dillon,</w:t>
      </w:r>
      <w:r>
        <w:rPr>
          <w:rStyle w:val="StyleStyleBold12pt"/>
        </w:rPr>
        <w:t xml:space="preserve"> </w:t>
      </w:r>
      <w:r>
        <w:t xml:space="preserve">Ph.D. candidate in American Studies at the University of Minnesota, “State of White Supremacy: Racism, Governance, and the United States” (Book Review) August 28, 2012, </w:t>
      </w:r>
      <w:hyperlink r:id="rId12" w:history="1">
        <w:r w:rsidRPr="00D32387">
          <w:rPr>
            <w:rStyle w:val="Hyperlink"/>
          </w:rPr>
          <w:t>http://www.darkmatter101.org/site/2012/08/28/book-review-state-of-white-supremacy-darkmatter-journal/</w:t>
        </w:r>
      </w:hyperlink>
      <w:r>
        <w:t>, AR]</w:t>
      </w:r>
    </w:p>
    <w:p w14:paraId="63F35012" w14:textId="77777777" w:rsidR="0096090D" w:rsidRDefault="0096090D" w:rsidP="0096090D">
      <w:r>
        <w:t xml:space="preserve">Here, the first two essays discuss racial discrimination in education. George </w:t>
      </w:r>
      <w:proofErr w:type="spellStart"/>
      <w:r>
        <w:t>Lipsitz</w:t>
      </w:r>
      <w:proofErr w:type="spellEnd"/>
      <w:r>
        <w:t xml:space="preserve"> provides a masterful reading of U.S. court cases (including a powerful rereading of Brown v. Board of Education) concerning racial discrimination in education to highlight how racism continues under the names equality, desegregation, and protection. As </w:t>
      </w:r>
      <w:proofErr w:type="spellStart"/>
      <w:r>
        <w:t>Lipsitz</w:t>
      </w:r>
      <w:proofErr w:type="spellEnd"/>
      <w:r>
        <w:t xml:space="preserve"> observes, the wording of Brown allows school districts to declare non-discriminatory intentions without taking reparative action. In this way, </w:t>
      </w:r>
      <w:r w:rsidRPr="0019496D">
        <w:rPr>
          <w:rStyle w:val="StyleBoldUnderline"/>
        </w:rPr>
        <w:t>the state uses laws intended to end white supremacy in order to preserve it.</w:t>
      </w:r>
      <w:r>
        <w:t xml:space="preserve"> </w:t>
      </w:r>
      <w:r w:rsidRPr="0019496D">
        <w:t>Thus,</w:t>
      </w:r>
      <w:r w:rsidRPr="0019496D">
        <w:rPr>
          <w:rStyle w:val="StyleBoldUnderline"/>
        </w:rPr>
        <w:t xml:space="preserve"> the law (</w:t>
      </w:r>
      <w:r>
        <w:t xml:space="preserve">like the citizen and the human) </w:t>
      </w:r>
      <w:r w:rsidRPr="0019496D">
        <w:rPr>
          <w:rStyle w:val="StyleBoldUnderline"/>
        </w:rPr>
        <w:t>is a not a vehicle of liberation but a tool of subjection.</w:t>
      </w:r>
      <w:r>
        <w:t xml:space="preserve"> </w:t>
      </w:r>
      <w:proofErr w:type="spellStart"/>
      <w:r>
        <w:t>Lipsitz’s</w:t>
      </w:r>
      <w:proofErr w:type="spellEnd"/>
      <w:r>
        <w:t xml:space="preserve"> analysis of legal white supremacy authorized by Civil Rights legislation is complemented by the work of Sanford </w:t>
      </w:r>
      <w:proofErr w:type="spellStart"/>
      <w:r>
        <w:t>Schram</w:t>
      </w:r>
      <w:proofErr w:type="spellEnd"/>
      <w:r>
        <w:t xml:space="preserve">, Richard Fording, and Joe </w:t>
      </w:r>
      <w:proofErr w:type="spellStart"/>
      <w:r>
        <w:t>Soss</w:t>
      </w:r>
      <w:proofErr w:type="spellEnd"/>
      <w:r>
        <w:t xml:space="preserve"> on what they term “neoliberal-paternalism.” </w:t>
      </w:r>
      <w:r w:rsidRPr="0019496D">
        <w:rPr>
          <w:rStyle w:val="StyleBoldUnderline"/>
        </w:rPr>
        <w:t>Neoliberal paternalism apprehends the ways contemporary forms of poverty governance resurrect older modes of population management in order to connect them to more recent neoliberal modes of governance. Past forms of</w:t>
      </w:r>
      <w:r>
        <w:t xml:space="preserve"> </w:t>
      </w:r>
      <w:proofErr w:type="spellStart"/>
      <w:r w:rsidRPr="0019496D">
        <w:rPr>
          <w:rStyle w:val="StyleBoldUnderline"/>
        </w:rPr>
        <w:t>racialized</w:t>
      </w:r>
      <w:proofErr w:type="spellEnd"/>
      <w:r w:rsidRPr="0019496D">
        <w:rPr>
          <w:rStyle w:val="StyleBoldUnderline"/>
        </w:rPr>
        <w:t xml:space="preserve"> state violence become sutured to newer forms of control and punishment</w:t>
      </w:r>
      <w:r w:rsidRPr="0019496D">
        <w:t xml:space="preserve">. As more and more </w:t>
      </w:r>
      <w:r w:rsidRPr="0019496D">
        <w:rPr>
          <w:rStyle w:val="StyleBoldUnderline"/>
        </w:rPr>
        <w:t>poor people of color abandoned by neoliberal restructuring are captured by an unprecedented regime of incarceration</w:t>
      </w:r>
      <w:r>
        <w:t xml:space="preserve">, welfare has increasingly mimicked the penal sphere. We might add the education system to the massive network of </w:t>
      </w:r>
      <w:proofErr w:type="spellStart"/>
      <w:r>
        <w:t>racialized</w:t>
      </w:r>
      <w:proofErr w:type="spellEnd"/>
      <w:r>
        <w:t xml:space="preserve"> state power outlined by </w:t>
      </w:r>
      <w:proofErr w:type="spellStart"/>
      <w:r>
        <w:t>Schram</w:t>
      </w:r>
      <w:proofErr w:type="spellEnd"/>
      <w:r>
        <w:t xml:space="preserve">, Fording, and </w:t>
      </w:r>
      <w:proofErr w:type="spellStart"/>
      <w:r>
        <w:t>Soss</w:t>
      </w:r>
      <w:proofErr w:type="spellEnd"/>
      <w:r>
        <w:t xml:space="preserve">. This almost unimaginable regime of </w:t>
      </w:r>
      <w:proofErr w:type="spellStart"/>
      <w:r w:rsidRPr="0019496D">
        <w:rPr>
          <w:rStyle w:val="StyleBoldUnderline"/>
        </w:rPr>
        <w:t>racialized</w:t>
      </w:r>
      <w:proofErr w:type="spellEnd"/>
      <w:r w:rsidRPr="0019496D">
        <w:rPr>
          <w:rStyle w:val="StyleBoldUnderline"/>
        </w:rPr>
        <w:t xml:space="preserve"> management and control produces a system where</w:t>
      </w:r>
      <w:r>
        <w:t>, as Joy James writes, “</w:t>
      </w:r>
      <w:r w:rsidRPr="0019496D">
        <w:rPr>
          <w:rStyle w:val="StyleBoldUnderline"/>
        </w:rPr>
        <w:t>Whites are to be protected, and Black life is to be contained in order to protect whites and their property (</w:t>
      </w:r>
      <w:r>
        <w:t>both personal and public or institutional)” (169).</w:t>
      </w:r>
      <w:r w:rsidRPr="0019496D">
        <w:rPr>
          <w:rStyle w:val="StyleBoldUnderline"/>
        </w:rPr>
        <w:t xml:space="preserve"> </w:t>
      </w:r>
      <w:r>
        <w:t xml:space="preserve">These critiques of the state are powerfully extended by the work of Andrea Smith and </w:t>
      </w:r>
      <w:proofErr w:type="spellStart"/>
      <w:r>
        <w:t>João</w:t>
      </w:r>
      <w:proofErr w:type="spellEnd"/>
      <w:r>
        <w:t xml:space="preserve"> H. Costa Vargas in the book’s final section. Smith continues the collection’s critique of the law by </w:t>
      </w:r>
      <w:proofErr w:type="gramStart"/>
      <w:r>
        <w:t>observing that</w:t>
      </w:r>
      <w:proofErr w:type="gramEnd"/>
      <w:r>
        <w:t xml:space="preserve"> “</w:t>
      </w:r>
      <w:r w:rsidRPr="0019496D">
        <w:rPr>
          <w:rStyle w:val="StyleBoldUnderline"/>
        </w:rPr>
        <w:t>genocide has never been against the law in the United States” because “Native Genocide has been expressly sanctioned as the law</w:t>
      </w:r>
      <w:r>
        <w:t xml:space="preserve">” (231). Like Rodríguez, Smith argues for a politics of abolition and undoing rather than reform and inclusion. In her analysis of hate crimes legislation, Smith argues that </w:t>
      </w:r>
      <w:r w:rsidRPr="0019496D">
        <w:rPr>
          <w:rStyle w:val="StyleBoldUnderline"/>
        </w:rPr>
        <w:t xml:space="preserve">instead of making </w:t>
      </w:r>
      <w:proofErr w:type="spellStart"/>
      <w:r w:rsidRPr="0019496D">
        <w:rPr>
          <w:rStyle w:val="StyleBoldUnderline"/>
        </w:rPr>
        <w:t>racialized</w:t>
      </w:r>
      <w:proofErr w:type="spellEnd"/>
      <w:r w:rsidRPr="0019496D">
        <w:rPr>
          <w:rStyle w:val="StyleBoldUnderline"/>
        </w:rPr>
        <w:t xml:space="preserve"> and gendered violence illegal</w:t>
      </w:r>
      <w:r>
        <w:t xml:space="preserve"> (given that </w:t>
      </w:r>
      <w:proofErr w:type="spellStart"/>
      <w:r>
        <w:t>racialized</w:t>
      </w:r>
      <w:proofErr w:type="spellEnd"/>
      <w:r>
        <w:t xml:space="preserve"> and gendered violence is already executed through the law in the prison, reservation, and the ghetto), </w:t>
      </w:r>
      <w:r w:rsidRPr="0019496D">
        <w:rPr>
          <w:rStyle w:val="StyleBoldUnderline"/>
        </w:rPr>
        <w:t>we must make our organizing, theorizing, and teaching against the law.</w:t>
      </w:r>
      <w:r>
        <w:t xml:space="preserve"> </w:t>
      </w:r>
      <w:r w:rsidRPr="0019496D">
        <w:rPr>
          <w:rStyle w:val="StyleBoldUnderline"/>
        </w:rPr>
        <w:t xml:space="preserve">If the state is foundational to </w:t>
      </w:r>
      <w:proofErr w:type="spellStart"/>
      <w:r w:rsidRPr="0019496D">
        <w:rPr>
          <w:rStyle w:val="StyleBoldUnderline"/>
        </w:rPr>
        <w:t>racialized</w:t>
      </w:r>
      <w:proofErr w:type="spellEnd"/>
      <w:r w:rsidRPr="0019496D">
        <w:rPr>
          <w:rStyle w:val="StyleBoldUnderline"/>
        </w:rPr>
        <w:t xml:space="preserve">, gendered, and heterosexist violence, then the state should not be the mediator </w:t>
      </w:r>
      <w:proofErr w:type="gramStart"/>
      <w:r w:rsidRPr="0019496D">
        <w:rPr>
          <w:rStyle w:val="StyleBoldUnderline"/>
        </w:rPr>
        <w:t>of  pain</w:t>
      </w:r>
      <w:proofErr w:type="gramEnd"/>
      <w:r w:rsidRPr="0019496D">
        <w:rPr>
          <w:rStyle w:val="StyleBoldUnderline"/>
        </w:rPr>
        <w:t xml:space="preserve"> and grievance </w:t>
      </w:r>
      <w:r>
        <w:t xml:space="preserve">because “the state is now going to be the solution to the problem it created in the first place” (232). The work of </w:t>
      </w:r>
      <w:proofErr w:type="spellStart"/>
      <w:r>
        <w:t>João</w:t>
      </w:r>
      <w:proofErr w:type="spellEnd"/>
      <w:r>
        <w:t xml:space="preserve"> H. Costa Vargas complements this analysis by making clear the ways</w:t>
      </w:r>
      <w:r w:rsidRPr="0019496D">
        <w:rPr>
          <w:rStyle w:val="StyleBoldUnderline"/>
        </w:rPr>
        <w:t xml:space="preserve"> the law produces anti-black genocid</w:t>
      </w:r>
      <w:r>
        <w:t xml:space="preserve">e. For Vargas, </w:t>
      </w:r>
      <w:r w:rsidRPr="0019496D">
        <w:rPr>
          <w:rStyle w:val="StyleBoldUnderline"/>
        </w:rPr>
        <w:t>the black diaspora is a “geography of death” where the premature and preventable deaths of black people are authorized by a “cognitive matrix” that systematically renders black life devalued</w:t>
      </w:r>
      <w:r>
        <w:t>. Vargas would surely understand the preventable deaths produced by the medical industry as a form of genocide, namely because intent is not central to his theorization of the concept. Instead</w:t>
      </w:r>
      <w:r w:rsidRPr="0019496D">
        <w:rPr>
          <w:rStyle w:val="StyleBoldUnderline"/>
        </w:rPr>
        <w:t>, creating or tolerating conditions that produce mass-based uneven vulnerability to premature death is genocidal, making white supremacy itself a genocidal project</w:t>
      </w:r>
      <w:r>
        <w:t>. Accordingly</w:t>
      </w:r>
      <w:r w:rsidRPr="0019496D">
        <w:rPr>
          <w:rStyle w:val="StyleBoldUnderline"/>
        </w:rPr>
        <w:t>, genocide is at the core of our ethical standards, is foundational to modern politics, and is central to our cognitive apparatuses (</w:t>
      </w:r>
      <w:r>
        <w:t xml:space="preserve">269). </w:t>
      </w:r>
      <w:r w:rsidRPr="0019496D">
        <w:rPr>
          <w:rStyle w:val="StyleBoldUnderline"/>
        </w:rPr>
        <w:t>To challenge genocide we must undo the epistemologies that support systems of value and disposability and make possible the slow deaths that are the “condition of possibility for our present subjectivities and modern politics</w:t>
      </w:r>
      <w:r>
        <w:t>” (269).</w:t>
      </w:r>
    </w:p>
    <w:p w14:paraId="2114E56F" w14:textId="77777777" w:rsidR="00AC6316" w:rsidRDefault="00AC6316" w:rsidP="00AC6316"/>
    <w:p w14:paraId="39B28C92" w14:textId="225C26B8" w:rsidR="00AC6316" w:rsidRDefault="00AC6316" w:rsidP="00AC6316">
      <w:pPr>
        <w:pStyle w:val="Heading3"/>
      </w:pPr>
      <w:r>
        <w:t xml:space="preserve">Law Bad-Turns </w:t>
      </w:r>
      <w:proofErr w:type="spellStart"/>
      <w:r>
        <w:t>Aff</w:t>
      </w:r>
      <w:proofErr w:type="spellEnd"/>
      <w:r>
        <w:t xml:space="preserve"> </w:t>
      </w:r>
    </w:p>
    <w:p w14:paraId="11C78E31" w14:textId="77777777" w:rsidR="00AC6316" w:rsidRDefault="00AC6316" w:rsidP="00AC6316"/>
    <w:p w14:paraId="2FA6966A" w14:textId="77777777" w:rsidR="00AC6316" w:rsidRPr="003A21BC" w:rsidRDefault="00AC6316" w:rsidP="00AC6316">
      <w:pPr>
        <w:pStyle w:val="tag"/>
      </w:pPr>
      <w:r w:rsidRPr="003A21BC">
        <w:t>Equity isn’t an end in itself-The plan’s legitimacy comes at the cost of accepting current modes of U.S. nationalism and what’s “American”. This necessitates the success of U.S. domination and blinds us to the linkages between the oppression of race, neoliberalism, and the U.S. Empire-Turns solvency</w:t>
      </w:r>
    </w:p>
    <w:p w14:paraId="24E52538" w14:textId="77777777" w:rsidR="00AC6316" w:rsidRDefault="00AC6316" w:rsidP="00AC6316"/>
    <w:p w14:paraId="7D6798E0" w14:textId="77777777" w:rsidR="00A20273" w:rsidRPr="003A21BC" w:rsidRDefault="00A20273" w:rsidP="00A20273">
      <w:pPr>
        <w:pStyle w:val="tag"/>
      </w:pPr>
      <w:proofErr w:type="spellStart"/>
      <w:r w:rsidRPr="003A21BC">
        <w:t>Melamed</w:t>
      </w:r>
      <w:proofErr w:type="spellEnd"/>
      <w:r w:rsidRPr="003A21BC">
        <w:t xml:space="preserve"> 6</w:t>
      </w:r>
    </w:p>
    <w:p w14:paraId="0A60B619" w14:textId="77777777" w:rsidR="00A20273" w:rsidRPr="003A21BC" w:rsidRDefault="00A20273" w:rsidP="00A20273">
      <w:pPr>
        <w:rPr>
          <w:sz w:val="16"/>
        </w:rPr>
      </w:pPr>
      <w:r w:rsidRPr="003A21BC">
        <w:rPr>
          <w:sz w:val="16"/>
        </w:rPr>
        <w:t xml:space="preserve">Assistant </w:t>
      </w:r>
      <w:proofErr w:type="spellStart"/>
      <w:r w:rsidRPr="003A21BC">
        <w:rPr>
          <w:sz w:val="16"/>
        </w:rPr>
        <w:t>Professor@Marquette</w:t>
      </w:r>
      <w:proofErr w:type="spellEnd"/>
      <w:r w:rsidRPr="003A21BC">
        <w:rPr>
          <w:sz w:val="16"/>
        </w:rPr>
        <w:t xml:space="preserve"> University’s Program in Africana Studies</w:t>
      </w:r>
    </w:p>
    <w:p w14:paraId="3B36A623" w14:textId="77777777" w:rsidR="00A20273" w:rsidRPr="003A21BC" w:rsidRDefault="00A20273" w:rsidP="00A20273">
      <w:pPr>
        <w:rPr>
          <w:sz w:val="14"/>
        </w:rPr>
      </w:pPr>
      <w:r w:rsidRPr="003A21BC">
        <w:rPr>
          <w:sz w:val="14"/>
        </w:rPr>
        <w:t>(Jodi, “The spirit of neoliberalism: From Racial liberalism to neoliberal multiculturalism”</w:t>
      </w:r>
      <w:proofErr w:type="gramStart"/>
      <w:r w:rsidRPr="003A21BC">
        <w:rPr>
          <w:sz w:val="14"/>
        </w:rPr>
        <w:t>, ,</w:t>
      </w:r>
      <w:proofErr w:type="gramEnd"/>
      <w:r w:rsidRPr="003A21BC">
        <w:rPr>
          <w:sz w:val="14"/>
        </w:rPr>
        <w:t xml:space="preserve"> </w:t>
      </w:r>
      <w:hyperlink r:id="rId13" w:history="1">
        <w:r w:rsidRPr="003A21BC">
          <w:rPr>
            <w:rStyle w:val="Hyperlink"/>
            <w:sz w:val="14"/>
          </w:rPr>
          <w:t>http://socialtext.dukejournals.org/cgi/reprint/24/4_89/1</w:t>
        </w:r>
      </w:hyperlink>
      <w:r w:rsidRPr="003A21BC">
        <w:rPr>
          <w:sz w:val="14"/>
        </w:rPr>
        <w:t>)</w:t>
      </w:r>
    </w:p>
    <w:p w14:paraId="3A906A60" w14:textId="77777777" w:rsidR="00A20273" w:rsidRPr="003A21BC" w:rsidRDefault="00A20273" w:rsidP="00A20273">
      <w:pPr>
        <w:ind w:left="360"/>
        <w:rPr>
          <w:rStyle w:val="StyleBoldUnderline"/>
        </w:rPr>
      </w:pPr>
      <w:r w:rsidRPr="00A20273">
        <w:t xml:space="preserve">It is important to note that the study’s purview is as much geopolitical as racial. </w:t>
      </w:r>
      <w:r w:rsidRPr="00A20273">
        <w:rPr>
          <w:rStyle w:val="StyleBoldUnderline"/>
        </w:rPr>
        <w:t xml:space="preserve">As racial liberalism incorporated antiracism and “the Negro” into the calculations of U.S. </w:t>
      </w:r>
      <w:proofErr w:type="spellStart"/>
      <w:r w:rsidRPr="00A20273">
        <w:rPr>
          <w:rStyle w:val="StyleBoldUnderline"/>
        </w:rPr>
        <w:t>governmentality</w:t>
      </w:r>
      <w:proofErr w:type="spellEnd"/>
      <w:r w:rsidRPr="00A20273">
        <w:rPr>
          <w:rStyle w:val="StyleBoldUnderline"/>
        </w:rPr>
        <w:t>, racial equity became a means to secure U.S. interests. Racial equity was not an end in itself.</w:t>
      </w:r>
      <w:r w:rsidRPr="00A20273">
        <w:t xml:space="preserve"> Consequently, </w:t>
      </w:r>
      <w:r w:rsidRPr="00A20273">
        <w:rPr>
          <w:rStyle w:val="StyleBoldUnderline"/>
        </w:rPr>
        <w:t xml:space="preserve">racial epistemology and politics were altered such that state-recognized </w:t>
      </w:r>
      <w:proofErr w:type="spellStart"/>
      <w:r w:rsidRPr="00A20273">
        <w:rPr>
          <w:rStyle w:val="StyleBoldUnderline"/>
        </w:rPr>
        <w:t>antiracisms</w:t>
      </w:r>
      <w:proofErr w:type="spellEnd"/>
      <w:r w:rsidRPr="00A20273">
        <w:rPr>
          <w:rStyle w:val="StyleBoldUnderline"/>
        </w:rPr>
        <w:t xml:space="preserve"> would have to validate culturally powerful notions of the U.S. nation-state and its foremost interests</w:t>
      </w:r>
      <w:r w:rsidRPr="00A20273">
        <w:t xml:space="preserve">. Because the </w:t>
      </w:r>
      <w:r w:rsidRPr="00A20273">
        <w:rPr>
          <w:rStyle w:val="StyleBoldUnderline"/>
        </w:rPr>
        <w:t>scope of the political in the postwar United States precisely shields matters of economy from robust democratic review, the suturing of liberal antiracism to U.S. nationalism, which manages, develops, and depoliticizes capitalism by collapsing it with Americanism, results in a situation where “official” antiracist discourse and politics actually limit awareness of global capitalism</w:t>
      </w:r>
      <w:r w:rsidRPr="00A20273">
        <w:t xml:space="preserve">. An American Dilemma omits from its capacious study practically any mention of black left politics and culture, as Nikhil Singh has recently observed.10 One of its only indications that economy has something to do with racism comes in a discussion of employment discrimination. Thus years </w:t>
      </w:r>
      <w:r w:rsidRPr="00A20273">
        <w:rPr>
          <w:rStyle w:val="StyleBoldUnderline"/>
        </w:rPr>
        <w:t>before red-baiting would narrow mainstream race politics into what has been called the civil rights compromise, liberal nationalism all on its own, without anticommunism, can be seen to bracket the global political economic critique of race and capitalism that had pervaded anticolonial and antiracist thinking in the first half of the twentieth century</w:t>
      </w:r>
      <w:r w:rsidRPr="00A20273">
        <w:t xml:space="preserve">. In short, </w:t>
      </w:r>
      <w:r w:rsidRPr="00A20273">
        <w:rPr>
          <w:rStyle w:val="StyleBoldUnderline"/>
        </w:rPr>
        <w:t>as racial liberal discourse became hegemonic in the 1950s, not only did race disappear as a referent for the inequality of the historical development of modern capitalism</w:t>
      </w:r>
      <w:r w:rsidRPr="00A20273">
        <w:t xml:space="preserve"> (a </w:t>
      </w:r>
      <w:proofErr w:type="spellStart"/>
      <w:r w:rsidRPr="00A20273">
        <w:t>referentiality</w:t>
      </w:r>
      <w:proofErr w:type="spellEnd"/>
      <w:r w:rsidRPr="00A20273">
        <w:t xml:space="preserve"> hard-won by earlier </w:t>
      </w:r>
      <w:proofErr w:type="spellStart"/>
      <w:r w:rsidRPr="00A20273">
        <w:t>antiracisms</w:t>
      </w:r>
      <w:proofErr w:type="spellEnd"/>
      <w:r w:rsidRPr="00A20273">
        <w:t xml:space="preserve">). </w:t>
      </w:r>
      <w:r w:rsidRPr="00A20273">
        <w:rPr>
          <w:rStyle w:val="StyleBoldUnderline"/>
        </w:rPr>
        <w:t xml:space="preserve">Official antiracism now explicitly required the victory and extension of U.S. </w:t>
      </w:r>
      <w:proofErr w:type="gramStart"/>
      <w:r w:rsidRPr="00A20273">
        <w:rPr>
          <w:rStyle w:val="StyleBoldUnderline"/>
        </w:rPr>
        <w:t>empire,</w:t>
      </w:r>
      <w:proofErr w:type="gramEnd"/>
      <w:r w:rsidRPr="00A20273">
        <w:rPr>
          <w:rStyle w:val="StyleBoldUnderline"/>
        </w:rPr>
        <w:t xml:space="preserve"> the motor force of capitalism’s next unequal development. Where placing the United States in the history of European colonialism had energized earlier antiracist movements led by people of color, from the “victory” of racial liberalism over white supremacy onward, official </w:t>
      </w:r>
      <w:proofErr w:type="spellStart"/>
      <w:r w:rsidRPr="00A20273">
        <w:rPr>
          <w:rStyle w:val="StyleBoldUnderline"/>
        </w:rPr>
        <w:t>antiracisms</w:t>
      </w:r>
      <w:proofErr w:type="spellEnd"/>
      <w:r w:rsidRPr="00A20273">
        <w:rPr>
          <w:rStyle w:val="StyleBoldUnderline"/>
        </w:rPr>
        <w:t xml:space="preserve"> in the United States remain under the injunction to take U.S. ascendancy for granted and to remain blind to global capitalism as a race issue.</w:t>
      </w:r>
    </w:p>
    <w:p w14:paraId="514DC0A9" w14:textId="77777777" w:rsidR="00A20273" w:rsidRPr="003A21BC" w:rsidRDefault="00A20273" w:rsidP="00A20273">
      <w:pPr>
        <w:rPr>
          <w:b/>
        </w:rPr>
      </w:pPr>
    </w:p>
    <w:p w14:paraId="05D19E7A" w14:textId="34856B06" w:rsidR="00AC6316" w:rsidRDefault="00AC6316" w:rsidP="00AC6316">
      <w:pPr>
        <w:rPr>
          <w:rStyle w:val="Hyperlink"/>
          <w:sz w:val="24"/>
        </w:rPr>
      </w:pPr>
    </w:p>
    <w:p w14:paraId="55B96C96" w14:textId="77777777" w:rsidR="00AC6316" w:rsidRDefault="00AC6316" w:rsidP="00AC6316">
      <w:pPr>
        <w:rPr>
          <w:rStyle w:val="Hyperlink"/>
          <w:sz w:val="24"/>
        </w:rPr>
      </w:pPr>
    </w:p>
    <w:p w14:paraId="45878E29" w14:textId="44461272" w:rsidR="00AC6316" w:rsidRDefault="00AC6316" w:rsidP="00AC6316">
      <w:pPr>
        <w:pStyle w:val="Heading3"/>
      </w:pPr>
      <w:r>
        <w:t xml:space="preserve">Law Bad-Negative State Action (Guam) </w:t>
      </w:r>
    </w:p>
    <w:p w14:paraId="7C65824C" w14:textId="77777777" w:rsidR="00AC6316" w:rsidRDefault="00AC6316" w:rsidP="00AC6316"/>
    <w:p w14:paraId="5D44A1C8" w14:textId="77777777" w:rsidR="00AC6316" w:rsidRDefault="00AC6316" w:rsidP="00AC6316"/>
    <w:p w14:paraId="2CFF5F62" w14:textId="77777777" w:rsidR="00AC6316" w:rsidRDefault="00AC6316" w:rsidP="00AC6316">
      <w:r w:rsidRPr="006A1DBF">
        <w:rPr>
          <w:b/>
          <w:sz w:val="24"/>
        </w:rPr>
        <w:t xml:space="preserve">Their focus on what the USFG shouldn’t do trades off with formulating political strategies about what </w:t>
      </w:r>
      <w:proofErr w:type="gramStart"/>
      <w:r w:rsidRPr="006A1DBF">
        <w:rPr>
          <w:b/>
          <w:sz w:val="24"/>
        </w:rPr>
        <w:t>we</w:t>
      </w:r>
      <w:proofErr w:type="gramEnd"/>
      <w:r w:rsidRPr="006A1DBF">
        <w:rPr>
          <w:b/>
          <w:sz w:val="24"/>
        </w:rPr>
        <w:t xml:space="preserve"> as individuals should do</w:t>
      </w:r>
      <w:r>
        <w:rPr>
          <w:b/>
          <w:sz w:val="24"/>
        </w:rPr>
        <w:t xml:space="preserve">. </w:t>
      </w:r>
      <w:r w:rsidRPr="006A1DBF">
        <w:rPr>
          <w:b/>
          <w:sz w:val="24"/>
        </w:rPr>
        <w:t>State policies are not accidents – they are deliberate attempts to expand violent policing and targeted killing of bodies and regimes not aligned with US interests</w:t>
      </w:r>
    </w:p>
    <w:p w14:paraId="5BFAF164" w14:textId="77777777" w:rsidR="00AC6316" w:rsidRDefault="00AC6316" w:rsidP="00AC6316"/>
    <w:p w14:paraId="4FAAD273" w14:textId="77777777" w:rsidR="00A20273" w:rsidRDefault="00A20273" w:rsidP="00A20273">
      <w:pPr>
        <w:rPr>
          <w:rStyle w:val="StyleStyleBold12pt"/>
        </w:rPr>
      </w:pPr>
      <w:r>
        <w:rPr>
          <w:rStyle w:val="StyleStyleBold12pt"/>
        </w:rPr>
        <w:t>Herod 2001</w:t>
      </w:r>
    </w:p>
    <w:p w14:paraId="6B398845" w14:textId="67585679" w:rsidR="00A20273" w:rsidRDefault="00A20273" w:rsidP="00A20273">
      <w:pPr>
        <w:rPr>
          <w:rStyle w:val="StyleStyleBold12pt"/>
          <w:b w:val="0"/>
        </w:rPr>
      </w:pPr>
      <w:r>
        <w:rPr>
          <w:rStyle w:val="StyleStyleBold12pt"/>
          <w:b w:val="0"/>
        </w:rPr>
        <w:t xml:space="preserve">(James, “A Stake, Not a Mistake: On Not Seeing the Enemy,” October. </w:t>
      </w:r>
      <w:r w:rsidRPr="00AF5B17">
        <w:rPr>
          <w:rStyle w:val="StyleStyleBold12pt"/>
          <w:b w:val="0"/>
        </w:rPr>
        <w:t>http://www.jamesherod.info/index.php</w:t>
      </w:r>
      <w:proofErr w:type="gramStart"/>
      <w:r w:rsidRPr="00AF5B17">
        <w:rPr>
          <w:rStyle w:val="StyleStyleBold12pt"/>
          <w:b w:val="0"/>
        </w:rPr>
        <w:t>?sec</w:t>
      </w:r>
      <w:proofErr w:type="gramEnd"/>
      <w:r w:rsidRPr="00AF5B17">
        <w:rPr>
          <w:rStyle w:val="StyleStyleBold12pt"/>
          <w:b w:val="0"/>
        </w:rPr>
        <w:t>=paper&amp;id=9</w:t>
      </w:r>
      <w:r>
        <w:rPr>
          <w:rStyle w:val="StyleStyleBold12pt"/>
          <w:b w:val="0"/>
        </w:rPr>
        <w:t>)</w:t>
      </w:r>
      <w:r>
        <w:rPr>
          <w:rStyle w:val="StyleStyleBold12pt"/>
          <w:b w:val="0"/>
        </w:rPr>
        <w:tab/>
      </w:r>
    </w:p>
    <w:p w14:paraId="192DA2B9" w14:textId="77777777" w:rsidR="00A20273" w:rsidRPr="001646FD" w:rsidRDefault="00A20273" w:rsidP="00A20273">
      <w:pPr>
        <w:rPr>
          <w:sz w:val="16"/>
        </w:rPr>
      </w:pPr>
      <w:r w:rsidRPr="00A20273">
        <w:rPr>
          <w:sz w:val="16"/>
        </w:rPr>
        <w:t xml:space="preserve">I spent several years in the early sixties studying Underdevelopment. It was frustrating, in that none of the theories I examined really seemed to explain the phenomenon. That is, the Theories of Development that were prevalent then (only in mainstream discourse, I later learned) didn't really answer the question: Why are some countries poor? I would look at US Aid programs, only to conclude that they didn't work, that they didn't help countries develop, and often got in the way. My response at that time was to argue, and to try to call to the attention of US Aid administrators, that the programs weren't working, and were not achieving the results they were supposed to. The programs were not facilitating development and economic growth in the countries they were supposed to be benefiting. Fortunately for me, with the explosion and re-emergence of radical consciousness in late sixties, I was able to overcome this naiveté. Unfortunately though, </w:t>
      </w:r>
      <w:r w:rsidRPr="00A20273">
        <w:rPr>
          <w:u w:val="single"/>
        </w:rPr>
        <w:t xml:space="preserve">for </w:t>
      </w:r>
      <w:r w:rsidRPr="00A20273">
        <w:rPr>
          <w:sz w:val="16"/>
        </w:rPr>
        <w:t xml:space="preserve">much of </w:t>
      </w:r>
      <w:r w:rsidRPr="00A20273">
        <w:rPr>
          <w:u w:val="single"/>
        </w:rPr>
        <w:t xml:space="preserve">the American Left </w:t>
      </w:r>
      <w:r w:rsidRPr="00A20273">
        <w:rPr>
          <w:sz w:val="16"/>
        </w:rPr>
        <w:t xml:space="preserve">(especially for its so-called progressive wing), </w:t>
      </w:r>
      <w:r w:rsidRPr="00A20273">
        <w:rPr>
          <w:rStyle w:val="Emphasis"/>
        </w:rPr>
        <w:t>this naiveté</w:t>
      </w:r>
      <w:r w:rsidRPr="00A20273">
        <w:rPr>
          <w:sz w:val="16"/>
        </w:rPr>
        <w:t xml:space="preserve">, this bad habit of not seeing the enemy, </w:t>
      </w:r>
      <w:r w:rsidRPr="00A20273">
        <w:rPr>
          <w:u w:val="single"/>
        </w:rPr>
        <w:t xml:space="preserve">this tendency to think </w:t>
      </w:r>
      <w:r w:rsidRPr="00A20273">
        <w:rPr>
          <w:sz w:val="16"/>
        </w:rPr>
        <w:t xml:space="preserve">that </w:t>
      </w:r>
      <w:r w:rsidRPr="00A20273">
        <w:rPr>
          <w:u w:val="single"/>
        </w:rPr>
        <w:t>the US government's policies and actions are just mistakes</w:t>
      </w:r>
      <w:r w:rsidRPr="00A20273">
        <w:rPr>
          <w:sz w:val="16"/>
        </w:rPr>
        <w:t xml:space="preserve">, this seemingly ineradicable belief that the US government means well, is the most common outlook. It was certainly the majoritarian belief among those who opposed the Vietnam War. I helped write a broad sheet once, which we distributed at a big anti-war demonstration in Washington DC in November 1969, and which was titled "Vietnam is a Stake not a Mistake". In this document we spelled out the imperial </w:t>
      </w:r>
      <w:proofErr w:type="gramStart"/>
      <w:r w:rsidRPr="00A20273">
        <w:rPr>
          <w:sz w:val="16"/>
        </w:rPr>
        <w:t>reasons which</w:t>
      </w:r>
      <w:proofErr w:type="gramEnd"/>
      <w:r w:rsidRPr="00A20273">
        <w:rPr>
          <w:sz w:val="16"/>
        </w:rPr>
        <w:t xml:space="preserve"> explained why the government was waging war, quite deliberately and rationally, against Vietnam. In subsequent decades there has been no end to the commentators who take the 'this is a mistake' line. </w:t>
      </w:r>
      <w:r w:rsidRPr="00A20273">
        <w:rPr>
          <w:u w:val="single"/>
        </w:rPr>
        <w:t xml:space="preserve">Throughout the low intensity </w:t>
      </w:r>
      <w:r w:rsidRPr="00A20273">
        <w:rPr>
          <w:sz w:val="16"/>
        </w:rPr>
        <w:t xml:space="preserve">(i.e., terrorist) </w:t>
      </w:r>
      <w:r w:rsidRPr="00A20273">
        <w:rPr>
          <w:u w:val="single"/>
        </w:rPr>
        <w:t xml:space="preserve">wars against Nicaragua </w:t>
      </w:r>
      <w:r w:rsidRPr="00A20273">
        <w:rPr>
          <w:sz w:val="16"/>
        </w:rPr>
        <w:t xml:space="preserve">and </w:t>
      </w:r>
      <w:r w:rsidRPr="00A20273">
        <w:rPr>
          <w:u w:val="single"/>
        </w:rPr>
        <w:t xml:space="preserve">El </w:t>
      </w:r>
      <w:proofErr w:type="spellStart"/>
      <w:r w:rsidRPr="00A20273">
        <w:rPr>
          <w:u w:val="single"/>
        </w:rPr>
        <w:t>Salvadorin</w:t>
      </w:r>
      <w:proofErr w:type="spellEnd"/>
      <w:r w:rsidRPr="00A20273">
        <w:rPr>
          <w:u w:val="single"/>
        </w:rPr>
        <w:t xml:space="preserve"> </w:t>
      </w:r>
      <w:r w:rsidRPr="00A20273">
        <w:rPr>
          <w:sz w:val="16"/>
        </w:rPr>
        <w:t xml:space="preserve">the 1980s we heard this complaint again and again. It is currently seen in the constant stream of commentaries </w:t>
      </w:r>
      <w:proofErr w:type="spellStart"/>
      <w:r w:rsidRPr="00A20273">
        <w:rPr>
          <w:sz w:val="16"/>
        </w:rPr>
        <w:t>onthe</w:t>
      </w:r>
      <w:proofErr w:type="spellEnd"/>
      <w:r w:rsidRPr="00A20273">
        <w:rPr>
          <w:sz w:val="16"/>
        </w:rPr>
        <w:t xml:space="preserve"> US assault on </w:t>
      </w:r>
      <w:r w:rsidRPr="00A20273">
        <w:rPr>
          <w:u w:val="single"/>
        </w:rPr>
        <w:t>Colombia</w:t>
      </w:r>
      <w:r w:rsidRPr="00A20273">
        <w:rPr>
          <w:sz w:val="16"/>
        </w:rPr>
        <w:t xml:space="preserve">. It has been heard repeatedly during the past two years in the demonstrations against the World Bank and </w:t>
      </w:r>
      <w:proofErr w:type="spellStart"/>
      <w:r w:rsidRPr="00A20273">
        <w:rPr>
          <w:sz w:val="16"/>
        </w:rPr>
        <w:t>theWorldTrade</w:t>
      </w:r>
      <w:proofErr w:type="spellEnd"/>
      <w:r w:rsidRPr="00A20273">
        <w:rPr>
          <w:sz w:val="16"/>
        </w:rPr>
        <w:t xml:space="preserve"> Organization. </w:t>
      </w:r>
      <w:r w:rsidRPr="00A20273">
        <w:rPr>
          <w:u w:val="single"/>
        </w:rPr>
        <w:t xml:space="preserve">Protesters complain </w:t>
      </w:r>
      <w:r w:rsidRPr="00A20273">
        <w:rPr>
          <w:sz w:val="16"/>
        </w:rPr>
        <w:t xml:space="preserve">that the WTO's </w:t>
      </w:r>
      <w:r w:rsidRPr="00A20273">
        <w:rPr>
          <w:u w:val="single"/>
        </w:rPr>
        <w:t xml:space="preserve">policies </w:t>
      </w:r>
      <w:r w:rsidRPr="00A20273">
        <w:rPr>
          <w:sz w:val="16"/>
        </w:rPr>
        <w:t xml:space="preserve">of structural adjustment </w:t>
      </w:r>
      <w:r w:rsidRPr="00A20273">
        <w:rPr>
          <w:u w:val="single"/>
        </w:rPr>
        <w:t xml:space="preserve">are having the opposite effect of what they're </w:t>
      </w:r>
      <w:proofErr w:type="gramStart"/>
      <w:r w:rsidRPr="00A20273">
        <w:rPr>
          <w:u w:val="single"/>
        </w:rPr>
        <w:t>suppose</w:t>
      </w:r>
      <w:proofErr w:type="gramEnd"/>
      <w:r w:rsidRPr="00A20273">
        <w:rPr>
          <w:u w:val="single"/>
        </w:rPr>
        <w:t xml:space="preserve"> to</w:t>
      </w:r>
      <w:r w:rsidRPr="00A20273">
        <w:rPr>
          <w:sz w:val="16"/>
        </w:rPr>
        <w:t>. That is, they are hindering, not facilitating, development, and causing poverty, not alleviating it</w:t>
      </w:r>
      <w:proofErr w:type="gramStart"/>
      <w:r w:rsidRPr="00A20273">
        <w:rPr>
          <w:sz w:val="16"/>
        </w:rPr>
        <w:t>.</w:t>
      </w:r>
      <w:r w:rsidRPr="00A20273">
        <w:rPr>
          <w:sz w:val="12"/>
        </w:rPr>
        <w:t>¶</w:t>
      </w:r>
      <w:proofErr w:type="gramEnd"/>
      <w:r w:rsidRPr="00A20273">
        <w:rPr>
          <w:sz w:val="16"/>
        </w:rPr>
        <w:t xml:space="preserve"> Two years ago, in 1999,</w:t>
      </w:r>
      <w:r w:rsidRPr="00A20273">
        <w:rPr>
          <w:u w:val="single"/>
        </w:rPr>
        <w:t xml:space="preserve">throughout the </w:t>
      </w:r>
      <w:r w:rsidRPr="00A20273">
        <w:rPr>
          <w:sz w:val="16"/>
        </w:rPr>
        <w:t xml:space="preserve">78 day </w:t>
      </w:r>
      <w:r w:rsidRPr="00A20273">
        <w:rPr>
          <w:u w:val="single"/>
        </w:rPr>
        <w:t xml:space="preserve">bombing </w:t>
      </w:r>
      <w:r w:rsidRPr="00A20273">
        <w:rPr>
          <w:sz w:val="16"/>
        </w:rPr>
        <w:t xml:space="preserve">attack </w:t>
      </w:r>
      <w:r w:rsidRPr="00A20273">
        <w:rPr>
          <w:u w:val="single"/>
        </w:rPr>
        <w:t>on Yugoslavia</w:t>
      </w:r>
      <w:r w:rsidRPr="00A20273">
        <w:rPr>
          <w:sz w:val="16"/>
        </w:rPr>
        <w:t xml:space="preserve">, much of the outpouring of progressive </w:t>
      </w:r>
      <w:r w:rsidRPr="00A20273">
        <w:rPr>
          <w:u w:val="single"/>
        </w:rPr>
        <w:t xml:space="preserve">commentary </w:t>
      </w:r>
      <w:r w:rsidRPr="00A20273">
        <w:rPr>
          <w:sz w:val="16"/>
        </w:rPr>
        <w:t xml:space="preserve">on the event (that which didn't actually endorse the bombing that is) </w:t>
      </w:r>
      <w:r w:rsidRPr="00A20273">
        <w:rPr>
          <w:u w:val="single"/>
        </w:rPr>
        <w:t xml:space="preserve">argued </w:t>
      </w:r>
      <w:r w:rsidRPr="00A20273">
        <w:rPr>
          <w:sz w:val="16"/>
        </w:rPr>
        <w:t>that "</w:t>
      </w:r>
      <w:r w:rsidRPr="00A20273">
        <w:rPr>
          <w:rStyle w:val="Emphasis"/>
        </w:rPr>
        <w:t>this is a mistake</w:t>
      </w:r>
      <w:r w:rsidRPr="00A20273">
        <w:rPr>
          <w:sz w:val="16"/>
        </w:rPr>
        <w:t>".[1] My favorite quote from that episode, was from Robert Hayden, Director of the Center for Russian and East European Studies at the University of Pittsburgh, being interviewed by Amy Goodman on Democracy Now, April 19, 1999. He said: "But we have the Clinton administration that developed a diplomacy that seems to have been intended to have produced this war, and now the Clinton administration's actions seem determined to produce a wider war." Amy Goodman: "Why would the Clinton Administration want to produce a war?" Hayden: "Boy, you know what? You've got me there. And as I say, you have to go back to the simple principles of incompetence. Never assume competence on the part of these guys." This was surely the bottom of the pit for the 'this is a mistake' crowd. I could cite quotes like this by the dozen, but instead let me turn to our current "war"</w:t>
      </w:r>
      <w:proofErr w:type="gramStart"/>
      <w:r w:rsidRPr="00A20273">
        <w:rPr>
          <w:sz w:val="16"/>
        </w:rPr>
        <w:t>.</w:t>
      </w:r>
      <w:r w:rsidRPr="00A20273">
        <w:rPr>
          <w:sz w:val="12"/>
        </w:rPr>
        <w:t>¶</w:t>
      </w:r>
      <w:proofErr w:type="gramEnd"/>
      <w:r w:rsidRPr="00A20273">
        <w:rPr>
          <w:sz w:val="16"/>
        </w:rPr>
        <w:t xml:space="preserve"> So what has been the response of </w:t>
      </w:r>
      <w:r w:rsidRPr="00A20273">
        <w:rPr>
          <w:u w:val="single"/>
        </w:rPr>
        <w:t xml:space="preserve">the 'progressive community' </w:t>
      </w:r>
      <w:r w:rsidRPr="00A20273">
        <w:rPr>
          <w:sz w:val="16"/>
        </w:rPr>
        <w:t xml:space="preserve">to the bombing of Afghanistan? As usual, they just don't get it. They just </w:t>
      </w:r>
      <w:r w:rsidRPr="00A20273">
        <w:rPr>
          <w:rStyle w:val="Emphasis"/>
        </w:rPr>
        <w:t>can't</w:t>
      </w:r>
      <w:r w:rsidRPr="00A20273">
        <w:rPr>
          <w:u w:val="single"/>
        </w:rPr>
        <w:t xml:space="preserve"> seem to </w:t>
      </w:r>
      <w:r w:rsidRPr="00A20273">
        <w:rPr>
          <w:rStyle w:val="Emphasis"/>
        </w:rPr>
        <w:t>grasp the simple fact</w:t>
      </w:r>
      <w:r w:rsidRPr="00A20273">
        <w:rPr>
          <w:u w:val="single"/>
        </w:rPr>
        <w:t xml:space="preserve"> that </w:t>
      </w:r>
      <w:r w:rsidRPr="00A20273">
        <w:rPr>
          <w:rStyle w:val="Emphasis"/>
        </w:rPr>
        <w:t>the government does this stuff on purpose</w:t>
      </w:r>
      <w:r w:rsidRPr="00A20273">
        <w:rPr>
          <w:sz w:val="16"/>
        </w:rPr>
        <w:t xml:space="preserve">. Endlessly, </w:t>
      </w:r>
      <w:proofErr w:type="gramStart"/>
      <w:r w:rsidRPr="00A20273">
        <w:rPr>
          <w:u w:val="single"/>
        </w:rPr>
        <w:t>progressives</w:t>
      </w:r>
      <w:proofErr w:type="gramEnd"/>
      <w:r w:rsidRPr="00A20273">
        <w:rPr>
          <w:u w:val="single"/>
        </w:rPr>
        <w:t xml:space="preserve"> </w:t>
      </w:r>
      <w:r w:rsidRPr="00A20273">
        <w:rPr>
          <w:sz w:val="16"/>
        </w:rPr>
        <w:t xml:space="preserve">talk as if the government is just making a mistake, does not see the real consequences of its actions, or is acting irrationally, and </w:t>
      </w:r>
      <w:r w:rsidRPr="00A20273">
        <w:rPr>
          <w:u w:val="single"/>
        </w:rPr>
        <w:t>they</w:t>
      </w:r>
      <w:r w:rsidRPr="00A20273">
        <w:rPr>
          <w:sz w:val="16"/>
          <w:u w:val="single"/>
        </w:rPr>
        <w:t xml:space="preserve"> </w:t>
      </w:r>
      <w:r w:rsidRPr="00A20273">
        <w:rPr>
          <w:u w:val="single"/>
        </w:rPr>
        <w:t>hope to correct the government's course by pointing out the errors of its ways</w:t>
      </w:r>
      <w:r w:rsidRPr="00A20273">
        <w:rPr>
          <w:sz w:val="16"/>
        </w:rPr>
        <w:t xml:space="preserve">. Progressives assume that their goals -- peace, justice, </w:t>
      </w:r>
      <w:proofErr w:type="gramStart"/>
      <w:r w:rsidRPr="00A20273">
        <w:rPr>
          <w:sz w:val="16"/>
        </w:rPr>
        <w:t>well-being</w:t>
      </w:r>
      <w:proofErr w:type="gramEnd"/>
      <w:r w:rsidRPr="00A20273">
        <w:rPr>
          <w:sz w:val="16"/>
        </w:rPr>
        <w:t xml:space="preserve"> -- are also the government's goals. So when they look at what the government is doing, they get alarmed and puzzled, because it is obvious that the government's actions are not achieving these goals. So they cry out: "Hey, this policy doesn't lead to peace!" or "Hey, this policy doesn't achieve justice (or democracy, or development)!" By pointing this out, </w:t>
      </w:r>
      <w:r w:rsidRPr="00A20273">
        <w:rPr>
          <w:u w:val="single"/>
        </w:rPr>
        <w:t xml:space="preserve">they hope to educate the government, </w:t>
      </w:r>
      <w:r w:rsidRPr="00A20273">
        <w:rPr>
          <w:sz w:val="16"/>
        </w:rPr>
        <w:t>to help it to see its mistakes, to convince it that its policies are not having the desired results</w:t>
      </w:r>
      <w:proofErr w:type="gramStart"/>
      <w:r w:rsidRPr="00A20273">
        <w:rPr>
          <w:sz w:val="16"/>
        </w:rPr>
        <w:t>.[</w:t>
      </w:r>
      <w:proofErr w:type="gramEnd"/>
      <w:r w:rsidRPr="00A20273">
        <w:rPr>
          <w:sz w:val="16"/>
        </w:rPr>
        <w:t>2]</w:t>
      </w:r>
      <w:r w:rsidRPr="00A20273">
        <w:rPr>
          <w:sz w:val="12"/>
        </w:rPr>
        <w:t>¶</w:t>
      </w:r>
      <w:r w:rsidRPr="00A20273">
        <w:rPr>
          <w:sz w:val="16"/>
        </w:rPr>
        <w:t xml:space="preserve"> How can they not see that </w:t>
      </w:r>
      <w:r w:rsidRPr="00A20273">
        <w:rPr>
          <w:u w:val="single"/>
        </w:rPr>
        <w:t>the US government acts deliberately</w:t>
      </w:r>
      <w:r w:rsidRPr="00A20273">
        <w:rPr>
          <w:sz w:val="16"/>
        </w:rPr>
        <w:t xml:space="preserve">, and that it knows what it is doing? </w:t>
      </w:r>
      <w:proofErr w:type="gramStart"/>
      <w:r w:rsidRPr="00A20273">
        <w:rPr>
          <w:sz w:val="16"/>
        </w:rPr>
        <w:t xml:space="preserve">How can they not see that </w:t>
      </w:r>
      <w:r w:rsidRPr="00A20273">
        <w:rPr>
          <w:u w:val="single"/>
        </w:rPr>
        <w:t>the government's goals are not peace and justice, but empire and profit.</w:t>
      </w:r>
      <w:proofErr w:type="gramEnd"/>
      <w:r w:rsidRPr="00A20273">
        <w:rPr>
          <w:u w:val="single"/>
        </w:rPr>
        <w:t xml:space="preserve"> It wants these wars, this repression. </w:t>
      </w:r>
      <w:r w:rsidRPr="00A20273">
        <w:rPr>
          <w:rStyle w:val="Emphasis"/>
        </w:rPr>
        <w:t>These policies are not mistakes</w:t>
      </w:r>
      <w:r w:rsidRPr="00A20273">
        <w:rPr>
          <w:sz w:val="16"/>
        </w:rPr>
        <w:t>; they are not irrational; they are not based on a failure of moral insight (</w:t>
      </w:r>
      <w:proofErr w:type="spellStart"/>
      <w:r w:rsidRPr="00A20273">
        <w:rPr>
          <w:sz w:val="16"/>
        </w:rPr>
        <w:t>sincemorality</w:t>
      </w:r>
      <w:proofErr w:type="spellEnd"/>
      <w:r w:rsidRPr="00A20273">
        <w:rPr>
          <w:sz w:val="16"/>
        </w:rPr>
        <w:t xml:space="preserve"> is not even a factor in their considerations); they are not aberrations; they are not based on a failure to analyze the situation correctly; they are not based on ignorance. </w:t>
      </w:r>
      <w:r w:rsidRPr="00A20273">
        <w:rPr>
          <w:u w:val="single"/>
        </w:rPr>
        <w:t xml:space="preserve">This </w:t>
      </w:r>
      <w:r w:rsidRPr="00A20273">
        <w:rPr>
          <w:rStyle w:val="Emphasis"/>
        </w:rPr>
        <w:t>repression</w:t>
      </w:r>
      <w:r w:rsidRPr="00A20273">
        <w:rPr>
          <w:u w:val="single"/>
        </w:rPr>
        <w:t xml:space="preserve">, these </w:t>
      </w:r>
      <w:r w:rsidRPr="00A20273">
        <w:rPr>
          <w:rStyle w:val="Emphasis"/>
        </w:rPr>
        <w:t>bombings</w:t>
      </w:r>
      <w:r w:rsidRPr="00A20273">
        <w:rPr>
          <w:u w:val="single"/>
        </w:rPr>
        <w:t xml:space="preserve">, </w:t>
      </w:r>
      <w:r w:rsidRPr="00A20273">
        <w:rPr>
          <w:rStyle w:val="Emphasis"/>
        </w:rPr>
        <w:t>wars</w:t>
      </w:r>
      <w:r w:rsidRPr="00A20273">
        <w:rPr>
          <w:u w:val="single"/>
        </w:rPr>
        <w:t xml:space="preserve">, </w:t>
      </w:r>
      <w:r w:rsidRPr="00A20273">
        <w:rPr>
          <w:rStyle w:val="Emphasis"/>
        </w:rPr>
        <w:t>massacres</w:t>
      </w:r>
      <w:r w:rsidRPr="00A20273">
        <w:rPr>
          <w:u w:val="single"/>
        </w:rPr>
        <w:t xml:space="preserve">, </w:t>
      </w:r>
      <w:r w:rsidRPr="00A20273">
        <w:rPr>
          <w:rStyle w:val="Emphasis"/>
        </w:rPr>
        <w:t>assassinations</w:t>
      </w:r>
      <w:r w:rsidRPr="00A20273">
        <w:rPr>
          <w:u w:val="single"/>
        </w:rPr>
        <w:t xml:space="preserve">, and </w:t>
      </w:r>
      <w:r w:rsidRPr="00A20273">
        <w:rPr>
          <w:rStyle w:val="Emphasis"/>
        </w:rPr>
        <w:t>covert actions</w:t>
      </w:r>
      <w:r w:rsidRPr="00A20273">
        <w:rPr>
          <w:u w:val="single"/>
        </w:rPr>
        <w:t xml:space="preserve"> are the coldly calculated, rational, consistent, intelligent, and informed actions of a ruling class determined at all costs to keep its power and wealth and preserve its way of life </w:t>
      </w:r>
      <w:r w:rsidRPr="00A20273">
        <w:rPr>
          <w:sz w:val="16"/>
        </w:rPr>
        <w:t xml:space="preserve">(capitalism). It has demonstrated great historical presence, persistence, and continuity in pursuing this objective. </w:t>
      </w:r>
      <w:r w:rsidRPr="00A20273">
        <w:rPr>
          <w:u w:val="single"/>
        </w:rPr>
        <w:t xml:space="preserve">This ruling class knows that it is committing atrocities, knows that it is destroying democracy, hope, welfare, peace, and justice, knows that it is murdering, massacring, slaughtering, poisoning, torturing, lying, stealing, and </w:t>
      </w:r>
      <w:r w:rsidRPr="00A20273">
        <w:rPr>
          <w:rStyle w:val="Emphasis"/>
        </w:rPr>
        <w:t>it doesn't care</w:t>
      </w:r>
      <w:r w:rsidRPr="00A20273">
        <w:rPr>
          <w:sz w:val="16"/>
        </w:rPr>
        <w:t xml:space="preserve">. Yet </w:t>
      </w:r>
      <w:r w:rsidRPr="00A20273">
        <w:rPr>
          <w:u w:val="single"/>
        </w:rPr>
        <w:t>most progressives seem to believe that if only they point out often enough and loud enough that the ruling class is murdering people, that it will wake up, take notice, apologize, and stop doing it</w:t>
      </w:r>
      <w:proofErr w:type="gramStart"/>
      <w:r w:rsidRPr="00A20273">
        <w:rPr>
          <w:sz w:val="16"/>
        </w:rPr>
        <w:t>.</w:t>
      </w:r>
      <w:r w:rsidRPr="00A20273">
        <w:rPr>
          <w:sz w:val="12"/>
        </w:rPr>
        <w:t>¶</w:t>
      </w:r>
      <w:proofErr w:type="gramEnd"/>
      <w:r w:rsidRPr="00A20273">
        <w:rPr>
          <w:sz w:val="16"/>
        </w:rPr>
        <w:t xml:space="preserve"> Here is a typical expression of this naiveté (written by an author, Brian </w:t>
      </w:r>
      <w:proofErr w:type="spellStart"/>
      <w:r w:rsidRPr="00A20273">
        <w:rPr>
          <w:sz w:val="16"/>
        </w:rPr>
        <w:t>Willson</w:t>
      </w:r>
      <w:proofErr w:type="spellEnd"/>
      <w:r w:rsidRPr="00A20273">
        <w:rPr>
          <w:sz w:val="16"/>
        </w:rPr>
        <w:t>, who was in the process of introducing a list of US interventions abroad!):</w:t>
      </w:r>
      <w:r w:rsidRPr="00A20273">
        <w:rPr>
          <w:sz w:val="12"/>
        </w:rPr>
        <w:t>¶</w:t>
      </w:r>
      <w:r w:rsidRPr="00A20273">
        <w:rPr>
          <w:sz w:val="16"/>
        </w:rPr>
        <w:t xml:space="preserve"> "Many of us are continually disturbed and grief stricken because it seems that our U.S. government does not yet understand: (a) the historical social, cultural, and economic issues that underlay most of the political and ecological problems of the world; (b) the need to comply with, as legally agreed to, rather than continually defy, international law and international institutions established for addressing conflict; and (c) that military solutions, including production, sale, and use of the latest in technological weapons, are simply ill-equipped and wrong-headed for solving fundamental social and economic problems." [3]</w:t>
      </w:r>
      <w:r w:rsidRPr="00A20273">
        <w:rPr>
          <w:sz w:val="12"/>
        </w:rPr>
        <w:t>¶</w:t>
      </w:r>
      <w:r w:rsidRPr="00A20273">
        <w:rPr>
          <w:sz w:val="16"/>
        </w:rPr>
        <w:t xml:space="preserve"> He is wrong on all three counts. (</w:t>
      </w:r>
      <w:proofErr w:type="gramStart"/>
      <w:r w:rsidRPr="00A20273">
        <w:rPr>
          <w:sz w:val="16"/>
        </w:rPr>
        <w:t>a)</w:t>
      </w:r>
      <w:proofErr w:type="gramEnd"/>
      <w:r w:rsidRPr="00A20273">
        <w:rPr>
          <w:sz w:val="16"/>
        </w:rPr>
        <w:t xml:space="preserve">The US government has an intimate, detailed knowledge of the social, cultural, and economic characteristics of every country it intervenes in. It is especially familiar with the ethnic, linguistic, political, and religious divisions within the country. It is not interested in how these issues "underlay most of the political and ecological problems of the world", since it is not interested in those problems, certainly not in solving them, since it is the main creator of those problems. Rather, it uses its expert knowledge to manipulate events within the country in order to advance its own goals, profit and empire. (b) The US government understands perfectly that it expressly needs not to comply with international law in order to maintain its ability to act unilaterally, unfettered by any constraints, to advance its imperial aims. The claim that the US defies international law because of a misunderstanding is absurd. (c) Who says that the US government is trying to solve "fundamental social and economic problems"? These are not its aims at all. The objectives that it does pursue, consciously and relentlessly, namely profit and empire, are in fact the causes of these very "social and economic </w:t>
      </w:r>
      <w:proofErr w:type="spellStart"/>
      <w:r w:rsidRPr="00A20273">
        <w:rPr>
          <w:sz w:val="16"/>
        </w:rPr>
        <w:t>problems"</w:t>
      </w:r>
      <w:proofErr w:type="gramStart"/>
      <w:r w:rsidRPr="00A20273">
        <w:rPr>
          <w:sz w:val="16"/>
        </w:rPr>
        <w:t>.Furthermore</w:t>
      </w:r>
      <w:proofErr w:type="spellEnd"/>
      <w:proofErr w:type="gramEnd"/>
      <w:r w:rsidRPr="00A20273">
        <w:rPr>
          <w:sz w:val="16"/>
        </w:rPr>
        <w:t xml:space="preserve">, for its true aims, military solutions, far from being "ill-equipped and wrong-headed", work exceptionally well. Military might sustains the empire. Arming every little client regime of the international ruling class with 'the latest in technological weapons" is necessary, and quite effective, in maintaining the repressive apparatus needed to defend empire, in addition to raking in lots of profit for the arms manufacturers. But evidently Mr. </w:t>
      </w:r>
      <w:proofErr w:type="spellStart"/>
      <w:r w:rsidRPr="00A20273">
        <w:rPr>
          <w:sz w:val="16"/>
        </w:rPr>
        <w:t>Willson</w:t>
      </w:r>
      <w:proofErr w:type="spellEnd"/>
      <w:r w:rsidRPr="00A20273">
        <w:rPr>
          <w:sz w:val="16"/>
        </w:rPr>
        <w:t xml:space="preserve"> "does not yet understand" any of these things</w:t>
      </w:r>
      <w:proofErr w:type="gramStart"/>
      <w:r w:rsidRPr="00A20273">
        <w:rPr>
          <w:sz w:val="16"/>
        </w:rPr>
        <w:t>.</w:t>
      </w:r>
      <w:r w:rsidRPr="00A20273">
        <w:rPr>
          <w:sz w:val="12"/>
        </w:rPr>
        <w:t>¶</w:t>
      </w:r>
      <w:proofErr w:type="gramEnd"/>
      <w:r w:rsidRPr="00A20273">
        <w:rPr>
          <w:sz w:val="16"/>
        </w:rPr>
        <w:t xml:space="preserve"> Let's take another example. Russell </w:t>
      </w:r>
      <w:proofErr w:type="spellStart"/>
      <w:r w:rsidRPr="00A20273">
        <w:rPr>
          <w:sz w:val="16"/>
        </w:rPr>
        <w:t>Mokhiber</w:t>
      </w:r>
      <w:proofErr w:type="spellEnd"/>
      <w:r w:rsidRPr="00A20273">
        <w:rPr>
          <w:sz w:val="16"/>
        </w:rPr>
        <w:t xml:space="preserve"> and Robert </w:t>
      </w:r>
      <w:proofErr w:type="spellStart"/>
      <w:r w:rsidRPr="00A20273">
        <w:rPr>
          <w:sz w:val="16"/>
        </w:rPr>
        <w:t>Weissman</w:t>
      </w:r>
      <w:proofErr w:type="spellEnd"/>
      <w:r w:rsidRPr="00A20273">
        <w:rPr>
          <w:sz w:val="16"/>
        </w:rPr>
        <w:t xml:space="preserve">, otherwise very sensible writers, </w:t>
      </w:r>
      <w:proofErr w:type="gramStart"/>
      <w:r w:rsidRPr="00A20273">
        <w:rPr>
          <w:sz w:val="16"/>
        </w:rPr>
        <w:t>complain that</w:t>
      </w:r>
      <w:proofErr w:type="gramEnd"/>
      <w:r w:rsidRPr="00A20273">
        <w:rPr>
          <w:sz w:val="16"/>
        </w:rPr>
        <w:t xml:space="preserve"> "bombing a desperately poor country under the yoke of a repressive regime is a wrongheaded response [to the "unspeakable acts of violence" committed on Sept. 11]. "The U.S. bombing of Afghanistan should cease immediately," they say. They discuss three reasons: "1. The policy of bombing increases the risk of further terrorism against the United States. 2. The bombing is intensifying a humanitarian nightmare in Afghanistan. 3. There are better ways to seek justice." All three statements are true of course, but irrelevant, because </w:t>
      </w:r>
      <w:r w:rsidRPr="00A20273">
        <w:rPr>
          <w:u w:val="single"/>
        </w:rPr>
        <w:t xml:space="preserve">seeking justice, avoiding humanitarian nightmares, and reducing </w:t>
      </w:r>
      <w:r w:rsidRPr="00A20273">
        <w:rPr>
          <w:sz w:val="16"/>
        </w:rPr>
        <w:t xml:space="preserve">the risk of </w:t>
      </w:r>
      <w:r w:rsidRPr="00A20273">
        <w:rPr>
          <w:u w:val="single"/>
        </w:rPr>
        <w:t xml:space="preserve">terrorism </w:t>
      </w:r>
      <w:r w:rsidRPr="00A20273">
        <w:rPr>
          <w:rStyle w:val="Emphasis"/>
        </w:rPr>
        <w:t>do not enter into the calculations of US policy makers</w:t>
      </w:r>
      <w:r w:rsidRPr="00A20273">
        <w:rPr>
          <w:sz w:val="16"/>
        </w:rPr>
        <w:t xml:space="preserve">. Quite the contrary, </w:t>
      </w:r>
      <w:r w:rsidRPr="00A20273">
        <w:rPr>
          <w:u w:val="single"/>
        </w:rPr>
        <w:t>US policy makers create injustice, humanitarian nightmares, and terrorism, throughout the world, in pursuit of the imperial objective of making profit</w:t>
      </w:r>
      <w:r w:rsidRPr="00A20273">
        <w:rPr>
          <w:sz w:val="16"/>
        </w:rPr>
        <w:t xml:space="preserve">, and </w:t>
      </w:r>
      <w:r w:rsidRPr="00A20273">
        <w:rPr>
          <w:u w:val="single"/>
        </w:rPr>
        <w:t>this</w:t>
      </w:r>
      <w:r w:rsidRPr="00A20273">
        <w:rPr>
          <w:sz w:val="16"/>
          <w:u w:val="single"/>
        </w:rPr>
        <w:t xml:space="preserve"> </w:t>
      </w:r>
      <w:r w:rsidRPr="00A20273">
        <w:rPr>
          <w:sz w:val="16"/>
        </w:rPr>
        <w:t xml:space="preserve">has been thoroughly documented in thousands of scholarly studies. So for </w:t>
      </w:r>
      <w:proofErr w:type="spellStart"/>
      <w:r w:rsidRPr="00A20273">
        <w:rPr>
          <w:sz w:val="16"/>
        </w:rPr>
        <w:t>Mokhiber</w:t>
      </w:r>
      <w:proofErr w:type="spellEnd"/>
      <w:r w:rsidRPr="00A20273">
        <w:rPr>
          <w:sz w:val="16"/>
        </w:rPr>
        <w:t xml:space="preserve"> and </w:t>
      </w:r>
      <w:proofErr w:type="spellStart"/>
      <w:r w:rsidRPr="00A20273">
        <w:rPr>
          <w:sz w:val="16"/>
        </w:rPr>
        <w:t>Weissman</w:t>
      </w:r>
      <w:proofErr w:type="spellEnd"/>
      <w:r w:rsidRPr="00A20273">
        <w:rPr>
          <w:sz w:val="16"/>
        </w:rPr>
        <w:t xml:space="preserve"> to </w:t>
      </w:r>
      <w:r w:rsidRPr="00A20273">
        <w:rPr>
          <w:u w:val="single"/>
        </w:rPr>
        <w:t>talk in this way</w:t>
      </w:r>
      <w:r w:rsidRPr="00A20273">
        <w:rPr>
          <w:sz w:val="16"/>
        </w:rPr>
        <w:t xml:space="preserve">, and phrase the problem in this way, </w:t>
      </w:r>
      <w:r w:rsidRPr="00A20273">
        <w:rPr>
          <w:u w:val="single"/>
        </w:rPr>
        <w:t xml:space="preserve">exposes their </w:t>
      </w:r>
      <w:r w:rsidRPr="00A20273">
        <w:rPr>
          <w:rStyle w:val="Emphasis"/>
        </w:rPr>
        <w:t>failure</w:t>
      </w:r>
      <w:r w:rsidRPr="00A20273">
        <w:rPr>
          <w:u w:val="single"/>
        </w:rPr>
        <w:t xml:space="preserve"> to really </w:t>
      </w:r>
      <w:r w:rsidRPr="00A20273">
        <w:rPr>
          <w:rStyle w:val="Emphasis"/>
        </w:rPr>
        <w:t>comprehend</w:t>
      </w:r>
      <w:r w:rsidRPr="00A20273">
        <w:rPr>
          <w:u w:val="single"/>
        </w:rPr>
        <w:t xml:space="preserve"> the </w:t>
      </w:r>
      <w:r w:rsidRPr="00A20273">
        <w:rPr>
          <w:rStyle w:val="Emphasis"/>
        </w:rPr>
        <w:t>enemy we face</w:t>
      </w:r>
      <w:r w:rsidRPr="00A20273">
        <w:rPr>
          <w:u w:val="single"/>
        </w:rPr>
        <w:t xml:space="preserve">, which </w:t>
      </w:r>
      <w:r w:rsidRPr="00A20273">
        <w:rPr>
          <w:sz w:val="16"/>
        </w:rPr>
        <w:t xml:space="preserve">in turn </w:t>
      </w:r>
      <w:r w:rsidRPr="00A20273">
        <w:rPr>
          <w:u w:val="single"/>
        </w:rPr>
        <w:t xml:space="preserve">prevents them from </w:t>
      </w:r>
      <w:r w:rsidRPr="00A20273">
        <w:rPr>
          <w:sz w:val="16"/>
        </w:rPr>
        <w:t xml:space="preserve">looking for </w:t>
      </w:r>
      <w:r w:rsidRPr="00A20273">
        <w:rPr>
          <w:u w:val="single"/>
        </w:rPr>
        <w:t xml:space="preserve">effective strategies to defeat that enemy, </w:t>
      </w:r>
      <w:r w:rsidRPr="00A20273">
        <w:rPr>
          <w:sz w:val="16"/>
        </w:rPr>
        <w:t>like so many other opponents of the "war". Hence all the moralizing, the bulk of which is definitely directed at the rulers, not at the ruled. That is, it is not an attempt to win over the ruled, but an attempt to win over the rulers</w:t>
      </w:r>
      <w:proofErr w:type="gramStart"/>
      <w:r w:rsidRPr="00A20273">
        <w:rPr>
          <w:sz w:val="16"/>
        </w:rPr>
        <w:t>.[</w:t>
      </w:r>
      <w:proofErr w:type="gramEnd"/>
      <w:r w:rsidRPr="00A20273">
        <w:rPr>
          <w:sz w:val="16"/>
        </w:rPr>
        <w:t>4]</w:t>
      </w:r>
      <w:r w:rsidRPr="00A20273">
        <w:rPr>
          <w:sz w:val="12"/>
        </w:rPr>
        <w:t>¶</w:t>
      </w:r>
      <w:r w:rsidRPr="00A20273">
        <w:rPr>
          <w:sz w:val="16"/>
        </w:rPr>
        <w:t xml:space="preserve"> It's what I call </w:t>
      </w:r>
      <w:r w:rsidRPr="00A20273">
        <w:rPr>
          <w:rStyle w:val="Emphasis"/>
        </w:rPr>
        <w:t>the "we should" crowd</w:t>
      </w:r>
      <w:r w:rsidRPr="00A20273">
        <w:rPr>
          <w:u w:val="single"/>
        </w:rPr>
        <w:t xml:space="preserve"> </w:t>
      </w:r>
      <w:r w:rsidRPr="00A20273">
        <w:rPr>
          <w:sz w:val="16"/>
        </w:rPr>
        <w:t xml:space="preserve">-- all those people </w:t>
      </w:r>
      <w:r w:rsidRPr="00A20273">
        <w:rPr>
          <w:u w:val="single"/>
        </w:rPr>
        <w:t>who hope to have a voice in the formation of policy</w:t>
      </w:r>
      <w:r w:rsidRPr="00A20273">
        <w:rPr>
          <w:sz w:val="16"/>
        </w:rPr>
        <w:t xml:space="preserve">, people whose stances are basically that of consultants to the ruling class. "We" should do this, </w:t>
      </w:r>
      <w:r w:rsidRPr="00A20273">
        <w:rPr>
          <w:rStyle w:val="Emphasis"/>
        </w:rPr>
        <w:t>"we" shouldn't do that,</w:t>
      </w:r>
      <w:r w:rsidRPr="00A20273">
        <w:rPr>
          <w:u w:val="single"/>
        </w:rPr>
        <w:t xml:space="preserve"> </w:t>
      </w:r>
      <w:proofErr w:type="gramStart"/>
      <w:r w:rsidRPr="00A20273">
        <w:rPr>
          <w:u w:val="single"/>
        </w:rPr>
        <w:t>as</w:t>
      </w:r>
      <w:proofErr w:type="gramEnd"/>
      <w:r w:rsidRPr="00A20273">
        <w:rPr>
          <w:u w:val="single"/>
        </w:rPr>
        <w:t xml:space="preserve"> if they had anything at all to say about what our rulers do. </w:t>
      </w:r>
      <w:r w:rsidRPr="00A20273">
        <w:rPr>
          <w:rStyle w:val="Emphasis"/>
        </w:rPr>
        <w:t>This is the normal stance among the bootlicking intelligentsia</w:t>
      </w:r>
      <w:r w:rsidRPr="00A20273">
        <w:rPr>
          <w:u w:val="single"/>
        </w:rPr>
        <w:t xml:space="preserve"> of course</w:t>
      </w:r>
      <w:r w:rsidRPr="00A20273">
        <w:rPr>
          <w:sz w:val="16"/>
        </w:rPr>
        <w:t xml:space="preserve">. But what is it doing among progressives and radicals? </w:t>
      </w:r>
      <w:r w:rsidRPr="00A20273">
        <w:rPr>
          <w:u w:val="single"/>
        </w:rPr>
        <w:t xml:space="preserve">Even if their stance is </w:t>
      </w:r>
      <w:r w:rsidRPr="00A20273">
        <w:rPr>
          <w:sz w:val="16"/>
        </w:rPr>
        <w:t xml:space="preserve">seen to be not exactly that of consultants, but that of </w:t>
      </w:r>
      <w:r w:rsidRPr="00A20273">
        <w:rPr>
          <w:rStyle w:val="Emphasis"/>
        </w:rPr>
        <w:t>citizens making demands upon their government</w:t>
      </w:r>
      <w:r w:rsidRPr="00A20273">
        <w:rPr>
          <w:u w:val="single"/>
        </w:rPr>
        <w:t xml:space="preserve">, what makes them think that the government ever listens? </w:t>
      </w:r>
      <w:r w:rsidRPr="00A20273">
        <w:rPr>
          <w:sz w:val="16"/>
        </w:rPr>
        <w:t xml:space="preserve">I think this attitude --the "we should" attitude -- is rooted in part at least in the fact that most progressives still believe in nations and governments. They believe that this is "our" country, and that this is "our" government, or at least should be. So Kevin Danaher </w:t>
      </w:r>
      <w:proofErr w:type="gramStart"/>
      <w:r w:rsidRPr="00A20273">
        <w:rPr>
          <w:sz w:val="16"/>
        </w:rPr>
        <w:t>says that</w:t>
      </w:r>
      <w:proofErr w:type="gramEnd"/>
      <w:r w:rsidRPr="00A20273">
        <w:rPr>
          <w:sz w:val="16"/>
        </w:rPr>
        <w:t xml:space="preserve"> "we should get control of the government." They identify themselves as Americans, or Germans, or Mexicans, or Swedes. So they are constantly advising and making demands that 'their' government should do this and that. If they would reject nationalism altogether, and states and governments, they could begin to see another way</w:t>
      </w:r>
      <w:proofErr w:type="gramStart"/>
      <w:r w:rsidRPr="00A20273">
        <w:rPr>
          <w:sz w:val="16"/>
        </w:rPr>
        <w:t>.</w:t>
      </w:r>
      <w:r w:rsidRPr="00A20273">
        <w:rPr>
          <w:sz w:val="12"/>
        </w:rPr>
        <w:t>¶</w:t>
      </w:r>
      <w:proofErr w:type="gramEnd"/>
      <w:r w:rsidRPr="00A20273">
        <w:rPr>
          <w:sz w:val="16"/>
        </w:rPr>
        <w:t xml:space="preserve"> A variation of the 'this is a mistake' theme has appeared in commentaries on the present "war", on Afghanistan. Progressives argue that the US is "falling into a trap". They argue that Osama bin Laden had hoped to provoke the US into doing just what it is doing, attacking Afghanistan. In their view, the US government is being stupid, acting blindly, responding irrationally, and showing incompetence. That is, it is "making a </w:t>
      </w:r>
      <w:proofErr w:type="spellStart"/>
      <w:r w:rsidRPr="00A20273">
        <w:rPr>
          <w:sz w:val="16"/>
        </w:rPr>
        <w:t>mistake"</w:t>
      </w:r>
      <w:proofErr w:type="gramStart"/>
      <w:r w:rsidRPr="00A20273">
        <w:rPr>
          <w:sz w:val="16"/>
        </w:rPr>
        <w:t>.</w:t>
      </w:r>
      <w:r w:rsidRPr="00A20273">
        <w:rPr>
          <w:u w:val="single"/>
        </w:rPr>
        <w:t>It</w:t>
      </w:r>
      <w:proofErr w:type="spellEnd"/>
      <w:proofErr w:type="gramEnd"/>
      <w:r w:rsidRPr="00A20273">
        <w:rPr>
          <w:u w:val="single"/>
        </w:rPr>
        <w:t xml:space="preserve"> never seems to occur to these analysts that the government may </w:t>
      </w:r>
      <w:r w:rsidRPr="00A20273">
        <w:rPr>
          <w:sz w:val="16"/>
        </w:rPr>
        <w:t xml:space="preserve">actually </w:t>
      </w:r>
      <w:r w:rsidRPr="00A20273">
        <w:rPr>
          <w:u w:val="single"/>
        </w:rPr>
        <w:t xml:space="preserve">be </w:t>
      </w:r>
      <w:r w:rsidRPr="00A20273">
        <w:rPr>
          <w:sz w:val="16"/>
        </w:rPr>
        <w:t xml:space="preserve">awake, even </w:t>
      </w:r>
      <w:r w:rsidRPr="00A20273">
        <w:rPr>
          <w:u w:val="single"/>
        </w:rPr>
        <w:t>alert</w:t>
      </w:r>
      <w:r w:rsidRPr="00A20273">
        <w:rPr>
          <w:sz w:val="16"/>
        </w:rPr>
        <w:t xml:space="preserve">, </w:t>
      </w:r>
      <w:r w:rsidRPr="00A20273">
        <w:rPr>
          <w:u w:val="single"/>
        </w:rPr>
        <w:t xml:space="preserve">or that it jumped at the opportunity offered it by the attacks of September Eleven to do what it had wanted to do anyway </w:t>
      </w:r>
      <w:r w:rsidRPr="00A20273">
        <w:rPr>
          <w:sz w:val="16"/>
        </w:rPr>
        <w:t>-- seize Afghanistan, build a big new base in Uzbekistan, declare unending war on the enemies of Empire everywhere, and initiate draconian repression against internal dissent in order to achieve "domestic tranquility".</w:t>
      </w:r>
    </w:p>
    <w:p w14:paraId="780C4DAB" w14:textId="77777777" w:rsidR="00A20273" w:rsidRDefault="00A20273" w:rsidP="00A20273">
      <w:pPr>
        <w:pStyle w:val="Heading3"/>
      </w:pPr>
      <w:r>
        <w:t>“USFG Should”</w:t>
      </w:r>
    </w:p>
    <w:p w14:paraId="50CB4488" w14:textId="77777777" w:rsidR="00A20273" w:rsidRDefault="00A20273" w:rsidP="00A20273">
      <w:pPr>
        <w:rPr>
          <w:b/>
          <w:sz w:val="24"/>
        </w:rPr>
      </w:pPr>
    </w:p>
    <w:p w14:paraId="0A7650F4" w14:textId="447B7F31" w:rsidR="00A20273" w:rsidRDefault="00A20273" w:rsidP="00A20273">
      <w:r w:rsidRPr="002D5518">
        <w:rPr>
          <w:b/>
          <w:sz w:val="24"/>
        </w:rPr>
        <w:t>They adopt this process of disassociation through surrendering oneself to the state – the affirmative distances themselves not only from their own social privileges but also disassociates themselves from complicity they have in participating in a process of separating themselves from the state structures they criticize while simultaneously embracing those same structures</w:t>
      </w:r>
    </w:p>
    <w:p w14:paraId="2110E50F" w14:textId="77777777" w:rsidR="00A20273" w:rsidRDefault="00A20273" w:rsidP="00A20273">
      <w:pPr>
        <w:rPr>
          <w:b/>
          <w:sz w:val="24"/>
        </w:rPr>
      </w:pPr>
    </w:p>
    <w:p w14:paraId="168BC79F" w14:textId="7EF705C5" w:rsidR="00A20273" w:rsidRPr="002D5518" w:rsidRDefault="00A20273" w:rsidP="00A20273">
      <w:pPr>
        <w:rPr>
          <w:b/>
          <w:sz w:val="24"/>
        </w:rPr>
      </w:pPr>
      <w:proofErr w:type="spellStart"/>
      <w:r w:rsidRPr="002D5518">
        <w:rPr>
          <w:b/>
          <w:sz w:val="24"/>
        </w:rPr>
        <w:t>Fasching</w:t>
      </w:r>
      <w:proofErr w:type="spellEnd"/>
      <w:r w:rsidRPr="002D5518">
        <w:rPr>
          <w:b/>
          <w:sz w:val="24"/>
        </w:rPr>
        <w:t xml:space="preserve"> and </w:t>
      </w:r>
      <w:proofErr w:type="spellStart"/>
      <w:r w:rsidRPr="002D5518">
        <w:rPr>
          <w:b/>
          <w:sz w:val="24"/>
        </w:rPr>
        <w:t>deChant</w:t>
      </w:r>
      <w:proofErr w:type="spellEnd"/>
      <w:r w:rsidRPr="002D5518">
        <w:rPr>
          <w:b/>
          <w:sz w:val="24"/>
        </w:rPr>
        <w:t xml:space="preserve"> </w:t>
      </w:r>
    </w:p>
    <w:p w14:paraId="0B75E3A0" w14:textId="77777777" w:rsidR="00A20273" w:rsidRPr="00D077F9" w:rsidRDefault="00A20273" w:rsidP="00A20273">
      <w:r w:rsidRPr="00D077F9">
        <w:t xml:space="preserve">(Darrell and Dell, Prof. of Religious Studies @ University of South Florida, Prof. of Religious Studies @ USF, </w:t>
      </w:r>
      <w:proofErr w:type="gramStart"/>
      <w:r w:rsidRPr="00D077F9">
        <w:t>Comparative</w:t>
      </w:r>
      <w:proofErr w:type="gramEnd"/>
      <w:r w:rsidRPr="00D077F9">
        <w:t xml:space="preserve"> Religious Ethics: A Narrative Approach, Pg.  42-43) </w:t>
      </w:r>
    </w:p>
    <w:p w14:paraId="44AA21D4" w14:textId="77777777" w:rsidR="00A20273" w:rsidRPr="00225CF3" w:rsidRDefault="00A20273" w:rsidP="00A20273">
      <w:pPr>
        <w:rPr>
          <w:sz w:val="16"/>
        </w:rPr>
      </w:pPr>
      <w:r w:rsidRPr="00A20273">
        <w:rPr>
          <w:sz w:val="16"/>
        </w:rPr>
        <w:t xml:space="preserve">Interpreting our own historical situation is a risky business, for we are still too close to the events. We do not have the distance needed to put everything into proper perspective. Nevertheless, without such an interpretation it is impossible to identify the ethical challenges that face us, so we must risk it. In this chapter we argue that two major trends unfolded in the twentieth century that are of significance for thinking about ethics: (1) the phenomenon of mass killing encouraged by sacred narratives that authorize "killing in order to heal," as symbolized by Auschwitz and Hiroshima, and (2) a cross-cultural and interreligious ethic of non-violent resistance or civil disobedience symbolized by figures like Gandhi and King – one that functions as an ethic of audacity on behalf of the stranger. The second, we suggest, offers an ethic of the holy in response to the sacred morality of the first. </w:t>
      </w:r>
      <w:r w:rsidRPr="00A20273">
        <w:rPr>
          <w:u w:val="single"/>
        </w:rPr>
        <w:t xml:space="preserve">The modern period, which began with a utopian hope that science and technology would create an age of peace, prosperity, </w:t>
      </w:r>
      <w:r w:rsidRPr="00A20273">
        <w:rPr>
          <w:rStyle w:val="StyleBoldUnderline"/>
          <w:b w:val="0"/>
        </w:rPr>
        <w:t>and progress,</w:t>
      </w:r>
      <w:r w:rsidRPr="00A20273">
        <w:rPr>
          <w:rStyle w:val="Emphasis"/>
        </w:rPr>
        <w:t xml:space="preserve"> ended in an apocalyptic nightmare of mass death, symbolized by Auschwitz and Hiroshima,</w:t>
      </w:r>
      <w:r w:rsidRPr="00A20273">
        <w:rPr>
          <w:u w:val="single"/>
        </w:rPr>
        <w:t xml:space="preserve"> leaving us with the task of creating a post/modern ethic that can transcend the techno-bureaucratic tribalism that expressed itself in two world wars</w:t>
      </w:r>
      <w:r w:rsidRPr="00A20273">
        <w:rPr>
          <w:sz w:val="16"/>
        </w:rPr>
        <w:t xml:space="preserve">. </w:t>
      </w:r>
      <w:proofErr w:type="spellStart"/>
      <w:r w:rsidRPr="00A20273">
        <w:rPr>
          <w:sz w:val="16"/>
        </w:rPr>
        <w:t>Technobureaucratic</w:t>
      </w:r>
      <w:proofErr w:type="spellEnd"/>
      <w:r w:rsidRPr="00A20273">
        <w:rPr>
          <w:sz w:val="16"/>
        </w:rPr>
        <w:t xml:space="preserve"> tribalism occurs when sacred narratives are combined with the technical capacity to produce mass death. While we do not pretend to offer an exhaustive explanation of the modern propensity for mass death, we do suggest two key elements: (1) the use of sacred narratives that define killing as a form of healing, and (2) </w:t>
      </w:r>
      <w:r w:rsidRPr="00A20273">
        <w:rPr>
          <w:szCs w:val="22"/>
          <w:u w:val="single"/>
        </w:rPr>
        <w:t xml:space="preserve">the </w:t>
      </w:r>
      <w:r w:rsidRPr="00A20273">
        <w:rPr>
          <w:rStyle w:val="Emphasis"/>
          <w:sz w:val="22"/>
          <w:szCs w:val="22"/>
          <w:u w:val="single"/>
        </w:rPr>
        <w:t>undermining of ethical consciousness</w:t>
      </w:r>
      <w:r w:rsidRPr="00A20273">
        <w:rPr>
          <w:szCs w:val="22"/>
          <w:u w:val="single"/>
        </w:rPr>
        <w:t xml:space="preserve"> by techno-bureaucratic organization through a </w:t>
      </w:r>
      <w:r w:rsidRPr="00A20273">
        <w:rPr>
          <w:rStyle w:val="Emphasis"/>
          <w:sz w:val="22"/>
          <w:szCs w:val="22"/>
          <w:u w:val="single"/>
        </w:rPr>
        <w:t>psychological process of doubling (separating one's personal and professional identities</w:t>
      </w:r>
      <w:r w:rsidRPr="00A20273">
        <w:rPr>
          <w:szCs w:val="22"/>
          <w:u w:val="single"/>
        </w:rPr>
        <w:t xml:space="preserve">), which enables individuals to </w:t>
      </w:r>
      <w:r w:rsidRPr="00A20273">
        <w:rPr>
          <w:rStyle w:val="Emphasis"/>
          <w:sz w:val="22"/>
          <w:szCs w:val="22"/>
          <w:u w:val="single"/>
        </w:rPr>
        <w:t>deny</w:t>
      </w:r>
      <w:r w:rsidRPr="00A20273">
        <w:rPr>
          <w:szCs w:val="22"/>
          <w:u w:val="single"/>
        </w:rPr>
        <w:t xml:space="preserve"> that </w:t>
      </w:r>
      <w:r w:rsidRPr="00A20273">
        <w:rPr>
          <w:rStyle w:val="Emphasis"/>
          <w:sz w:val="22"/>
          <w:szCs w:val="22"/>
          <w:u w:val="single"/>
        </w:rPr>
        <w:t>they are responsible for</w:t>
      </w:r>
      <w:r w:rsidRPr="00A20273">
        <w:rPr>
          <w:szCs w:val="22"/>
          <w:u w:val="single"/>
        </w:rPr>
        <w:t xml:space="preserve"> some of </w:t>
      </w:r>
      <w:r w:rsidRPr="00A20273">
        <w:rPr>
          <w:rStyle w:val="Emphasis"/>
          <w:sz w:val="22"/>
          <w:szCs w:val="22"/>
          <w:u w:val="single"/>
        </w:rPr>
        <w:t>their actions</w:t>
      </w:r>
      <w:r w:rsidRPr="00A20273">
        <w:rPr>
          <w:szCs w:val="22"/>
          <w:u w:val="single"/>
        </w:rPr>
        <w:t xml:space="preserve">. Through sacred stories, the stranger is defined as less than human and therefore beyond the pale of ethical obligation, as well as a threat to sacred order. At the same time, bureaucracies encourage one to engage in </w:t>
      </w:r>
      <w:r w:rsidRPr="00A20273">
        <w:rPr>
          <w:rStyle w:val="Emphasis"/>
          <w:sz w:val="22"/>
          <w:szCs w:val="22"/>
          <w:u w:val="single"/>
        </w:rPr>
        <w:t>a total surrender of self in unquestioning obedience to higher</w:t>
      </w:r>
      <w:r w:rsidRPr="00A20273">
        <w:rPr>
          <w:szCs w:val="22"/>
          <w:u w:val="single"/>
        </w:rPr>
        <w:t xml:space="preserve"> (sacred) </w:t>
      </w:r>
      <w:r w:rsidRPr="00A20273">
        <w:rPr>
          <w:rStyle w:val="Emphasis"/>
          <w:sz w:val="22"/>
          <w:szCs w:val="22"/>
          <w:u w:val="single"/>
        </w:rPr>
        <w:t>authority</w:t>
      </w:r>
      <w:r w:rsidRPr="00A20273">
        <w:rPr>
          <w:szCs w:val="22"/>
          <w:u w:val="single"/>
        </w:rPr>
        <w:t xml:space="preserve"> (whether God, religious leaders, or political leaders), so that when one acts as a professional self on behalf of an institution (the state, the military, the church, etc.) one can say, </w:t>
      </w:r>
      <w:r w:rsidRPr="00A20273">
        <w:rPr>
          <w:rStyle w:val="Emphasis"/>
          <w:sz w:val="22"/>
          <w:szCs w:val="22"/>
          <w:u w:val="single"/>
        </w:rPr>
        <w:t>"It is not I that acts: a higher authority is acting through me, so I am not personally responsible."</w:t>
      </w:r>
      <w:r w:rsidRPr="00A20273">
        <w:rPr>
          <w:szCs w:val="22"/>
          <w:u w:val="single"/>
        </w:rPr>
        <w:t xml:space="preserve"> Yet, despite the seemingly overwhelming dominance of techno- bureaucratic tribalism and mass killing in the twentieth century</w:t>
      </w:r>
      <w:r w:rsidRPr="00A20273">
        <w:rPr>
          <w:sz w:val="16"/>
        </w:rPr>
        <w:t>, a modest but important counter-trend also emerged – a cross-cultural and interreligious ethic of audacity on behalf of the stranger, linked to such names as Tolstoy, Gandhi, and King. The purpose of this chapter is to grasp the ethical challenge of modernity as symbolized by Auschwitz and Hiroshima. The purpose of the remainder of this book is to examine the potential of the ethical response to that challenge offered by the tradition of non-violent civil disobedience, symbolized by Gandhi and King, for a cross-cultural and interreligious post/modern ethic of human dignity, human rights, and human liberation</w:t>
      </w:r>
    </w:p>
    <w:p w14:paraId="4DE09E67" w14:textId="77777777" w:rsidR="00A20273" w:rsidRPr="002C0938" w:rsidRDefault="00A20273" w:rsidP="00A20273"/>
    <w:p w14:paraId="3D29ADD5" w14:textId="77777777" w:rsidR="00A20273" w:rsidRPr="002D5518" w:rsidRDefault="00A20273" w:rsidP="00A20273"/>
    <w:p w14:paraId="02FEAB1C" w14:textId="77777777" w:rsidR="00A20273" w:rsidRPr="00335051" w:rsidRDefault="00A20273" w:rsidP="00A20273"/>
    <w:p w14:paraId="1B8348C7" w14:textId="77777777" w:rsidR="00A20273" w:rsidRPr="00A20273" w:rsidRDefault="00A20273" w:rsidP="00A20273"/>
    <w:p w14:paraId="62246C11" w14:textId="1822CF45" w:rsidR="00AC6316" w:rsidRDefault="00AC6316" w:rsidP="00AC6316">
      <w:pPr>
        <w:pStyle w:val="Heading3"/>
      </w:pPr>
      <w:r>
        <w:t xml:space="preserve">Structural Analysis  </w:t>
      </w:r>
    </w:p>
    <w:p w14:paraId="2A52A89C" w14:textId="77777777" w:rsidR="00AC6316" w:rsidRPr="00CF1749" w:rsidRDefault="00AC6316" w:rsidP="00AC6316"/>
    <w:p w14:paraId="401B39BF" w14:textId="77777777" w:rsidR="00AC6316" w:rsidRDefault="00AC6316" w:rsidP="00AC6316">
      <w:pPr>
        <w:rPr>
          <w:rFonts w:cs="Times New Roman"/>
          <w:b/>
          <w:sz w:val="24"/>
        </w:rPr>
      </w:pPr>
      <w:r>
        <w:rPr>
          <w:rFonts w:cs="Times New Roman"/>
          <w:b/>
          <w:sz w:val="24"/>
        </w:rPr>
        <w:t>We need a structural analysis of white supremacy to connect the dots between various material manifestations of the racial political system. Contrary to the dictates of traditional liberalism, our genealogy is a necessary part of intellectual discourse</w:t>
      </w:r>
    </w:p>
    <w:p w14:paraId="6F831C64" w14:textId="77777777" w:rsidR="00AC6316" w:rsidRDefault="00AC6316" w:rsidP="00AC6316">
      <w:pPr>
        <w:rPr>
          <w:rFonts w:cs="Times New Roman"/>
          <w:b/>
          <w:sz w:val="24"/>
        </w:rPr>
      </w:pPr>
    </w:p>
    <w:p w14:paraId="13E51786" w14:textId="77777777" w:rsidR="00AC6316" w:rsidRDefault="00AC6316" w:rsidP="00AC6316">
      <w:pPr>
        <w:rPr>
          <w:rFonts w:cs="Times New Roman"/>
          <w:b/>
          <w:sz w:val="24"/>
        </w:rPr>
      </w:pPr>
      <w:r w:rsidRPr="00344DA0">
        <w:rPr>
          <w:rFonts w:cs="Times New Roman"/>
          <w:b/>
          <w:sz w:val="24"/>
        </w:rPr>
        <w:t>http://www.faculty.umb.edu/lawrence_blum/courses/318_11/readings/mills_revisionist_ontologies_theorizing_white_supremacy.pdf</w:t>
      </w:r>
    </w:p>
    <w:p w14:paraId="56C4386F" w14:textId="77777777" w:rsidR="00AC6316" w:rsidRDefault="00AC6316" w:rsidP="00AC6316">
      <w:pPr>
        <w:rPr>
          <w:rFonts w:cs="Times New Roman"/>
          <w:b/>
          <w:sz w:val="24"/>
        </w:rPr>
      </w:pPr>
    </w:p>
    <w:p w14:paraId="40B5E27A" w14:textId="77777777" w:rsidR="00AC6316" w:rsidRPr="006E3F80" w:rsidRDefault="00AC6316" w:rsidP="00AC6316">
      <w:pPr>
        <w:rPr>
          <w:rFonts w:cs="Times New Roman"/>
        </w:rPr>
      </w:pPr>
      <w:r w:rsidRPr="006E3F80">
        <w:rPr>
          <w:rFonts w:cs="Times New Roman"/>
        </w:rPr>
        <w:t>For "whiteness" is not natural</w:t>
      </w:r>
      <w:proofErr w:type="gramStart"/>
      <w:r w:rsidRPr="006E3F80">
        <w:rPr>
          <w:rFonts w:cs="Times New Roman"/>
        </w:rPr>
        <w:t>;</w:t>
      </w:r>
      <w:proofErr w:type="gramEnd"/>
      <w:r w:rsidRPr="006E3F80">
        <w:rPr>
          <w:rFonts w:cs="Times New Roman"/>
        </w:rPr>
        <w:t xml:space="preserve"> rather, infants of a certain genealogy or phenotype growing up in a racist society have to learn to be white. </w:t>
      </w:r>
      <w:proofErr w:type="spellStart"/>
      <w:r w:rsidRPr="006E3F80">
        <w:rPr>
          <w:rFonts w:cs="Times New Roman"/>
        </w:rPr>
        <w:t>Corre</w:t>
      </w:r>
      <w:proofErr w:type="spellEnd"/>
      <w:r w:rsidRPr="006E3F80">
        <w:rPr>
          <w:rFonts w:cs="Times New Roman"/>
        </w:rPr>
        <w:t xml:space="preserve">- </w:t>
      </w:r>
      <w:proofErr w:type="spellStart"/>
      <w:r w:rsidRPr="006E3F80">
        <w:rPr>
          <w:rFonts w:cs="Times New Roman"/>
        </w:rPr>
        <w:t>spondingly</w:t>
      </w:r>
      <w:proofErr w:type="spellEnd"/>
      <w:r w:rsidRPr="006E3F80">
        <w:rPr>
          <w:rFonts w:cs="Times New Roman"/>
        </w:rPr>
        <w:t xml:space="preserve">, there have always been principled and morally praiseworthy whites who have thrown off their socialization and challenged white </w:t>
      </w:r>
      <w:proofErr w:type="spellStart"/>
      <w:r w:rsidRPr="006E3F80">
        <w:rPr>
          <w:rFonts w:cs="Times New Roman"/>
        </w:rPr>
        <w:t>su</w:t>
      </w:r>
      <w:proofErr w:type="spellEnd"/>
      <w:r w:rsidRPr="006E3F80">
        <w:rPr>
          <w:rFonts w:cs="Times New Roman"/>
        </w:rPr>
        <w:t xml:space="preserve">- </w:t>
      </w:r>
      <w:proofErr w:type="spellStart"/>
      <w:r w:rsidRPr="006E3F80">
        <w:rPr>
          <w:rFonts w:cs="Times New Roman"/>
        </w:rPr>
        <w:t>premacy</w:t>
      </w:r>
      <w:proofErr w:type="spellEnd"/>
      <w:r w:rsidRPr="006E3F80">
        <w:rPr>
          <w:rFonts w:cs="Times New Roman"/>
        </w:rPr>
        <w:t>, whether in the form of imperialism, slavery, segregation, or apartheid, in the name of a color-blind humanity.</w:t>
      </w:r>
      <w:r>
        <w:rPr>
          <w:rFonts w:cs="Times New Roman"/>
        </w:rPr>
        <w:t xml:space="preserve"> </w:t>
      </w:r>
      <w:r w:rsidRPr="006E3F80">
        <w:rPr>
          <w:rFonts w:cs="Times New Roman"/>
        </w:rPr>
        <w:t>Io They could be de- scribed as whites who have rejected "whiteness:' The important point-as "race men" have always appreciated- is that a racial perspective on society can provide insights to be found in neither a white liberalism nor a white Marxism, and when suitably modified an</w:t>
      </w:r>
      <w:r>
        <w:rPr>
          <w:rFonts w:cs="Times New Roman"/>
        </w:rPr>
        <w:t>d reconstructed, such a perspec</w:t>
      </w:r>
      <w:r w:rsidRPr="006E3F80">
        <w:rPr>
          <w:rFonts w:cs="Times New Roman"/>
        </w:rPr>
        <w:t>tive need not imply biological generalizations about whites or commit the obvious moral error of holding people res</w:t>
      </w:r>
      <w:r>
        <w:rPr>
          <w:rFonts w:cs="Times New Roman"/>
        </w:rPr>
        <w:t>ponsible for something (geneal</w:t>
      </w:r>
      <w:r w:rsidRPr="006E3F80">
        <w:rPr>
          <w:rFonts w:cs="Times New Roman"/>
        </w:rPr>
        <w:t>ogy, phenotype) they cannot help</w:t>
      </w:r>
      <w:proofErr w:type="gramStart"/>
      <w:r w:rsidRPr="006E3F80">
        <w:rPr>
          <w:rFonts w:cs="Times New Roman"/>
        </w:rPr>
        <w:t>.</w:t>
      </w:r>
      <w:r w:rsidRPr="006E3F80">
        <w:rPr>
          <w:rFonts w:cs="Times New Roman"/>
          <w:sz w:val="12"/>
        </w:rPr>
        <w:t>¶</w:t>
      </w:r>
      <w:proofErr w:type="gramEnd"/>
      <w:r w:rsidRPr="006E3F80">
        <w:rPr>
          <w:rFonts w:cs="Times New Roman"/>
          <w:sz w:val="12"/>
        </w:rPr>
        <w:t xml:space="preserve"> </w:t>
      </w:r>
      <w:r w:rsidRPr="006E3F80">
        <w:rPr>
          <w:rFonts w:cs="Times New Roman"/>
        </w:rPr>
        <w:t xml:space="preserve">A specifically left objection, correspondingly, might be that to see race as theoretically central implies a return to a pre-Marxist conception of the so- </w:t>
      </w:r>
      <w:proofErr w:type="spellStart"/>
      <w:r w:rsidRPr="006E3F80">
        <w:rPr>
          <w:rFonts w:cs="Times New Roman"/>
        </w:rPr>
        <w:t>cial</w:t>
      </w:r>
      <w:proofErr w:type="spellEnd"/>
      <w:r w:rsidRPr="006E3F80">
        <w:rPr>
          <w:rFonts w:cs="Times New Roman"/>
        </w:rPr>
        <w:t xml:space="preserve"> order and ignores class.</w:t>
      </w:r>
      <w:r w:rsidRPr="006E3F80">
        <w:rPr>
          <w:rFonts w:cs="Times New Roman"/>
          <w:sz w:val="12"/>
        </w:rPr>
        <w:t xml:space="preserve">¶ </w:t>
      </w:r>
      <w:r w:rsidRPr="006E3F80">
        <w:rPr>
          <w:rFonts w:cs="Times New Roman"/>
        </w:rPr>
        <w:t xml:space="preserve">To begin with, of course, in today's largely </w:t>
      </w:r>
      <w:proofErr w:type="spellStart"/>
      <w:r w:rsidRPr="006E3F80">
        <w:rPr>
          <w:rFonts w:cs="Times New Roman"/>
        </w:rPr>
        <w:t>postcommunist</w:t>
      </w:r>
      <w:proofErr w:type="spellEnd"/>
      <w:r w:rsidRPr="006E3F80">
        <w:rPr>
          <w:rFonts w:cs="Times New Roman"/>
        </w:rPr>
        <w:t xml:space="preserve"> world, Marx- ism's explanatory credentials are hardly unchallengeable. But in any case, the constructivist conception of race presupposed does leave open the </w:t>
      </w:r>
      <w:proofErr w:type="spellStart"/>
      <w:r w:rsidRPr="006E3F80">
        <w:rPr>
          <w:rFonts w:cs="Times New Roman"/>
        </w:rPr>
        <w:t>pos</w:t>
      </w:r>
      <w:proofErr w:type="spellEnd"/>
      <w:r w:rsidRPr="006E3F80">
        <w:rPr>
          <w:rFonts w:cs="Times New Roman"/>
        </w:rPr>
        <w:t xml:space="preserve">- </w:t>
      </w:r>
      <w:proofErr w:type="spellStart"/>
      <w:r w:rsidRPr="006E3F80">
        <w:rPr>
          <w:rFonts w:cs="Times New Roman"/>
        </w:rPr>
        <w:t>sibility</w:t>
      </w:r>
      <w:proofErr w:type="spellEnd"/>
      <w:r w:rsidRPr="006E3F80">
        <w:rPr>
          <w:rFonts w:cs="Times New Roman"/>
        </w:rPr>
        <w:t xml:space="preserve"> that a convincing historical materialist account of the creation of global white sup</w:t>
      </w:r>
      <w:r>
        <w:rPr>
          <w:rFonts w:cs="Times New Roman"/>
        </w:rPr>
        <w:t xml:space="preserve">remacy can be developed. </w:t>
      </w:r>
      <w:r w:rsidRPr="005A2827">
        <w:rPr>
          <w:rFonts w:cs="Times New Roman"/>
          <w:b/>
          <w:i/>
          <w:u w:val="single"/>
        </w:rPr>
        <w:t>To make race central is not to make it foundational; it is simply to take serious</w:t>
      </w:r>
      <w:r>
        <w:rPr>
          <w:rFonts w:cs="Times New Roman"/>
          <w:b/>
          <w:i/>
          <w:u w:val="single"/>
        </w:rPr>
        <w:t>ly the idea of an at least par</w:t>
      </w:r>
      <w:r w:rsidRPr="005A2827">
        <w:rPr>
          <w:rFonts w:cs="Times New Roman"/>
          <w:b/>
          <w:i/>
          <w:u w:val="single"/>
        </w:rPr>
        <w:t xml:space="preserve">tially autonomous racial political system. </w:t>
      </w:r>
      <w:r w:rsidRPr="006E3F80">
        <w:rPr>
          <w:rFonts w:cs="Times New Roman"/>
        </w:rPr>
        <w:t xml:space="preserve">(For those with left sympathies, the traditional explanatory route will be through the European Conquest, the imposition of regimes of </w:t>
      </w:r>
      <w:proofErr w:type="spellStart"/>
      <w:r w:rsidRPr="006E3F80">
        <w:rPr>
          <w:rFonts w:cs="Times New Roman"/>
        </w:rPr>
        <w:t>superexploitation</w:t>
      </w:r>
      <w:proofErr w:type="spellEnd"/>
      <w:r w:rsidRPr="006E3F80">
        <w:rPr>
          <w:rFonts w:cs="Times New Roman"/>
        </w:rPr>
        <w:t xml:space="preserve"> on indigenous and </w:t>
      </w:r>
      <w:proofErr w:type="spellStart"/>
      <w:r w:rsidRPr="006E3F80">
        <w:rPr>
          <w:rFonts w:cs="Times New Roman"/>
        </w:rPr>
        <w:t>im</w:t>
      </w:r>
      <w:proofErr w:type="spellEnd"/>
      <w:r w:rsidRPr="006E3F80">
        <w:rPr>
          <w:rFonts w:cs="Times New Roman"/>
        </w:rPr>
        <w:t>-</w:t>
      </w:r>
      <w:r w:rsidRPr="006E3F80">
        <w:rPr>
          <w:rFonts w:cs="Times New Roman"/>
          <w:sz w:val="12"/>
        </w:rPr>
        <w:t xml:space="preserve">¶ </w:t>
      </w:r>
      <w:r w:rsidRPr="006E3F80">
        <w:rPr>
          <w:rFonts w:cs="Times New Roman"/>
        </w:rPr>
        <w:t xml:space="preserve">ported populations, and the differential motivation and cultural/ideational power of local and metropolitan ruling classes to ensure that race crystal- </w:t>
      </w:r>
      <w:proofErr w:type="spellStart"/>
      <w:r w:rsidRPr="006E3F80">
        <w:rPr>
          <w:rFonts w:cs="Times New Roman"/>
        </w:rPr>
        <w:t>lizes</w:t>
      </w:r>
      <w:proofErr w:type="spellEnd"/>
      <w:r w:rsidRPr="006E3F80">
        <w:rPr>
          <w:rFonts w:cs="Times New Roman"/>
        </w:rPr>
        <w:t xml:space="preserve"> as an overriding social identity stabilizing the resultant system</w:t>
      </w:r>
      <w:proofErr w:type="gramStart"/>
      <w:r w:rsidRPr="006E3F80">
        <w:rPr>
          <w:rFonts w:cs="Times New Roman"/>
        </w:rPr>
        <w:t>.)</w:t>
      </w:r>
      <w:proofErr w:type="spellStart"/>
      <w:r w:rsidRPr="006E3F80">
        <w:rPr>
          <w:rFonts w:cs="Times New Roman"/>
        </w:rPr>
        <w:t>ll</w:t>
      </w:r>
      <w:proofErr w:type="spellEnd"/>
      <w:proofErr w:type="gramEnd"/>
      <w:r w:rsidRPr="006E3F80">
        <w:rPr>
          <w:rFonts w:cs="Times New Roman"/>
          <w:sz w:val="12"/>
        </w:rPr>
        <w:t xml:space="preserve">¶ </w:t>
      </w:r>
      <w:r w:rsidRPr="006E3F80">
        <w:rPr>
          <w:rFonts w:cs="Times New Roman"/>
        </w:rPr>
        <w:t xml:space="preserve">Nor does the idea of white supremacy imply that there are no class diff- </w:t>
      </w:r>
      <w:proofErr w:type="spellStart"/>
      <w:r w:rsidRPr="006E3F80">
        <w:rPr>
          <w:rFonts w:cs="Times New Roman"/>
        </w:rPr>
        <w:t>erences</w:t>
      </w:r>
      <w:proofErr w:type="spellEnd"/>
      <w:r w:rsidRPr="006E3F80">
        <w:rPr>
          <w:rFonts w:cs="Times New Roman"/>
        </w:rPr>
        <w:t xml:space="preserve"> within the white and nonwhite populations or that all whites are materially better off than all nonwhites. The implication is rather that whites are differentially privileged as </w:t>
      </w:r>
      <w:proofErr w:type="spellStart"/>
      <w:r w:rsidRPr="006E3F80">
        <w:rPr>
          <w:rFonts w:cs="Times New Roman"/>
        </w:rPr>
        <w:t>agroup</w:t>
      </w:r>
      <w:proofErr w:type="spellEnd"/>
      <w:r w:rsidRPr="006E3F80">
        <w:rPr>
          <w:rFonts w:cs="Times New Roman"/>
        </w:rPr>
        <w:t xml:space="preserve">, that whites have significantly better life chances. This implication is compatible with the existence of poor whites and rich nonwhites. It also leaves the way open for the Marxist case to be made that in the long term, white supremacy is of greater </w:t>
      </w:r>
      <w:proofErr w:type="spellStart"/>
      <w:r w:rsidRPr="006E3F80">
        <w:rPr>
          <w:rFonts w:cs="Times New Roman"/>
        </w:rPr>
        <w:t>politi</w:t>
      </w:r>
      <w:proofErr w:type="spellEnd"/>
      <w:r w:rsidRPr="006E3F80">
        <w:rPr>
          <w:rFonts w:cs="Times New Roman"/>
        </w:rPr>
        <w:t>-</w:t>
      </w:r>
      <w:r w:rsidRPr="006E3F80">
        <w:rPr>
          <w:rFonts w:cs="Times New Roman"/>
          <w:sz w:val="12"/>
        </w:rPr>
        <w:t xml:space="preserve">¶ </w:t>
      </w:r>
      <w:proofErr w:type="spellStart"/>
      <w:r w:rsidRPr="006E3F80">
        <w:rPr>
          <w:rFonts w:cs="Times New Roman"/>
        </w:rPr>
        <w:t>cal</w:t>
      </w:r>
      <w:proofErr w:type="spellEnd"/>
      <w:r w:rsidRPr="006E3F80">
        <w:rPr>
          <w:rFonts w:cs="Times New Roman"/>
        </w:rPr>
        <w:t xml:space="preserve"> and economic benefit to the white elite than to the white working class, and that though by the baseline of existing white-supremacist capitalism</w:t>
      </w:r>
      <w:proofErr w:type="gramStart"/>
      <w:r w:rsidRPr="006E3F80">
        <w:rPr>
          <w:rFonts w:cs="Times New Roman"/>
        </w:rPr>
        <w:t>,</w:t>
      </w:r>
      <w:r w:rsidRPr="006E3F80">
        <w:rPr>
          <w:rFonts w:cs="Times New Roman"/>
          <w:sz w:val="12"/>
        </w:rPr>
        <w:t>¶</w:t>
      </w:r>
      <w:proofErr w:type="gramEnd"/>
      <w:r w:rsidRPr="006E3F80">
        <w:rPr>
          <w:rFonts w:cs="Times New Roman"/>
          <w:sz w:val="12"/>
        </w:rPr>
        <w:t xml:space="preserve"> </w:t>
      </w:r>
      <w:r w:rsidRPr="006E3F80">
        <w:rPr>
          <w:rFonts w:cs="Times New Roman"/>
        </w:rPr>
        <w:t>white workers are better off than nonwhites, they are poorer than they would be in a nonracial order. Since white supremacy is not being put for- ward as denoting a comprehensive political system, it does not, as earlier emphasized, preclude the existence of other systems of domination (based on class or gender, for example)</w:t>
      </w:r>
      <w:proofErr w:type="gramStart"/>
      <w:r w:rsidRPr="006E3F80">
        <w:rPr>
          <w:rFonts w:cs="Times New Roman"/>
        </w:rPr>
        <w:t>.</w:t>
      </w:r>
      <w:r w:rsidRPr="006E3F80">
        <w:rPr>
          <w:rFonts w:cs="Times New Roman"/>
          <w:sz w:val="12"/>
        </w:rPr>
        <w:t>¶</w:t>
      </w:r>
      <w:proofErr w:type="gramEnd"/>
      <w:r w:rsidRPr="006E3F80">
        <w:rPr>
          <w:rFonts w:cs="Times New Roman"/>
          <w:sz w:val="12"/>
        </w:rPr>
        <w:t xml:space="preserve"> </w:t>
      </w:r>
      <w:r w:rsidRPr="006E3F80">
        <w:rPr>
          <w:rFonts w:cs="Times New Roman"/>
        </w:rPr>
        <w:t xml:space="preserve">Finally, it might be objected that the concept of global white supremacy is pitched at a level of abstractio~J90 high to </w:t>
      </w:r>
      <w:r>
        <w:rPr>
          <w:rFonts w:cs="Times New Roman"/>
        </w:rPr>
        <w:t>be useful. But one has to diff</w:t>
      </w:r>
      <w:r w:rsidRPr="006E3F80">
        <w:rPr>
          <w:rFonts w:cs="Times New Roman"/>
        </w:rPr>
        <w:t xml:space="preserve">erentiate appropriate realms of </w:t>
      </w:r>
      <w:r>
        <w:rPr>
          <w:rFonts w:cs="Times New Roman"/>
        </w:rPr>
        <w:t>investigation</w:t>
      </w:r>
      <w:r w:rsidRPr="006E3F80">
        <w:rPr>
          <w:rFonts w:cs="Times New Roman"/>
        </w:rPr>
        <w:t xml:space="preserve">. "Capitalism" as a concept has obviously been found useful by many generations of thinkers, both lay and academic, as a general way of categorizing a certain kind of economic sys- tem with a core of characteristic traits, despite the vast differences between the capitalism of a century ago and the capitalism of today, and among the capitalist systems of Japan, the United States, and Jamaica. </w:t>
      </w:r>
      <w:r w:rsidRPr="005A2827">
        <w:rPr>
          <w:rStyle w:val="underline"/>
          <w:rFonts w:eastAsiaTheme="minorEastAsia"/>
        </w:rPr>
        <w:t xml:space="preserve">For detailed case studies, one must descend empirically to the investigative level of the political scientist, the economist, </w:t>
      </w:r>
      <w:proofErr w:type="gramStart"/>
      <w:r w:rsidRPr="005A2827">
        <w:rPr>
          <w:rStyle w:val="underline"/>
          <w:rFonts w:eastAsiaTheme="minorEastAsia"/>
        </w:rPr>
        <w:t>the</w:t>
      </w:r>
      <w:proofErr w:type="gramEnd"/>
      <w:r w:rsidRPr="005A2827">
        <w:rPr>
          <w:rStyle w:val="underline"/>
          <w:rFonts w:eastAsiaTheme="minorEastAsia"/>
        </w:rPr>
        <w:t xml:space="preserve"> sociologist. But for the purposes of supplementing the conceptual apparatus of the political philosopher</w:t>
      </w:r>
      <w:r w:rsidRPr="006E3F80">
        <w:rPr>
          <w:rFonts w:cs="Times New Roman"/>
        </w:rPr>
        <w:t>, this distance from empirical detail does not seem to me to be problematic. At this level</w:t>
      </w:r>
      <w:proofErr w:type="gramStart"/>
      <w:r w:rsidRPr="006E3F80">
        <w:rPr>
          <w:rFonts w:cs="Times New Roman"/>
        </w:rPr>
        <w:t>,</w:t>
      </w:r>
      <w:r w:rsidRPr="006E3F80">
        <w:rPr>
          <w:rFonts w:cs="Times New Roman"/>
          <w:sz w:val="12"/>
        </w:rPr>
        <w:t>¶</w:t>
      </w:r>
      <w:proofErr w:type="gramEnd"/>
      <w:r w:rsidRPr="006E3F80">
        <w:rPr>
          <w:rFonts w:cs="Times New Roman"/>
          <w:sz w:val="12"/>
        </w:rPr>
        <w:t xml:space="preserve"> </w:t>
      </w:r>
      <w:r w:rsidRPr="006E3F80">
        <w:rPr>
          <w:rFonts w:cs="Times New Roman"/>
        </w:rPr>
        <w:t>one is concerned with the general logic of t</w:t>
      </w:r>
      <w:r>
        <w:rPr>
          <w:rFonts w:cs="Times New Roman"/>
        </w:rPr>
        <w:t>he abstract system, the overar</w:t>
      </w:r>
      <w:r w:rsidRPr="006E3F80">
        <w:rPr>
          <w:rFonts w:cs="Times New Roman"/>
        </w:rPr>
        <w:t xml:space="preserve">ching commonalities of racial subordination between, say, colonial Kenya and independent Australia, slave Brazil and the </w:t>
      </w:r>
      <w:proofErr w:type="spellStart"/>
      <w:r w:rsidRPr="006E3F80">
        <w:rPr>
          <w:rFonts w:cs="Times New Roman"/>
        </w:rPr>
        <w:t>postbellum</w:t>
      </w:r>
      <w:proofErr w:type="spellEnd"/>
      <w:r w:rsidRPr="006E3F80">
        <w:rPr>
          <w:rFonts w:cs="Times New Roman"/>
        </w:rPr>
        <w:t xml:space="preserve"> United States, which warrant the </w:t>
      </w:r>
      <w:proofErr w:type="spellStart"/>
      <w:r w:rsidRPr="006E3F80">
        <w:rPr>
          <w:rFonts w:cs="Times New Roman"/>
        </w:rPr>
        <w:t>subsumption</w:t>
      </w:r>
      <w:proofErr w:type="spellEnd"/>
      <w:r w:rsidRPr="006E3F80">
        <w:rPr>
          <w:rFonts w:cs="Times New Roman"/>
        </w:rPr>
        <w:t xml:space="preserve"> of these radically different polities under a general category. "</w:t>
      </w:r>
      <w:r w:rsidRPr="005A2827">
        <w:rPr>
          <w:rStyle w:val="underline"/>
          <w:rFonts w:eastAsiaTheme="minorEastAsia"/>
        </w:rPr>
        <w:t>White supremacy" captures these usually ignored racial realities, and on this basis it should take its rightful place in the official vocabulary of political theory, along with such other political abstractions as absolutism, democracy, socialism</w:t>
      </w:r>
      <w:r w:rsidRPr="006E3F80">
        <w:rPr>
          <w:rFonts w:cs="Times New Roman"/>
        </w:rPr>
        <w:t>, fascism, and patriarchy</w:t>
      </w:r>
      <w:proofErr w:type="gramStart"/>
      <w:r w:rsidRPr="006E3F80">
        <w:rPr>
          <w:rFonts w:cs="Times New Roman"/>
        </w:rPr>
        <w:t>.</w:t>
      </w:r>
      <w:r w:rsidRPr="006E3F80">
        <w:rPr>
          <w:rFonts w:cs="Times New Roman"/>
          <w:sz w:val="12"/>
        </w:rPr>
        <w:t>¶</w:t>
      </w:r>
      <w:proofErr w:type="gramEnd"/>
      <w:r w:rsidRPr="006E3F80">
        <w:rPr>
          <w:rFonts w:cs="Times New Roman"/>
          <w:sz w:val="12"/>
        </w:rPr>
        <w:t xml:space="preserve"> </w:t>
      </w:r>
      <w:r w:rsidRPr="006E3F80">
        <w:rPr>
          <w:rFonts w:cs="Times New Roman"/>
        </w:rPr>
        <w:t>Having considered all these objections, I should point out that the great virtue of this account is that race is no longer</w:t>
      </w:r>
      <w:r>
        <w:rPr>
          <w:rFonts w:cs="Times New Roman"/>
        </w:rPr>
        <w:t xml:space="preserve"> residual, a concern to be awk</w:t>
      </w:r>
      <w:r w:rsidRPr="006E3F80">
        <w:rPr>
          <w:rFonts w:cs="Times New Roman"/>
        </w:rPr>
        <w:t xml:space="preserve">wardly shoehorned into the structure of a theory preoccupied with other realities, but central, so that any comprehensive mapping of the polity must register this feature. And by virtue of its social-systemic rather than ideational focus, this analysis directs attention to the important thing, which </w:t>
      </w:r>
      <w:proofErr w:type="gramStart"/>
      <w:r w:rsidRPr="006E3F80">
        <w:rPr>
          <w:rFonts w:cs="Times New Roman"/>
        </w:rPr>
        <w:t>is</w:t>
      </w:r>
      <w:proofErr w:type="gramEnd"/>
      <w:r w:rsidRPr="006E3F80">
        <w:rPr>
          <w:rFonts w:cs="Times New Roman"/>
        </w:rPr>
        <w:t xml:space="preserve"> how racial membership privileges o</w:t>
      </w:r>
      <w:r>
        <w:rPr>
          <w:rFonts w:cs="Times New Roman"/>
        </w:rPr>
        <w:t>r disadvantages individuals in</w:t>
      </w:r>
      <w:r w:rsidRPr="006E3F80">
        <w:rPr>
          <w:rFonts w:cs="Times New Roman"/>
        </w:rPr>
        <w:t>dependently of the particular ideas they happen to have. (In that qualified sense, race is objective. Even so-called white renegades need to acknowledge that, no matter what their racial politics, they are privileged by their social</w:t>
      </w:r>
      <w:r w:rsidRPr="006E3F80">
        <w:rPr>
          <w:rFonts w:cs="Times New Roman"/>
          <w:sz w:val="12"/>
        </w:rPr>
        <w:t xml:space="preserve">¶ </w:t>
      </w:r>
      <w:r w:rsidRPr="006E3F80">
        <w:rPr>
          <w:rFonts w:cs="Times New Roman"/>
        </w:rPr>
        <w:t>classification.) The attitudinal and atomistic, individualist focus of at least some varieties of liberalism reduces the issue to bigotry, which needs to be purged through moral exhortation; the clas</w:t>
      </w:r>
      <w:r>
        <w:rPr>
          <w:rFonts w:cs="Times New Roman"/>
        </w:rPr>
        <w:t>s-</w:t>
      </w:r>
      <w:proofErr w:type="spellStart"/>
      <w:r>
        <w:rPr>
          <w:rFonts w:cs="Times New Roman"/>
        </w:rPr>
        <w:t>reductivist</w:t>
      </w:r>
      <w:proofErr w:type="spellEnd"/>
      <w:r>
        <w:rPr>
          <w:rFonts w:cs="Times New Roman"/>
        </w:rPr>
        <w:t xml:space="preserve"> focus of some va</w:t>
      </w:r>
      <w:r w:rsidRPr="006E3F80">
        <w:rPr>
          <w:rFonts w:cs="Times New Roman"/>
        </w:rPr>
        <w:t>rieties of Marxism reduces the issue to a variant of ruling-class ideology, which needs to be purged through recognition of class identity. In neither</w:t>
      </w:r>
      <w:r w:rsidRPr="006E3F80">
        <w:rPr>
          <w:rFonts w:cs="Times New Roman"/>
          <w:sz w:val="12"/>
        </w:rPr>
        <w:t xml:space="preserve">¶ </w:t>
      </w:r>
      <w:r w:rsidRPr="006E3F80">
        <w:rPr>
          <w:rFonts w:cs="Times New Roman"/>
        </w:rPr>
        <w:t>case is the system's racial character adequately registered: that it has its own dynamism and autonomy, its own peculiar social ontology</w:t>
      </w:r>
      <w:proofErr w:type="gramStart"/>
      <w:r w:rsidRPr="006E3F80">
        <w:rPr>
          <w:rFonts w:cs="Times New Roman"/>
        </w:rPr>
        <w:t>.</w:t>
      </w:r>
      <w:r w:rsidRPr="006E3F80">
        <w:rPr>
          <w:rFonts w:cs="Times New Roman"/>
          <w:sz w:val="12"/>
        </w:rPr>
        <w:t>¶</w:t>
      </w:r>
      <w:proofErr w:type="gramEnd"/>
      <w:r w:rsidRPr="006E3F80">
        <w:rPr>
          <w:rFonts w:cs="Times New Roman"/>
          <w:sz w:val="12"/>
        </w:rPr>
        <w:t xml:space="preserve"> </w:t>
      </w:r>
      <w:r w:rsidRPr="006E3F80">
        <w:rPr>
          <w:rFonts w:cs="Times New Roman"/>
        </w:rPr>
        <w:t xml:space="preserve">Moreover, whereas Marxism's claims about the intrinsically exploitive character of capitalism and the viability and attractiveness of socialism as a solution have always been - and are now </w:t>
      </w:r>
      <w:r>
        <w:rPr>
          <w:rFonts w:cs="Times New Roman"/>
        </w:rPr>
        <w:t>more than ever - highly contro</w:t>
      </w:r>
      <w:r w:rsidRPr="006E3F80">
        <w:rPr>
          <w:rFonts w:cs="Times New Roman"/>
        </w:rPr>
        <w:t>versial, all good liberals should oppose racism and should want to eradicate its legacy. If, as many now argue, the events since 1989 have conclusively demonstrated that capitalism is the only feasible option for humanity, then</w:t>
      </w:r>
      <w:r w:rsidRPr="006E3F80">
        <w:rPr>
          <w:rFonts w:cs="Times New Roman"/>
          <w:sz w:val="12"/>
        </w:rPr>
        <w:t xml:space="preserve">¶ </w:t>
      </w:r>
      <w:r w:rsidRPr="006E3F80">
        <w:rPr>
          <w:rFonts w:cs="Times New Roman"/>
        </w:rPr>
        <w:t xml:space="preserve">what one wants is a capitalism that lives up to its advertising. </w:t>
      </w:r>
      <w:r w:rsidRPr="005A2827">
        <w:rPr>
          <w:rStyle w:val="underline"/>
          <w:rFonts w:eastAsiaTheme="minorEastAsia"/>
        </w:rPr>
        <w:t xml:space="preserve">Liberals as well as radicals should therefore enthusiastically endorse rather than object to the exposure of global white supremacy as a political system, since it clearly contravenes the ideal of a color-neutral, racially accessible </w:t>
      </w:r>
      <w:r w:rsidRPr="006E3F80">
        <w:rPr>
          <w:rFonts w:cs="Times New Roman"/>
        </w:rPr>
        <w:t xml:space="preserve">market </w:t>
      </w:r>
      <w:r w:rsidRPr="005A2827">
        <w:rPr>
          <w:rStyle w:val="underline"/>
          <w:rFonts w:eastAsiaTheme="minorEastAsia"/>
        </w:rPr>
        <w:t>society</w:t>
      </w:r>
      <w:r w:rsidRPr="006E3F80">
        <w:rPr>
          <w:rFonts w:cs="Times New Roman"/>
        </w:rPr>
        <w:t xml:space="preserve">. The Marxist </w:t>
      </w:r>
      <w:proofErr w:type="spellStart"/>
      <w:r w:rsidRPr="006E3F80">
        <w:rPr>
          <w:rFonts w:cs="Times New Roman"/>
        </w:rPr>
        <w:t>anticapitalist</w:t>
      </w:r>
      <w:proofErr w:type="spellEnd"/>
      <w:r w:rsidRPr="006E3F80">
        <w:rPr>
          <w:rFonts w:cs="Times New Roman"/>
        </w:rPr>
        <w:t xml:space="preserve"> goal is currently of severely limited </w:t>
      </w:r>
      <w:proofErr w:type="spellStart"/>
      <w:r w:rsidRPr="006E3F80">
        <w:rPr>
          <w:rFonts w:cs="Times New Roman"/>
        </w:rPr>
        <w:t>ap</w:t>
      </w:r>
      <w:proofErr w:type="spellEnd"/>
      <w:r w:rsidRPr="006E3F80">
        <w:rPr>
          <w:rFonts w:cs="Times New Roman"/>
        </w:rPr>
        <w:t xml:space="preserve">- peal, but in theory at least one would like to think that all people of good- will would support the critique and ultimate elimination of white </w:t>
      </w:r>
      <w:proofErr w:type="spellStart"/>
      <w:r w:rsidRPr="006E3F80">
        <w:rPr>
          <w:rFonts w:cs="Times New Roman"/>
        </w:rPr>
        <w:t>su</w:t>
      </w:r>
      <w:proofErr w:type="spellEnd"/>
      <w:r w:rsidRPr="006E3F80">
        <w:rPr>
          <w:rFonts w:cs="Times New Roman"/>
        </w:rPr>
        <w:t xml:space="preserve">- </w:t>
      </w:r>
      <w:proofErr w:type="spellStart"/>
      <w:r w:rsidRPr="006E3F80">
        <w:rPr>
          <w:rFonts w:cs="Times New Roman"/>
        </w:rPr>
        <w:t>premacy</w:t>
      </w:r>
      <w:proofErr w:type="spellEnd"/>
      <w:r w:rsidRPr="006E3F80">
        <w:rPr>
          <w:rFonts w:cs="Times New Roman"/>
        </w:rPr>
        <w:t xml:space="preserve">, including the whites privileged by it. </w:t>
      </w:r>
      <w:r w:rsidRPr="00344DA0">
        <w:rPr>
          <w:rStyle w:val="underline"/>
          <w:rFonts w:eastAsiaTheme="minorEastAsia"/>
        </w:rPr>
        <w:t>Doubtless, then, the project¶ will be broadly supported, insofar as it is consonant with the proclaimed values of the liberal ideology that is now triumphant across most of the globe.</w:t>
      </w:r>
    </w:p>
    <w:p w14:paraId="0323DE5F" w14:textId="77777777" w:rsidR="00AC6316" w:rsidRDefault="00AC6316" w:rsidP="008C786E">
      <w:pPr>
        <w:pStyle w:val="RealHat"/>
      </w:pPr>
    </w:p>
    <w:p w14:paraId="7D07BFB4" w14:textId="77777777" w:rsidR="008C786E" w:rsidRPr="006C497A" w:rsidRDefault="008C786E" w:rsidP="008C786E">
      <w:pPr>
        <w:pStyle w:val="RealHat"/>
      </w:pPr>
      <w:r w:rsidRPr="006C497A">
        <w:t>================</w:t>
      </w:r>
    </w:p>
    <w:p w14:paraId="2D525EFE" w14:textId="1ACD8442" w:rsidR="008C786E" w:rsidRPr="006C497A" w:rsidRDefault="008C786E" w:rsidP="008C786E">
      <w:pPr>
        <w:pStyle w:val="RealHat"/>
      </w:pPr>
      <w:r w:rsidRPr="006C497A">
        <w:rPr>
          <w:rFonts w:ascii="Times New Roman" w:hAnsi="Times New Roman"/>
        </w:rPr>
        <w:t>█</w:t>
      </w:r>
      <w:r>
        <w:rPr>
          <w:rFonts w:ascii="Times New Roman" w:hAnsi="Times New Roman"/>
        </w:rPr>
        <w:t xml:space="preserve"> </w:t>
      </w:r>
      <w:r w:rsidR="000F7D4E">
        <w:t>Red Atlantic</w:t>
      </w:r>
      <w:r w:rsidR="004A6451">
        <w:t xml:space="preserve"> </w:t>
      </w:r>
      <w:r w:rsidRPr="006C497A">
        <w:rPr>
          <w:rFonts w:ascii="Times New Roman" w:hAnsi="Times New Roman"/>
        </w:rPr>
        <w:t>█</w:t>
      </w:r>
    </w:p>
    <w:p w14:paraId="4C1300D4" w14:textId="77777777" w:rsidR="008C786E" w:rsidRDefault="008C786E" w:rsidP="008C786E">
      <w:pPr>
        <w:pStyle w:val="RealHat"/>
      </w:pPr>
      <w:r w:rsidRPr="006C497A">
        <w:t>================</w:t>
      </w:r>
    </w:p>
    <w:p w14:paraId="119FDCEE" w14:textId="77777777" w:rsidR="0096090D" w:rsidRDefault="0096090D" w:rsidP="00D5380D"/>
    <w:p w14:paraId="1C982E23" w14:textId="77777777" w:rsidR="00D5380D" w:rsidRPr="00D5380D" w:rsidRDefault="00D5380D" w:rsidP="00D5380D"/>
    <w:p w14:paraId="7DC92D59" w14:textId="77777777" w:rsidR="00990310" w:rsidRDefault="00990310" w:rsidP="00747894">
      <w:pPr>
        <w:pStyle w:val="Heading3"/>
      </w:pPr>
    </w:p>
    <w:p w14:paraId="463CF811" w14:textId="18CA97B0" w:rsidR="002C16F1" w:rsidRDefault="005F47C1" w:rsidP="00990310">
      <w:pPr>
        <w:pStyle w:val="Heading3"/>
      </w:pPr>
      <w:r>
        <w:t xml:space="preserve">Case </w:t>
      </w:r>
      <w:r w:rsidR="00560F3A">
        <w:t xml:space="preserve">1NC </w:t>
      </w:r>
    </w:p>
    <w:p w14:paraId="47A2DD5D" w14:textId="77777777" w:rsidR="00560F3A" w:rsidRDefault="00560F3A" w:rsidP="00560F3A"/>
    <w:p w14:paraId="4D7C0D43" w14:textId="77777777" w:rsidR="00560F3A" w:rsidRPr="00463C3C" w:rsidRDefault="00560F3A" w:rsidP="00560F3A"/>
    <w:p w14:paraId="2B159949" w14:textId="77777777" w:rsidR="00560F3A" w:rsidRPr="00990310" w:rsidRDefault="00560F3A" w:rsidP="00560F3A">
      <w:pPr>
        <w:rPr>
          <w:b/>
          <w:sz w:val="24"/>
        </w:rPr>
      </w:pPr>
      <w:r w:rsidRPr="00990310">
        <w:rPr>
          <w:b/>
          <w:sz w:val="24"/>
        </w:rPr>
        <w:t>Their analysis is too locked into the domestic-This not only means they can’t solve but it makes colonial violence on an international level inevitable</w:t>
      </w:r>
    </w:p>
    <w:p w14:paraId="76A6461B" w14:textId="77777777" w:rsidR="00560F3A" w:rsidRPr="00990310" w:rsidRDefault="00560F3A" w:rsidP="00560F3A">
      <w:pPr>
        <w:rPr>
          <w:b/>
          <w:sz w:val="24"/>
        </w:rPr>
      </w:pPr>
    </w:p>
    <w:p w14:paraId="63DC69AD" w14:textId="77777777" w:rsidR="00560F3A" w:rsidRPr="009F0669" w:rsidRDefault="00560F3A" w:rsidP="00560F3A">
      <w:r w:rsidRPr="00990310">
        <w:rPr>
          <w:b/>
          <w:sz w:val="24"/>
        </w:rPr>
        <w:t>Smith 10</w:t>
      </w:r>
      <w:r>
        <w:t xml:space="preserve"> [Andrea Smith, associate professor in the Department of Media and Cultural Studies at the University of California, Riverside, “</w:t>
      </w:r>
      <w:proofErr w:type="spellStart"/>
      <w:r>
        <w:t>Indigeneity</w:t>
      </w:r>
      <w:proofErr w:type="spellEnd"/>
      <w:r>
        <w:t xml:space="preserve">, Settler Colonialism, White Supremacy,” </w:t>
      </w:r>
      <w:hyperlink r:id="rId14" w:history="1">
        <w:r w:rsidRPr="004E20F3">
          <w:rPr>
            <w:rStyle w:val="Hyperlink"/>
          </w:rPr>
          <w:t>http://www.worlddialogue.org/content.php?id=488</w:t>
        </w:r>
      </w:hyperlink>
      <w:r>
        <w:t xml:space="preserve">, 7/28/14, AR] </w:t>
      </w:r>
    </w:p>
    <w:p w14:paraId="19CEF308" w14:textId="77777777" w:rsidR="00560F3A" w:rsidRDefault="00560F3A" w:rsidP="00560F3A">
      <w:r>
        <w:t xml:space="preserve">Thus, </w:t>
      </w:r>
      <w:r w:rsidRPr="00033DC4">
        <w:rPr>
          <w:rStyle w:val="StyleBoldUnderline"/>
        </w:rPr>
        <w:t xml:space="preserve">Churchill’s work replaces a black–white binary with an indigenous–settler binary. </w:t>
      </w:r>
      <w:r>
        <w:t xml:space="preserve">While, as I have argued previously, this latter binary certainly exists, </w:t>
      </w:r>
      <w:r w:rsidRPr="00033DC4">
        <w:rPr>
          <w:rStyle w:val="StyleBoldUnderline"/>
        </w:rPr>
        <w:t>our analysis of it is insufficient if not intersected with other logics of white supremacy</w:t>
      </w:r>
      <w:r>
        <w:t xml:space="preserve">. In particular, </w:t>
      </w:r>
      <w:r w:rsidRPr="00033DC4">
        <w:rPr>
          <w:rStyle w:val="StyleBoldUnderline"/>
        </w:rPr>
        <w:t xml:space="preserve">we need to look at how “settlers” are differentiated through white supremacy. </w:t>
      </w:r>
      <w:r>
        <w:t xml:space="preserve">Much of </w:t>
      </w:r>
      <w:r w:rsidRPr="00033DC4">
        <w:rPr>
          <w:rStyle w:val="StyleBoldUnderline"/>
        </w:rPr>
        <w:t>the rhetoric of the Red Power movement did not necessarily question the legitimacy of the US state, arguing instead that the United States just needs to leave Native nations alone.</w:t>
      </w:r>
      <w:r>
        <w:t xml:space="preserve">31 As Native activist Lee </w:t>
      </w:r>
      <w:proofErr w:type="spellStart"/>
      <w:r>
        <w:t>Maracle</w:t>
      </w:r>
      <w:proofErr w:type="spellEnd"/>
      <w:r>
        <w:t xml:space="preserve"> comments: “AIM [the American Indian Movement] </w:t>
      </w:r>
      <w:bookmarkStart w:id="0" w:name="_GoBack"/>
      <w:r w:rsidRPr="00033DC4">
        <w:rPr>
          <w:rStyle w:val="StyleBoldUnderline"/>
        </w:rPr>
        <w:t xml:space="preserve">did not </w:t>
      </w:r>
      <w:bookmarkEnd w:id="0"/>
      <w:r w:rsidRPr="00033DC4">
        <w:rPr>
          <w:rStyle w:val="StyleBoldUnderline"/>
        </w:rPr>
        <w:t>challenge the basic character or the legitimacy of the institutions or even the political and economic organization of America; rather, it addressed the long-standing injustice of expropriation.”32 Native studies scholars and activists, while calling for self-determination, have not necessarily</w:t>
      </w:r>
      <w:r>
        <w:t xml:space="preserve"> </w:t>
      </w:r>
      <w:r w:rsidRPr="00033DC4">
        <w:rPr>
          <w:rStyle w:val="StyleBoldUnderline"/>
        </w:rPr>
        <w:t xml:space="preserve">critiqued or challenged the United States or </w:t>
      </w:r>
      <w:proofErr w:type="gramStart"/>
      <w:r w:rsidRPr="00033DC4">
        <w:rPr>
          <w:rStyle w:val="StyleBoldUnderline"/>
        </w:rPr>
        <w:t>other settler states themselves</w:t>
      </w:r>
      <w:proofErr w:type="gramEnd"/>
      <w:r w:rsidRPr="00033DC4">
        <w:rPr>
          <w:rStyle w:val="StyleBoldUnderline"/>
        </w:rPr>
        <w:t>.</w:t>
      </w:r>
      <w:r>
        <w:t xml:space="preserve"> The problem arising from their position, as </w:t>
      </w:r>
      <w:proofErr w:type="spellStart"/>
      <w:r>
        <w:t>Maracle</w:t>
      </w:r>
      <w:proofErr w:type="spellEnd"/>
      <w:r>
        <w:t xml:space="preserve"> notes, is that </w:t>
      </w:r>
      <w:r w:rsidRPr="00033DC4">
        <w:rPr>
          <w:rStyle w:val="StyleBoldUnderline"/>
        </w:rPr>
        <w:t xml:space="preserve">if we do not take seriously the analysis of race theorists </w:t>
      </w:r>
      <w:r>
        <w:t xml:space="preserve">such as Omi, </w:t>
      </w:r>
      <w:proofErr w:type="spellStart"/>
      <w:r>
        <w:t>Winant</w:t>
      </w:r>
      <w:proofErr w:type="spellEnd"/>
      <w:r>
        <w:t xml:space="preserve"> and </w:t>
      </w:r>
      <w:r w:rsidRPr="00033DC4">
        <w:rPr>
          <w:rStyle w:val="StyleBoldUnderline"/>
        </w:rPr>
        <w:t>Bell that define the United States as fundamentally white supremacist, then we will not see that it will never have an interest in leaving Native nations alone</w:t>
      </w:r>
      <w:r>
        <w:t>. Moreover</w:t>
      </w:r>
      <w:r w:rsidRPr="00033DC4">
        <w:rPr>
          <w:rStyle w:val="StyleBoldUnderline"/>
        </w:rPr>
        <w:t>, without a critique of the settler state as simultaneously also white supremacist, all “settlers” become morally undifferentiated.</w:t>
      </w:r>
      <w:r>
        <w:t xml:space="preserve"> If we see peoples in Iraq simply as potential future settlers, then </w:t>
      </w:r>
      <w:r w:rsidRPr="00033DC4">
        <w:rPr>
          <w:rStyle w:val="StyleBoldUnderline"/>
        </w:rPr>
        <w:t xml:space="preserve">there is no reason not to join the war on terror </w:t>
      </w:r>
      <w:r w:rsidRPr="00033DC4">
        <w:t>against them,</w:t>
      </w:r>
      <w:r w:rsidRPr="00033DC4">
        <w:rPr>
          <w:rStyle w:val="StyleBoldUnderline"/>
        </w:rPr>
        <w:t xml:space="preserve"> because</w:t>
      </w:r>
      <w:r>
        <w:t xml:space="preserve"> </w:t>
      </w:r>
      <w:r w:rsidRPr="00033DC4">
        <w:rPr>
          <w:rStyle w:val="StyleBoldUnderline"/>
        </w:rPr>
        <w:t>morally they are not differentiated from the settlers in the United States who have committed genocide against Native peoples</w:t>
      </w:r>
      <w:r>
        <w:t>.</w:t>
      </w:r>
    </w:p>
    <w:p w14:paraId="4FC703C6" w14:textId="77777777" w:rsidR="00560F3A" w:rsidRDefault="00560F3A" w:rsidP="00560F3A"/>
    <w:p w14:paraId="16A5054F" w14:textId="77777777" w:rsidR="00560F3A" w:rsidRPr="00990310" w:rsidRDefault="00560F3A" w:rsidP="00560F3A">
      <w:pPr>
        <w:rPr>
          <w:b/>
          <w:sz w:val="24"/>
        </w:rPr>
      </w:pPr>
      <w:r w:rsidRPr="00990310">
        <w:rPr>
          <w:b/>
          <w:sz w:val="24"/>
        </w:rPr>
        <w:t>Their starting point is flawed-Natives themselves owned Black slaves. This proves even though violence against indigenous peoples is apart of the foundation of civil society, anti-Black racism is the fulcrum of modern white supremacy</w:t>
      </w:r>
    </w:p>
    <w:p w14:paraId="53C9764C" w14:textId="77777777" w:rsidR="00560F3A" w:rsidRPr="00E35CCE" w:rsidRDefault="00560F3A" w:rsidP="00560F3A">
      <w:proofErr w:type="spellStart"/>
      <w:r w:rsidRPr="00990310">
        <w:rPr>
          <w:b/>
          <w:sz w:val="24"/>
        </w:rPr>
        <w:t>Krauthamer</w:t>
      </w:r>
      <w:proofErr w:type="spellEnd"/>
      <w:r w:rsidRPr="00990310">
        <w:rPr>
          <w:b/>
          <w:sz w:val="24"/>
        </w:rPr>
        <w:t xml:space="preserve"> 07</w:t>
      </w:r>
      <w:r w:rsidRPr="00990310">
        <w:rPr>
          <w:sz w:val="24"/>
        </w:rPr>
        <w:t xml:space="preserve"> </w:t>
      </w:r>
      <w:r>
        <w:t xml:space="preserve">[Barbara </w:t>
      </w:r>
      <w:proofErr w:type="spellStart"/>
      <w:r>
        <w:t>Krauthamer</w:t>
      </w:r>
      <w:proofErr w:type="spellEnd"/>
      <w:r>
        <w:t xml:space="preserve">, Professor of African American History, M.A., Washington University, St. Louis (1994), M.A., Ph.D., Princeton (1996, 2000), Encyclopedia of Oklahoma History and Culture, </w:t>
      </w:r>
      <w:hyperlink r:id="rId15" w:history="1">
        <w:r w:rsidRPr="004E20F3">
          <w:rPr>
            <w:rStyle w:val="Hyperlink"/>
          </w:rPr>
          <w:t>http://digital.library.okstate.edu/encyclopedia/entries/s/sl003.html</w:t>
        </w:r>
      </w:hyperlink>
      <w:r>
        <w:t>, AR]</w:t>
      </w:r>
    </w:p>
    <w:p w14:paraId="72CC3033" w14:textId="77777777" w:rsidR="00560F3A" w:rsidRDefault="00560F3A" w:rsidP="00560F3A">
      <w:pPr>
        <w:rPr>
          <w:rStyle w:val="StyleBoldUnderline"/>
        </w:rPr>
      </w:pPr>
      <w:r>
        <w:t xml:space="preserve">In the 1830s </w:t>
      </w:r>
      <w:r w:rsidRPr="00E35CCE">
        <w:rPr>
          <w:rStyle w:val="StyleBoldUnderline"/>
        </w:rPr>
        <w:t>African American slavery was established in the Indian Territory, the region that would become Oklahoma.</w:t>
      </w:r>
      <w:r>
        <w:t xml:space="preserve"> By the late eighteenth century, </w:t>
      </w:r>
      <w:r w:rsidRPr="00E35CCE">
        <w:rPr>
          <w:rStyle w:val="StyleBoldUnderline"/>
        </w:rPr>
        <w:t>when over half a million Africans were enslaved in the South, the five southern Indian societies of that region Cherokee, Choctaw, Chickasaw, Creek, and Seminole had come to include both enslaved blacks and small numbers of free African Americans</w:t>
      </w:r>
      <w:r>
        <w:t xml:space="preserve">. A few hundred black slaves had run away from their white masters and sought refuge in Creek, Seminole, and Cherokee settlements, where they were received as free people. </w:t>
      </w:r>
      <w:r w:rsidRPr="00E35CCE">
        <w:rPr>
          <w:rStyle w:val="StyleBoldUnderline"/>
        </w:rPr>
        <w:t>While some Indian communities incorporated blacks as free people</w:t>
      </w:r>
      <w:r>
        <w:t xml:space="preserve">, </w:t>
      </w:r>
      <w:r w:rsidRPr="00E35CCE">
        <w:rPr>
          <w:rStyle w:val="StyleBoldUnderline"/>
        </w:rPr>
        <w:t>American Indians in each of the nations, except the Seminole, began to purchase African Americans as slaves</w:t>
      </w:r>
      <w:r>
        <w:t xml:space="preserve">. A number of </w:t>
      </w:r>
      <w:r w:rsidRPr="00E35CCE">
        <w:rPr>
          <w:rStyle w:val="StyleBoldUnderline"/>
        </w:rPr>
        <w:t>Indian farmers</w:t>
      </w:r>
      <w:r>
        <w:t xml:space="preserve"> </w:t>
      </w:r>
      <w:r w:rsidRPr="00E35CCE">
        <w:rPr>
          <w:rStyle w:val="StyleBoldUnderline"/>
        </w:rPr>
        <w:t>had l</w:t>
      </w:r>
      <w:r>
        <w:t xml:space="preserve">arge tracts of land under cultivation and used </w:t>
      </w:r>
      <w:r w:rsidRPr="00E35CCE">
        <w:rPr>
          <w:rStyle w:val="StyleBoldUnderline"/>
        </w:rPr>
        <w:t>enslaved laborers to produce cotton and surplus crops for sale and profit</w:t>
      </w:r>
      <w:r>
        <w:t xml:space="preserve">. Most </w:t>
      </w:r>
      <w:r w:rsidRPr="00E35CCE">
        <w:t>Indian slave owners</w:t>
      </w:r>
      <w:r>
        <w:t xml:space="preserve">, however, practiced subsistence agriculture, and both slaves and masters labored side by side in the fields. </w:t>
      </w:r>
      <w:r w:rsidRPr="00E35CCE">
        <w:rPr>
          <w:rStyle w:val="StyleBoldUnderline"/>
        </w:rPr>
        <w:t xml:space="preserve">By the 1830s well over three thousand African Americans, mostly </w:t>
      </w:r>
      <w:proofErr w:type="gramStart"/>
      <w:r w:rsidRPr="00E35CCE">
        <w:rPr>
          <w:rStyle w:val="StyleBoldUnderline"/>
        </w:rPr>
        <w:t>slaves,</w:t>
      </w:r>
      <w:proofErr w:type="gramEnd"/>
      <w:r w:rsidRPr="00E35CCE">
        <w:rPr>
          <w:rStyle w:val="StyleBoldUnderline"/>
        </w:rPr>
        <w:t xml:space="preserve"> lived among the tribes</w:t>
      </w:r>
      <w:r>
        <w:t xml:space="preserve">. American Indians brought their slaves to the west in the 1830s and 1840s when the federal government removed the nations from the southern states. </w:t>
      </w:r>
      <w:r w:rsidRPr="00E35CCE">
        <w:rPr>
          <w:rStyle w:val="StyleBoldUnderline"/>
        </w:rPr>
        <w:t>The Cherokee, with more than fifteen hundred, had the largest number. Slave populations removed with the other nations ranged from approximately three hundred in the Creek Nation to more than twelve hundred in the Chickasaw Nation. By the time the Civil War broke out more than eight thousand blacks were enslaved in Indian Territory</w:t>
      </w:r>
      <w:r>
        <w:t xml:space="preserve">, where they comprised 14 percent of the population. </w:t>
      </w:r>
      <w:r w:rsidRPr="00E35CCE">
        <w:rPr>
          <w:rStyle w:val="StyleBoldUnderline"/>
        </w:rPr>
        <w:t>Slavery continued in the territory through the Civil War</w:t>
      </w:r>
      <w:r w:rsidRPr="00E35CCE">
        <w:t>, after which the five nations legally abolished the practice</w:t>
      </w:r>
      <w:r>
        <w:t xml:space="preserve">. In Indian Territory both blacks and Indians endured the harsh conditions, disease, and deprivation of removal. </w:t>
      </w:r>
      <w:r w:rsidRPr="00E35CCE">
        <w:rPr>
          <w:rStyle w:val="StyleBoldUnderline"/>
        </w:rPr>
        <w:t>Black slaves performed much of the physical labor involved in removal</w:t>
      </w:r>
      <w:r>
        <w:t xml:space="preserve">. For example, they loaded wagons, cleared the roads, and led the teams of livestock along the way. When the Cherokee, Choctaw, Chickasaw, Creek, and Seminole people settled in their new homes, they reestablished their national governments and passed slave codes that protected owners' property rights in enslaved people and restricted slaves' rights. Most </w:t>
      </w:r>
      <w:r w:rsidRPr="00E35CCE">
        <w:rPr>
          <w:rStyle w:val="StyleBoldUnderline"/>
        </w:rPr>
        <w:t xml:space="preserve">slaves in Indian Territory were owned by wealthy and prominent men, many of </w:t>
      </w:r>
      <w:proofErr w:type="gramStart"/>
      <w:r w:rsidRPr="00E35CCE">
        <w:rPr>
          <w:rStyle w:val="StyleBoldUnderline"/>
        </w:rPr>
        <w:t>whom</w:t>
      </w:r>
      <w:proofErr w:type="gramEnd"/>
      <w:r w:rsidRPr="00E35CCE">
        <w:rPr>
          <w:rStyle w:val="StyleBoldUnderline"/>
        </w:rPr>
        <w:t xml:space="preserve"> wielded considerable political power.</w:t>
      </w:r>
      <w:r>
        <w:t xml:space="preserve"> Their slaves worked primarily as agricultural laborers, cultivating both cotton for their master's profit and food for consumption. </w:t>
      </w:r>
      <w:r w:rsidRPr="00E35CCE">
        <w:rPr>
          <w:rStyle w:val="StyleBoldUnderline"/>
        </w:rPr>
        <w:t>Some slaves were skilled laborers, such as seamstresses and blacksmiths.</w:t>
      </w:r>
      <w:r>
        <w:t xml:space="preserve"> Indian slaveholders bought and sold slaves, often doing business with white slaveholders in the neighboring states of Texas and Arkansas. Similarities existed between slavery in the states and the Indian Territory. </w:t>
      </w:r>
      <w:r w:rsidRPr="00E35CCE">
        <w:rPr>
          <w:rStyle w:val="StyleBoldUnderline"/>
        </w:rPr>
        <w:t xml:space="preserve">Enslaved people were considered property, and their labor was exploited for their masters' profit. </w:t>
      </w:r>
      <w:r>
        <w:t>However, slavery in the Indian nations differed in significant ways from American slavery. By most accounts, black families owned by Indians were not sold apart and usually were permitted to live together even if individual family members had different masters. Indian slaveholders generally did not use violence to control their slaves, and slaves were not regarded as dehumanized beasts of burden. Despite the nations' restrictive slave codes, blacks were allowed to gather on their own for religious services and were usually permitted to learn to read and write. Slaves who spoke and wrote English, furthermore, provided important services as translators for those Indians who were not fluent in English. Because many slaves had been born and raised in the Indian nations and had long family histories among the Indians, they shared many of the distinctive features of Indian culture and daily life. Black women in the Creek Nation, for</w:t>
      </w:r>
      <w:r w:rsidRPr="00E35CCE">
        <w:rPr>
          <w:rStyle w:val="StyleBoldUnderline"/>
        </w:rPr>
        <w:t xml:space="preserve"> </w:t>
      </w:r>
      <w:r>
        <w:t xml:space="preserve">example, prepared food according Indian customs and wore the same style of clothing as Creek women. </w:t>
      </w:r>
      <w:r w:rsidRPr="00E35CCE">
        <w:rPr>
          <w:rStyle w:val="StyleBoldUnderline"/>
        </w:rPr>
        <w:t xml:space="preserve">Although slaves did not have lives characterized by brutality and exploitation, they nonetheless occupied a degraded status as </w:t>
      </w:r>
      <w:proofErr w:type="spellStart"/>
      <w:r w:rsidRPr="00E35CCE">
        <w:rPr>
          <w:rStyle w:val="StyleBoldUnderline"/>
        </w:rPr>
        <w:t>unfree</w:t>
      </w:r>
      <w:proofErr w:type="spellEnd"/>
      <w:r w:rsidRPr="00E35CCE">
        <w:rPr>
          <w:rStyle w:val="StyleBoldUnderline"/>
        </w:rPr>
        <w:t xml:space="preserve"> people in the Indian nations, and their acts of resistance highlighted their desire to acquire freedom.</w:t>
      </w:r>
    </w:p>
    <w:p w14:paraId="4EC0A984" w14:textId="77777777" w:rsidR="00560F3A" w:rsidRDefault="00560F3A" w:rsidP="00560F3A">
      <w:pPr>
        <w:rPr>
          <w:rStyle w:val="StyleBoldUnderline"/>
        </w:rPr>
      </w:pPr>
    </w:p>
    <w:p w14:paraId="76181560" w14:textId="77777777" w:rsidR="00560F3A" w:rsidRPr="00990310" w:rsidRDefault="00560F3A" w:rsidP="00560F3A">
      <w:pPr>
        <w:rPr>
          <w:b/>
          <w:sz w:val="24"/>
        </w:rPr>
      </w:pPr>
      <w:r w:rsidRPr="00990310">
        <w:rPr>
          <w:b/>
          <w:sz w:val="24"/>
        </w:rPr>
        <w:t>This proves their analysis is fundamentally problematic because it can’t grapple with the way intersecting forms of power incentivize the oppressed to become oppressors. The coexistence between Indian resistance and Black slavery proves they can be both fighting for decolonization while engaging in the project of colonial settling</w:t>
      </w:r>
    </w:p>
    <w:p w14:paraId="14F8E7AF" w14:textId="77777777" w:rsidR="00560F3A" w:rsidRPr="009F0669" w:rsidRDefault="00560F3A" w:rsidP="00560F3A">
      <w:r w:rsidRPr="00990310">
        <w:rPr>
          <w:b/>
          <w:sz w:val="24"/>
        </w:rPr>
        <w:t>Smith 10</w:t>
      </w:r>
      <w:r>
        <w:t xml:space="preserve"> [Andrea Smith, associate professor in the Department of Media and Cultural Studies at the University of California, Riverside, “</w:t>
      </w:r>
      <w:proofErr w:type="spellStart"/>
      <w:r>
        <w:t>Indigeneity</w:t>
      </w:r>
      <w:proofErr w:type="spellEnd"/>
      <w:r>
        <w:t xml:space="preserve">, Settler Colonialism, White Supremacy,” </w:t>
      </w:r>
      <w:hyperlink r:id="rId16" w:history="1">
        <w:r w:rsidRPr="004E20F3">
          <w:rPr>
            <w:rStyle w:val="Hyperlink"/>
          </w:rPr>
          <w:t>http://www.worlddialogue.org/content.php?id=488</w:t>
        </w:r>
      </w:hyperlink>
      <w:r>
        <w:t xml:space="preserve">, 7/28/14, AR] </w:t>
      </w:r>
    </w:p>
    <w:p w14:paraId="2BDCD5F4" w14:textId="77777777" w:rsidR="00560F3A" w:rsidRDefault="00560F3A" w:rsidP="00560F3A">
      <w:r>
        <w:t xml:space="preserve">Before I begin this examination, however, it is important to challenge the manner in which ethnic studies have formulated the study of race relations as well as how people of </w:t>
      </w:r>
      <w:proofErr w:type="spellStart"/>
      <w:r>
        <w:t>colour</w:t>
      </w:r>
      <w:proofErr w:type="spellEnd"/>
      <w:r>
        <w:t xml:space="preserve"> </w:t>
      </w:r>
      <w:proofErr w:type="spellStart"/>
      <w:r>
        <w:t>organising</w:t>
      </w:r>
      <w:proofErr w:type="spellEnd"/>
      <w:r>
        <w:t xml:space="preserve"> within the United States have formulated models for racial solidarity. As I have argued elsewhere, </w:t>
      </w:r>
      <w:r w:rsidRPr="009D77DF">
        <w:rPr>
          <w:rStyle w:val="StyleBoldUnderline"/>
        </w:rPr>
        <w:t xml:space="preserve">the general </w:t>
      </w:r>
      <w:proofErr w:type="spellStart"/>
      <w:r w:rsidRPr="009D77DF">
        <w:rPr>
          <w:rStyle w:val="StyleBoldUnderline"/>
        </w:rPr>
        <w:t>premiss</w:t>
      </w:r>
      <w:proofErr w:type="spellEnd"/>
      <w:r w:rsidRPr="009D77DF">
        <w:rPr>
          <w:rStyle w:val="StyleBoldUnderline"/>
        </w:rPr>
        <w:t xml:space="preserve"> behind </w:t>
      </w:r>
      <w:proofErr w:type="spellStart"/>
      <w:r w:rsidRPr="009D77DF">
        <w:rPr>
          <w:rStyle w:val="StyleBoldUnderline"/>
        </w:rPr>
        <w:t>organising</w:t>
      </w:r>
      <w:proofErr w:type="spellEnd"/>
      <w:r w:rsidRPr="009D77DF">
        <w:rPr>
          <w:rStyle w:val="StyleBoldUnderline"/>
        </w:rPr>
        <w:t xml:space="preserve"> by “people of </w:t>
      </w:r>
      <w:proofErr w:type="spellStart"/>
      <w:r w:rsidRPr="009D77DF">
        <w:rPr>
          <w:rStyle w:val="StyleBoldUnderline"/>
        </w:rPr>
        <w:t>colour</w:t>
      </w:r>
      <w:proofErr w:type="spellEnd"/>
      <w:r w:rsidRPr="009D77DF">
        <w:rPr>
          <w:rStyle w:val="StyleBoldUnderline"/>
        </w:rPr>
        <w:t xml:space="preserve">” as well as “ethnic studies” is that communities of </w:t>
      </w:r>
      <w:proofErr w:type="spellStart"/>
      <w:r w:rsidRPr="009D77DF">
        <w:rPr>
          <w:rStyle w:val="StyleBoldUnderline"/>
        </w:rPr>
        <w:t>colour</w:t>
      </w:r>
      <w:proofErr w:type="spellEnd"/>
      <w:r w:rsidRPr="009D77DF">
        <w:rPr>
          <w:rStyle w:val="StyleBoldUnderline"/>
        </w:rPr>
        <w:t xml:space="preserve"> share overlapping experiences of oppression around which they can compare and organise.</w:t>
      </w:r>
      <w:r>
        <w:t xml:space="preserve">2 The result of this model is that scholars or activists, sensing that this melting-pot approach to understanding racism is eliding critical differences between groups, focus on the uniqueness of their particular history of oppression. However, </w:t>
      </w:r>
      <w:r w:rsidRPr="009D77DF">
        <w:rPr>
          <w:rStyle w:val="StyleBoldUnderline"/>
        </w:rPr>
        <w:t xml:space="preserve">they do not necessarily challenge the model as a whole—often assuming that it works for all groups except theirs. </w:t>
      </w:r>
      <w:r>
        <w:t>Instead, as I have also argued, we may wish to rearticulate our understanding of white supremacy by not assuming that it is enacted in a single fashion; rather</w:t>
      </w:r>
      <w:r w:rsidRPr="009D77DF">
        <w:rPr>
          <w:rStyle w:val="StyleBoldUnderline"/>
        </w:rPr>
        <w:t xml:space="preserve">, white supremacy is constituted by separate and distinct, but still interrelated, logics. I would argue that the three primary logics of white supremacy in the US context include: (1) </w:t>
      </w:r>
      <w:proofErr w:type="spellStart"/>
      <w:r w:rsidRPr="009D77DF">
        <w:rPr>
          <w:rStyle w:val="StyleBoldUnderline"/>
        </w:rPr>
        <w:t>slaveability</w:t>
      </w:r>
      <w:proofErr w:type="spellEnd"/>
      <w:r w:rsidRPr="009D77DF">
        <w:rPr>
          <w:rStyle w:val="StyleBoldUnderline"/>
        </w:rPr>
        <w:t>/anti-black racism, which anchors capitalism; (2) genocide, which anchors colonialism</w:t>
      </w:r>
      <w:proofErr w:type="gramStart"/>
      <w:r w:rsidRPr="009D77DF">
        <w:rPr>
          <w:rStyle w:val="StyleBoldUnderline"/>
        </w:rPr>
        <w:t>;</w:t>
      </w:r>
      <w:proofErr w:type="gramEnd"/>
      <w:r w:rsidRPr="009D77DF">
        <w:rPr>
          <w:rStyle w:val="StyleBoldUnderline"/>
        </w:rPr>
        <w:t xml:space="preserve"> and (3) orientalism, which anchors war</w:t>
      </w:r>
      <w:r>
        <w:t xml:space="preserve">. </w:t>
      </w:r>
      <w:r w:rsidRPr="009D77DF">
        <w:rPr>
          <w:rStyle w:val="StyleBoldUnderline"/>
        </w:rPr>
        <w:t xml:space="preserve">One pillar of white supremacy is the logic of slavery. This logic renders black people as inherently </w:t>
      </w:r>
      <w:proofErr w:type="spellStart"/>
      <w:r w:rsidRPr="009D77DF">
        <w:rPr>
          <w:rStyle w:val="StyleBoldUnderline"/>
        </w:rPr>
        <w:t>enslaveable</w:t>
      </w:r>
      <w:proofErr w:type="spellEnd"/>
      <w:r w:rsidRPr="009D77DF">
        <w:rPr>
          <w:rStyle w:val="StyleBoldUnderline"/>
        </w:rPr>
        <w:t>—as nothing more than property</w:t>
      </w:r>
      <w:r>
        <w:t xml:space="preserve">. That is, in this logic of white supremacy, blackness becomes equated with </w:t>
      </w:r>
      <w:proofErr w:type="spellStart"/>
      <w:r>
        <w:t>slaveability</w:t>
      </w:r>
      <w:proofErr w:type="spellEnd"/>
      <w:r>
        <w:t xml:space="preserve">. </w:t>
      </w:r>
      <w:r w:rsidRPr="009D77DF">
        <w:rPr>
          <w:rStyle w:val="StyleBoldUnderline"/>
        </w:rPr>
        <w:t>The forms of slavery may change, be it explicit slavery, sharecropping, or systems that regard black peoples as permanent property of the state</w:t>
      </w:r>
      <w:r>
        <w:t>, such as the current prison–industrial complex (whether or not blacks are formally working within prisons)</w:t>
      </w:r>
      <w:proofErr w:type="gramStart"/>
      <w:r>
        <w:t>.3</w:t>
      </w:r>
      <w:proofErr w:type="gramEnd"/>
      <w:r>
        <w:t xml:space="preserve"> But the logic itself has remained consistent. This logic is the anchor of capitalism</w:t>
      </w:r>
      <w:r w:rsidRPr="009D77DF">
        <w:rPr>
          <w:rStyle w:val="StyleBoldUnderline"/>
        </w:rPr>
        <w:t xml:space="preserve">. </w:t>
      </w:r>
      <w:r>
        <w:t xml:space="preserve">That is, the capitalist system ultimately </w:t>
      </w:r>
      <w:proofErr w:type="spellStart"/>
      <w:r>
        <w:t>commodifies</w:t>
      </w:r>
      <w:proofErr w:type="spellEnd"/>
      <w:r>
        <w:t xml:space="preserve"> all workers: one’s own person becomes a commodity that one must sell in the </w:t>
      </w:r>
      <w:proofErr w:type="spellStart"/>
      <w:r>
        <w:t>labour</w:t>
      </w:r>
      <w:proofErr w:type="spellEnd"/>
      <w:r>
        <w:t xml:space="preserve"> market while the profits of one’s work are taken by somebody else. To keep this capitalist system in place—which ultimately </w:t>
      </w:r>
      <w:proofErr w:type="spellStart"/>
      <w:r>
        <w:t>commodifies</w:t>
      </w:r>
      <w:proofErr w:type="spellEnd"/>
      <w:r>
        <w:t xml:space="preserve"> most people—</w:t>
      </w:r>
      <w:r w:rsidRPr="009D77DF">
        <w:rPr>
          <w:rStyle w:val="StyleBoldUnderline"/>
        </w:rPr>
        <w:t xml:space="preserve">the logic of slavery applies a racial hierarchy to this system. This racial hierarchy tells people that as long as you are not black, you have the opportunity to escape the commodification of capitalism. Anti-blackness enables people who are not black to accept their lot in life because they can feel that at least they are not at the very bottom of the racial hierarchy—at least they are not property, at least they are not </w:t>
      </w:r>
      <w:proofErr w:type="spellStart"/>
      <w:r w:rsidRPr="009D77DF">
        <w:rPr>
          <w:rStyle w:val="StyleBoldUnderline"/>
        </w:rPr>
        <w:t>slaveable</w:t>
      </w:r>
      <w:proofErr w:type="spellEnd"/>
      <w:r>
        <w:t>. A second pillar of white supremacy is the logic of genocide. This logic holds that indigenous peoples must disappear. In fact, they must always be disappearing, in order to enable non-indigenous peoples’ rightful claim to land. Through this logic of genocide, non-Native peoples then become the rightful inheritors of all that was indigenous—land, resources, indigenous spirituality, and culture. Genocide se</w:t>
      </w:r>
      <w:r w:rsidRPr="009D77DF">
        <w:rPr>
          <w:rStyle w:val="StyleBoldUnderline"/>
        </w:rPr>
        <w:t>r</w:t>
      </w:r>
      <w:r>
        <w:t xml:space="preserve">ves as the anchor of colonialism: it is what allows non-Native peoples to feel they can rightfully own indigenous peoples’ land. It is acceptable exclusively to possess land that is the home of indigenous peoples because indigenous peoples have disappeared. A third pillar of white supremacy is the logic of orientalism. “Orientalism” was Edward Said’s term for the process of the West’s defining itself as a superior </w:t>
      </w:r>
      <w:proofErr w:type="spellStart"/>
      <w:r>
        <w:t>civilisation</w:t>
      </w:r>
      <w:proofErr w:type="spellEnd"/>
      <w:r>
        <w:t xml:space="preserve"> by constructing itself in opposition to an “exotic” but inferior “Orient”</w:t>
      </w:r>
      <w:proofErr w:type="gramStart"/>
      <w:r>
        <w:t>.4</w:t>
      </w:r>
      <w:proofErr w:type="gramEnd"/>
      <w:r>
        <w:t xml:space="preserve"> (Here, I am using the term “orientalism” more broadly than to signify solely what has been historically named as the “orient” or “Asia”.) The logic of orientalism marks certain peoples or nations as inferior and deems them to be a constant threat to the wellbeing of empire. These peoples are still seen as “</w:t>
      </w:r>
      <w:proofErr w:type="spellStart"/>
      <w:r>
        <w:t>civilisations</w:t>
      </w:r>
      <w:proofErr w:type="spellEnd"/>
      <w:r>
        <w:t xml:space="preserve">”—they are not property or the “disappeared”. However, they are imagined as permanent foreign threats to empire. This logic is evident in the anti-immigration movements in the United States that target immigrants of </w:t>
      </w:r>
      <w:proofErr w:type="spellStart"/>
      <w:r>
        <w:t>colour</w:t>
      </w:r>
      <w:proofErr w:type="spellEnd"/>
      <w:r>
        <w:t xml:space="preserve">. </w:t>
      </w:r>
      <w:r w:rsidRPr="009D77DF">
        <w:rPr>
          <w:rStyle w:val="StyleBoldUnderline"/>
        </w:rPr>
        <w:t xml:space="preserve">It does not matter how long immigrants of </w:t>
      </w:r>
      <w:proofErr w:type="spellStart"/>
      <w:r w:rsidRPr="009D77DF">
        <w:rPr>
          <w:rStyle w:val="StyleBoldUnderline"/>
        </w:rPr>
        <w:t>colour</w:t>
      </w:r>
      <w:proofErr w:type="spellEnd"/>
      <w:r w:rsidRPr="009D77DF">
        <w:rPr>
          <w:rStyle w:val="StyleBoldUnderline"/>
        </w:rPr>
        <w:t xml:space="preserve"> reside in the United States, they generally become targeted as foreign threats</w:t>
      </w:r>
      <w:r>
        <w:t xml:space="preserve">, particularly during war-time. Consequently, orientalism serves as the anchor of war, because it allows the United States to justify being in a constant state of war to protect itself from its enemies. Orientalism allows the United States to defend the logics of slavery and genocide as these practices enable it to stay “strong enough” to fight these constant wars. What becomes clear, then, is what </w:t>
      </w:r>
      <w:proofErr w:type="spellStart"/>
      <w:r>
        <w:t>Sora</w:t>
      </w:r>
      <w:proofErr w:type="spellEnd"/>
      <w:r>
        <w:t xml:space="preserve"> Han declares: the United States is not at war; the United States is war.5 </w:t>
      </w:r>
      <w:r w:rsidRPr="009D77DF">
        <w:rPr>
          <w:rStyle w:val="StyleBoldUnderline"/>
        </w:rPr>
        <w:t xml:space="preserve">For the system of white supremacy to stay in place, the United States must always be at war. Under the old but still dominant model, </w:t>
      </w:r>
      <w:proofErr w:type="spellStart"/>
      <w:r w:rsidRPr="009D77DF">
        <w:rPr>
          <w:rStyle w:val="StyleBoldUnderline"/>
        </w:rPr>
        <w:t>organising</w:t>
      </w:r>
      <w:proofErr w:type="spellEnd"/>
      <w:r w:rsidRPr="009D77DF">
        <w:rPr>
          <w:rStyle w:val="StyleBoldUnderline"/>
        </w:rPr>
        <w:t xml:space="preserve"> by people of </w:t>
      </w:r>
      <w:proofErr w:type="spellStart"/>
      <w:r w:rsidRPr="009D77DF">
        <w:rPr>
          <w:rStyle w:val="StyleBoldUnderline"/>
        </w:rPr>
        <w:t>colour</w:t>
      </w:r>
      <w:proofErr w:type="spellEnd"/>
      <w:r w:rsidRPr="009D77DF">
        <w:rPr>
          <w:rStyle w:val="StyleBoldUnderline"/>
        </w:rPr>
        <w:t xml:space="preserve"> was based on the notion of </w:t>
      </w:r>
      <w:proofErr w:type="spellStart"/>
      <w:r w:rsidRPr="009D77DF">
        <w:rPr>
          <w:rStyle w:val="StyleBoldUnderline"/>
        </w:rPr>
        <w:t>organising</w:t>
      </w:r>
      <w:proofErr w:type="spellEnd"/>
      <w:r w:rsidRPr="009D77DF">
        <w:rPr>
          <w:rStyle w:val="StyleBoldUnderline"/>
        </w:rPr>
        <w:t xml:space="preserve"> around shared victimhood. In this model, however, we see that we are not only victims of white supremacy, but complicit in it as well</w:t>
      </w:r>
      <w:r w:rsidRPr="009D77DF">
        <w:t xml:space="preserve">. </w:t>
      </w:r>
      <w:r w:rsidRPr="009D77DF">
        <w:rPr>
          <w:rStyle w:val="StyleBoldUnderline"/>
        </w:rPr>
        <w:t>Our survival strategies and resistance to white supremacy are set by the system of white supremacy itself.</w:t>
      </w:r>
      <w:r w:rsidRPr="009D77DF">
        <w:t xml:space="preserve"> </w:t>
      </w:r>
      <w:r w:rsidRPr="009D77DF">
        <w:rPr>
          <w:rStyle w:val="StyleBoldUnderline"/>
        </w:rPr>
        <w:t xml:space="preserve">What keeps us trapped within our particular pillars of white supremacy is that we are seduced by the prospect of being able to participate in the other pillars. </w:t>
      </w:r>
      <w:r>
        <w:t xml:space="preserve">For example, </w:t>
      </w:r>
      <w:r w:rsidRPr="009D77DF">
        <w:rPr>
          <w:rStyle w:val="StyleBoldUnderline"/>
        </w:rPr>
        <w:t>all non-Native peoples are promised the ability to join in the colonial project of settling indigenous lands. All non-black peoples are promised that if they conform, they will not be at the bottom of the racial hierarchy.</w:t>
      </w:r>
      <w:r>
        <w:t xml:space="preserve"> </w:t>
      </w:r>
      <w:r w:rsidRPr="009D77DF">
        <w:rPr>
          <w:rStyle w:val="StyleBoldUnderline"/>
        </w:rPr>
        <w:t>And black and Native peoples are promised that they will advance economically and politically if they join US wars to spread “democracy</w:t>
      </w:r>
      <w:r>
        <w:t xml:space="preserve">”. Thus, </w:t>
      </w:r>
      <w:proofErr w:type="spellStart"/>
      <w:r w:rsidRPr="009D77DF">
        <w:rPr>
          <w:rStyle w:val="StyleBoldUnderline"/>
        </w:rPr>
        <w:t>organising</w:t>
      </w:r>
      <w:proofErr w:type="spellEnd"/>
      <w:r w:rsidRPr="009D77DF">
        <w:rPr>
          <w:rStyle w:val="StyleBoldUnderline"/>
        </w:rPr>
        <w:t xml:space="preserve"> by people of </w:t>
      </w:r>
      <w:proofErr w:type="spellStart"/>
      <w:r w:rsidRPr="009D77DF">
        <w:rPr>
          <w:rStyle w:val="StyleBoldUnderline"/>
        </w:rPr>
        <w:t>colour</w:t>
      </w:r>
      <w:proofErr w:type="spellEnd"/>
      <w:r w:rsidRPr="009D77DF">
        <w:rPr>
          <w:rStyle w:val="StyleBoldUnderline"/>
        </w:rPr>
        <w:t xml:space="preserve"> must be premised on making strategic alliances with one another, based on where we are situated within the larger political economy. Coalition work is based on </w:t>
      </w:r>
      <w:proofErr w:type="spellStart"/>
      <w:r w:rsidRPr="009D77DF">
        <w:rPr>
          <w:rStyle w:val="StyleBoldUnderline"/>
        </w:rPr>
        <w:t>organising</w:t>
      </w:r>
      <w:proofErr w:type="spellEnd"/>
      <w:r w:rsidRPr="009D77DF">
        <w:rPr>
          <w:rStyle w:val="StyleBoldUnderline"/>
        </w:rPr>
        <w:t xml:space="preserve"> not just around oppression, but also around complicity in the oppression of other peoples as well as our own. It is important to note that these pillars of white supremacy are best understood as logics rather than categories signifying specific groups of people</w:t>
      </w:r>
      <w:r>
        <w:t xml:space="preserve">. Thus, the </w:t>
      </w:r>
      <w:r w:rsidRPr="009D77DF">
        <w:rPr>
          <w:rStyle w:val="StyleBoldUnderline"/>
        </w:rPr>
        <w:t>peoples entangled in these logics may shift through time and space.</w:t>
      </w:r>
      <w:r>
        <w:t xml:space="preserve"> </w:t>
      </w:r>
      <w:r w:rsidRPr="009D77DF">
        <w:rPr>
          <w:rStyle w:val="StyleBoldUnderline"/>
        </w:rPr>
        <w:t xml:space="preserve">Peoples may also be implicated </w:t>
      </w:r>
      <w:proofErr w:type="gramStart"/>
      <w:r w:rsidRPr="009D77DF">
        <w:rPr>
          <w:rStyle w:val="StyleBoldUnderline"/>
        </w:rPr>
        <w:t>in more than one logic</w:t>
      </w:r>
      <w:proofErr w:type="gramEnd"/>
      <w:r w:rsidRPr="009D77DF">
        <w:rPr>
          <w:rStyle w:val="StyleBoldUnderline"/>
        </w:rPr>
        <w:t xml:space="preserve"> simultaneously, such as peoples who are black and Indigenous</w:t>
      </w:r>
      <w:r>
        <w:t xml:space="preserve">. This model also </w:t>
      </w:r>
      <w:proofErr w:type="spellStart"/>
      <w:r>
        <w:t>destabilises</w:t>
      </w:r>
      <w:proofErr w:type="spellEnd"/>
      <w:r>
        <w:t xml:space="preserve"> some of the conventional categories by which we often understand either ethnic studies or racial-justice </w:t>
      </w:r>
      <w:proofErr w:type="spellStart"/>
      <w:r>
        <w:t>organising</w:t>
      </w:r>
      <w:proofErr w:type="spellEnd"/>
      <w:r>
        <w:t xml:space="preserve">—categories such as African American/Latino/Asian American/Native American/Arab American. For instance, </w:t>
      </w:r>
      <w:r w:rsidRPr="009D77DF">
        <w:rPr>
          <w:rStyle w:val="StyleBoldUnderline"/>
        </w:rPr>
        <w:t>in the case of Latinos, these logics may affect peoples differently depending on whether they are black, Indigenous, Mestizo, etc</w:t>
      </w:r>
      <w:r>
        <w:t xml:space="preserve">. Consequently, we may want to follow the lead of Dylan Rodriguez, who suggests that </w:t>
      </w:r>
      <w:r w:rsidRPr="009D77DF">
        <w:rPr>
          <w:rStyle w:val="StyleBoldUnderline"/>
        </w:rPr>
        <w:t xml:space="preserve">rather than </w:t>
      </w:r>
      <w:proofErr w:type="spellStart"/>
      <w:r w:rsidRPr="009D77DF">
        <w:rPr>
          <w:rStyle w:val="StyleBoldUnderline"/>
        </w:rPr>
        <w:t>organise</w:t>
      </w:r>
      <w:proofErr w:type="spellEnd"/>
      <w:r w:rsidRPr="009D77DF">
        <w:rPr>
          <w:rStyle w:val="StyleBoldUnderline"/>
        </w:rPr>
        <w:t xml:space="preserve"> around categories based on presumed cultural similarities or geographical proximities, we might </w:t>
      </w:r>
      <w:proofErr w:type="spellStart"/>
      <w:r w:rsidRPr="009D77DF">
        <w:rPr>
          <w:rStyle w:val="StyleBoldUnderline"/>
        </w:rPr>
        <w:t>organise</w:t>
      </w:r>
      <w:proofErr w:type="spellEnd"/>
      <w:r w:rsidRPr="009D77DF">
        <w:rPr>
          <w:rStyle w:val="StyleBoldUnderline"/>
        </w:rPr>
        <w:t xml:space="preserve"> around the differential impacts of white-supremacist logics.</w:t>
      </w:r>
      <w:r>
        <w:t xml:space="preserve"> In particular, he calls for a </w:t>
      </w:r>
      <w:proofErr w:type="spellStart"/>
      <w:r>
        <w:t>destabilisation</w:t>
      </w:r>
      <w:proofErr w:type="spellEnd"/>
      <w:r>
        <w:t xml:space="preserve"> of the category “Asian American” by contending that the Filipino condition may be more specifically understood in conjunction with the logic of genocide from which, he argues, the very category of Filipino itself emerged.6 In </w:t>
      </w:r>
      <w:proofErr w:type="gramStart"/>
      <w:r>
        <w:t>addition,</w:t>
      </w:r>
      <w:proofErr w:type="gramEnd"/>
      <w:r>
        <w:t xml:space="preserve"> these logics themselves may vary depending on the geographic or historical context. As outlined here, these </w:t>
      </w:r>
      <w:r w:rsidRPr="009D77DF">
        <w:rPr>
          <w:rStyle w:val="StyleBoldUnderline"/>
        </w:rPr>
        <w:t>logics reflect a United States</w:t>
      </w:r>
      <w:r>
        <w:t xml:space="preserve">–specific context and may differ greatly in other places and times. However, the point I am trying to argue is that </w:t>
      </w:r>
      <w:proofErr w:type="spellStart"/>
      <w:r w:rsidRPr="009D77DF">
        <w:rPr>
          <w:rStyle w:val="StyleBoldUnderline"/>
        </w:rPr>
        <w:t>analysing</w:t>
      </w:r>
      <w:proofErr w:type="spellEnd"/>
      <w:r w:rsidRPr="009D77DF">
        <w:rPr>
          <w:rStyle w:val="StyleBoldUnderline"/>
        </w:rPr>
        <w:t xml:space="preserve"> white supremacy in any context may benefit from not presuming a single logic but assessing how it might be operating through multiple logics </w:t>
      </w:r>
      <w:r>
        <w:t>(even as these multiple logics may vary).</w:t>
      </w:r>
    </w:p>
    <w:p w14:paraId="50340106" w14:textId="77777777" w:rsidR="00560F3A" w:rsidRDefault="00560F3A" w:rsidP="00560F3A">
      <w:pPr>
        <w:rPr>
          <w:rStyle w:val="StyleBoldUnderline"/>
        </w:rPr>
      </w:pPr>
    </w:p>
    <w:p w14:paraId="51165DFA" w14:textId="77777777" w:rsidR="00560F3A" w:rsidRDefault="00560F3A" w:rsidP="00560F3A">
      <w:pPr>
        <w:rPr>
          <w:rStyle w:val="StyleBoldUnderline"/>
        </w:rPr>
      </w:pPr>
    </w:p>
    <w:p w14:paraId="086AAD32" w14:textId="77777777" w:rsidR="00560F3A" w:rsidRPr="00990310" w:rsidRDefault="00560F3A" w:rsidP="00560F3A">
      <w:pPr>
        <w:rPr>
          <w:b/>
          <w:sz w:val="24"/>
        </w:rPr>
      </w:pPr>
      <w:r w:rsidRPr="00990310">
        <w:rPr>
          <w:b/>
          <w:sz w:val="24"/>
        </w:rPr>
        <w:t>They got history wrong-The enslavement of indigenous people wasn’t a global conspiracy for white supremacy but rather a result of the profit drive of one man and his men</w:t>
      </w:r>
    </w:p>
    <w:p w14:paraId="7F82FF9F" w14:textId="77777777" w:rsidR="00560F3A" w:rsidRDefault="00560F3A" w:rsidP="00560F3A">
      <w:r w:rsidRPr="00990310">
        <w:rPr>
          <w:b/>
          <w:sz w:val="24"/>
        </w:rPr>
        <w:t xml:space="preserve"> DeWitt 03</w:t>
      </w:r>
      <w:r>
        <w:t xml:space="preserve"> </w:t>
      </w:r>
      <w:proofErr w:type="gramStart"/>
      <w:r>
        <w:t>[ Whitney</w:t>
      </w:r>
      <w:proofErr w:type="gramEnd"/>
      <w:r>
        <w:t xml:space="preserve"> DeWitt, Central Virginia Community College's Journal of Literature and Art, “Christopher Columbus: Hero or Murderer?” </w:t>
      </w:r>
      <w:hyperlink r:id="rId17" w:history="1">
        <w:r w:rsidRPr="004E20F3">
          <w:rPr>
            <w:rStyle w:val="Hyperlink"/>
          </w:rPr>
          <w:t>http://campuspages.cvcc.vccs.edu/polis/2003/nonfiction/whitney%20dewitt.amlit.htm</w:t>
        </w:r>
      </w:hyperlink>
      <w:r>
        <w:t>, AR”</w:t>
      </w:r>
    </w:p>
    <w:p w14:paraId="5F957A42" w14:textId="77777777" w:rsidR="00560F3A" w:rsidRDefault="00560F3A" w:rsidP="00560F3A">
      <w:pPr>
        <w:rPr>
          <w:rStyle w:val="StyleBoldUnderline"/>
        </w:rPr>
      </w:pPr>
      <w:r>
        <w:t xml:space="preserve"> </w:t>
      </w:r>
      <w:r w:rsidRPr="009D77DF">
        <w:rPr>
          <w:rStyle w:val="StyleBoldUnderline"/>
        </w:rPr>
        <w:t>Columbus’s arrogance and exploitation regarding slavery began on his second voyage</w:t>
      </w:r>
      <w:r>
        <w:t xml:space="preserve">. Ferdinand and Isabella had ordered that the natives be treated kindly. In opposition to this order, </w:t>
      </w:r>
      <w:r w:rsidRPr="009D77DF">
        <w:rPr>
          <w:rStyle w:val="StyleBoldUnderline"/>
        </w:rPr>
        <w:t xml:space="preserve">Columbus began exporting slaves in great numbers in 1494. It was because he was not making any real profit elsewhere on the island that he decided to exploit the one source of income--people--he had in abundance </w:t>
      </w:r>
      <w:r>
        <w:t>(Fernandez-</w:t>
      </w:r>
      <w:proofErr w:type="spellStart"/>
      <w:r>
        <w:t>Armesto</w:t>
      </w:r>
      <w:proofErr w:type="spellEnd"/>
      <w:r>
        <w:t xml:space="preserve"> 107). </w:t>
      </w:r>
      <w:r w:rsidRPr="009D77DF">
        <w:rPr>
          <w:rStyle w:val="StyleBoldUnderline"/>
        </w:rPr>
        <w:t>When word reached him that the crown did not want him sending more slaves, Columbus ignored it</w:t>
      </w:r>
      <w:r>
        <w:t xml:space="preserve">. He was desperate to make his expeditions profitable enough for Ferdinand and Isabella's continued support. Evidently </w:t>
      </w:r>
      <w:r w:rsidRPr="009D77DF">
        <w:rPr>
          <w:rStyle w:val="StyleBoldUnderline"/>
        </w:rPr>
        <w:t xml:space="preserve">he was not reprimanded because thousands of Indians were exported.  </w:t>
      </w:r>
      <w:r>
        <w:t xml:space="preserve">By the time they reached Spain, usually a third of them were dead. </w:t>
      </w:r>
      <w:proofErr w:type="spellStart"/>
      <w:r w:rsidRPr="009D77DF">
        <w:t>Bartolome</w:t>
      </w:r>
      <w:proofErr w:type="spellEnd"/>
      <w:r w:rsidRPr="009D77DF">
        <w:t xml:space="preserve"> de </w:t>
      </w:r>
      <w:proofErr w:type="spellStart"/>
      <w:r w:rsidRPr="009D77DF">
        <w:t>las</w:t>
      </w:r>
      <w:proofErr w:type="spellEnd"/>
      <w:r w:rsidRPr="009D77DF">
        <w:t xml:space="preserve"> Casas wrote that one Spaniard had told him they did not need a compass to find their way back to Spain; they could simply follow the bodies of floating Indians who had been tossed overboard when they died</w:t>
      </w:r>
      <w:r>
        <w:t xml:space="preserve"> (17). It is horrible to consider that the </w:t>
      </w:r>
      <w:r w:rsidRPr="009D77DF">
        <w:rPr>
          <w:rStyle w:val="StyleBoldUnderline"/>
        </w:rPr>
        <w:t>exportation of these natives resulted in thousands of deaths. It is much worse when one realizes that they were caused by one man’s desire for glory.</w:t>
      </w:r>
    </w:p>
    <w:p w14:paraId="622033A8" w14:textId="77777777" w:rsidR="00560F3A" w:rsidRDefault="00560F3A" w:rsidP="00560F3A">
      <w:pPr>
        <w:rPr>
          <w:rStyle w:val="StyleBoldUnderline"/>
        </w:rPr>
      </w:pPr>
    </w:p>
    <w:p w14:paraId="3D32814F" w14:textId="77777777" w:rsidR="00560F3A" w:rsidRPr="00990310" w:rsidRDefault="00560F3A" w:rsidP="00560F3A">
      <w:pPr>
        <w:rPr>
          <w:b/>
          <w:sz w:val="24"/>
        </w:rPr>
      </w:pPr>
      <w:r w:rsidRPr="00990310">
        <w:rPr>
          <w:b/>
          <w:sz w:val="24"/>
        </w:rPr>
        <w:t>The reading of the 1AC creates no real, material change. The government will shut down any real moves to decolonization</w:t>
      </w:r>
    </w:p>
    <w:p w14:paraId="559793AE" w14:textId="77777777" w:rsidR="00560F3A" w:rsidRPr="007C4EC1" w:rsidRDefault="00560F3A" w:rsidP="00560F3A">
      <w:r w:rsidRPr="00990310">
        <w:rPr>
          <w:b/>
          <w:sz w:val="24"/>
        </w:rPr>
        <w:t>Churchill 90</w:t>
      </w:r>
      <w:r>
        <w:t xml:space="preserve"> [Ward Churchill, C</w:t>
      </w:r>
      <w:r w:rsidRPr="007C4EC1">
        <w:t>o-director, with Glenn Morris,</w:t>
      </w:r>
      <w:r>
        <w:t xml:space="preserve"> </w:t>
      </w:r>
      <w:r w:rsidRPr="007C4EC1">
        <w:t>of the Colorado Chapter of the American Indian Movement and coordinator of</w:t>
      </w:r>
      <w:r>
        <w:t xml:space="preserve"> </w:t>
      </w:r>
      <w:r w:rsidRPr="007C4EC1">
        <w:t>American Indian Studies with the Center for Studies of Ethnicity and Race in</w:t>
      </w:r>
      <w:r>
        <w:t xml:space="preserve"> </w:t>
      </w:r>
      <w:r w:rsidRPr="007C4EC1">
        <w:t>America at the University of Colorado/Boulder. He has served as a delegate of the</w:t>
      </w:r>
      <w:r>
        <w:t xml:space="preserve"> </w:t>
      </w:r>
      <w:r w:rsidRPr="007C4EC1">
        <w:t>International Indian Treaty Council to the United Nations Working Group on</w:t>
      </w:r>
      <w:r>
        <w:t xml:space="preserve"> </w:t>
      </w:r>
      <w:r w:rsidRPr="007C4EC1">
        <w:t>Indigenous Populations and the Inter-American Indian Congress, as well as to the</w:t>
      </w:r>
      <w:r>
        <w:t xml:space="preserve"> nations of Libya and Cub</w:t>
      </w:r>
      <w:proofErr w:type="gramStart"/>
      <w:r>
        <w:t>,</w:t>
      </w:r>
      <w:r w:rsidRPr="007C4EC1">
        <w:t>.</w:t>
      </w:r>
      <w:proofErr w:type="gramEnd"/>
      <w:r w:rsidRPr="007C4EC1">
        <w:t xml:space="preserve"> </w:t>
      </w:r>
      <w:r>
        <w:t>“</w:t>
      </w:r>
      <w:r w:rsidRPr="007C4EC1">
        <w:t>[Chapter 7] COINTELPRO - American Indian Movement (AIM)</w:t>
      </w:r>
      <w:r>
        <w:t>”</w:t>
      </w:r>
      <w:r w:rsidRPr="007C4EC1">
        <w:t xml:space="preserve">, </w:t>
      </w:r>
      <w:hyperlink r:id="rId18" w:history="1">
        <w:r w:rsidRPr="007C4EC1">
          <w:rPr>
            <w:rStyle w:val="Hyperlink"/>
          </w:rPr>
          <w:t>http://www.whale.to/b/cointelpro_7.html</w:t>
        </w:r>
      </w:hyperlink>
      <w:r w:rsidRPr="007C4EC1">
        <w:t>, AR]</w:t>
      </w:r>
    </w:p>
    <w:p w14:paraId="33096E33" w14:textId="77777777" w:rsidR="00560F3A" w:rsidRDefault="00560F3A" w:rsidP="00560F3A">
      <w:r>
        <w:t xml:space="preserve">They [the Indians] are a conquered nation, and when you are conquered, the people you are conquered by dictate your future. This is a basic philosophy of mine. If I'm part of a conquered nation, I've got to yield to authority... </w:t>
      </w:r>
      <w:proofErr w:type="gramStart"/>
      <w:r>
        <w:t>[The FBI must function as] a colonial police force.</w:t>
      </w:r>
      <w:proofErr w:type="gramEnd"/>
      <w:r>
        <w:t xml:space="preserve"> - Norman </w:t>
      </w:r>
      <w:proofErr w:type="spellStart"/>
      <w:r>
        <w:t>Zigrossi</w:t>
      </w:r>
      <w:proofErr w:type="spellEnd"/>
      <w:r>
        <w:t xml:space="preserve"> - ASAC Rapid City 1977 In </w:t>
      </w:r>
      <w:r w:rsidRPr="00463C3C">
        <w:rPr>
          <w:rStyle w:val="StyleBoldUnderline"/>
        </w:rPr>
        <w:t>this brief statement</w:t>
      </w:r>
      <w:r>
        <w:t xml:space="preserve">, Assistant Special Agent in Charge </w:t>
      </w:r>
      <w:proofErr w:type="spellStart"/>
      <w:r>
        <w:t>Zigrossi</w:t>
      </w:r>
      <w:proofErr w:type="spellEnd"/>
      <w:r>
        <w:t xml:space="preserve"> </w:t>
      </w:r>
      <w:r w:rsidRPr="00463C3C">
        <w:rPr>
          <w:rStyle w:val="StyleBoldUnderline"/>
        </w:rPr>
        <w:t>summarized over</w:t>
      </w:r>
      <w:r>
        <w:t xml:space="preserve"> </w:t>
      </w:r>
      <w:r w:rsidRPr="00463C3C">
        <w:rPr>
          <w:rStyle w:val="StyleBoldUnderline"/>
        </w:rPr>
        <w:t>two centuries of U.S. jurisdiction and 'law enforcement" in Indian Country</w:t>
      </w:r>
      <w:r>
        <w:t xml:space="preserve">. From the country's founding through the present, </w:t>
      </w:r>
      <w:r w:rsidRPr="00463C3C">
        <w:rPr>
          <w:rStyle w:val="StyleBoldUnderline"/>
        </w:rPr>
        <w:t>U.S. Indian policy has consistently followed a program to subordinate American Indian nations and expropriate their land and resources</w:t>
      </w:r>
      <w:r>
        <w:t xml:space="preserve">. In much the same fashion as Puerto Rico (see Chapter 4), </w:t>
      </w:r>
      <w:r w:rsidRPr="00463C3C">
        <w:rPr>
          <w:rStyle w:val="StyleBoldUnderline"/>
        </w:rPr>
        <w:t>indigenous nations within the United States have been forced to exist - even by federal definition - as outright colonies</w:t>
      </w:r>
      <w:r>
        <w:t xml:space="preserve">. 1 When constitutional law and precedent stood in the way of such policy, the executive and judicial branches, in their turn, formulated excuses for ignoring them. </w:t>
      </w:r>
      <w:r w:rsidRPr="00463C3C">
        <w:rPr>
          <w:rStyle w:val="StyleBoldUnderline"/>
        </w:rPr>
        <w:t>A product of convenience and practicality for the federal government, U.S. jurisdiction, especially within reserved Indian territories</w:t>
      </w:r>
      <w:r>
        <w:t xml:space="preserve"> ("reservations"), "</w:t>
      </w:r>
      <w:r w:rsidRPr="00463C3C">
        <w:rPr>
          <w:rStyle w:val="StyleBoldUnderline"/>
        </w:rPr>
        <w:t>presents a complex and sometimes conflicting morass of treaties, statutes and regulation</w:t>
      </w:r>
      <w:r>
        <w:t xml:space="preserve">." 2 The FBI in Indian Country The entrance of the FBI in law enforcement into Indian Country began in the 1940s - under clear congressional provisos that it should be neither primary nor permanent - as wartime funding cuts rendered staffing levels for Bureau of Indian Affairs (BIA) Special Officers inadequate. 3 Initially, the Bureau offered mere "investigative assistance" to the BIA, but over time all federal offenses came to be investigated by the FBI. By 1953: ... apparently because of FBI leadership, most U.S. Attorneys, and U.S. District Judges, recognized the FBI as having primary investigative jurisdiction for Federal law violations committed in Indian country, notwithstanding the wording of Congressional appropriation acts since FY-1939 and Opinion M. 29669 dated August 1, 1938, issued by the Solicitor, U.S. Department of the Interior [indicating that such responsibilities were included in the duties of BIA Special Officers]. 4 {see proposed legislation, 1952} </w:t>
      </w:r>
      <w:proofErr w:type="gramStart"/>
      <w:r>
        <w:t>The</w:t>
      </w:r>
      <w:proofErr w:type="gramEnd"/>
      <w:r>
        <w:t xml:space="preserve"> current situation is that: The BIA has trained criminal investigators on most reservations. These special officers conduct the initial investigation for the majority of serious </w:t>
      </w:r>
      <w:proofErr w:type="gramStart"/>
      <w:r>
        <w:t>crimes which</w:t>
      </w:r>
      <w:proofErr w:type="gramEnd"/>
      <w:r>
        <w:t xml:space="preserve"> occur on Indian reservations. Most U.S. Attorneys however, will not normally accept the findings of a BIA special officer as a basis for making a decision on whether to prosecute. Instead, most U.S. Attorneys require that the FBI conduct an independent investigation, often duplicative of the BIA investigation, prior to authorizing </w:t>
      </w:r>
      <w:proofErr w:type="gramStart"/>
      <w:r>
        <w:t>prosecution ....</w:t>
      </w:r>
      <w:proofErr w:type="gramEnd"/>
      <w:r>
        <w:t xml:space="preserve"> 5 </w:t>
      </w:r>
      <w:r w:rsidRPr="00463C3C">
        <w:rPr>
          <w:rStyle w:val="StyleBoldUnderline"/>
        </w:rPr>
        <w:t>All law enforcement on American Indian reservations has been made to revolve around the actions (and inactions) of the FBI</w:t>
      </w:r>
      <w:r>
        <w:t xml:space="preserve">. It is undoubtedly significant that </w:t>
      </w:r>
      <w:r w:rsidRPr="00463C3C">
        <w:rPr>
          <w:rStyle w:val="StyleBoldUnderline"/>
        </w:rPr>
        <w:t>while the typical BIA police officer is Indian, FBI agents and U.S. Attorneys are overwhelmingly white</w:t>
      </w:r>
      <w:r w:rsidRPr="00463C3C">
        <w:t xml:space="preserve">. 6 </w:t>
      </w:r>
      <w:r w:rsidRPr="00463C3C">
        <w:rPr>
          <w:rStyle w:val="StyleBoldUnderline"/>
        </w:rPr>
        <w:t>Far from enhancing law enforcement, the FBI impedes it by slow response and insistence upon repeating the investigative work of BIA</w:t>
      </w:r>
      <w:r>
        <w:t xml:space="preserve">, often well after the fact. Until this process is completed, no arrests can be made and suspects remain at large. 7,7a Once an offender has been apprehended and charged, there is little chance they will be tried: "Precise statistics are not maintained by Federal law enforcement agencies, but it appears that in excess of 80 percent of major crimes cases, on the average, presented to the United States attorneys are declined for prosecution." </w:t>
      </w:r>
      <w:r w:rsidRPr="00463C3C">
        <w:rPr>
          <w:rStyle w:val="StyleBoldUnderline"/>
        </w:rPr>
        <w:t>8 Unlike crimes committed off-reservation, there is no other jurisdiction under which the defendant can be tried if the U.S. Attorney declines to prosecute.</w:t>
      </w:r>
      <w:r>
        <w:t xml:space="preserve"> The effect on many reservations has been that </w:t>
      </w:r>
      <w:r w:rsidRPr="00463C3C">
        <w:rPr>
          <w:rStyle w:val="StyleBoldUnderline"/>
        </w:rPr>
        <w:t xml:space="preserve">defendants have a better chance of going to jail for a traffic violation - tried in the tribal courts - than for rape or </w:t>
      </w:r>
      <w:proofErr w:type="gramStart"/>
      <w:r w:rsidRPr="00463C3C">
        <w:rPr>
          <w:rStyle w:val="StyleBoldUnderline"/>
        </w:rPr>
        <w:t>first degree</w:t>
      </w:r>
      <w:proofErr w:type="gramEnd"/>
      <w:r w:rsidRPr="00463C3C">
        <w:rPr>
          <w:rStyle w:val="StyleBoldUnderline"/>
        </w:rPr>
        <w:t xml:space="preserve"> murder. </w:t>
      </w:r>
      <w:r>
        <w:t>Indian/</w:t>
      </w:r>
      <w:r w:rsidRPr="00463C3C">
        <w:rPr>
          <w:rStyle w:val="StyleBoldUnderline"/>
        </w:rPr>
        <w:t>Indian crimes or crimes perpetrated by non-Indians against Indians ranging from fraud to extreme violence - have received only minimal (if any) attention from police and prosecutors.</w:t>
      </w:r>
      <w:r>
        <w:t xml:space="preserve"> Only those allegedly criminal acts undertaken by Indians against whites have tended to receive attention, filling the country's prisons with a disproportionately high number of Indians. 9,9a In this sense, it is entirely appropriate to observe that </w:t>
      </w:r>
      <w:r w:rsidRPr="00463C3C">
        <w:rPr>
          <w:rStyle w:val="StyleBoldUnderline"/>
        </w:rPr>
        <w:t xml:space="preserve">federal police functions in Indian Country are not devoted to law enforcement per se, but rather to maintenance of the status quo represented by </w:t>
      </w:r>
      <w:proofErr w:type="spellStart"/>
      <w:r w:rsidRPr="00463C3C">
        <w:rPr>
          <w:rStyle w:val="StyleBoldUnderline"/>
        </w:rPr>
        <w:t>Euroamerican</w:t>
      </w:r>
      <w:proofErr w:type="spellEnd"/>
      <w:r w:rsidRPr="00463C3C">
        <w:rPr>
          <w:rStyle w:val="StyleBoldUnderline"/>
        </w:rPr>
        <w:t xml:space="preserve"> domination and profiteering at the expense of American Indian people</w:t>
      </w:r>
      <w:r>
        <w:t xml:space="preserve">. The message has been that only those who rock the politico-economic boat risk criminal punishment. </w:t>
      </w:r>
      <w:r w:rsidRPr="00463C3C">
        <w:rPr>
          <w:rStyle w:val="StyleBoldUnderline"/>
        </w:rPr>
        <w:t>With the passage of PL-280</w:t>
      </w:r>
      <w:r>
        <w:t xml:space="preserve"> in 1953, </w:t>
      </w:r>
      <w:r w:rsidRPr="00463C3C">
        <w:rPr>
          <w:rStyle w:val="StyleBoldUnderline"/>
        </w:rPr>
        <w:t>state and local agencies- also almost entirely white - assumed responsibility for on reservation law enforcement in many instances</w:t>
      </w:r>
      <w:r>
        <w:t xml:space="preserve">. 10 The overall effect of these policies has been that the quality of law enforcement in Indian Country has been egregious when measured by the standard of providing for the safety and security of the communities. </w:t>
      </w:r>
      <w:r w:rsidRPr="00463C3C">
        <w:rPr>
          <w:rStyle w:val="StyleBoldUnderline"/>
        </w:rPr>
        <w:t>Law enforcement concerning the most serious crimes is the responsibility of individuals who do not reside in the community and whose attitudes toward Indian people and their customs range from ignorance to hostility and contempt,</w:t>
      </w:r>
      <w:r>
        <w:t xml:space="preserve"> a la Norman </w:t>
      </w:r>
      <w:proofErr w:type="spellStart"/>
      <w:r>
        <w:t>Zigrossi</w:t>
      </w:r>
      <w:proofErr w:type="spellEnd"/>
      <w:r>
        <w:t xml:space="preserve">. In the case of state and local jurisdiction under PL-280, </w:t>
      </w:r>
      <w:proofErr w:type="gramStart"/>
      <w:r>
        <w:t>law enforcement is provided by reservation-adjacent communities</w:t>
      </w:r>
      <w:proofErr w:type="gramEnd"/>
      <w:r>
        <w:t xml:space="preserve"> with a reputation for vehement racism aptly summarized by an Itasca County, Minnesota, deputy sheriff. "[</w:t>
      </w:r>
      <w:proofErr w:type="gramStart"/>
      <w:r>
        <w:t>I]f</w:t>
      </w:r>
      <w:proofErr w:type="gramEnd"/>
      <w:r>
        <w:t xml:space="preserve"> all those Indians would just kill each other off, we wouldn't have to go up them [to the reservation]." 11 </w:t>
      </w:r>
      <w:r w:rsidRPr="00463C3C">
        <w:rPr>
          <w:rStyle w:val="StyleBoldUnderline"/>
        </w:rPr>
        <w:t xml:space="preserve">Slow to respond to complaints lodged by Indians, the </w:t>
      </w:r>
      <w:proofErr w:type="gramStart"/>
      <w:r w:rsidRPr="00463C3C">
        <w:rPr>
          <w:rStyle w:val="StyleBoldUnderline"/>
        </w:rPr>
        <w:t>police are viewed - justifiably - with suspicion by the community</w:t>
      </w:r>
      <w:proofErr w:type="gramEnd"/>
      <w:r>
        <w:t xml:space="preserve">. 12 Rise of the American Indian Movement The late 1960s saw a resurgence of militant Indian activism focused on resistance to further depredation of Indian lands and resources, recovery of illegally expropriated land, preservation of cultural identity and opposition to racist attacks on Indian people and their culture. During the mid-'60s, a Cherokee college student named Clyde Warrior founded the militant National Indian Youth Council (NIYC) and began publishing a political broadside entitled Americans Before Columbus. 13 Even the typically staid National Congress of American Indians (NCAI) adopted an increasingly forceful tone under the leadership of Lakota law student Vine </w:t>
      </w:r>
      <w:proofErr w:type="spellStart"/>
      <w:r>
        <w:t>Deloria</w:t>
      </w:r>
      <w:proofErr w:type="spellEnd"/>
      <w:r>
        <w:t xml:space="preserve">, </w:t>
      </w:r>
      <w:proofErr w:type="spellStart"/>
      <w:r>
        <w:t>Jr</w:t>
      </w:r>
      <w:proofErr w:type="spellEnd"/>
      <w:r>
        <w:t xml:space="preserve">, who before the end of the decade was to write the seminal Custer Died for Your Sins and We Talk, You Listen. 14 It was in this atmosphere that </w:t>
      </w:r>
      <w:proofErr w:type="gramStart"/>
      <w:r>
        <w:t xml:space="preserve">the American Indian Movement (AIM) was founded in Minneapolis in 1968 by Dennis Banks and George Mitchell (both </w:t>
      </w:r>
      <w:proofErr w:type="spellStart"/>
      <w:r>
        <w:t>Anishinabes</w:t>
      </w:r>
      <w:proofErr w:type="spellEnd"/>
      <w:r>
        <w:t xml:space="preserve"> [</w:t>
      </w:r>
      <w:proofErr w:type="spellStart"/>
      <w:r>
        <w:t>Chippewas</w:t>
      </w:r>
      <w:proofErr w:type="spellEnd"/>
      <w:r>
        <w:t>])</w:t>
      </w:r>
      <w:proofErr w:type="gramEnd"/>
      <w:r>
        <w:t xml:space="preserve">. Patterning itself after the Black Panther Party, AIM initially focused itself on urban issues such as combating police harassment of Indian people. During the next two years members such as Clyde </w:t>
      </w:r>
      <w:proofErr w:type="spellStart"/>
      <w:r>
        <w:t>Bellecourt</w:t>
      </w:r>
      <w:proofErr w:type="spellEnd"/>
      <w:r>
        <w:t xml:space="preserve"> (</w:t>
      </w:r>
      <w:proofErr w:type="spellStart"/>
      <w:r>
        <w:t>Anishinabe</w:t>
      </w:r>
      <w:proofErr w:type="spellEnd"/>
      <w:r>
        <w:t xml:space="preserve">), Russell Means (Oglala Lakota), Herb </w:t>
      </w:r>
      <w:proofErr w:type="spellStart"/>
      <w:r>
        <w:t>Powless</w:t>
      </w:r>
      <w:proofErr w:type="spellEnd"/>
      <w:r>
        <w:t xml:space="preserve"> (Oneida), John </w:t>
      </w:r>
      <w:proofErr w:type="spellStart"/>
      <w:r>
        <w:t>Trudell</w:t>
      </w:r>
      <w:proofErr w:type="spellEnd"/>
      <w:r>
        <w:t xml:space="preserve"> (Santee Dakota) and Joe Locust (Cherokee) changed its emphasis from a local to a national focus and from specifically urban issues to issues of treaty rights and the preservation of traditional Indian culture. 15 In November 1969, national attention was suddenly focused on Indian issues when a coalition of Indian organizations, headed first by Richard Oaks (Mohawk) and later </w:t>
      </w:r>
      <w:proofErr w:type="spellStart"/>
      <w:r>
        <w:t>Trudell</w:t>
      </w:r>
      <w:proofErr w:type="spellEnd"/>
      <w:r>
        <w:t>, and calling itself Indians of All Tribes (IAT), occupied Alcatraz Island. Citing an 1882 federal statute (22 Stat, 181</w:t>
      </w:r>
      <w:proofErr w:type="gramStart"/>
      <w:r>
        <w:t>) which</w:t>
      </w:r>
      <w:proofErr w:type="gramEnd"/>
      <w:r>
        <w:t xml:space="preserve"> provided for the establishment of Indian schools in abandoned federal facilities, the protestors demanded the creation of a Center for Native American Studies and other cultural facilities on the abandoned island. The occupation ended after nineteen months with an assault by a task force of U.S. marshals and the arrest of the occupiers. A prior agreement by the Department of Interior to convert Alcatraz to a national park featuring Indian themes never materialized. However, the massive media attention and resultant public support garnered by the Alcatraz occupation demonstrated its tactical effectiveness. 16 During the next two years, Indians occupied other abandoned military facilities across the country and Pacific Gas and Electric sites on Indian land in northern California. 17 AIM also engaged in a series of high-profile demonstrations - including the occupation of the Mayflower II on Thanksgiving Day 1970 and of Mt. Rushmore on July 4,1971 - which continued to keep Indian issues in the public eye. 18 In January 1972 an Oglala man named Raymond Yellow Thunder was tortured and murdered by two white men, Melvin and Leslie Hare, in the reservation adjacent town of Gordon, Nebraska. </w:t>
      </w:r>
      <w:r w:rsidRPr="006F35F3">
        <w:rPr>
          <w:rStyle w:val="StyleBoldUnderline"/>
        </w:rPr>
        <w:t>When it became clear that local law enforcement agencies intended to take no action against Yellow Thunder's murderers, a force of over 1,000 Indians</w:t>
      </w:r>
      <w:r>
        <w:t xml:space="preserve"> - mostly from the nearby Pine Ridge and Rosebud Reservations - headed by AIM leaders Dennis Banks and Russell Means, </w:t>
      </w:r>
      <w:r w:rsidRPr="006F35F3">
        <w:rPr>
          <w:rStyle w:val="StyleBoldUnderline"/>
        </w:rPr>
        <w:t>occupied Gordon for three days.</w:t>
      </w:r>
      <w:r>
        <w:t xml:space="preserve"> 19 The result of the occupation was that Yellow Thunder's assailants were charged and jailed, a police officer suspended, and Gordon's authorities forced to take a stand against discrimination toward Indians. </w:t>
      </w:r>
      <w:proofErr w:type="gramStart"/>
      <w:r>
        <w:t xml:space="preserve">The effect of this action was described by historian Alvin </w:t>
      </w:r>
      <w:proofErr w:type="spellStart"/>
      <w:r>
        <w:t>Josephy</w:t>
      </w:r>
      <w:proofErr w:type="spellEnd"/>
      <w:r>
        <w:t>, Jr.</w:t>
      </w:r>
      <w:proofErr w:type="gramEnd"/>
      <w:r>
        <w:t xml:space="preserve">: "Although discrimination continued, AIM's reputation soared among reservation Indians. What tribal leaders had dared not to do to protect their people, AIM had done." 20 According to those FBI documents assembled by the Bureau in its reading room, it was at this juncture that agents were first assigned to keep close tabs on "AIM and related militant Indian nationalist organizations." In the light of growing public and reservation support, the </w:t>
      </w:r>
      <w:r w:rsidRPr="006F35F3">
        <w:rPr>
          <w:rStyle w:val="StyleBoldUnderline"/>
        </w:rPr>
        <w:t xml:space="preserve">AIM leadership met at the home of Brule Lakota spiritual leader Leonard Crow Dog's home </w:t>
      </w:r>
      <w:r>
        <w:t xml:space="preserve">- called Crow Dog's Paradise - on the Rosebud Reservation in July of 1972 to plan their next action. From this meeting emerged the concept for The Trail of Broken Treaties. Caravans from reservations across the country would travel to Washington, D.C., arriving immediately before the November presidential elections. </w:t>
      </w:r>
      <w:r w:rsidRPr="006F35F3">
        <w:rPr>
          <w:rStyle w:val="StyleBoldUnderline"/>
        </w:rPr>
        <w:t>AIM hoped that given the timing and attendant press coverage, the Nixon administration might be willing to enter into negotiations to resolve Indian grievances</w:t>
      </w:r>
      <w:r>
        <w:t xml:space="preserve">. 21 The Trail began in San Francisco and Seattle in October and gathered support from reservations along its route as it moved eastward. A list of proposed federal actions for redressing grievances and restructuring the relationship between Indian nations and the U.S. - known as the "Twenty Points" - was formulated during a stopover in St. Paul, Minnesota. 22 When the caravan reached Washington, D.C. on November 3, a series of events rapidly led to the Indians seizing the national BIA headquarters and occupying it until November 5. 23 The unplanned confrontation ended when the administration - embarrassed by sensational news reporting - formally agreed to review and respond to the Twenty Points, as well as to non-prosecution of the occupiers and provision of $66,650 in travel expenses for caravan participants to return home. 24 </w:t>
      </w:r>
      <w:r w:rsidRPr="006F35F3">
        <w:rPr>
          <w:rStyle w:val="StyleBoldUnderline"/>
        </w:rPr>
        <w:t xml:space="preserve">When the government recovered the BIA building, they discovered that </w:t>
      </w:r>
      <w:proofErr w:type="gramStart"/>
      <w:r w:rsidRPr="006F35F3">
        <w:rPr>
          <w:rStyle w:val="StyleBoldUnderline"/>
        </w:rPr>
        <w:t xml:space="preserve">a large number of "confidential" documents </w:t>
      </w:r>
      <w:r>
        <w:t>- primarily concerned with the low-yield leasing of reservation land - had been removed by the occupiers</w:t>
      </w:r>
      <w:proofErr w:type="gramEnd"/>
      <w:r>
        <w:t>. One of the Trail's leaders, Hank Adams (</w:t>
      </w:r>
      <w:proofErr w:type="spellStart"/>
      <w:r>
        <w:t>Assiniboin</w:t>
      </w:r>
      <w:proofErr w:type="spellEnd"/>
      <w:r>
        <w:t xml:space="preserve">/Lakota), volunteered to recover the documents and return them in batches, as they were copied and provided to the Indians to whom they pertained. After returning two loads of material, </w:t>
      </w:r>
      <w:proofErr w:type="gramStart"/>
      <w:r>
        <w:t>he was set up by an FBI</w:t>
      </w:r>
      <w:proofErr w:type="gramEnd"/>
      <w:r>
        <w:t xml:space="preserve"> provocateur named Johnny Arellano and arrested by the FBI in the process of returning another. 25 While </w:t>
      </w:r>
      <w:r w:rsidRPr="00463C3C">
        <w:rPr>
          <w:rStyle w:val="StyleBoldUnderline"/>
        </w:rPr>
        <w:t>the government</w:t>
      </w:r>
      <w:r>
        <w:t xml:space="preserve"> made much in the media of the damage allegedly done to the building by caravan participants: Later events would indicate that the federal government </w:t>
      </w:r>
      <w:r w:rsidRPr="006F35F3">
        <w:rPr>
          <w:rStyle w:val="StyleBoldUnderline"/>
        </w:rPr>
        <w:t xml:space="preserve">had a substantial number of agents among the protesters, and some </w:t>
      </w:r>
      <w:r w:rsidRPr="00463C3C">
        <w:rPr>
          <w:rStyle w:val="StyleBoldUnderline"/>
        </w:rPr>
        <w:t xml:space="preserve">were so militant and destructive that they were awarded special Indian names for their involvement in the protest. </w:t>
      </w:r>
      <w:r>
        <w:t xml:space="preserve">It became apparent why the government had been so willing to agree not to prosecute the Indians: The presence of agent-provocateurs and the intensity of their work would have made it extremely difficult for the government to have proven an intent by the real Indian activists to destroy the building. 26 It was thus </w:t>
      </w:r>
      <w:r w:rsidRPr="00463C3C">
        <w:rPr>
          <w:rStyle w:val="StyleBoldUnderline"/>
        </w:rPr>
        <w:t xml:space="preserve">during and immediately following the Trail of Broken Treaties that evidence emerges of the initiation of a counterintelligence program to neutralize AIM and its perceived leadership. </w:t>
      </w:r>
      <w:r w:rsidRPr="006F35F3">
        <w:rPr>
          <w:rStyle w:val="StyleBoldUnderline"/>
        </w:rPr>
        <w:t>An FBI</w:t>
      </w:r>
      <w:r>
        <w:t xml:space="preserve"> document released to journalist Richard </w:t>
      </w:r>
      <w:proofErr w:type="spellStart"/>
      <w:r>
        <w:t>LaCourse</w:t>
      </w:r>
      <w:proofErr w:type="spellEnd"/>
      <w:r>
        <w:t xml:space="preserve"> under the FOIA reveals </w:t>
      </w:r>
      <w:r w:rsidRPr="006F35F3">
        <w:t>a</w:t>
      </w:r>
      <w:r w:rsidRPr="006F35F3">
        <w:rPr>
          <w:rStyle w:val="StyleBoldUnderline"/>
        </w:rPr>
        <w:t xml:space="preserve"> </w:t>
      </w:r>
      <w:proofErr w:type="gramStart"/>
      <w:r w:rsidRPr="006F35F3">
        <w:rPr>
          <w:rStyle w:val="StyleBoldUnderline"/>
        </w:rPr>
        <w:t>program</w:t>
      </w:r>
      <w:r>
        <w:t xml:space="preserve"> which</w:t>
      </w:r>
      <w:proofErr w:type="gramEnd"/>
      <w:r>
        <w:t xml:space="preserve"> closely parallels that directed against RAM in Philadelphia (see Chapter 5). It </w:t>
      </w:r>
      <w:proofErr w:type="gramStart"/>
      <w:r w:rsidRPr="006F35F3">
        <w:rPr>
          <w:rStyle w:val="StyleBoldUnderline"/>
        </w:rPr>
        <w:t>recommends that</w:t>
      </w:r>
      <w:proofErr w:type="gramEnd"/>
      <w:r w:rsidRPr="006F35F3">
        <w:rPr>
          <w:rStyle w:val="StyleBoldUnderline"/>
        </w:rPr>
        <w:t xml:space="preserve"> "local police put [AIM] leaders under close scrutiny, and arrest them on every possible charge until they could no longer make bail."</w:t>
      </w:r>
      <w:r>
        <w:t xml:space="preserve"> 27 This tactic was immediately implemented against activists returning home from Washington, D.C. For instance, on November 22 1972, </w:t>
      </w:r>
      <w:proofErr w:type="gramStart"/>
      <w:r>
        <w:t xml:space="preserve">Trail security coordinator Leonard </w:t>
      </w:r>
      <w:proofErr w:type="spellStart"/>
      <w:r>
        <w:t>Peltier</w:t>
      </w:r>
      <w:proofErr w:type="spellEnd"/>
      <w:r>
        <w:t xml:space="preserve"> was attacked in a Milwaukee restaurant by two off-duty policemen</w:t>
      </w:r>
      <w:proofErr w:type="gramEnd"/>
      <w:r>
        <w:t xml:space="preserve">; he was beaten severely and then arrested and charged with the attempted murder of one of his assailants. </w:t>
      </w:r>
      <w:proofErr w:type="spellStart"/>
      <w:r>
        <w:t>Peltier</w:t>
      </w:r>
      <w:proofErr w:type="spellEnd"/>
      <w:r>
        <w:t xml:space="preserve"> was eventually acquitted when trial testimony revealed that one of the cops had shown his girlfriend a picture of </w:t>
      </w:r>
      <w:proofErr w:type="spellStart"/>
      <w:r>
        <w:t>Peltier</w:t>
      </w:r>
      <w:proofErr w:type="spellEnd"/>
      <w:r>
        <w:t xml:space="preserve"> and boasted of "help[</w:t>
      </w:r>
      <w:proofErr w:type="spellStart"/>
      <w:r>
        <w:t>ing</w:t>
      </w:r>
      <w:proofErr w:type="spellEnd"/>
      <w:r>
        <w:t xml:space="preserve">] the FBI get a big one." 28 At about the same time, in South Dakota: As Russell Means led the Oglala Sioux remnants of the Trail of Broken Treaties through the town of Pine Ridge, the seat of government of the Oglala reservation, he may have noticed a stir of activity around police headquarters. Unknown to Means, tribal president Richard Wilson had secured a court order from the Oglala Sioux tribal court prohibiting Means or any other AIM member from speaking or attending any public meeting ... Since the Oglala Sioux Landowners Association was meeting in Pine Ridge, Means, a member of this group, decided to attend and report what had actually happened in Washington. Before he had a chance to speak his mind, he was arrested by BIA special officer Delmar Eastman for violating this court order ... The arrest was a blatant violation of the First Amendment, for it denied Means freedom of speech on the reservation where he was born and was an enrolled member. 29 Early report showing intensive surveillance of Denver AIM chapter. The "100" coding prefix at bottom of page indicates an "Extremist Matters" investigation. Early </w:t>
      </w:r>
      <w:proofErr w:type="gramStart"/>
      <w:r>
        <w:t>teletype</w:t>
      </w:r>
      <w:proofErr w:type="gramEnd"/>
      <w:r>
        <w:t xml:space="preserve"> demonstrating distribution of intelligence information on AIM within the international arena. Heavy deletion results from "National Security" classification. Documents released through the FOIA, such as the accompanying January 12, 1973 report from the Denver field office, show that the Bureau was compiling detailed profiles of AIM members and leaders as part of an "Extremist Matters" investigation. As is demonstrated in the accompanying January 10 </w:t>
      </w:r>
      <w:proofErr w:type="gramStart"/>
      <w:r>
        <w:t>teletype</w:t>
      </w:r>
      <w:proofErr w:type="gramEnd"/>
      <w:r>
        <w:t xml:space="preserve">, almost entirely deleted under a national security classification, the Bureau was (for reasons which have never been specified) keeping the U.S. embassy in Ottawa apprised of AIM activities. On January 14, Russell Means and several other AIM members were arrested on fabricated charges in Scottsbluff, Nebraska while participating in a Chicano-Indian Unity Conference with the Denver-based Crusade for justice. That night, Means' cell door was unlocked, a gun was placed in his cell and he was told by the police to "make a break for it." As the AIM leader later put it, "They wanted to off me during an escape attempt." When a complaint was filed on the incident, police claimed that Means had not been "properly searched" when he was booked and that the weapon was found in his cell. The accompanying January 15, 1973 teletype from the Omaha ASAC to the director proves the Bureau was well aware of the situation, but - in a manner reminiscent of the FBI's handling of police abuses against SNCC and other civil rights activists in Mississippi during the early '60s local agents did absolutely nothing to intervene. Bureau records also show the unity conference was heavily </w:t>
      </w:r>
      <w:proofErr w:type="spellStart"/>
      <w:r>
        <w:t>surveilled</w:t>
      </w:r>
      <w:proofErr w:type="spellEnd"/>
      <w:r>
        <w:t xml:space="preserve"> and infiltrated. 30 During the meeting in Scottsbluff, AIM received word that a 20-year-old Oglala, Wesley Bad Heart Bull, had been brutally stabbed to death by a white man, </w:t>
      </w:r>
      <w:proofErr w:type="spellStart"/>
      <w:r>
        <w:t>Darld</w:t>
      </w:r>
      <w:proofErr w:type="spellEnd"/>
      <w:r>
        <w:t xml:space="preserve"> Schmitz, in the reservation-adjacent town of Buffalo Gap, South Dakota. When Schmitz was charged with only the relatively minor offense of </w:t>
      </w:r>
      <w:proofErr w:type="gramStart"/>
      <w:r>
        <w:t>second degree</w:t>
      </w:r>
      <w:proofErr w:type="gramEnd"/>
      <w:r>
        <w:t xml:space="preserve"> manslaughter, AIM national coordinator Dennis Banks arranged a meeting with Custer County state's attorney Hobart Gates to discuss upgrading the charge to murder. Banks issued a call for Indians to assemble at the county courthouse in Custer to demonstrate support during the February 6 meeting. Two days prior to the event, however, a mysterious caller - believed to have </w:t>
      </w:r>
      <w:proofErr w:type="spellStart"/>
      <w:r>
        <w:t>have</w:t>
      </w:r>
      <w:proofErr w:type="spellEnd"/>
      <w:r>
        <w:t xml:space="preserve"> been an agent assigned to the Rapid City (South Dakota) resident agency - engaged in a </w:t>
      </w:r>
      <w:proofErr w:type="spellStart"/>
      <w:r>
        <w:t>COINTELPROstyle</w:t>
      </w:r>
      <w:proofErr w:type="spellEnd"/>
      <w:r>
        <w:t xml:space="preserve"> telephone conversation with Rapid City journal reporter Lyn Gladstone claiming the action had been "canceled due to bad weather," an untruth which appeared in the paper on February 5. 31 Teletype concerning police attempt to murder Russell Means. As a result - and in sharp contrast to the massive turnout in Gordon concerning the Yellow Thunder case only a few months before - only about 200 AIM members and supporters turned out to caravan to Custer. </w:t>
      </w:r>
      <w:proofErr w:type="gramStart"/>
      <w:r>
        <w:t>32 Once there, they were confronted by an equal number of riot-equipped local police and county deputies, a state riot squad, representatives of the South Dakota Division of Criminal Investigation and the FBI</w:t>
      </w:r>
      <w:proofErr w:type="gramEnd"/>
      <w:r>
        <w:t xml:space="preserve">. 33 Although county officials had agreed to an open meeting with the Indian community, they now insisted they would meet with only Banks, Means and Utah AIM leader Dave Hill (Choctaw); although the courthouse was a public building, the remainder of the group was not allowed inside, and was forced to remain outdoors in a heavy blizzard. The AIM leaders found prosecutor Gates to be adamantly against upgrading the charges. After insisting that justice was already being done, he declared the meeting at an end and told the AIM delegation to leave. When they refused, police attempted to forcibly evict them and a melee broke out which quickly spread to the crowd waiting outside as riot police attacked them with clubs and tear gas. The courthouse and nearby chamber of commerce building were set ablaze by teargas </w:t>
      </w:r>
      <w:proofErr w:type="spellStart"/>
      <w:r>
        <w:t>cannisters</w:t>
      </w:r>
      <w:proofErr w:type="spellEnd"/>
      <w:r>
        <w:t xml:space="preserve"> and 27 Indians were arrested on charges such as "incitement to riot." Among those beaten by police and arrested was Sarah Bad Heart Bull, the victim's mother. She ultimately served five months in jail on charges resulting from the Custer police assault, while her son's murderer never served a day. 34 The violence and perversion of justice directed at the AIM group in Custer did not result from happenstance or mere "overreaction" on the part of local officials. As shown in the accompanying excerpt from a January 31, 1973 teletype sent to FBI headquarters by Minneapolis SAC Joseph </w:t>
      </w:r>
      <w:proofErr w:type="spellStart"/>
      <w:r>
        <w:t>Trimbach</w:t>
      </w:r>
      <w:proofErr w:type="spellEnd"/>
      <w:r>
        <w:t xml:space="preserve">, the Rapid City office was by this point actively coordinating the activities of state and local police, state's attorneys in western South Dakota, and agents of the Bureau of Alcohol, Tobacco and Firearms (BATF), with regard to "AIM activities." The excerpted </w:t>
      </w:r>
      <w:proofErr w:type="gramStart"/>
      <w:r>
        <w:t>teletype</w:t>
      </w:r>
      <w:proofErr w:type="gramEnd"/>
      <w:r>
        <w:t xml:space="preserve"> also demonstrates that local police - with full knowledge of the FBI - had stonewalled U.S. Justice Department Community Relations Service representatives who were attempting to defuse the situation because the latter "appeared to favor AIM's cause." </w:t>
      </w:r>
      <w:r w:rsidRPr="006F35F3">
        <w:rPr>
          <w:rStyle w:val="StyleBoldUnderline"/>
        </w:rPr>
        <w:t xml:space="preserve">By early 1973 the Bureau had, with the enthusiastic cooperation of area police, set out to effect the physical repression of AIM while deliberately squelching attempts from both governmental and dissident quarters - </w:t>
      </w:r>
      <w:r>
        <w:t xml:space="preserve">to achieve peaceful resolution of the racial/political conflicts around Pine Ridge, and elsewhere in Indian Country. Wounded Knee The smoke and tear gas had barely cleared from the streets of Custer when the next round of </w:t>
      </w:r>
      <w:r w:rsidRPr="00463C3C">
        <w:rPr>
          <w:rStyle w:val="StyleBoldUnderline"/>
        </w:rPr>
        <w:t>confrontation between AIM and the federal government</w:t>
      </w:r>
      <w:r>
        <w:t xml:space="preserve"> began. This time the locus of </w:t>
      </w:r>
      <w:r w:rsidRPr="00463C3C">
        <w:t>activity</w:t>
      </w:r>
      <w:r w:rsidRPr="00463C3C">
        <w:rPr>
          <w:rStyle w:val="StyleBoldUnderline"/>
        </w:rPr>
        <w:t xml:space="preserve"> centered on</w:t>
      </w:r>
      <w:r>
        <w:t xml:space="preserve"> Pine Ridge itself, and concerned a struggle between the "progressive" administration of the Oglala Sioux tribal president, Dick Wilson - who had already imposed an illegal ban on AIM members speaking or participating in meetings within what he apparently considered to be his private domain - and </w:t>
      </w:r>
      <w:r w:rsidRPr="00463C3C">
        <w:rPr>
          <w:rStyle w:val="StyleBoldUnderline"/>
        </w:rPr>
        <w:t>grassroots Indians on the reservation</w:t>
      </w:r>
      <w:r>
        <w:t xml:space="preserve">. Wilson, who had already held an office and been accused of having used the position to embezzle tribal funds, had been ushered into office with substantial government support in 1972. 35 Almost immediately, he had been bestowed with a $62,000 BIA grant for purposes of establishing a "tribal ranger group" - essentially his own private army - an entity which designated itself as "Guardians of the </w:t>
      </w:r>
      <w:proofErr w:type="spellStart"/>
      <w:r>
        <w:t>OgIala</w:t>
      </w:r>
      <w:proofErr w:type="spellEnd"/>
      <w:r>
        <w:t xml:space="preserve"> Nation" (GOONs or GOON Squad). 36 The Indian bureau also allowed him to hire his relatives into the limited number of jobs available through the tribal government, as well as to divert the virtual entirety of the tribal budget into support for his immediate followers rather than the Oglala Lakota people as a whole. 37 When traditionalist </w:t>
      </w:r>
      <w:proofErr w:type="spellStart"/>
      <w:r>
        <w:t>Oglalas</w:t>
      </w:r>
      <w:proofErr w:type="spellEnd"/>
      <w:r>
        <w:t xml:space="preserve"> complained, Wilson dispatched his GOONs. When victims attempted to seek the protection of the BIA police, they quickly discovered that perhaps a third of its roster - including its head, Delmar Eastman (Crow), and his second-in-command, Duane Brewer (</w:t>
      </w:r>
      <w:proofErr w:type="spellStart"/>
      <w:r>
        <w:t>OgIala</w:t>
      </w:r>
      <w:proofErr w:type="spellEnd"/>
      <w:r>
        <w:t>) - were doubling as GOON leaders or members. 38 For their part, BIA officials - who had set the whole thing up -</w:t>
      </w:r>
      <w:proofErr w:type="gramStart"/>
      <w:r>
        <w:t>consistently</w:t>
      </w:r>
      <w:proofErr w:type="gramEnd"/>
      <w:r>
        <w:t xml:space="preserve"> turned aside requests for assistance from the </w:t>
      </w:r>
      <w:proofErr w:type="spellStart"/>
      <w:r>
        <w:t>traditionals</w:t>
      </w:r>
      <w:proofErr w:type="spellEnd"/>
      <w:r>
        <w:t xml:space="preserve"> as being "purely internal tribal matters," beyond the scope of BIA authority. </w:t>
      </w:r>
      <w:proofErr w:type="spellStart"/>
      <w:r>
        <w:t>Exerpt</w:t>
      </w:r>
      <w:proofErr w:type="spellEnd"/>
      <w:r>
        <w:t xml:space="preserve"> </w:t>
      </w:r>
      <w:r w:rsidRPr="007C4EC1">
        <w:rPr>
          <w:rStyle w:val="StyleBoldUnderline"/>
        </w:rPr>
        <w:t xml:space="preserve">from </w:t>
      </w:r>
      <w:r>
        <w:t xml:space="preserve">a </w:t>
      </w:r>
      <w:r w:rsidRPr="007C4EC1">
        <w:rPr>
          <w:rStyle w:val="StyleBoldUnderline"/>
        </w:rPr>
        <w:t xml:space="preserve">January 31, 1973 </w:t>
      </w:r>
      <w:r>
        <w:t xml:space="preserve">teletype falsely suggesting AIM was equipping itself with automatic weapons and delineating FBI collaboration with South Dakota police in preparing for AIM's arrival in Custer. By mid-year, </w:t>
      </w:r>
      <w:r w:rsidRPr="007C4EC1">
        <w:rPr>
          <w:rStyle w:val="StyleBoldUnderline"/>
        </w:rPr>
        <w:t>the quid pro quo attending federal support to the regime emerged</w:t>
      </w:r>
      <w:r>
        <w:t>. In exchange for being allowed to run Pine Ridge as a personal fiefdom, Wilson was to sign over title to the northwestern one-eighth of the reservation - an area known as the Sheep Mountain Gunnery Range - to the National Park Service (which, like the BIA, is part of the Department of Interior). 39</w:t>
      </w:r>
      <w:r w:rsidRPr="007C4EC1">
        <w:t xml:space="preserve"> Thus</w:t>
      </w:r>
      <w:r w:rsidRPr="007C4EC1">
        <w:rPr>
          <w:rStyle w:val="StyleBoldUnderline"/>
        </w:rPr>
        <w:t xml:space="preserve"> faced not only with </w:t>
      </w:r>
      <w:r>
        <w:t xml:space="preserve">Wilson's continued </w:t>
      </w:r>
      <w:r w:rsidRPr="007C4EC1">
        <w:rPr>
          <w:rStyle w:val="StyleBoldUnderline"/>
        </w:rPr>
        <w:t xml:space="preserve">financial malfeasance and outright terrorizing of opponents, but with a significant loss of their already truncated </w:t>
      </w:r>
      <w:proofErr w:type="spellStart"/>
      <w:r w:rsidRPr="007C4EC1">
        <w:rPr>
          <w:rStyle w:val="StyleBoldUnderline"/>
        </w:rPr>
        <w:t>landb</w:t>
      </w:r>
      <w:r>
        <w:t>a</w:t>
      </w:r>
      <w:r w:rsidRPr="007C4EC1">
        <w:rPr>
          <w:rStyle w:val="StyleBoldUnderline"/>
        </w:rPr>
        <w:t>se</w:t>
      </w:r>
      <w:proofErr w:type="spellEnd"/>
      <w:r>
        <w:t xml:space="preserve"> as well, </w:t>
      </w:r>
      <w:r w:rsidRPr="007C4EC1">
        <w:rPr>
          <w:rStyle w:val="StyleBoldUnderline"/>
        </w:rPr>
        <w:t xml:space="preserve">the </w:t>
      </w:r>
      <w:proofErr w:type="spellStart"/>
      <w:r w:rsidRPr="007C4EC1">
        <w:rPr>
          <w:rStyle w:val="StyleBoldUnderline"/>
        </w:rPr>
        <w:t>traditionals</w:t>
      </w:r>
      <w:proofErr w:type="spellEnd"/>
      <w:r w:rsidRPr="007C4EC1">
        <w:rPr>
          <w:rStyle w:val="StyleBoldUnderline"/>
        </w:rPr>
        <w:t xml:space="preserve"> attempted to avail themselves of their legal right to impeach the corrupt official</w:t>
      </w:r>
      <w:r>
        <w:t xml:space="preserve">. The </w:t>
      </w:r>
      <w:r w:rsidRPr="007C4EC1">
        <w:rPr>
          <w:rStyle w:val="StyleBoldUnderline"/>
        </w:rPr>
        <w:t>BIA responded by naming Wilson to serve as chair of his own impeachment proceeding</w:t>
      </w:r>
      <w:r>
        <w:t xml:space="preserve">s, and the Justice Department dispatched a 65-member U.S. Marshals Special Operations Group (SOG) to Pine Ridge, </w:t>
      </w:r>
      <w:r w:rsidRPr="007C4EC1">
        <w:rPr>
          <w:rStyle w:val="StyleBoldUnderline"/>
        </w:rPr>
        <w:t>to "maintain order</w:t>
      </w:r>
      <w:r>
        <w:t xml:space="preserve">." </w:t>
      </w:r>
    </w:p>
    <w:p w14:paraId="0BD57B43" w14:textId="77777777" w:rsidR="00560F3A" w:rsidRDefault="00560F3A" w:rsidP="00560F3A"/>
    <w:p w14:paraId="045EA026" w14:textId="77777777" w:rsidR="00560F3A" w:rsidRDefault="00560F3A" w:rsidP="00560F3A">
      <w:pPr>
        <w:rPr>
          <w:rStyle w:val="StyleBoldUnderline"/>
        </w:rPr>
      </w:pPr>
    </w:p>
    <w:p w14:paraId="1E6218A1" w14:textId="77777777" w:rsidR="00560F3A" w:rsidRDefault="00560F3A" w:rsidP="00560F3A">
      <w:pPr>
        <w:rPr>
          <w:rStyle w:val="StyleBoldUnderline"/>
        </w:rPr>
      </w:pPr>
    </w:p>
    <w:p w14:paraId="20E89B92" w14:textId="77777777" w:rsidR="00560F3A" w:rsidRDefault="00560F3A" w:rsidP="00560F3A"/>
    <w:p w14:paraId="4E131792" w14:textId="77777777" w:rsidR="00560F3A" w:rsidRPr="00560F3A" w:rsidRDefault="00560F3A" w:rsidP="00560F3A"/>
    <w:p w14:paraId="4F848718" w14:textId="77777777" w:rsidR="005F47C1" w:rsidRDefault="005F47C1" w:rsidP="005F47C1">
      <w:pPr>
        <w:pStyle w:val="Heading3"/>
      </w:pPr>
      <w:r>
        <w:t xml:space="preserve">2NC Agency </w:t>
      </w:r>
      <w:proofErr w:type="spellStart"/>
      <w:r>
        <w:t>Arg</w:t>
      </w:r>
      <w:proofErr w:type="spellEnd"/>
    </w:p>
    <w:p w14:paraId="2A3F7A43" w14:textId="77777777" w:rsidR="005F47C1" w:rsidRDefault="005F47C1" w:rsidP="005F47C1"/>
    <w:p w14:paraId="60422E4F" w14:textId="77777777" w:rsidR="005F47C1" w:rsidRPr="005F47C1" w:rsidRDefault="005F47C1" w:rsidP="005F47C1">
      <w:pPr>
        <w:rPr>
          <w:b/>
          <w:sz w:val="24"/>
        </w:rPr>
      </w:pPr>
      <w:r w:rsidRPr="005F47C1">
        <w:rPr>
          <w:b/>
          <w:sz w:val="24"/>
        </w:rPr>
        <w:t xml:space="preserve">We understand the importance of exposing history, but the 1AC’s image is an incomplete one. Their starting point is the suffering native this not only makes agency impossible </w:t>
      </w:r>
      <w:proofErr w:type="gramStart"/>
      <w:r w:rsidRPr="005F47C1">
        <w:rPr>
          <w:b/>
          <w:sz w:val="24"/>
        </w:rPr>
        <w:t>but</w:t>
      </w:r>
      <w:proofErr w:type="gramEnd"/>
      <w:r w:rsidRPr="005F47C1">
        <w:rPr>
          <w:b/>
          <w:sz w:val="24"/>
        </w:rPr>
        <w:t xml:space="preserve"> perpetuates colonialism. Instead we need </w:t>
      </w:r>
      <w:proofErr w:type="spellStart"/>
      <w:r w:rsidRPr="005F47C1">
        <w:rPr>
          <w:b/>
          <w:sz w:val="24"/>
        </w:rPr>
        <w:t>counterstories</w:t>
      </w:r>
      <w:proofErr w:type="spellEnd"/>
      <w:r w:rsidRPr="005F47C1">
        <w:rPr>
          <w:b/>
          <w:sz w:val="24"/>
        </w:rPr>
        <w:t xml:space="preserve"> that highlight the resistance of native peoples</w:t>
      </w:r>
    </w:p>
    <w:p w14:paraId="65F781F6" w14:textId="77777777" w:rsidR="005F47C1" w:rsidRDefault="005F47C1" w:rsidP="005F47C1">
      <w:pPr>
        <w:rPr>
          <w:b/>
          <w:sz w:val="24"/>
        </w:rPr>
      </w:pPr>
    </w:p>
    <w:p w14:paraId="63419E78" w14:textId="77777777" w:rsidR="005F47C1" w:rsidRPr="005F47C1" w:rsidRDefault="005F47C1" w:rsidP="005F47C1">
      <w:pPr>
        <w:rPr>
          <w:b/>
          <w:sz w:val="24"/>
        </w:rPr>
      </w:pPr>
      <w:r w:rsidRPr="005F47C1">
        <w:rPr>
          <w:b/>
          <w:sz w:val="24"/>
        </w:rPr>
        <w:t>Lyons No Date</w:t>
      </w:r>
    </w:p>
    <w:p w14:paraId="67695535" w14:textId="77777777" w:rsidR="005F47C1" w:rsidRPr="00194699" w:rsidRDefault="00E94D17" w:rsidP="005F47C1">
      <w:pPr>
        <w:rPr>
          <w:rFonts w:ascii="Cambria" w:eastAsia="Cambria" w:hAnsi="Cambria" w:cs="Times New Roman"/>
        </w:rPr>
      </w:pPr>
      <w:hyperlink r:id="rId19" w:history="1">
        <w:r w:rsidR="005F47C1">
          <w:rPr>
            <w:rFonts w:ascii="Cambria" w:eastAsia="Cambria" w:hAnsi="Cambria" w:cs="Times New Roman"/>
          </w:rPr>
          <w:t>Scott Lyons,</w:t>
        </w:r>
        <w:r w:rsidR="005F47C1" w:rsidRPr="00194699">
          <w:rPr>
            <w:rFonts w:ascii="Cambria" w:eastAsia="Cambria" w:hAnsi="Cambria" w:cs="Times New Roman"/>
          </w:rPr>
          <w:t xml:space="preserve"> Leech Lake storytelling was poor journalism</w:t>
        </w:r>
      </w:hyperlink>
      <w:r w:rsidR="005F47C1">
        <w:rPr>
          <w:rFonts w:ascii="Cambria" w:eastAsia="Cambria" w:hAnsi="Cambria" w:cs="Times New Roman"/>
        </w:rPr>
        <w:t xml:space="preserve">, </w:t>
      </w:r>
      <w:r w:rsidR="005F47C1" w:rsidRPr="00194699">
        <w:rPr>
          <w:rFonts w:ascii="Cambria" w:eastAsia="Cambria" w:hAnsi="Cambria" w:cs="Times New Roman"/>
        </w:rPr>
        <w:t>http://www.bluecorncomics.com/stype446.htm</w:t>
      </w:r>
    </w:p>
    <w:p w14:paraId="4EF6B682" w14:textId="77777777" w:rsidR="005F47C1" w:rsidRDefault="005F47C1" w:rsidP="005F47C1">
      <w:pPr>
        <w:rPr>
          <w:rFonts w:ascii="Cambria" w:eastAsia="Cambria" w:hAnsi="Cambria" w:cs="Times New Roman"/>
        </w:rPr>
      </w:pPr>
      <w:r w:rsidRPr="00194699">
        <w:rPr>
          <w:rFonts w:ascii="Cambria" w:eastAsia="Cambria" w:hAnsi="Cambria" w:cs="Times New Roman"/>
        </w:rPr>
        <w:t xml:space="preserve">By now it should be obvious that the three-part series "The Lost Youth of Leech Lake" (Star Tribune, April 25-27) struck a nerve, particularly </w:t>
      </w:r>
      <w:proofErr w:type="gramStart"/>
      <w:r w:rsidRPr="00194699">
        <w:rPr>
          <w:rFonts w:ascii="Cambria" w:eastAsia="Cambria" w:hAnsi="Cambria" w:cs="Times New Roman"/>
        </w:rPr>
        <w:t>among</w:t>
      </w:r>
      <w:proofErr w:type="gramEnd"/>
      <w:r w:rsidRPr="00194699">
        <w:rPr>
          <w:rFonts w:ascii="Cambria" w:eastAsia="Cambria" w:hAnsi="Cambria" w:cs="Times New Roman"/>
        </w:rPr>
        <w:t xml:space="preserve"> Leech Lake </w:t>
      </w:r>
      <w:proofErr w:type="spellStart"/>
      <w:r w:rsidRPr="00194699">
        <w:rPr>
          <w:rFonts w:ascii="Cambria" w:eastAsia="Cambria" w:hAnsi="Cambria" w:cs="Times New Roman"/>
        </w:rPr>
        <w:t>Ojibwe</w:t>
      </w:r>
      <w:proofErr w:type="spellEnd"/>
      <w:r w:rsidRPr="00194699">
        <w:rPr>
          <w:rFonts w:ascii="Cambria" w:eastAsia="Cambria" w:hAnsi="Cambria" w:cs="Times New Roman"/>
        </w:rPr>
        <w:t xml:space="preserve"> and other Minnesota Natives. When </w:t>
      </w:r>
      <w:proofErr w:type="gramStart"/>
      <w:r w:rsidRPr="00194699">
        <w:rPr>
          <w:rFonts w:ascii="Cambria" w:eastAsia="Cambria" w:hAnsi="Cambria" w:cs="Times New Roman"/>
        </w:rPr>
        <w:t>was</w:t>
      </w:r>
      <w:proofErr w:type="gramEnd"/>
      <w:r w:rsidRPr="00194699">
        <w:rPr>
          <w:rFonts w:ascii="Cambria" w:eastAsia="Cambria" w:hAnsi="Cambria" w:cs="Times New Roman"/>
        </w:rPr>
        <w:t xml:space="preserve"> the last time you heard about a newspaper story inspiring public demonstrations and conferences? </w:t>
      </w:r>
      <w:r w:rsidRPr="00194699">
        <w:rPr>
          <w:rFonts w:ascii="Cambria" w:eastAsia="Cambria" w:hAnsi="Cambria" w:cs="Times New Roman"/>
          <w:u w:val="single"/>
        </w:rPr>
        <w:t>By my count</w:t>
      </w:r>
      <w:r w:rsidRPr="00194699">
        <w:rPr>
          <w:rFonts w:ascii="Cambria" w:eastAsia="Cambria" w:hAnsi="Cambria" w:cs="Times New Roman"/>
        </w:rPr>
        <w:t xml:space="preserve">, objections to </w:t>
      </w:r>
      <w:r w:rsidRPr="00194699">
        <w:rPr>
          <w:rFonts w:ascii="Cambria" w:eastAsia="Cambria" w:hAnsi="Cambria" w:cs="Times New Roman"/>
          <w:u w:val="single"/>
        </w:rPr>
        <w:t>the series have basically centered on the way it 1) focused on the worst of the worst</w:t>
      </w:r>
      <w:r w:rsidRPr="00194699">
        <w:rPr>
          <w:rFonts w:ascii="Cambria" w:eastAsia="Cambria" w:hAnsi="Cambria" w:cs="Times New Roman"/>
        </w:rPr>
        <w:t xml:space="preserve">, 2) </w:t>
      </w:r>
      <w:r w:rsidRPr="00194699">
        <w:rPr>
          <w:rFonts w:ascii="Cambria" w:eastAsia="Cambria" w:hAnsi="Cambria" w:cs="Times New Roman"/>
          <w:u w:val="single"/>
        </w:rPr>
        <w:t>completely ignoring happy, healthy (not to mention law-abiding) teenagers at Leech Lake</w:t>
      </w:r>
      <w:r w:rsidRPr="00194699">
        <w:rPr>
          <w:rFonts w:ascii="Cambria" w:eastAsia="Cambria" w:hAnsi="Cambria" w:cs="Times New Roman"/>
        </w:rPr>
        <w:t xml:space="preserve">; 3) </w:t>
      </w:r>
      <w:r w:rsidRPr="00194699">
        <w:rPr>
          <w:rFonts w:ascii="Cambria" w:eastAsia="Cambria" w:hAnsi="Cambria" w:cs="Times New Roman"/>
          <w:u w:val="single"/>
        </w:rPr>
        <w:t>generalizing the sorry state of affairs to an entire community</w:t>
      </w:r>
      <w:r w:rsidRPr="00194699">
        <w:rPr>
          <w:rFonts w:ascii="Cambria" w:eastAsia="Cambria" w:hAnsi="Cambria" w:cs="Times New Roman"/>
        </w:rPr>
        <w:t xml:space="preserve">, thus 4) </w:t>
      </w:r>
      <w:r w:rsidRPr="00194699">
        <w:rPr>
          <w:rFonts w:ascii="Cambria" w:eastAsia="Cambria" w:hAnsi="Cambria" w:cs="Times New Roman"/>
          <w:u w:val="single"/>
        </w:rPr>
        <w:t>contributing to another generation of stereotypes of drunken Indians, deadbeat parents and dangerous teens</w:t>
      </w:r>
      <w:r w:rsidRPr="00194699">
        <w:rPr>
          <w:rFonts w:ascii="Cambria" w:eastAsia="Cambria" w:hAnsi="Cambria" w:cs="Times New Roman"/>
        </w:rPr>
        <w:t xml:space="preserve">. Since the series also called into question the wisdom of the Indian Child Welfare Act (without discussing its historical legislative purpose) and hinted that "federal funding" is mishandled by the tribe (without offering any proof), we can add that the stories 5) implicitly attacked the sovereignty and self-determination of Leech Lake and other Indian nations. </w:t>
      </w:r>
      <w:r w:rsidRPr="00194699">
        <w:rPr>
          <w:rFonts w:ascii="Cambria" w:eastAsia="Cambria" w:hAnsi="Cambria" w:cs="Times New Roman"/>
          <w:u w:val="single"/>
        </w:rPr>
        <w:t>It is reasonable to insist upon accurate, balanced and hopeful representations of one's group. No community wants to be characterized in essentially negative fashion, much less have it</w:t>
      </w:r>
      <w:r w:rsidRPr="00194699">
        <w:rPr>
          <w:rFonts w:ascii="Cambria" w:eastAsia="Cambria" w:hAnsi="Cambria" w:cs="Times New Roman"/>
        </w:rPr>
        <w:t xml:space="preserve">s youth </w:t>
      </w:r>
      <w:r w:rsidRPr="00194699">
        <w:rPr>
          <w:rFonts w:ascii="Cambria" w:eastAsia="Cambria" w:hAnsi="Cambria" w:cs="Times New Roman"/>
          <w:u w:val="single"/>
        </w:rPr>
        <w:t>lumped together as "lost</w:t>
      </w:r>
      <w:r w:rsidRPr="00194699">
        <w:rPr>
          <w:rFonts w:ascii="Cambria" w:eastAsia="Cambria" w:hAnsi="Cambria" w:cs="Times New Roman"/>
        </w:rPr>
        <w:t xml:space="preserve">." But the problem is compounded when the group represented is American Indians, who have suffered under the weight of negative imagery for over 500 years. From "soulless heathen" to "bloodthirsty savage" to "noble savage" to "drunken Indian" to "lost youth," the parade of imagery crafted by the dominant group — and we must admit that these images never originate from Native sources — is relentless. In other words, from the Indian perspective, this latest round is nothing new. </w:t>
      </w:r>
      <w:proofErr w:type="gramStart"/>
      <w:r w:rsidRPr="00194699">
        <w:rPr>
          <w:rFonts w:ascii="Cambria" w:eastAsia="Cambria" w:hAnsi="Cambria" w:cs="Times New Roman"/>
        </w:rPr>
        <w:t>Just relentless.</w:t>
      </w:r>
      <w:proofErr w:type="gramEnd"/>
      <w:r w:rsidRPr="00194699">
        <w:rPr>
          <w:rFonts w:ascii="Cambria" w:eastAsia="Cambria" w:hAnsi="Cambria" w:cs="Times New Roman"/>
        </w:rPr>
        <w:t xml:space="preserve"> It is also typical. Consider the way the series was composed as a tragedy. (I'm talking about literary form now, so think back to your old high school English class.) As a particular type of narrative, with certain features and forms, a tragedy like "Hamlet" or "Death of a Salesman" is meant to elicit strong emotions from its audience — Aristotle identified them as pity and fear — by presenting a human being facing insurmountable odds and ending up in certain defeat. The protagonist is undone by his "tragic flaw" — the Greeks called this hamartia, and one example would be hubris or pride — usually a bad decision made somewhere that comes back to haunt the hero. Tragedy's appeal to audiences lies in its ability to produce catharsis, the purging of emotions, which is why people enjoy crying at sad movies. One appreciates tragedy for its ability to arouse feelings of pity and fear as the tragic tale unfolds, while simultaneously feeling reassured that the world isn't going to change. That last component is crucial: </w:t>
      </w:r>
      <w:r w:rsidRPr="00194699">
        <w:rPr>
          <w:rFonts w:ascii="Cambria" w:eastAsia="Cambria" w:hAnsi="Cambria" w:cs="Times New Roman"/>
          <w:u w:val="single"/>
        </w:rPr>
        <w:t>With the tragic hero dead in the end</w:t>
      </w:r>
      <w:r w:rsidRPr="00194699">
        <w:rPr>
          <w:rFonts w:ascii="Cambria" w:eastAsia="Cambria" w:hAnsi="Cambria" w:cs="Times New Roman"/>
        </w:rPr>
        <w:t xml:space="preserve">, </w:t>
      </w:r>
      <w:r w:rsidRPr="00194699">
        <w:rPr>
          <w:rFonts w:ascii="Cambria" w:eastAsia="Cambria" w:hAnsi="Cambria" w:cs="Times New Roman"/>
          <w:u w:val="single"/>
        </w:rPr>
        <w:t>there's no impending change. Audiences are just supposed to feel bad</w:t>
      </w:r>
      <w:r w:rsidRPr="00194699">
        <w:rPr>
          <w:rFonts w:ascii="Cambria" w:eastAsia="Cambria" w:hAnsi="Cambria" w:cs="Times New Roman"/>
        </w:rPr>
        <w:t xml:space="preserve"> ... which actually feels good ... then reflect upon "values." The Lost Youth were composed as classically tragic figures, and they appealed directly to the emotions of pity and fear. One pitied Sierra Goodman, who only wanted loving parents, and feared Jesse </w:t>
      </w:r>
      <w:proofErr w:type="spellStart"/>
      <w:r w:rsidRPr="00194699">
        <w:rPr>
          <w:rFonts w:ascii="Cambria" w:eastAsia="Cambria" w:hAnsi="Cambria" w:cs="Times New Roman"/>
        </w:rPr>
        <w:t>Tapio</w:t>
      </w:r>
      <w:proofErr w:type="spellEnd"/>
      <w:r w:rsidRPr="00194699">
        <w:rPr>
          <w:rFonts w:ascii="Cambria" w:eastAsia="Cambria" w:hAnsi="Cambria" w:cs="Times New Roman"/>
        </w:rPr>
        <w:t xml:space="preserve">, who drank, listened to Tupac Shakur, picked fights, and called his victims "white boy" and "whitey." Tragic flaws included the decision of teens to drink or take drugs (the principal antagonist of every single story in the series), the consumption of youth culture (rap, heavy metal, </w:t>
      </w:r>
      <w:proofErr w:type="spellStart"/>
      <w:r w:rsidRPr="00194699">
        <w:rPr>
          <w:rFonts w:ascii="Cambria" w:eastAsia="Cambria" w:hAnsi="Cambria" w:cs="Times New Roman"/>
        </w:rPr>
        <w:t>goth</w:t>
      </w:r>
      <w:proofErr w:type="spellEnd"/>
      <w:r w:rsidRPr="00194699">
        <w:rPr>
          <w:rFonts w:ascii="Cambria" w:eastAsia="Cambria" w:hAnsi="Cambria" w:cs="Times New Roman"/>
        </w:rPr>
        <w:t>, etc.), and the suspiciously ubiquitous presence of Fetal Alcohol Syndrome (passed on by apparently evil mothers</w:t>
      </w:r>
      <w:r w:rsidRPr="00194699">
        <w:rPr>
          <w:rFonts w:ascii="Cambria" w:eastAsia="Cambria" w:hAnsi="Cambria" w:cs="Times New Roman"/>
          <w:u w:val="single"/>
        </w:rPr>
        <w:t>). In the stories, the past functioned as a backdrop — not as history, but as Fate. Thus, there's no need for serious investigation of how things came to be the way they are</w:t>
      </w:r>
      <w:r w:rsidRPr="00194699">
        <w:rPr>
          <w:rFonts w:ascii="Cambria" w:eastAsia="Cambria" w:hAnsi="Cambria" w:cs="Times New Roman"/>
        </w:rPr>
        <w:t xml:space="preserve"> (i.e., the dams, the trees, the land, the disenfranchisement). </w:t>
      </w:r>
      <w:r w:rsidRPr="00194699">
        <w:rPr>
          <w:rFonts w:ascii="Cambria" w:eastAsia="Cambria" w:hAnsi="Cambria" w:cs="Times New Roman"/>
          <w:u w:val="single"/>
        </w:rPr>
        <w:t>Root causes? Irrelevant. Historical explanations? Unnecessary. Non-Indian responsibility? Forget about it! No, the "Lost Youth" are simply doomed because of cruel fates and tragic flaws</w:t>
      </w:r>
      <w:r w:rsidRPr="00194699">
        <w:rPr>
          <w:rFonts w:ascii="Cambria" w:eastAsia="Cambria" w:hAnsi="Cambria" w:cs="Times New Roman"/>
        </w:rPr>
        <w:t xml:space="preserve">. So dry your eyes, purge that emotion, and pass the popcorn. Oh, and by the way, the Indian Child Welfare Act is bad, because Indian parents are bad, and federal funding can offer no help to a community of poverty. Probably best to ban alcohol on the reservation and start praying for help. Let's discuss values. What a wonderful tragedy! </w:t>
      </w:r>
      <w:proofErr w:type="gramStart"/>
      <w:r w:rsidRPr="00194699">
        <w:rPr>
          <w:rFonts w:ascii="Cambria" w:eastAsia="Cambria" w:hAnsi="Cambria" w:cs="Times New Roman"/>
        </w:rPr>
        <w:t>But poor journalism.</w:t>
      </w:r>
      <w:proofErr w:type="gramEnd"/>
      <w:r w:rsidRPr="00194699">
        <w:rPr>
          <w:rFonts w:ascii="Cambria" w:eastAsia="Cambria" w:hAnsi="Cambria" w:cs="Times New Roman"/>
        </w:rPr>
        <w:t xml:space="preserve"> It would be a mistake to assume that, just because the series was based on real people and actual events, it depicted "reality." Most of Shakespeare's plays were based on "real" things too, but no one reads them as fact. The crucial point is to recognize that the series was written, put down in words by a writer, sitting at a computer, surrounded by scads of paper, who had to take all of his interviews, data, reports and the like, and fashion them into a readable story for his audience. What Larry Oakes ended up fashioning — that is, writing — was a tragedy. </w:t>
      </w:r>
      <w:r w:rsidRPr="00194699">
        <w:rPr>
          <w:rFonts w:ascii="Cambria" w:eastAsia="Cambria" w:hAnsi="Cambria" w:cs="Times New Roman"/>
          <w:u w:val="single"/>
        </w:rPr>
        <w:t>Representing Indians in the tragic mode is nothing new — think "Last of the Mohicans" or "Dances with Wolves" — because the "Vanishing Indian" was never meant to have a future in the first place. This is how culture has always supported colonialism</w:t>
      </w:r>
      <w:r w:rsidRPr="00194699">
        <w:rPr>
          <w:rFonts w:ascii="Cambria" w:eastAsia="Cambria" w:hAnsi="Cambria" w:cs="Times New Roman"/>
        </w:rPr>
        <w:t xml:space="preserve">. </w:t>
      </w:r>
      <w:r w:rsidRPr="00194699">
        <w:rPr>
          <w:rFonts w:ascii="Cambria" w:eastAsia="Cambria" w:hAnsi="Cambria" w:cs="Times New Roman"/>
          <w:u w:val="single"/>
        </w:rPr>
        <w:t>To the extent that Natives are perceived as perched on the brink of extinction, settlers can feel secure in their knowledge that this really was an "empty continent," thus justifying their presence on it</w:t>
      </w:r>
      <w:r w:rsidRPr="00194699">
        <w:rPr>
          <w:rFonts w:ascii="Cambria" w:eastAsia="Cambria" w:hAnsi="Cambria" w:cs="Times New Roman"/>
        </w:rPr>
        <w:t xml:space="preserve">. Purging one's emotions over the awful effects of colonization is part of the process of justification — hence, the persistent proliferation of tragic narratives. </w:t>
      </w:r>
      <w:r w:rsidRPr="00194699">
        <w:rPr>
          <w:rFonts w:ascii="Cambria" w:eastAsia="Cambria" w:hAnsi="Cambria" w:cs="Times New Roman"/>
          <w:u w:val="single"/>
        </w:rPr>
        <w:t>Indian protest to these representations, however, is the telling of a different tale</w:t>
      </w:r>
      <w:r w:rsidRPr="00194699">
        <w:rPr>
          <w:rFonts w:ascii="Cambria" w:eastAsia="Cambria" w:hAnsi="Cambria" w:cs="Times New Roman"/>
        </w:rPr>
        <w:t xml:space="preserve">. </w:t>
      </w:r>
      <w:r w:rsidRPr="00194699">
        <w:rPr>
          <w:rFonts w:ascii="Cambria" w:eastAsia="Cambria" w:hAnsi="Cambria" w:cs="Times New Roman"/>
          <w:u w:val="single"/>
        </w:rPr>
        <w:t xml:space="preserve">This </w:t>
      </w:r>
      <w:proofErr w:type="spellStart"/>
      <w:r w:rsidRPr="00194699">
        <w:rPr>
          <w:rFonts w:ascii="Cambria" w:eastAsia="Cambria" w:hAnsi="Cambria" w:cs="Times New Roman"/>
          <w:u w:val="single"/>
        </w:rPr>
        <w:t>counterstory</w:t>
      </w:r>
      <w:proofErr w:type="spellEnd"/>
      <w:r w:rsidRPr="00194699">
        <w:rPr>
          <w:rFonts w:ascii="Cambria" w:eastAsia="Cambria" w:hAnsi="Cambria" w:cs="Times New Roman"/>
          <w:u w:val="single"/>
        </w:rPr>
        <w:t xml:space="preserve"> is about people who refuse to be defined out of existence or blamed for their own victimization. It tells of a real community rich and complex in experience: living life, raising children, dealing with problems, and deserving respect</w:t>
      </w:r>
      <w:r w:rsidRPr="00194699">
        <w:rPr>
          <w:rFonts w:ascii="Cambria" w:eastAsia="Cambria" w:hAnsi="Cambria" w:cs="Times New Roman"/>
        </w:rPr>
        <w:t xml:space="preserve">. </w:t>
      </w:r>
      <w:r w:rsidRPr="00194699">
        <w:rPr>
          <w:rFonts w:ascii="Cambria" w:eastAsia="Cambria" w:hAnsi="Cambria" w:cs="Times New Roman"/>
          <w:u w:val="single"/>
        </w:rPr>
        <w:t>It would be good if mainstream publications started listening to that story instead of rehearsing old tragedies</w:t>
      </w:r>
      <w:r w:rsidRPr="00194699">
        <w:rPr>
          <w:rFonts w:ascii="Cambria" w:eastAsia="Cambria" w:hAnsi="Cambria" w:cs="Times New Roman"/>
        </w:rPr>
        <w:t xml:space="preserve">. </w:t>
      </w:r>
      <w:r w:rsidRPr="00194699">
        <w:rPr>
          <w:rFonts w:ascii="Cambria" w:eastAsia="Cambria" w:hAnsi="Cambria" w:cs="Times New Roman"/>
          <w:u w:val="single"/>
        </w:rPr>
        <w:t>In addition to producing fewer protests, it would also have the virtue of showing some respect for Native teenagers, who these days are finding it in very short supply</w:t>
      </w:r>
      <w:r w:rsidRPr="00194699">
        <w:rPr>
          <w:rFonts w:ascii="Cambria" w:eastAsia="Cambria" w:hAnsi="Cambria" w:cs="Times New Roman"/>
        </w:rPr>
        <w:t>.</w:t>
      </w:r>
    </w:p>
    <w:p w14:paraId="12A0EDC9" w14:textId="00C65EA0" w:rsidR="00560F3A" w:rsidRPr="00560F3A" w:rsidRDefault="00560F3A" w:rsidP="00560F3A">
      <w:pPr>
        <w:pStyle w:val="Heading3"/>
      </w:pPr>
      <w:r>
        <w:t>AT: Black/White Binary-Wrong Understanding</w:t>
      </w:r>
    </w:p>
    <w:p w14:paraId="589C3AB3" w14:textId="77777777" w:rsidR="002C16F1" w:rsidRPr="002C16F1" w:rsidRDefault="002C16F1" w:rsidP="002C16F1">
      <w:pPr>
        <w:rPr>
          <w:rFonts w:ascii="Times" w:eastAsia="Times New Roman" w:hAnsi="Times" w:cs="Times New Roman"/>
          <w:sz w:val="20"/>
          <w:szCs w:val="20"/>
        </w:rPr>
      </w:pPr>
    </w:p>
    <w:p w14:paraId="0295ACD9" w14:textId="26B242D0" w:rsidR="002C16F1" w:rsidRPr="002C16F1" w:rsidRDefault="002C16F1" w:rsidP="002C16F1">
      <w:pPr>
        <w:rPr>
          <w:rFonts w:ascii="Times" w:eastAsia="Times New Roman" w:hAnsi="Times" w:cs="Times New Roman"/>
          <w:sz w:val="20"/>
          <w:szCs w:val="20"/>
        </w:rPr>
      </w:pPr>
    </w:p>
    <w:p w14:paraId="515C1959" w14:textId="77777777" w:rsidR="002C16F1" w:rsidRDefault="002C16F1" w:rsidP="005B0CEA">
      <w:pPr>
        <w:rPr>
          <w:b/>
          <w:sz w:val="24"/>
        </w:rPr>
      </w:pPr>
    </w:p>
    <w:p w14:paraId="29DDBCE0" w14:textId="77777777" w:rsidR="00990310" w:rsidRPr="00990310" w:rsidRDefault="00990310" w:rsidP="00990310">
      <w:pPr>
        <w:rPr>
          <w:b/>
          <w:sz w:val="24"/>
        </w:rPr>
      </w:pPr>
      <w:r w:rsidRPr="00990310">
        <w:rPr>
          <w:b/>
          <w:sz w:val="24"/>
        </w:rPr>
        <w:t>Don’t give this argument more weight than it deserves-A shift doesn’t solve their impacts and only hurts our understanding of white supremacy</w:t>
      </w:r>
    </w:p>
    <w:p w14:paraId="3AA3957F" w14:textId="77777777" w:rsidR="00990310" w:rsidRPr="009F0669" w:rsidRDefault="00990310" w:rsidP="00990310">
      <w:r w:rsidRPr="00990310">
        <w:rPr>
          <w:b/>
          <w:sz w:val="24"/>
        </w:rPr>
        <w:t>Smith 10</w:t>
      </w:r>
      <w:r w:rsidRPr="00990310">
        <w:rPr>
          <w:sz w:val="24"/>
        </w:rPr>
        <w:t xml:space="preserve"> </w:t>
      </w:r>
      <w:r>
        <w:t>[Andrea Smith, associate professor in the Department of Media and Cultural Studies at the University of California, Riverside, “</w:t>
      </w:r>
      <w:proofErr w:type="spellStart"/>
      <w:r>
        <w:t>Indigeneity</w:t>
      </w:r>
      <w:proofErr w:type="spellEnd"/>
      <w:r>
        <w:t xml:space="preserve">, Settler Colonialism, White Supremacy,” </w:t>
      </w:r>
      <w:hyperlink r:id="rId20" w:history="1">
        <w:r w:rsidRPr="004E20F3">
          <w:rPr>
            <w:rStyle w:val="Hyperlink"/>
          </w:rPr>
          <w:t>http://www.worlddialogue.org/content.php?id=488</w:t>
        </w:r>
      </w:hyperlink>
      <w:r>
        <w:t xml:space="preserve">, 7/28/14, AR] </w:t>
      </w:r>
    </w:p>
    <w:p w14:paraId="02316FB1" w14:textId="77777777" w:rsidR="00560F3A" w:rsidRDefault="00990310" w:rsidP="00990310">
      <w:pPr>
        <w:rPr>
          <w:rStyle w:val="StyleBoldUnderline"/>
        </w:rPr>
      </w:pPr>
      <w:r>
        <w:t xml:space="preserve">Thus, </w:t>
      </w:r>
      <w:r w:rsidRPr="00483B27">
        <w:rPr>
          <w:rStyle w:val="StyleBoldUnderline"/>
        </w:rPr>
        <w:t>Churchill’s work replaces a black–white binary with an indigenous–settler binary</w:t>
      </w:r>
      <w:r>
        <w:t xml:space="preserve">. While, as I have argued previously, this latter binary certainly exists, </w:t>
      </w:r>
      <w:r w:rsidRPr="00483B27">
        <w:rPr>
          <w:rStyle w:val="StyleBoldUnderline"/>
        </w:rPr>
        <w:t>our analysis of it is insufficient if not intersected with other logics of white supremacy.</w:t>
      </w:r>
      <w:r>
        <w:t xml:space="preserve"> In particular, we need to look at how “settlers” are differentiated through white supremacy. </w:t>
      </w:r>
      <w:r w:rsidRPr="00483B27">
        <w:rPr>
          <w:rStyle w:val="StyleBoldUnderline"/>
        </w:rPr>
        <w:t>Much of the rhetoric of the Red Power movement did not necessarily question the legitimacy of the US state, arguing instead that the United States just needs to leave Native nations alone.</w:t>
      </w:r>
      <w:r>
        <w:t xml:space="preserve">31 As Native activist Lee </w:t>
      </w:r>
      <w:proofErr w:type="spellStart"/>
      <w:r>
        <w:t>Maracle</w:t>
      </w:r>
      <w:proofErr w:type="spellEnd"/>
      <w:r>
        <w:t xml:space="preserve"> comments: “</w:t>
      </w:r>
      <w:r w:rsidRPr="00483B27">
        <w:rPr>
          <w:rStyle w:val="StyleBoldUnderline"/>
        </w:rPr>
        <w:t>AIM [the American Indian Movement] did not challenge the basic character or the legitimacy of the institutions or even the political and economic organization of America</w:t>
      </w:r>
      <w:r>
        <w:t xml:space="preserve">; rather, it addressed the long-standing injustice of expropriation.”32 Native </w:t>
      </w:r>
      <w:r w:rsidRPr="00483B27">
        <w:t>studies</w:t>
      </w:r>
      <w:r w:rsidRPr="00483B27">
        <w:rPr>
          <w:rStyle w:val="StyleBoldUnderline"/>
        </w:rPr>
        <w:t xml:space="preserve"> scholars and activists, while calling for self-determination, have not necessarily critiqued or challenged the United States or </w:t>
      </w:r>
      <w:proofErr w:type="gramStart"/>
      <w:r w:rsidRPr="00483B27">
        <w:rPr>
          <w:rStyle w:val="StyleBoldUnderline"/>
        </w:rPr>
        <w:t>other settler states themselves</w:t>
      </w:r>
      <w:proofErr w:type="gramEnd"/>
      <w:r>
        <w:t xml:space="preserve">. The problem arising from their position, as </w:t>
      </w:r>
      <w:proofErr w:type="spellStart"/>
      <w:r>
        <w:t>Maracle</w:t>
      </w:r>
      <w:proofErr w:type="spellEnd"/>
      <w:r>
        <w:t xml:space="preserve"> notes, </w:t>
      </w:r>
      <w:r w:rsidRPr="00483B27">
        <w:rPr>
          <w:rStyle w:val="StyleBoldUnderline"/>
        </w:rPr>
        <w:t>is that if we do not take seriously the analysis of race theorists</w:t>
      </w:r>
      <w:r>
        <w:t xml:space="preserve"> such as Omi, </w:t>
      </w:r>
      <w:proofErr w:type="spellStart"/>
      <w:r>
        <w:t>Winant</w:t>
      </w:r>
      <w:proofErr w:type="spellEnd"/>
      <w:r>
        <w:t xml:space="preserve"> and </w:t>
      </w:r>
      <w:r w:rsidRPr="00483B27">
        <w:rPr>
          <w:rStyle w:val="StyleBoldUnderline"/>
        </w:rPr>
        <w:t>Bell that define the United States as fundamentally white supremacist, then we will not see that it will never have an interest in leaving Native nations alone</w:t>
      </w:r>
      <w:r>
        <w:t xml:space="preserve">. Moreover, </w:t>
      </w:r>
      <w:r w:rsidRPr="00483B27">
        <w:rPr>
          <w:rStyle w:val="StyleBoldUnderline"/>
        </w:rPr>
        <w:t>without a critique of the settler state as simultaneously also white supremacist, all “settlers” become morally undifferentiated.</w:t>
      </w:r>
      <w:r>
        <w:t xml:space="preserve"> If we see peoples in Iraq simply as potential future settlers, then there is no reason not to join the war on terror against them, because morally they are not differentiated from the settlers in the United States who have committed genocide against Native peoples. Native studies scholar Robert Williams does address the intersection of race and colonialism as it affects the status of Native peoples. </w:t>
      </w:r>
      <w:proofErr w:type="gramStart"/>
      <w:r>
        <w:t>Because Williams is both a leading scholar in indigenous legal theory, and one of the few Native scholars substantially to engage critical race theory, his work demands sustained attention.</w:t>
      </w:r>
      <w:proofErr w:type="gramEnd"/>
      <w:r>
        <w:t xml:space="preserve"> Consequently, I consider his arguments in greater detail. Williams argues that while Native nations rely on the Cherokee nation cases33 as the basis of their claims to sovereignty, all of these </w:t>
      </w:r>
      <w:r w:rsidRPr="00483B27">
        <w:rPr>
          <w:rStyle w:val="StyleBoldUnderline"/>
        </w:rPr>
        <w:t xml:space="preserve">cases imply </w:t>
      </w:r>
      <w:proofErr w:type="gramStart"/>
      <w:r w:rsidRPr="00483B27">
        <w:rPr>
          <w:rStyle w:val="StyleBoldUnderline"/>
        </w:rPr>
        <w:t>a logic</w:t>
      </w:r>
      <w:proofErr w:type="gramEnd"/>
      <w:r w:rsidRPr="00483B27">
        <w:rPr>
          <w:rStyle w:val="StyleBoldUnderline"/>
        </w:rPr>
        <w:t xml:space="preserve"> based on white supremacy in which Native peoples are seen as racially incompetent to be fully sovereig</w:t>
      </w:r>
      <w:r>
        <w:t xml:space="preserve">n. Rather than uphold these cases, he calls on us to overturn them so that they go by the </w:t>
      </w:r>
      <w:proofErr w:type="gramStart"/>
      <w:r>
        <w:t>wayside</w:t>
      </w:r>
      <w:proofErr w:type="gramEnd"/>
      <w:r>
        <w:t xml:space="preserve"> as did the Dred Scot decision. I therefore take it as axiomatic that a “winning courtroom strategy” for protecting Indian rights in this country cannot be organized around a set of legal precedents and accompanying legal discourse that views Indians as lawless savages and interprets their rights accordingly ... I ask Indian rights lawyers and scholars to consider carefully the following question: Is it really possible to believe that the [Supreme] Court would have written [the landmark 1954 civil-rights case] Brown the way it did if it had not first explicitly decided to reject the “language in </w:t>
      </w:r>
      <w:proofErr w:type="spellStart"/>
      <w:r>
        <w:t>Plessy</w:t>
      </w:r>
      <w:proofErr w:type="spellEnd"/>
      <w:r>
        <w:t xml:space="preserve"> v. Ferguson” that gave precedential legal force, validity, and sanction to the negative racial stereotypes and images historically directed at blacks by the dominant white society?34 Williams shows that </w:t>
      </w:r>
      <w:r w:rsidRPr="00483B27">
        <w:rPr>
          <w:rStyle w:val="StyleBoldUnderline"/>
        </w:rPr>
        <w:t xml:space="preserve">Native peoples, by neglecting the analysis of race, have come to </w:t>
      </w:r>
      <w:proofErr w:type="spellStart"/>
      <w:r w:rsidRPr="00483B27">
        <w:rPr>
          <w:rStyle w:val="StyleBoldUnderline"/>
        </w:rPr>
        <w:t>normalise</w:t>
      </w:r>
      <w:proofErr w:type="spellEnd"/>
      <w:r w:rsidRPr="00483B27">
        <w:rPr>
          <w:rStyle w:val="StyleBoldUnderline"/>
        </w:rPr>
        <w:t xml:space="preserve"> white-supremacist ideologies within the legal frameworks by which they struggle for “sovereignty”.</w:t>
      </w:r>
      <w:r>
        <w:t xml:space="preserve"> Native peoples can themselves unwittingly recapitulate the logic of settler colonialism even as they contest it when they do not engage the analysis of race. Williams points to the contradictions involved when Native peoples ask courts to uphold these problematic legal precedents rather than overturn them: This model’s acceptance of the European colonial-era doctrine of discovery and its foundational legal principle of Indian racial inferiority licenses Congress to exercise its plenary power unilaterally to terminate Indian tribes, abrogate Indian treaties, and extinguish Indian rights, and there’s nothing that Indians can legally do about any of these actions.35 However, </w:t>
      </w:r>
      <w:r w:rsidRPr="00483B27">
        <w:rPr>
          <w:rStyle w:val="StyleBoldUnderline"/>
        </w:rPr>
        <w:t xml:space="preserve">Williams’s analysis also tends to separate white supremacy from settler colonialism. </w:t>
      </w:r>
      <w:r>
        <w:t>That is, he argues that addressing racism is a “first step on the hard trail of decolonizing the present-day U.S. Supreme Court’s Indian law” by “changing the way that justices themselves talk about Indians in their decisions on Indian rights”</w:t>
      </w:r>
      <w:proofErr w:type="gramStart"/>
      <w:r>
        <w:t>.36</w:t>
      </w:r>
      <w:proofErr w:type="gramEnd"/>
      <w:r>
        <w:t xml:space="preserve"> The reason for this “first step” is that direct claims for sovereignty are politically more difficult to achieve than minority individual rights because claims based on sovereignty challenge the basis of the United States itself.37 The result is that Williams articulates a political vision containing many of the contradictions inherent in Omi and </w:t>
      </w:r>
      <w:proofErr w:type="spellStart"/>
      <w:r>
        <w:t>Winant’s</w:t>
      </w:r>
      <w:proofErr w:type="spellEnd"/>
      <w:r>
        <w:t xml:space="preserve"> analysis. That is, he cites Derrick Bell to assert the permanency of racism while simultaneously suggesting that it is possible to address racism as a simpler “first step” towards </w:t>
      </w:r>
      <w:proofErr w:type="spellStart"/>
      <w:r>
        <w:t>decolonisation</w:t>
      </w:r>
      <w:proofErr w:type="spellEnd"/>
      <w:r>
        <w:t xml:space="preserve">. I believe that when the justices are confronted with the way the legalized racial stereotypes of the Marshall model can be used to perpetuate an insidious, </w:t>
      </w:r>
      <w:proofErr w:type="spellStart"/>
      <w:r>
        <w:t>jurispathic</w:t>
      </w:r>
      <w:proofErr w:type="spellEnd"/>
      <w:r>
        <w:t xml:space="preserve">, rights-destroying form of nineteenth-century racism and prejudice against Indians, they will be open to at least considering the legal implications of a postcolonial nonracist approach to defining Indian rights under [my italics] the Constitution and laws of the United States.38 If the implications of Bell’s analysis of the permanency of racism are taken seriously, </w:t>
      </w:r>
      <w:r w:rsidRPr="00483B27">
        <w:rPr>
          <w:rStyle w:val="StyleBoldUnderline"/>
        </w:rPr>
        <w:t>it is difficult to sustain the idea that we can simply eliminate racial thinking in US governance in order to pave the way for “</w:t>
      </w:r>
      <w:proofErr w:type="spellStart"/>
      <w:r w:rsidRPr="00483B27">
        <w:rPr>
          <w:rStyle w:val="StyleBoldUnderline"/>
        </w:rPr>
        <w:t>decolonisation</w:t>
      </w:r>
      <w:proofErr w:type="spellEnd"/>
      <w:r>
        <w:t>”. Consequently, Williams seems to fall back on a framework of liberal multiculturalism that envisions the United States as fundamentally a non</w:t>
      </w:r>
      <w:r>
        <w:rPr>
          <w:rFonts w:ascii="MS Gothic" w:eastAsia="MS Gothic" w:hAnsi="MS Gothic" w:cs="MS Gothic" w:hint="eastAsia"/>
        </w:rPr>
        <w:t>‑</w:t>
      </w:r>
      <w:r>
        <w:t xml:space="preserve">racial democracy that is unfortunately suffering from the vestiges of racism. He says: “I do not believe that the Court is a helplessly racist institution that is incapable of fairly adjudicating cases involving the basic human rights [and] cultural survival possessed by Indian tribes as indigenous peoples. I would never attempt to stereotype the justices in that way.”39 He seems to imply that the Supreme Court is not an organ of the racial state; it is simply a collection of individuals with their personal prejudices. </w:t>
      </w:r>
      <w:r w:rsidRPr="00483B27">
        <w:rPr>
          <w:rStyle w:val="StyleBoldUnderline"/>
        </w:rPr>
        <w:t>In addition, the strategy of addressing race first and then colonialism second presupposes that white supremacy and settler colonialism do not mutually inform each other—that racism provides the anchor for maintaining settler colonialism.</w:t>
      </w:r>
      <w:r>
        <w:t xml:space="preserve"> In the end, Williams appears to recapitulate settler colonialism when he calls for “decolonizing the present-day U.S. Supreme Court’s Indian law” in order to secure a “measured separatism for tribes in a truly postcolonial, totally decolonized U.S. society”</w:t>
      </w:r>
      <w:proofErr w:type="gramStart"/>
      <w:r>
        <w:t>.40</w:t>
      </w:r>
      <w:proofErr w:type="gramEnd"/>
      <w:r>
        <w:t xml:space="preserve"> As we have seen, he holds out hope for a “postcolonial nonracist approach to defining Indian rights under [my italics] the Constitution and laws of the United States”, as if the Constitution itself were not a colonial document. Obviously, however, </w:t>
      </w:r>
      <w:r w:rsidRPr="00483B27">
        <w:rPr>
          <w:rStyle w:val="StyleBoldUnderline"/>
        </w:rPr>
        <w:t xml:space="preserve">if the United States and its Supreme Court were “totally </w:t>
      </w:r>
      <w:proofErr w:type="spellStart"/>
      <w:r w:rsidRPr="00483B27">
        <w:rPr>
          <w:rStyle w:val="StyleBoldUnderline"/>
        </w:rPr>
        <w:t>decolonised</w:t>
      </w:r>
      <w:proofErr w:type="spellEnd"/>
      <w:r w:rsidRPr="00483B27">
        <w:rPr>
          <w:rStyle w:val="StyleBoldUnderline"/>
        </w:rPr>
        <w:t>” they would not exist.</w:t>
      </w:r>
    </w:p>
    <w:p w14:paraId="75BF739C" w14:textId="77777777" w:rsidR="00560F3A" w:rsidRDefault="00560F3A" w:rsidP="00990310">
      <w:pPr>
        <w:rPr>
          <w:rStyle w:val="StyleBoldUnderline"/>
        </w:rPr>
      </w:pPr>
    </w:p>
    <w:p w14:paraId="4CC31D29" w14:textId="77777777" w:rsidR="00560F3A" w:rsidRDefault="00560F3A" w:rsidP="00990310">
      <w:pPr>
        <w:rPr>
          <w:rStyle w:val="StyleBoldUnderline"/>
        </w:rPr>
      </w:pPr>
    </w:p>
    <w:p w14:paraId="52E2E8A2" w14:textId="77777777" w:rsidR="00560F3A" w:rsidRDefault="00560F3A" w:rsidP="00990310">
      <w:pPr>
        <w:rPr>
          <w:rStyle w:val="StyleBoldUnderline"/>
        </w:rPr>
      </w:pPr>
    </w:p>
    <w:p w14:paraId="30AB04DA" w14:textId="66036072" w:rsidR="00990310" w:rsidRPr="00560F3A" w:rsidRDefault="00560F3A" w:rsidP="00560F3A">
      <w:pPr>
        <w:pStyle w:val="Heading3"/>
      </w:pPr>
      <w:r w:rsidRPr="00560F3A">
        <w:t>Extension-Anti Black = Fulcrum</w:t>
      </w:r>
      <w:r w:rsidR="00990310" w:rsidRPr="00560F3A">
        <w:t xml:space="preserve"> </w:t>
      </w:r>
    </w:p>
    <w:p w14:paraId="2BE5DF43" w14:textId="77777777" w:rsidR="00990310" w:rsidRDefault="00990310" w:rsidP="00990310">
      <w:pPr>
        <w:rPr>
          <w:rStyle w:val="StyleBoldUnderline"/>
        </w:rPr>
      </w:pPr>
    </w:p>
    <w:p w14:paraId="2CB2CC6E" w14:textId="77777777" w:rsidR="00990310" w:rsidRPr="00990310" w:rsidRDefault="00990310" w:rsidP="00990310">
      <w:pPr>
        <w:rPr>
          <w:b/>
          <w:sz w:val="24"/>
        </w:rPr>
      </w:pPr>
      <w:r w:rsidRPr="00990310">
        <w:rPr>
          <w:b/>
          <w:sz w:val="24"/>
        </w:rPr>
        <w:t xml:space="preserve">Anti-black racism is the fulcrum of modern white supremacy. The </w:t>
      </w:r>
      <w:proofErr w:type="spellStart"/>
      <w:r w:rsidRPr="00990310">
        <w:rPr>
          <w:b/>
          <w:sz w:val="24"/>
        </w:rPr>
        <w:t>aff</w:t>
      </w:r>
      <w:proofErr w:type="spellEnd"/>
      <w:r w:rsidRPr="00990310">
        <w:rPr>
          <w:b/>
          <w:sz w:val="24"/>
        </w:rPr>
        <w:t xml:space="preserve"> has provided no other explanation for white supremacy, meaning they can’t foster revolution or consciousness. They have a counterproductive understanding of oppression</w:t>
      </w:r>
    </w:p>
    <w:p w14:paraId="62596F8D" w14:textId="77777777" w:rsidR="00990310" w:rsidRPr="00483B27" w:rsidRDefault="00990310" w:rsidP="00990310">
      <w:r w:rsidRPr="00990310">
        <w:rPr>
          <w:b/>
          <w:sz w:val="24"/>
        </w:rPr>
        <w:t>Nakagawa 13</w:t>
      </w:r>
      <w:r>
        <w:t xml:space="preserve"> [Scot Nakagawa, part of the Coalition for Human Dignity, an organization formed to combat vigilante white supremacist, hate groups in the Pacific, “Why I, An Asian Man, Fight Anti-Black Racism,” Northwesthttp://mediadiversified.org/2013/08/01/why-i-an-asian-man-fight-anti-black-racism/, August 1, 2013, AR]</w:t>
      </w:r>
    </w:p>
    <w:p w14:paraId="1C195B07" w14:textId="77777777" w:rsidR="00990310" w:rsidRPr="00D30D9D" w:rsidRDefault="00990310" w:rsidP="00990310">
      <w:pPr>
        <w:rPr>
          <w:rStyle w:val="StyleBoldUnderline"/>
        </w:rPr>
      </w:pPr>
      <w:r>
        <w:t xml:space="preserve">I’m often asked why I’ve focused so much more on anti-black racism than on Asians over the years. Some suggest I suffer from internalized racism. That might well be true, since who doesn’t suffer from internalized racism? I mean, even white people internalize racism. The difference is that white people’s internalized racism is against people of color, and </w:t>
      </w:r>
      <w:proofErr w:type="gramStart"/>
      <w:r>
        <w:t>it’s backed up by those who control societal institutions and capital</w:t>
      </w:r>
      <w:proofErr w:type="gramEnd"/>
      <w:r>
        <w:t xml:space="preserve">. But some folk have more on their minds. They say that focusing on black and white reinforces a false racial binary that marginalizes the experiences of non-black people of color. No argument here. But I also think that </w:t>
      </w:r>
      <w:r w:rsidRPr="00D30D9D">
        <w:rPr>
          <w:rStyle w:val="StyleBoldUnderline"/>
        </w:rPr>
        <w:t>trying to mix things up by putting non-black people of color in the middle is a problem because there’s no “middle</w:t>
      </w:r>
      <w:r>
        <w:t xml:space="preserve">.” So there’s most of my answer. I’m sure I do suffer from internalized racism, but I don’t think that racism is defined only in terms of black and white. I also don’t think white supremacy is a simple vertical hierarchy with whites on top, black people on the bottom, and the rest of us in the middle. 10liptak.600 </w:t>
      </w:r>
      <w:proofErr w:type="gramStart"/>
      <w:r>
        <w:t>So</w:t>
      </w:r>
      <w:proofErr w:type="gramEnd"/>
      <w:r>
        <w:t xml:space="preserve"> why do I expend so much effort on lifting up the oppression of black people? </w:t>
      </w:r>
      <w:proofErr w:type="gramStart"/>
      <w:r>
        <w:t xml:space="preserve">Because </w:t>
      </w:r>
      <w:r w:rsidRPr="00D30D9D">
        <w:rPr>
          <w:rStyle w:val="StyleBoldUnderline"/>
        </w:rPr>
        <w:t>anti-black racism is the fulcrum of white supremac</w:t>
      </w:r>
      <w:r>
        <w:t>y.</w:t>
      </w:r>
      <w:proofErr w:type="gramEnd"/>
      <w:r>
        <w:t xml:space="preserve"> </w:t>
      </w:r>
      <w:r w:rsidRPr="00D30D9D">
        <w:rPr>
          <w:rStyle w:val="StyleBoldUnderline"/>
        </w:rPr>
        <w:t>A fulcrum is</w:t>
      </w:r>
      <w:r>
        <w:t xml:space="preserve"> defined by Merriam-Webster as “</w:t>
      </w:r>
      <w:r w:rsidRPr="00D30D9D">
        <w:rPr>
          <w:rStyle w:val="StyleBoldUnderline"/>
        </w:rPr>
        <w:t>the support about which a lever turns” or, alternatively, “one that supplies capability for action.”</w:t>
      </w:r>
      <w:r>
        <w:t xml:space="preserve"> In other words, if you want to move something, you need a pry bar and some leverage, and what gives you leverage is the fulcrum – that thing you use so the pry bar works like a see-saw. </w:t>
      </w:r>
      <w:r w:rsidRPr="00D30D9D">
        <w:rPr>
          <w:rStyle w:val="StyleBoldUnderline"/>
        </w:rPr>
        <w:t>The racial arrangement in the U.S. is ever changing.</w:t>
      </w:r>
      <w:r>
        <w:t xml:space="preserve"> There is no “bottom.” Different groups have more ability to affect others at different times because our roles are not fixed. </w:t>
      </w:r>
      <w:r w:rsidRPr="00D30D9D">
        <w:rPr>
          <w:rStyle w:val="StyleBoldUnderline"/>
        </w:rPr>
        <w:t>But, while there’s no bottom, there is something like a binary in that white people exist on one side of these dynamics – the side with force and intention. The way they mostly assert that force and intention is through the fulcrum of anti-black racism.</w:t>
      </w:r>
      <w:r>
        <w:rPr>
          <w:rStyle w:val="StyleBoldUnderline"/>
        </w:rPr>
        <w:t xml:space="preserve"> </w:t>
      </w:r>
      <w:proofErr w:type="gramStart"/>
      <w:r>
        <w:t>segregation</w:t>
      </w:r>
      <w:proofErr w:type="gramEnd"/>
      <w:r>
        <w:t xml:space="preserve"> Hang in there with me for a minute and consider this. </w:t>
      </w:r>
      <w:r w:rsidRPr="00D30D9D">
        <w:rPr>
          <w:rStyle w:val="StyleBoldUnderline"/>
        </w:rPr>
        <w:t xml:space="preserve">Race slavery is the historical basis of our economy. Yes, </w:t>
      </w:r>
      <w:proofErr w:type="gramStart"/>
      <w:r w:rsidRPr="00D30D9D">
        <w:rPr>
          <w:rStyle w:val="StyleBoldUnderline"/>
        </w:rPr>
        <w:t>there</w:t>
      </w:r>
      <w:proofErr w:type="gramEnd"/>
      <w:r w:rsidRPr="00D30D9D">
        <w:rPr>
          <w:rStyle w:val="StyleBoldUnderline"/>
        </w:rPr>
        <w:t xml:space="preserve"> was/is a campaign of “Indian removal” in order to capture natural resources and that certainly is part of the story. But the structure of the economy is rooted in slavery.</w:t>
      </w:r>
      <w:r>
        <w:rPr>
          <w:rStyle w:val="StyleBoldUnderline"/>
        </w:rPr>
        <w:t xml:space="preserve"> </w:t>
      </w:r>
      <w:proofErr w:type="gramStart"/>
      <w:r w:rsidRPr="00D30D9D">
        <w:rPr>
          <w:rStyle w:val="StyleBoldUnderline"/>
        </w:rPr>
        <w:t>Our Constitution was written by slave owners</w:t>
      </w:r>
      <w:proofErr w:type="gramEnd"/>
      <w:r w:rsidRPr="00D30D9D">
        <w:rPr>
          <w:rStyle w:val="StyleBoldUnderline"/>
        </w:rPr>
        <w:t>. They managed to muster some pretty nice language about equality, justice, and freedom for “men” because they considered Africans less than human. Our federal system is based on a compromise intended to accommodate slavery. Our concept of ownership rights, the structure of our federal elections system, the segregated state of our society, the glut of money in politics, our conservative political culture, our criminal codes and federal penitentiaries all evolved around or were/are facilitated by anti-black racism.</w:t>
      </w:r>
      <w:r>
        <w:rPr>
          <w:rStyle w:val="StyleBoldUnderline"/>
        </w:rPr>
        <w:t xml:space="preserve"> </w:t>
      </w:r>
      <w:r>
        <w:t>And this is not just about history</w:t>
      </w:r>
      <w:r w:rsidRPr="00D30D9D">
        <w:rPr>
          <w:rStyle w:val="StyleBoldUnderline"/>
        </w:rPr>
        <w:t>.</w:t>
      </w:r>
      <w:r>
        <w:rPr>
          <w:rStyle w:val="StyleBoldUnderline"/>
        </w:rPr>
        <w:t xml:space="preserve"> </w:t>
      </w:r>
      <w:r w:rsidRPr="00D30D9D">
        <w:rPr>
          <w:rStyle w:val="StyleBoldUnderline"/>
        </w:rPr>
        <w:t>Fear of black people drives our national politics</w:t>
      </w:r>
      <w:r>
        <w:t>, from the fight over Jim Crow in the 50s and 60s, to Willie Horton and the Chicago Welfare Queen in the 80s, and the War on Drugs</w:t>
      </w:r>
      <w:proofErr w:type="gramStart"/>
      <w:r>
        <w:t>, starting</w:t>
      </w:r>
      <w:proofErr w:type="gramEnd"/>
      <w:r>
        <w:t xml:space="preserve"> in 1982 right up to the present. Since 2001, the U.S. has spent about 1.3 trillion dollars on war. Since 1982 we’ve spent over 1 trillion dollars on the drug war. About 82% of drug busts are for possession, while about 18% are for trafficking. Sound like an irrational way to wage a war on drugs? Not if </w:t>
      </w:r>
      <w:r w:rsidRPr="00D30D9D">
        <w:rPr>
          <w:rStyle w:val="StyleBoldUnderline"/>
        </w:rPr>
        <w:t>it’s a war on black people</w:t>
      </w:r>
      <w:r>
        <w:t xml:space="preserve">. According to Human Rights Watch, </w:t>
      </w:r>
      <w:r w:rsidRPr="00D30D9D">
        <w:rPr>
          <w:rStyle w:val="StyleBoldUnderline"/>
        </w:rPr>
        <w:t xml:space="preserve">black males are incarcerated at a rate more than six times that of white males resulting in one in 10 black males aged 25-29 being held in prison or jail in 2009. </w:t>
      </w:r>
      <w:r w:rsidRPr="00D30D9D">
        <w:t>The same report states:</w:t>
      </w:r>
      <w:r>
        <w:rPr>
          <w:rStyle w:val="StyleBoldUnderline"/>
        </w:rPr>
        <w:t xml:space="preserve"> </w:t>
      </w:r>
      <w:r>
        <w:t xml:space="preserve">Blacks constitute 33.6 percent of drug arrests, 44 percent of persons convicted of drug felonies in state court, and 37 percent of people sent to state prison on drug charges, even though they constitute only 13 percent of the US population and blacks and whites engage in drug offenses at equivalent rates. </w:t>
      </w:r>
      <w:proofErr w:type="gramStart"/>
      <w:r>
        <w:t>And why a war on people?</w:t>
      </w:r>
      <w:proofErr w:type="gramEnd"/>
      <w:r>
        <w:t xml:space="preserve"> The war on drugs is the cornerstone of the “tough on crime” messaging campaign that is key to the Republican Southern Strategy. It suggests that </w:t>
      </w:r>
      <w:r w:rsidRPr="00D30D9D">
        <w:rPr>
          <w:rStyle w:val="StyleBoldUnderline"/>
        </w:rPr>
        <w:t>extending civil rights to African-Americans resulted in the crime wave of the 1970s,</w:t>
      </w:r>
      <w:r>
        <w:t xml:space="preserve"> (and not the baby boom as is suggested by sociologists) in order to drive white Southerners into the Republican Party. And that “tough on crime” thing, that’s not just against black people. </w:t>
      </w:r>
      <w:r w:rsidRPr="00D30D9D">
        <w:rPr>
          <w:rStyle w:val="StyleBoldUnderline"/>
        </w:rPr>
        <w:t>It’s a propaganda war that is weakening civil rights and civil liberties for all of us.</w:t>
      </w:r>
    </w:p>
    <w:p w14:paraId="796A74FD" w14:textId="77777777" w:rsidR="00990310" w:rsidRPr="00E35CCE" w:rsidRDefault="00990310" w:rsidP="00990310"/>
    <w:p w14:paraId="7D23FC78" w14:textId="77777777" w:rsidR="00990310" w:rsidRPr="00CD5EE5" w:rsidRDefault="00990310" w:rsidP="00CD5EE5"/>
    <w:p w14:paraId="35074BD6" w14:textId="292ED2ED" w:rsidR="0020650A" w:rsidRDefault="00990310" w:rsidP="00560F3A">
      <w:r w:rsidRPr="00463C3C">
        <w:br/>
      </w:r>
    </w:p>
    <w:p w14:paraId="17F78764" w14:textId="77777777" w:rsidR="00560F3A" w:rsidRPr="00CD5EE5" w:rsidRDefault="00560F3A" w:rsidP="00CD5EE5"/>
    <w:p w14:paraId="0E11CEE3" w14:textId="77777777" w:rsidR="00560F3A" w:rsidRPr="00CD5EE5" w:rsidRDefault="00560F3A" w:rsidP="00CD5EE5"/>
    <w:p w14:paraId="2E4722CB" w14:textId="77777777" w:rsidR="0020650A" w:rsidRPr="0020650A" w:rsidRDefault="0020650A" w:rsidP="0020650A"/>
    <w:p w14:paraId="0458B4CD" w14:textId="77777777" w:rsidR="00990310" w:rsidRPr="00CD5EE5" w:rsidRDefault="00990310" w:rsidP="00CD5EE5"/>
    <w:p w14:paraId="4DFEAAC8" w14:textId="77777777" w:rsidR="00497191" w:rsidRPr="00CD5EE5" w:rsidRDefault="00497191" w:rsidP="00CD5EE5"/>
    <w:p w14:paraId="441987C7" w14:textId="77777777" w:rsidR="00497191" w:rsidRDefault="00497191" w:rsidP="00AC6316">
      <w:pPr>
        <w:pStyle w:val="RealHat"/>
      </w:pPr>
    </w:p>
    <w:p w14:paraId="3E983DE8" w14:textId="77777777" w:rsidR="00AC6316" w:rsidRPr="006C497A" w:rsidRDefault="00AC6316" w:rsidP="00AC6316">
      <w:pPr>
        <w:pStyle w:val="RealHat"/>
      </w:pPr>
      <w:r w:rsidRPr="006C497A">
        <w:t>================</w:t>
      </w:r>
    </w:p>
    <w:p w14:paraId="718BD43B" w14:textId="032A99BC" w:rsidR="00AC6316" w:rsidRPr="006C497A" w:rsidRDefault="00AC6316" w:rsidP="00AC6316">
      <w:pPr>
        <w:pStyle w:val="RealHat"/>
      </w:pPr>
      <w:r w:rsidRPr="006C497A">
        <w:rPr>
          <w:rFonts w:ascii="Times New Roman" w:hAnsi="Times New Roman"/>
        </w:rPr>
        <w:t>█</w:t>
      </w:r>
      <w:r>
        <w:rPr>
          <w:rFonts w:ascii="Times New Roman" w:hAnsi="Times New Roman"/>
        </w:rPr>
        <w:t xml:space="preserve"> </w:t>
      </w:r>
      <w:r>
        <w:t>Black Atlantic/Middle Passage/</w:t>
      </w:r>
      <w:proofErr w:type="spellStart"/>
      <w:r>
        <w:t>Zong</w:t>
      </w:r>
      <w:proofErr w:type="spellEnd"/>
      <w:r w:rsidR="004A6451">
        <w:t xml:space="preserve"> (Mike)</w:t>
      </w:r>
      <w:r>
        <w:t xml:space="preserve"> </w:t>
      </w:r>
      <w:r w:rsidRPr="006C497A">
        <w:rPr>
          <w:rFonts w:ascii="Times New Roman" w:hAnsi="Times New Roman"/>
        </w:rPr>
        <w:t>█</w:t>
      </w:r>
    </w:p>
    <w:p w14:paraId="1C59CB4E" w14:textId="77777777" w:rsidR="00AC6316" w:rsidRDefault="00AC6316" w:rsidP="00AC6316">
      <w:pPr>
        <w:pStyle w:val="RealHat"/>
      </w:pPr>
      <w:r w:rsidRPr="006C497A">
        <w:t>================</w:t>
      </w:r>
    </w:p>
    <w:p w14:paraId="2A539576" w14:textId="77777777" w:rsidR="00DB76D5" w:rsidRDefault="00DB76D5" w:rsidP="00CF1749">
      <w:pPr>
        <w:pStyle w:val="Heading3"/>
      </w:pPr>
    </w:p>
    <w:p w14:paraId="69C47469" w14:textId="7DF13B37" w:rsidR="005F47C1" w:rsidRDefault="005F47C1" w:rsidP="00CF1749">
      <w:pPr>
        <w:pStyle w:val="Heading3"/>
      </w:pPr>
      <w:r>
        <w:t>Case 1NC</w:t>
      </w:r>
    </w:p>
    <w:p w14:paraId="384CA547" w14:textId="77777777" w:rsidR="005F47C1" w:rsidRDefault="005F47C1" w:rsidP="005F47C1"/>
    <w:p w14:paraId="510C931F" w14:textId="77777777" w:rsidR="005F47C1" w:rsidRDefault="005F47C1" w:rsidP="005F47C1">
      <w:pPr>
        <w:rPr>
          <w:rStyle w:val="tagChar"/>
          <w:rFonts w:eastAsiaTheme="minorEastAsia"/>
          <w:sz w:val="24"/>
        </w:rPr>
      </w:pPr>
      <w:proofErr w:type="spellStart"/>
      <w:r>
        <w:rPr>
          <w:rStyle w:val="tagChar"/>
          <w:rFonts w:eastAsiaTheme="minorEastAsia"/>
          <w:sz w:val="24"/>
        </w:rPr>
        <w:t>Baucom</w:t>
      </w:r>
      <w:proofErr w:type="spellEnd"/>
      <w:r>
        <w:rPr>
          <w:rStyle w:val="tagChar"/>
          <w:rFonts w:eastAsiaTheme="minorEastAsia"/>
          <w:sz w:val="24"/>
        </w:rPr>
        <w:t xml:space="preserve"> fails to engage with the politics of the enslaved. Not only is their account functionally incomplete </w:t>
      </w:r>
      <w:proofErr w:type="gramStart"/>
      <w:r>
        <w:rPr>
          <w:rStyle w:val="tagChar"/>
          <w:rFonts w:eastAsiaTheme="minorEastAsia"/>
          <w:sz w:val="24"/>
        </w:rPr>
        <w:t>but</w:t>
      </w:r>
      <w:proofErr w:type="gramEnd"/>
      <w:r>
        <w:rPr>
          <w:rStyle w:val="tagChar"/>
          <w:rFonts w:eastAsiaTheme="minorEastAsia"/>
          <w:sz w:val="24"/>
        </w:rPr>
        <w:t xml:space="preserve"> it erases all Black political activity</w:t>
      </w:r>
    </w:p>
    <w:p w14:paraId="6A74F516" w14:textId="77777777" w:rsidR="005F47C1" w:rsidRDefault="005F47C1" w:rsidP="005F47C1">
      <w:pPr>
        <w:rPr>
          <w:rStyle w:val="tagChar"/>
          <w:rFonts w:eastAsiaTheme="minorEastAsia"/>
          <w:sz w:val="24"/>
        </w:rPr>
      </w:pPr>
    </w:p>
    <w:p w14:paraId="23EB2B41" w14:textId="77777777" w:rsidR="005F47C1" w:rsidRDefault="005F47C1" w:rsidP="005F47C1">
      <w:r w:rsidRPr="003526A6">
        <w:rPr>
          <w:rStyle w:val="tagChar"/>
          <w:rFonts w:eastAsiaTheme="minorEastAsia"/>
          <w:sz w:val="24"/>
        </w:rPr>
        <w:t>Brown</w:t>
      </w:r>
      <w:r w:rsidRPr="003526A6">
        <w:rPr>
          <w:sz w:val="24"/>
        </w:rPr>
        <w:t xml:space="preserve"> </w:t>
      </w:r>
      <w:r w:rsidRPr="003526A6">
        <w:rPr>
          <w:rStyle w:val="tagChar"/>
          <w:rFonts w:eastAsiaTheme="minorEastAsia"/>
          <w:sz w:val="24"/>
        </w:rPr>
        <w:t>9</w:t>
      </w:r>
    </w:p>
    <w:p w14:paraId="0FE7236C" w14:textId="77777777" w:rsidR="005F47C1" w:rsidRDefault="005F47C1" w:rsidP="005F47C1">
      <w:proofErr w:type="gramStart"/>
      <w:r w:rsidRPr="00DC6F99">
        <w:t>professor</w:t>
      </w:r>
      <w:proofErr w:type="gramEnd"/>
      <w:r w:rsidRPr="00DC6F99">
        <w:t xml:space="preserve"> of history and of African and African American Studies specializing in Atlantic Slavery </w:t>
      </w:r>
      <w:r>
        <w:t>(Vincent, “</w:t>
      </w:r>
      <w:r w:rsidRPr="00DC6F99">
        <w:t>Social Death and Political Life in the Study of Slavery</w:t>
      </w:r>
      <w:r>
        <w:t xml:space="preserve">,” </w:t>
      </w:r>
      <w:r w:rsidRPr="00DC6F99">
        <w:t>http://history.fas.harvard.edu/people/faculty/documents/brown-socialdeath.pdf)</w:t>
      </w:r>
    </w:p>
    <w:p w14:paraId="3146B2AA" w14:textId="77777777" w:rsidR="005F47C1" w:rsidRPr="00F56804" w:rsidRDefault="005F47C1" w:rsidP="005F47C1">
      <w:pPr>
        <w:pStyle w:val="card"/>
        <w:ind w:left="0"/>
      </w:pPr>
      <w:r w:rsidRPr="003526A6">
        <w:rPr>
          <w:rStyle w:val="underline"/>
        </w:rPr>
        <w:t>Specters of the Atlantic is a compellingly</w:t>
      </w:r>
      <w:r w:rsidRPr="003526A6">
        <w:t xml:space="preserve"> sophisticated </w:t>
      </w:r>
      <w:r w:rsidRPr="003526A6">
        <w:rPr>
          <w:rStyle w:val="underline"/>
          <w:b w:val="0"/>
          <w:u w:val="words"/>
        </w:rPr>
        <w:t>study of the relation between the epistemologies underwriting both modern slavery and modern capitalism</w:t>
      </w:r>
      <w:r w:rsidRPr="003526A6">
        <w:rPr>
          <w:rStyle w:val="underline"/>
        </w:rPr>
        <w:t>, but the</w:t>
      </w:r>
      <w:r w:rsidRPr="003526A6">
        <w:t xml:space="preserve"> book’s </w:t>
      </w:r>
      <w:r w:rsidRPr="003526A6">
        <w:rPr>
          <w:rStyle w:val="underline"/>
        </w:rPr>
        <w:t xml:space="preserve">discussion of the politics of anti-slavery </w:t>
      </w:r>
      <w:r w:rsidRPr="003526A6">
        <w:rPr>
          <w:rStyle w:val="underline"/>
          <w:b w:val="0"/>
          <w:u w:val="words"/>
        </w:rPr>
        <w:t xml:space="preserve">is fundamentally </w:t>
      </w:r>
      <w:r w:rsidRPr="003526A6">
        <w:rPr>
          <w:rStyle w:val="underline"/>
        </w:rPr>
        <w:t xml:space="preserve">incomplete. While </w:t>
      </w:r>
      <w:proofErr w:type="spellStart"/>
      <w:r w:rsidRPr="003526A6">
        <w:rPr>
          <w:rStyle w:val="underline"/>
        </w:rPr>
        <w:t>Baucom</w:t>
      </w:r>
      <w:proofErr w:type="spellEnd"/>
      <w:r w:rsidRPr="003526A6">
        <w:rPr>
          <w:rStyle w:val="underline"/>
        </w:rPr>
        <w:t xml:space="preserve"> brilliantly traces the development of “melancholy realism” as an oppositional discourse that ran counter to the logic of slavery and finance capital, he has very little to say about the enslaved themselves. Social death, so well suited to the tragic perspective, stands in for the experience of enslavement. While this heightens the reader’s sense of the way Atlantic slavery haunts the present, </w:t>
      </w:r>
      <w:proofErr w:type="spellStart"/>
      <w:r w:rsidRPr="003526A6">
        <w:rPr>
          <w:rStyle w:val="underline"/>
        </w:rPr>
        <w:t>Baucom</w:t>
      </w:r>
      <w:proofErr w:type="spellEnd"/>
      <w:r w:rsidRPr="003526A6">
        <w:rPr>
          <w:rStyle w:val="underline"/>
        </w:rPr>
        <w:t xml:space="preserve"> largely fails to acknowledge that the enslaved performed melancholy acts of accounting not unlike those that he shows to be a fundamental component of abolitionist and human rights discourses, or that those acts could be a basic element of slaves’ oppositional activities</w:t>
      </w:r>
      <w:r w:rsidRPr="003526A6">
        <w:t xml:space="preserve">. In many ways, </w:t>
      </w:r>
      <w:r w:rsidRPr="003526A6">
        <w:rPr>
          <w:rStyle w:val="underline"/>
        </w:rPr>
        <w:t xml:space="preserve">the </w:t>
      </w:r>
      <w:r w:rsidRPr="003526A6">
        <w:rPr>
          <w:rStyle w:val="underline"/>
          <w:b w:val="0"/>
          <w:u w:val="words"/>
        </w:rPr>
        <w:t>effectiveness</w:t>
      </w:r>
      <w:r w:rsidRPr="003526A6">
        <w:rPr>
          <w:rStyle w:val="underline"/>
        </w:rPr>
        <w:t xml:space="preserve"> of his text </w:t>
      </w:r>
      <w:r w:rsidRPr="003526A6">
        <w:rPr>
          <w:rStyle w:val="underline"/>
          <w:b w:val="0"/>
          <w:u w:val="words"/>
        </w:rPr>
        <w:t>depends upon the silence of slaves—it is easier to describe the continuity of structures of power when one downplays countervailing forces</w:t>
      </w:r>
      <w:r w:rsidRPr="003526A6">
        <w:rPr>
          <w:rStyle w:val="underline"/>
        </w:rPr>
        <w:t xml:space="preserve"> such as the political activity of the weak. </w:t>
      </w:r>
      <w:r w:rsidRPr="003526A6">
        <w:t xml:space="preserve">So </w:t>
      </w:r>
      <w:proofErr w:type="spellStart"/>
      <w:r w:rsidRPr="003526A6">
        <w:t>Baucom’s</w:t>
      </w:r>
      <w:proofErr w:type="spellEnd"/>
      <w:r w:rsidRPr="003526A6">
        <w:t xml:space="preserve"> deep insights into the structural features of Atlantic slave trading and its afterlife come with a cost. </w:t>
      </w:r>
      <w:r w:rsidRPr="003526A6">
        <w:rPr>
          <w:rStyle w:val="underline"/>
        </w:rPr>
        <w:t>Without engagement with the politics of the enslaved, slavery’s history serves as an effective charge leveled against modernity and capitalism, but not as an uneven and evolving process of human interaction, and certainly not as a locus of conflict in which the enslaved sometimes won small but important victories.</w:t>
      </w:r>
      <w:r w:rsidRPr="003526A6">
        <w:t>11</w:t>
      </w:r>
      <w:r>
        <w:t xml:space="preserve"> </w:t>
      </w:r>
    </w:p>
    <w:p w14:paraId="0040E1BA" w14:textId="77777777" w:rsidR="005F47C1" w:rsidRDefault="005F47C1" w:rsidP="005F47C1">
      <w:pPr>
        <w:rPr>
          <w:b/>
          <w:sz w:val="24"/>
        </w:rPr>
      </w:pPr>
    </w:p>
    <w:p w14:paraId="20E17169" w14:textId="77777777" w:rsidR="005F47C1" w:rsidRDefault="005F47C1" w:rsidP="005F47C1">
      <w:pPr>
        <w:rPr>
          <w:b/>
          <w:sz w:val="24"/>
        </w:rPr>
      </w:pPr>
    </w:p>
    <w:p w14:paraId="41EAFD30" w14:textId="77777777" w:rsidR="005F47C1" w:rsidRDefault="005F47C1" w:rsidP="005F47C1">
      <w:pPr>
        <w:rPr>
          <w:b/>
          <w:sz w:val="24"/>
        </w:rPr>
      </w:pPr>
      <w:r>
        <w:rPr>
          <w:b/>
          <w:sz w:val="24"/>
        </w:rPr>
        <w:t>Can’t just focus on social death, focusing on resistance better</w:t>
      </w:r>
    </w:p>
    <w:p w14:paraId="6EFFE48A" w14:textId="77777777" w:rsidR="005F47C1" w:rsidRDefault="005F47C1" w:rsidP="005F47C1">
      <w:pPr>
        <w:rPr>
          <w:b/>
          <w:sz w:val="24"/>
        </w:rPr>
      </w:pPr>
    </w:p>
    <w:p w14:paraId="69EF749F" w14:textId="77777777" w:rsidR="005F47C1" w:rsidRDefault="005F47C1" w:rsidP="005F47C1">
      <w:pPr>
        <w:rPr>
          <w:b/>
          <w:sz w:val="24"/>
        </w:rPr>
      </w:pPr>
      <w:r w:rsidRPr="003A3239">
        <w:rPr>
          <w:b/>
          <w:sz w:val="24"/>
        </w:rPr>
        <w:t>Brown 9</w:t>
      </w:r>
    </w:p>
    <w:p w14:paraId="2259E695" w14:textId="77777777" w:rsidR="005F47C1" w:rsidRDefault="005F47C1" w:rsidP="005F47C1">
      <w:pPr>
        <w:rPr>
          <w:sz w:val="16"/>
        </w:rPr>
      </w:pPr>
      <w:proofErr w:type="gramStart"/>
      <w:r>
        <w:rPr>
          <w:sz w:val="16"/>
        </w:rPr>
        <w:t>professor</w:t>
      </w:r>
      <w:proofErr w:type="gramEnd"/>
      <w:r>
        <w:rPr>
          <w:sz w:val="16"/>
        </w:rPr>
        <w:t xml:space="preserve"> of history and of African and African American Studies specializing in Atlantic Slavery (Vincent, “Social Death and Political Life in the Study of Slavery,” http://history.fas.harvard.edu/people/faculty/documents/brown-socialdeath.pdf)</w:t>
      </w:r>
    </w:p>
    <w:p w14:paraId="6DEFAE67" w14:textId="77777777" w:rsidR="005F47C1" w:rsidRDefault="005F47C1" w:rsidP="005F47C1">
      <w:pPr>
        <w:rPr>
          <w:rStyle w:val="StyleBoldUnderline"/>
        </w:rPr>
      </w:pPr>
      <w:r>
        <w:rPr>
          <w:sz w:val="16"/>
        </w:rPr>
        <w:t xml:space="preserve">African American history has grown from the kinds of people’s histories that emphasize a progressive struggle toward an ultimate victory over the tyranny of the powerful. Consequently, studies that privilege the perspectives of the enslaved depend in some measure on the chronicling of heroic achievement, and historians of slave culture and resistance have recently been accused of romanticizing their subject of study.42 Because these scholars have done so much to enhance our understanding of slave life beyond what was imaginable a scant few generations ago, the allegation may seem unfair. Nevertheless, some of the criticisms are helpful. </w:t>
      </w:r>
      <w:r>
        <w:rPr>
          <w:rStyle w:val="StyleBoldUnderline"/>
        </w:rPr>
        <w:t>As the historian Walter Johnson has argued, studies of slavery conducted within the terms of social history have often taken “agency,” or the self-willed activity of choice-making subjects, to be their starting point</w:t>
      </w:r>
      <w:r>
        <w:rPr>
          <w:sz w:val="16"/>
        </w:rPr>
        <w:t xml:space="preserve">.43 Perhaps it was inevitable, then, that many historians would find themselves charged with depicting slave communities and cultures that were so resistant and so vibrant that the social relations of slavery must not have done much damage at all. Even if this particular accusation is a form of caricature, it contains an important insight, that </w:t>
      </w:r>
      <w:r>
        <w:rPr>
          <w:rStyle w:val="StyleBoldUnderline"/>
        </w:rPr>
        <w:t>the agency of the weak and the power of the strong have too often been viewed as simple opposites.</w:t>
      </w:r>
      <w:r>
        <w:rPr>
          <w:sz w:val="16"/>
        </w:rPr>
        <w:t xml:space="preserve">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slave.”44 In this sense, scholars who have emphasized slavery’s corrosive power and those who stress resistance and resilience share the same assumption. </w:t>
      </w:r>
      <w:r>
        <w:rPr>
          <w:rStyle w:val="StyleBoldUnderline"/>
        </w:rPr>
        <w:t xml:space="preserve">However, the violent domination of slavery generated political action; it was not antithetical to it. If one sees power as productive and the fear of social death not as incapacity but as a generative force—a peril that motivated enslaved activity— a different image of slavery slides into view, one in which the object of slave politics is not simply the power of slaveholders, but the very terms and conditions of social existence. </w:t>
      </w:r>
    </w:p>
    <w:p w14:paraId="1F02A22D" w14:textId="77777777" w:rsidR="005F47C1" w:rsidRDefault="005F47C1" w:rsidP="005F47C1"/>
    <w:p w14:paraId="2B434FE1" w14:textId="77777777" w:rsidR="005F47C1" w:rsidRPr="003526A6" w:rsidRDefault="005F47C1" w:rsidP="005F47C1">
      <w:pPr>
        <w:rPr>
          <w:rStyle w:val="StyleBoldUnderline"/>
          <w:rFonts w:eastAsia="Batang"/>
          <w:sz w:val="24"/>
          <w:u w:val="none"/>
        </w:rPr>
      </w:pPr>
      <w:r>
        <w:rPr>
          <w:rStyle w:val="StyleBoldUnderline"/>
          <w:rFonts w:eastAsia="Batang"/>
          <w:sz w:val="24"/>
          <w:u w:val="none"/>
        </w:rPr>
        <w:t>Their essentialism silences any understandings of freedom</w:t>
      </w:r>
    </w:p>
    <w:p w14:paraId="505C3212" w14:textId="77777777" w:rsidR="005F47C1" w:rsidRDefault="005F47C1" w:rsidP="005F47C1">
      <w:pPr>
        <w:rPr>
          <w:rStyle w:val="StyleBoldUnderline"/>
          <w:rFonts w:eastAsia="Batang"/>
        </w:rPr>
      </w:pPr>
    </w:p>
    <w:p w14:paraId="7BF9B361" w14:textId="77777777" w:rsidR="005F47C1" w:rsidRDefault="005F47C1" w:rsidP="005F47C1">
      <w:pPr>
        <w:rPr>
          <w:sz w:val="18"/>
        </w:rPr>
      </w:pPr>
      <w:r w:rsidRPr="003A3239">
        <w:rPr>
          <w:rStyle w:val="Heading4Char"/>
          <w:rFonts w:eastAsia="PMingLiU"/>
          <w:sz w:val="24"/>
        </w:rPr>
        <w:t>Brown</w:t>
      </w:r>
      <w:r w:rsidRPr="003A3239">
        <w:rPr>
          <w:b/>
          <w:sz w:val="24"/>
        </w:rPr>
        <w:t xml:space="preserve"> </w:t>
      </w:r>
      <w:r w:rsidRPr="003A3239">
        <w:rPr>
          <w:rStyle w:val="Heading4Char"/>
          <w:rFonts w:eastAsia="PMingLiU"/>
          <w:sz w:val="24"/>
        </w:rPr>
        <w:t>9</w:t>
      </w:r>
      <w:r w:rsidRPr="003A3239">
        <w:rPr>
          <w:sz w:val="18"/>
        </w:rPr>
        <w:t xml:space="preserve"> </w:t>
      </w:r>
    </w:p>
    <w:p w14:paraId="35637E16" w14:textId="77777777" w:rsidR="005F47C1" w:rsidRDefault="005F47C1" w:rsidP="005F47C1">
      <w:pPr>
        <w:rPr>
          <w:sz w:val="16"/>
        </w:rPr>
      </w:pPr>
      <w:proofErr w:type="gramStart"/>
      <w:r>
        <w:rPr>
          <w:sz w:val="16"/>
        </w:rPr>
        <w:t>professor</w:t>
      </w:r>
      <w:proofErr w:type="gramEnd"/>
      <w:r>
        <w:rPr>
          <w:sz w:val="16"/>
        </w:rPr>
        <w:t xml:space="preserve"> of history and of African and African American Studies specializing in Atlantic Slavery (Vincent, “Social Death and Political Life in the Study of Slavery,” http://history.fas.harvard.edu/people/faculty/documents/brown-socialdeath.pdf)</w:t>
      </w:r>
    </w:p>
    <w:p w14:paraId="44E8D08F" w14:textId="77777777" w:rsidR="005F47C1" w:rsidRPr="003B57F9" w:rsidRDefault="005F47C1" w:rsidP="005F47C1">
      <w:pPr>
        <w:ind w:right="288"/>
        <w:rPr>
          <w:sz w:val="16"/>
        </w:rPr>
      </w:pPr>
      <w:r w:rsidRPr="003526A6">
        <w:rPr>
          <w:b/>
          <w:u w:val="words"/>
        </w:rPr>
        <w:t>WRITING THE HISTORY OF SLAVERY in a way that emphasizes struggles against social alienation requires</w:t>
      </w:r>
      <w:r w:rsidRPr="003526A6">
        <w:rPr>
          <w:u w:val="words"/>
        </w:rPr>
        <w:t xml:space="preserve"> </w:t>
      </w:r>
      <w:r w:rsidRPr="003526A6">
        <w:rPr>
          <w:sz w:val="16"/>
        </w:rPr>
        <w:t xml:space="preserve">some </w:t>
      </w:r>
      <w:r w:rsidRPr="003526A6">
        <w:rPr>
          <w:b/>
          <w:u w:val="words"/>
        </w:rPr>
        <w:t>readjustment in commonplace understandings of culture</w:t>
      </w:r>
      <w:r w:rsidRPr="003526A6">
        <w:rPr>
          <w:u w:val="words"/>
        </w:rPr>
        <w:t xml:space="preserve"> </w:t>
      </w:r>
      <w:r w:rsidRPr="003526A6">
        <w:rPr>
          <w:sz w:val="16"/>
        </w:rPr>
        <w:t xml:space="preserve">and politics. Historians and social scientists have often debated the question of slave cultures and the cultures of slavery through residual Victorian understandings of culture as the civilizational achievements of “the West,” “Africa,” or various other groups, to be attained, lost, or re-created. The meanings attributed to things are often taken to indicate complete and integrated systems of belief and behavior, even identities, that corresponded to distinct population groups. This approach has been subjected to critical scrutiny in a number of disciplines.45 While culture may still refer to what William Sewell, Jr. has called “the particular shapes and consistencies of worlds of meaning in different places and times” that somehow fit together despite tension and conflict, the fluidity of this definition would suggest that practices of meaning are better seen as tools to be used than as possessions to be lost.46 And </w:t>
      </w:r>
      <w:r w:rsidRPr="003526A6">
        <w:rPr>
          <w:b/>
          <w:u w:val="words"/>
        </w:rPr>
        <w:t>though culture is still sometimes portrayed as a holistic set of worldviews</w:t>
      </w:r>
      <w:r w:rsidRPr="003526A6">
        <w:rPr>
          <w:u w:val="words"/>
        </w:rPr>
        <w:t xml:space="preserve"> </w:t>
      </w:r>
      <w:r w:rsidRPr="003526A6">
        <w:rPr>
          <w:sz w:val="16"/>
        </w:rPr>
        <w:t xml:space="preserve">or attitudes commensurate with circumscribed populations, historical </w:t>
      </w:r>
      <w:r w:rsidRPr="003526A6">
        <w:rPr>
          <w:b/>
          <w:u w:val="words"/>
        </w:rPr>
        <w:t>writers should begin from a different point of departure, highlighting instead particular meanings as situational guides to consequential action—motivations</w:t>
      </w:r>
      <w:r w:rsidRPr="003526A6">
        <w:rPr>
          <w:sz w:val="16"/>
        </w:rPr>
        <w:t xml:space="preserve">, sometimes temporary, that </w:t>
      </w:r>
      <w:r w:rsidRPr="003526A6">
        <w:rPr>
          <w:b/>
          <w:u w:val="words"/>
        </w:rPr>
        <w:t>are best evaluated in terms of how they are publicly enacted</w:t>
      </w:r>
      <w:r w:rsidRPr="003526A6">
        <w:rPr>
          <w:sz w:val="16"/>
        </w:rPr>
        <w:t xml:space="preserve">, shared, and reproduced. </w:t>
      </w:r>
      <w:r w:rsidRPr="003526A6">
        <w:rPr>
          <w:b/>
          <w:u w:val="words"/>
        </w:rPr>
        <w:t>The focus would be less on finding an integrated</w:t>
      </w:r>
      <w:r w:rsidRPr="003526A6">
        <w:rPr>
          <w:u w:val="words"/>
        </w:rPr>
        <w:t xml:space="preserve"> </w:t>
      </w:r>
      <w:r w:rsidRPr="003526A6">
        <w:rPr>
          <w:sz w:val="16"/>
        </w:rPr>
        <w:t xml:space="preserve">and coherent </w:t>
      </w:r>
      <w:r w:rsidRPr="003526A6">
        <w:rPr>
          <w:b/>
          <w:u w:val="words"/>
        </w:rPr>
        <w:t>ethos among slaves and more on the particular acts of communication that allowed enslaved people to articulate idioms of belonging, similarity, and distinction.</w:t>
      </w:r>
      <w:r w:rsidRPr="003526A6">
        <w:rPr>
          <w:u w:val="words"/>
        </w:rPr>
        <w:t xml:space="preserve"> </w:t>
      </w:r>
      <w:r w:rsidRPr="003526A6">
        <w:rPr>
          <w:sz w:val="16"/>
        </w:rPr>
        <w:t xml:space="preserve">The virtues of this method are on display in James </w:t>
      </w:r>
      <w:proofErr w:type="spellStart"/>
      <w:r w:rsidRPr="003526A6">
        <w:rPr>
          <w:sz w:val="16"/>
        </w:rPr>
        <w:t>Sidbury’s</w:t>
      </w:r>
      <w:proofErr w:type="spellEnd"/>
      <w:r w:rsidRPr="003526A6">
        <w:rPr>
          <w:sz w:val="16"/>
        </w:rPr>
        <w:t xml:space="preserve"> Becoming African in America: Race and Nation in the Early Black Atlantic, which shows how Anglophone black people expressed their sense of being African “in tension with, and in partial opposition to, memories and experiences of the indigenous cultures of Africa, rather than directly out of them.”47 </w:t>
      </w:r>
      <w:r w:rsidRPr="003526A6">
        <w:rPr>
          <w:b/>
          <w:u w:val="words"/>
        </w:rPr>
        <w:t>The meaning of the category “African” was not merely a reflection of cultural tenacity but the consequence of repeated acts of political imagination.</w:t>
      </w:r>
      <w:r w:rsidRPr="003B57F9">
        <w:rPr>
          <w:sz w:val="16"/>
        </w:rPr>
        <w:t xml:space="preserve"> </w:t>
      </w:r>
    </w:p>
    <w:p w14:paraId="3295CB20" w14:textId="77777777" w:rsidR="005F47C1" w:rsidRDefault="005F47C1" w:rsidP="005F47C1"/>
    <w:p w14:paraId="379E67E9" w14:textId="77777777" w:rsidR="005F47C1" w:rsidRDefault="005F47C1" w:rsidP="005F47C1">
      <w:pPr>
        <w:rPr>
          <w:b/>
          <w:sz w:val="24"/>
        </w:rPr>
      </w:pPr>
      <w:r>
        <w:rPr>
          <w:b/>
          <w:sz w:val="24"/>
        </w:rPr>
        <w:t xml:space="preserve">Their understanding of the diaspora is not just a fatalistic understanding of history but it is a tool of demobilization. There is no move between their theorizations and alleviating anti-Blackness. YES this evidence is about </w:t>
      </w:r>
      <w:proofErr w:type="spellStart"/>
      <w:r>
        <w:rPr>
          <w:b/>
          <w:sz w:val="24"/>
        </w:rPr>
        <w:t>Wilderson</w:t>
      </w:r>
      <w:proofErr w:type="spellEnd"/>
      <w:r>
        <w:rPr>
          <w:b/>
          <w:sz w:val="24"/>
        </w:rPr>
        <w:t xml:space="preserve">, but it sill applies to your </w:t>
      </w:r>
      <w:proofErr w:type="spellStart"/>
      <w:r>
        <w:rPr>
          <w:b/>
          <w:sz w:val="24"/>
        </w:rPr>
        <w:t>aff</w:t>
      </w:r>
      <w:proofErr w:type="spellEnd"/>
    </w:p>
    <w:p w14:paraId="530534F4" w14:textId="77777777" w:rsidR="005F47C1" w:rsidRDefault="005F47C1" w:rsidP="005F47C1">
      <w:pPr>
        <w:rPr>
          <w:b/>
          <w:sz w:val="24"/>
        </w:rPr>
      </w:pPr>
    </w:p>
    <w:p w14:paraId="09CD5048" w14:textId="77777777" w:rsidR="005F47C1" w:rsidRPr="003526A6" w:rsidRDefault="005F47C1" w:rsidP="005F47C1">
      <w:pPr>
        <w:rPr>
          <w:b/>
          <w:sz w:val="24"/>
        </w:rPr>
      </w:pPr>
      <w:r>
        <w:rPr>
          <w:b/>
          <w:sz w:val="24"/>
        </w:rPr>
        <w:t>Ba 11</w:t>
      </w:r>
    </w:p>
    <w:p w14:paraId="248D9341" w14:textId="77777777" w:rsidR="005F47C1" w:rsidRPr="003526A6" w:rsidRDefault="005F47C1" w:rsidP="005F47C1">
      <w:pPr>
        <w:rPr>
          <w:sz w:val="16"/>
          <w:szCs w:val="16"/>
        </w:rPr>
      </w:pPr>
      <w:r w:rsidRPr="003526A6">
        <w:rPr>
          <w:sz w:val="16"/>
          <w:szCs w:val="16"/>
        </w:rPr>
        <w:t xml:space="preserve">BÂ 2011 – Portsmouth University (SAËR MATY, “The US </w:t>
      </w:r>
      <w:proofErr w:type="spellStart"/>
      <w:r w:rsidRPr="003526A6">
        <w:rPr>
          <w:sz w:val="16"/>
          <w:szCs w:val="16"/>
        </w:rPr>
        <w:t>Decentred</w:t>
      </w:r>
      <w:proofErr w:type="spellEnd"/>
      <w:r w:rsidRPr="003526A6">
        <w:rPr>
          <w:sz w:val="16"/>
          <w:szCs w:val="16"/>
        </w:rPr>
        <w:t>: From Black Social Death to Cultural Transformation,” Cultural Studies Review, volume 17 number 2 September 2011)</w:t>
      </w:r>
    </w:p>
    <w:p w14:paraId="6656E7D2" w14:textId="77777777" w:rsidR="005F47C1" w:rsidRDefault="005F47C1" w:rsidP="005F47C1">
      <w:pPr>
        <w:pStyle w:val="card"/>
        <w:ind w:left="0"/>
      </w:pPr>
      <w:r w:rsidRPr="003526A6">
        <w:t xml:space="preserve">A few pages into Red, White and Black, I feared that it would just be a matter of time before </w:t>
      </w:r>
      <w:proofErr w:type="spellStart"/>
      <w:r w:rsidRPr="003526A6">
        <w:rPr>
          <w:rStyle w:val="underline"/>
          <w:b w:val="0"/>
          <w:u w:val="words"/>
        </w:rPr>
        <w:t>Wilderson’s</w:t>
      </w:r>
      <w:proofErr w:type="spellEnd"/>
      <w:r w:rsidRPr="003526A6">
        <w:rPr>
          <w:rStyle w:val="underline"/>
          <w:b w:val="0"/>
          <w:u w:val="words"/>
        </w:rPr>
        <w:t xml:space="preserve"> black</w:t>
      </w:r>
      <w:r w:rsidRPr="003526A6">
        <w:rPr>
          <w:rStyle w:val="underline"/>
          <w:rFonts w:ascii="Cambria Math" w:hAnsi="Cambria Math" w:cs="Cambria Math"/>
          <w:b w:val="0"/>
          <w:u w:val="words"/>
        </w:rPr>
        <w:t>‐</w:t>
      </w:r>
      <w:r w:rsidRPr="003526A6">
        <w:rPr>
          <w:rStyle w:val="underline"/>
          <w:b w:val="0"/>
          <w:u w:val="words"/>
        </w:rPr>
        <w:t>as</w:t>
      </w:r>
      <w:r w:rsidRPr="003526A6">
        <w:rPr>
          <w:rStyle w:val="underline"/>
          <w:rFonts w:ascii="Cambria Math" w:hAnsi="Cambria Math" w:cs="Cambria Math"/>
          <w:b w:val="0"/>
          <w:u w:val="words"/>
        </w:rPr>
        <w:t>‐</w:t>
      </w:r>
      <w:r w:rsidRPr="003526A6">
        <w:rPr>
          <w:rStyle w:val="underline"/>
          <w:b w:val="0"/>
          <w:u w:val="words"/>
        </w:rPr>
        <w:t>social</w:t>
      </w:r>
      <w:r w:rsidRPr="003526A6">
        <w:rPr>
          <w:rStyle w:val="underline"/>
          <w:rFonts w:ascii="Cambria Math" w:hAnsi="Cambria Math" w:cs="Cambria Math"/>
          <w:b w:val="0"/>
          <w:u w:val="words"/>
        </w:rPr>
        <w:t>‐</w:t>
      </w:r>
      <w:r w:rsidRPr="003526A6">
        <w:rPr>
          <w:rStyle w:val="underline"/>
          <w:b w:val="0"/>
          <w:u w:val="words"/>
        </w:rPr>
        <w:t>death idea</w:t>
      </w:r>
      <w:r w:rsidRPr="003526A6">
        <w:t xml:space="preserve"> and multiple attacks on issues and scholars he disagrees with </w:t>
      </w:r>
      <w:r w:rsidRPr="003526A6">
        <w:rPr>
          <w:rStyle w:val="underline"/>
          <w:b w:val="0"/>
          <w:u w:val="words"/>
        </w:rPr>
        <w:t>run</w:t>
      </w:r>
      <w:r w:rsidRPr="003526A6">
        <w:t xml:space="preserve"> (him) </w:t>
      </w:r>
      <w:r w:rsidRPr="003526A6">
        <w:rPr>
          <w:rStyle w:val="underline"/>
          <w:b w:val="0"/>
          <w:u w:val="words"/>
        </w:rPr>
        <w:t>into (theoretical) trouble</w:t>
      </w:r>
      <w:r w:rsidRPr="003526A6">
        <w:t xml:space="preserve">. This happens in chapter two, ‘The Narcissistic Slave’, where he critiques black film theorists and books. For example, </w:t>
      </w:r>
      <w:proofErr w:type="spellStart"/>
      <w:r w:rsidRPr="003526A6">
        <w:t>Wilderson</w:t>
      </w:r>
      <w:proofErr w:type="spellEnd"/>
      <w:r w:rsidRPr="003526A6">
        <w:t xml:space="preserve"> declares that Gladstone Yearwood’s Black Film as Signifying Practice (2000) ‘betrays a kind of conceptual anxiety with respect to the historical object of study— ... it clings, anxiously, to the film</w:t>
      </w:r>
      <w:r w:rsidRPr="003526A6">
        <w:rPr>
          <w:rFonts w:ascii="Cambria Math" w:hAnsi="Cambria Math" w:cs="Cambria Math"/>
        </w:rPr>
        <w:t>‐</w:t>
      </w:r>
      <w:r w:rsidRPr="003526A6">
        <w:t>as</w:t>
      </w:r>
      <w:r w:rsidRPr="003526A6">
        <w:rPr>
          <w:rFonts w:ascii="Cambria Math" w:hAnsi="Cambria Math" w:cs="Cambria Math"/>
        </w:rPr>
        <w:t>‐</w:t>
      </w:r>
      <w:r w:rsidRPr="003526A6">
        <w:t>text</w:t>
      </w:r>
      <w:r w:rsidRPr="003526A6">
        <w:rPr>
          <w:rFonts w:ascii="Cambria Math" w:hAnsi="Cambria Math" w:cs="Cambria Math"/>
        </w:rPr>
        <w:t>‐</w:t>
      </w:r>
      <w:r w:rsidRPr="003526A6">
        <w:t>as</w:t>
      </w:r>
      <w:r w:rsidRPr="003526A6">
        <w:rPr>
          <w:rFonts w:ascii="Cambria Math" w:hAnsi="Cambria Math" w:cs="Cambria Math"/>
        </w:rPr>
        <w:t>‐</w:t>
      </w:r>
      <w:proofErr w:type="spellStart"/>
      <w:r w:rsidRPr="003526A6">
        <w:t>legitimateobject</w:t>
      </w:r>
      <w:proofErr w:type="spellEnd"/>
      <w:r w:rsidRPr="003526A6">
        <w:t xml:space="preserve"> of Black cinema.’ (62) He then quotes from Yearwood’s book to highlight ‘just how vague the aesthetic foundation of Yearwood’s attempt to construct a canon can be’. (63) And yet </w:t>
      </w:r>
      <w:proofErr w:type="spellStart"/>
      <w:r w:rsidRPr="003526A6">
        <w:rPr>
          <w:rStyle w:val="underline"/>
        </w:rPr>
        <w:t>Wilderson</w:t>
      </w:r>
      <w:r w:rsidRPr="003526A6">
        <w:t>’s</w:t>
      </w:r>
      <w:proofErr w:type="spellEnd"/>
      <w:r w:rsidRPr="003526A6">
        <w:t xml:space="preserve"> highlighting is problematic because it </w:t>
      </w:r>
      <w:r w:rsidRPr="003526A6">
        <w:rPr>
          <w:rStyle w:val="underline"/>
        </w:rPr>
        <w:t>overlooks the ‘Diaspora’ or ‘African Diaspora’</w:t>
      </w:r>
      <w:r w:rsidRPr="003526A6">
        <w:t>, a key component in Yearwood’s thesis that, crucially, neither navel</w:t>
      </w:r>
      <w:r w:rsidRPr="003526A6">
        <w:rPr>
          <w:rFonts w:ascii="Cambria Math" w:hAnsi="Cambria Math" w:cs="Cambria Math"/>
        </w:rPr>
        <w:t>‐</w:t>
      </w:r>
      <w:r w:rsidRPr="003526A6">
        <w:t xml:space="preserve">gazes (that is, at the US or black America) nor pretends to properly engage with black film. Furthermore, </w:t>
      </w:r>
      <w:proofErr w:type="spellStart"/>
      <w:r w:rsidRPr="003526A6">
        <w:rPr>
          <w:rStyle w:val="underline"/>
        </w:rPr>
        <w:t>Wilderson</w:t>
      </w:r>
      <w:proofErr w:type="spellEnd"/>
      <w:r w:rsidRPr="003526A6">
        <w:t xml:space="preserve"> separates the different waves of black film theory and approaches them, only, in terms of how a most recent one might challenge its precedent. Again, </w:t>
      </w:r>
      <w:r w:rsidRPr="003526A6">
        <w:rPr>
          <w:rStyle w:val="underline"/>
        </w:rPr>
        <w:t xml:space="preserve">his approach is problematic because it does not mention or </w:t>
      </w:r>
      <w:proofErr w:type="spellStart"/>
      <w:r w:rsidRPr="003526A6">
        <w:rPr>
          <w:rStyle w:val="underline"/>
        </w:rPr>
        <w:t>emphasise</w:t>
      </w:r>
      <w:proofErr w:type="spellEnd"/>
      <w:r w:rsidRPr="003526A6">
        <w:rPr>
          <w:rStyle w:val="underline"/>
        </w:rPr>
        <w:t xml:space="preserve"> the inter</w:t>
      </w:r>
      <w:r w:rsidRPr="003526A6">
        <w:rPr>
          <w:rStyle w:val="underline"/>
          <w:rFonts w:ascii="Cambria Math" w:hAnsi="Cambria Math" w:cs="Cambria Math"/>
        </w:rPr>
        <w:t>‐</w:t>
      </w:r>
      <w:r w:rsidRPr="003526A6">
        <w:rPr>
          <w:rStyle w:val="underline"/>
        </w:rPr>
        <w:t>connectivity of/in black film theory.</w:t>
      </w:r>
      <w:r w:rsidRPr="003526A6">
        <w:t xml:space="preserve"> As a case in point, </w:t>
      </w:r>
      <w:proofErr w:type="spellStart"/>
      <w:r w:rsidRPr="003526A6">
        <w:rPr>
          <w:rStyle w:val="underline"/>
        </w:rPr>
        <w:t>Wilderson</w:t>
      </w:r>
      <w:proofErr w:type="spellEnd"/>
      <w:r w:rsidRPr="003526A6">
        <w:rPr>
          <w:rStyle w:val="underline"/>
        </w:rPr>
        <w:t xml:space="preserve"> does not link</w:t>
      </w:r>
      <w:r w:rsidRPr="003526A6">
        <w:t xml:space="preserve"> Tommy Lott’s </w:t>
      </w:r>
      <w:proofErr w:type="spellStart"/>
      <w:r w:rsidRPr="003526A6">
        <w:rPr>
          <w:rStyle w:val="underline"/>
        </w:rPr>
        <w:t>mobilisation</w:t>
      </w:r>
      <w:proofErr w:type="spellEnd"/>
      <w:r w:rsidRPr="003526A6">
        <w:rPr>
          <w:rStyle w:val="underline"/>
        </w:rPr>
        <w:t xml:space="preserve"> of Third Cinema for black film theory to</w:t>
      </w:r>
      <w:r w:rsidRPr="003526A6">
        <w:t xml:space="preserve"> Yearwood’s idea of </w:t>
      </w:r>
      <w:r w:rsidRPr="003526A6">
        <w:rPr>
          <w:rStyle w:val="underline"/>
        </w:rPr>
        <w:t>African Diaspora.</w:t>
      </w:r>
      <w:r w:rsidRPr="003526A6">
        <w:t xml:space="preserve"> (64) Additionally, of course, </w:t>
      </w:r>
      <w:proofErr w:type="spellStart"/>
      <w:r w:rsidRPr="003526A6">
        <w:t>Wilderson</w:t>
      </w:r>
      <w:proofErr w:type="spellEnd"/>
      <w:r w:rsidRPr="003526A6">
        <w:t xml:space="preserve"> seems unaware that Third Cinema itself has been fundamentally questioned since Lott’s 1990s’ theory of black film was formulated. Yet another consequence </w:t>
      </w:r>
      <w:r w:rsidRPr="003526A6">
        <w:rPr>
          <w:rStyle w:val="underline"/>
        </w:rPr>
        <w:t xml:space="preserve">of </w:t>
      </w:r>
      <w:r w:rsidRPr="003526A6">
        <w:rPr>
          <w:rStyle w:val="underline"/>
          <w:b w:val="0"/>
          <w:u w:val="words"/>
        </w:rPr>
        <w:t>ignoring the African Diaspora</w:t>
      </w:r>
      <w:r w:rsidRPr="003526A6">
        <w:rPr>
          <w:rStyle w:val="underline"/>
        </w:rPr>
        <w:t xml:space="preserve"> </w:t>
      </w:r>
      <w:r w:rsidRPr="003526A6">
        <w:t xml:space="preserve">is that it </w:t>
      </w:r>
      <w:r w:rsidRPr="003526A6">
        <w:rPr>
          <w:rStyle w:val="underline"/>
          <w:b w:val="0"/>
          <w:u w:val="words"/>
        </w:rPr>
        <w:t xml:space="preserve">exposes </w:t>
      </w:r>
      <w:proofErr w:type="spellStart"/>
      <w:r w:rsidRPr="003526A6">
        <w:rPr>
          <w:rStyle w:val="underline"/>
          <w:b w:val="0"/>
          <w:u w:val="words"/>
        </w:rPr>
        <w:t>Wilderson’s</w:t>
      </w:r>
      <w:proofErr w:type="spellEnd"/>
      <w:r w:rsidRPr="003526A6">
        <w:rPr>
          <w:rStyle w:val="underline"/>
          <w:b w:val="0"/>
          <w:u w:val="words"/>
        </w:rPr>
        <w:t xml:space="preserve"> corpus</w:t>
      </w:r>
      <w:r w:rsidRPr="003526A6">
        <w:rPr>
          <w:b/>
          <w:sz w:val="22"/>
          <w:u w:val="words"/>
        </w:rPr>
        <w:t xml:space="preserve"> </w:t>
      </w:r>
      <w:r w:rsidRPr="003526A6">
        <w:rPr>
          <w:rStyle w:val="underline"/>
          <w:b w:val="0"/>
          <w:u w:val="words"/>
        </w:rPr>
        <w:t>of films as unable to carry the weight of the transnational argument he attempts to advance.</w:t>
      </w:r>
      <w:r w:rsidRPr="003526A6">
        <w:rPr>
          <w:rStyle w:val="underline"/>
          <w:u w:val="words"/>
        </w:rPr>
        <w:t xml:space="preserve"> </w:t>
      </w:r>
      <w:r w:rsidRPr="003526A6">
        <w:t xml:space="preserve">Here, </w:t>
      </w:r>
      <w:r w:rsidRPr="003526A6">
        <w:rPr>
          <w:rStyle w:val="underline"/>
          <w:b w:val="0"/>
          <w:u w:val="words"/>
        </w:rPr>
        <w:t>beyond the US</w:t>
      </w:r>
      <w:r w:rsidRPr="003526A6">
        <w:rPr>
          <w:rStyle w:val="underline"/>
          <w:rFonts w:ascii="Cambria Math" w:hAnsi="Cambria Math" w:cs="Cambria Math"/>
          <w:b w:val="0"/>
          <w:u w:val="words"/>
        </w:rPr>
        <w:t>‐</w:t>
      </w:r>
      <w:r w:rsidRPr="003526A6">
        <w:rPr>
          <w:rStyle w:val="underline"/>
          <w:b w:val="0"/>
          <w:u w:val="words"/>
        </w:rPr>
        <w:t>centricity</w:t>
      </w:r>
      <w:r w:rsidRPr="003526A6">
        <w:rPr>
          <w:rStyle w:val="underline"/>
          <w:u w:val="words"/>
        </w:rPr>
        <w:t xml:space="preserve"> </w:t>
      </w:r>
      <w:r w:rsidRPr="003526A6">
        <w:rPr>
          <w:rStyle w:val="underline"/>
        </w:rPr>
        <w:t xml:space="preserve">or ‘social </w:t>
      </w:r>
      <w:r w:rsidRPr="003526A6">
        <w:rPr>
          <w:rStyle w:val="underline"/>
          <w:b w:val="0"/>
          <w:u w:val="words"/>
        </w:rPr>
        <w:t>and political specificity of [his] filmography’</w:t>
      </w:r>
      <w:r w:rsidRPr="003526A6">
        <w:rPr>
          <w:rStyle w:val="underline"/>
        </w:rPr>
        <w:t>,</w:t>
      </w:r>
      <w:r w:rsidRPr="003526A6">
        <w:t xml:space="preserve"> (95) I am talking about </w:t>
      </w:r>
      <w:proofErr w:type="spellStart"/>
      <w:r w:rsidRPr="003526A6">
        <w:t>Wilderson’s</w:t>
      </w:r>
      <w:proofErr w:type="spellEnd"/>
      <w:r w:rsidRPr="003526A6">
        <w:t xml:space="preserve"> choice of films. For example, </w:t>
      </w:r>
      <w:proofErr w:type="spellStart"/>
      <w:r w:rsidRPr="003526A6">
        <w:t>Antwone</w:t>
      </w:r>
      <w:proofErr w:type="spellEnd"/>
      <w:r w:rsidRPr="003526A6">
        <w:t xml:space="preserve"> Fisher (dir. Denzel Washington, 2002) is attacked unfairly for failing to acknowledge ‘a grid of captivity across spatial dimensions of the Black “body”, the Black “home”, and the Black “community”’ (111) while films like Alan and Albert Hughes’s Menace II Society (1993), overlooked, do acknowledge the same grid and, additionally, </w:t>
      </w:r>
      <w:proofErr w:type="spellStart"/>
      <w:r w:rsidRPr="003526A6">
        <w:t>problematise</w:t>
      </w:r>
      <w:proofErr w:type="spellEnd"/>
      <w:r w:rsidRPr="003526A6">
        <w:t xml:space="preserve"> Street Terrorism Enforcement and Prevention Act (STEP) policing. The above examples expose the fact of </w:t>
      </w:r>
      <w:proofErr w:type="spellStart"/>
      <w:r w:rsidRPr="003526A6">
        <w:t>Wilderson’s</w:t>
      </w:r>
      <w:proofErr w:type="spellEnd"/>
      <w:r w:rsidRPr="003526A6">
        <w:t xml:space="preserve"> dubious and questionable conclusions on black film. </w:t>
      </w:r>
      <w:r w:rsidRPr="003526A6">
        <w:rPr>
          <w:rStyle w:val="underline"/>
          <w:b w:val="0"/>
          <w:u w:val="words"/>
        </w:rPr>
        <w:t xml:space="preserve">Red, White and Black </w:t>
      </w:r>
      <w:proofErr w:type="gramStart"/>
      <w:r w:rsidRPr="003526A6">
        <w:rPr>
          <w:rStyle w:val="underline"/>
          <w:b w:val="0"/>
          <w:u w:val="words"/>
        </w:rPr>
        <w:t>is</w:t>
      </w:r>
      <w:proofErr w:type="gramEnd"/>
      <w:r w:rsidRPr="003526A6">
        <w:rPr>
          <w:rStyle w:val="underline"/>
          <w:b w:val="0"/>
          <w:u w:val="words"/>
        </w:rPr>
        <w:t xml:space="preserve"> particularly undermined by </w:t>
      </w:r>
      <w:proofErr w:type="spellStart"/>
      <w:r w:rsidRPr="003526A6">
        <w:rPr>
          <w:rStyle w:val="underline"/>
          <w:b w:val="0"/>
          <w:u w:val="words"/>
        </w:rPr>
        <w:t>Wilderson’s</w:t>
      </w:r>
      <w:proofErr w:type="spellEnd"/>
      <w:r w:rsidRPr="003526A6">
        <w:rPr>
          <w:rStyle w:val="underline"/>
        </w:rPr>
        <w:t xml:space="preserve"> propensity for </w:t>
      </w:r>
      <w:r w:rsidRPr="003526A6">
        <w:rPr>
          <w:rStyle w:val="underline"/>
          <w:b w:val="0"/>
          <w:u w:val="words"/>
        </w:rPr>
        <w:t>exaggeration and blinkeredness</w:t>
      </w:r>
      <w:r w:rsidRPr="003526A6">
        <w:t>. In chapter nine, ‘“Savage” Negrophobia’, he writes: 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‘nigger’ because anyone can be a ‘nigger’. (</w:t>
      </w:r>
      <w:proofErr w:type="gramStart"/>
      <w:r w:rsidRPr="003526A6">
        <w:t>235)7</w:t>
      </w:r>
      <w:proofErr w:type="gramEnd"/>
      <w:r w:rsidRPr="003526A6">
        <w:t xml:space="preserve"> Similarly, in chapter ten, ‘A Crisis in the Commons’, </w:t>
      </w:r>
      <w:proofErr w:type="spellStart"/>
      <w:r w:rsidRPr="003526A6">
        <w:t>Wilderson</w:t>
      </w:r>
      <w:proofErr w:type="spellEnd"/>
      <w:r w:rsidRPr="003526A6">
        <w:t xml:space="preserve"> addresses the issue of ‘Black time’. Black is irredeemable, he argues, because, at no time in history had it been deemed, or deemed through the right historical moment and place. In other words, the black moment and place are not right because they are ‘the ship hold of the Middle Passage’: ‘the most coherent temporality ever deemed as Black time’ but also ‘the “moment” of no time at all on the map of no place at all’. (279) Not only does </w:t>
      </w:r>
      <w:proofErr w:type="spellStart"/>
      <w:r w:rsidRPr="003526A6">
        <w:t>Pinho’s</w:t>
      </w:r>
      <w:proofErr w:type="spellEnd"/>
      <w:r w:rsidRPr="003526A6">
        <w:t xml:space="preserve"> more mature analysis expose this point as preposterous (see below), </w:t>
      </w:r>
      <w:r w:rsidRPr="003526A6">
        <w:rPr>
          <w:rStyle w:val="underline"/>
          <w:b w:val="0"/>
          <w:u w:val="words"/>
        </w:rPr>
        <w:t>I</w:t>
      </w:r>
      <w:r w:rsidRPr="003526A6">
        <w:rPr>
          <w:rStyle w:val="underline"/>
          <w:u w:val="words"/>
        </w:rPr>
        <w:t xml:space="preserve"> </w:t>
      </w:r>
      <w:r w:rsidRPr="003526A6">
        <w:rPr>
          <w:rStyle w:val="underline"/>
        </w:rPr>
        <w:t xml:space="preserve">also </w:t>
      </w:r>
      <w:r w:rsidRPr="003526A6">
        <w:rPr>
          <w:rStyle w:val="underline"/>
          <w:b w:val="0"/>
          <w:u w:val="words"/>
        </w:rPr>
        <w:t xml:space="preserve">wonder what </w:t>
      </w:r>
      <w:proofErr w:type="spellStart"/>
      <w:r w:rsidRPr="003526A6">
        <w:rPr>
          <w:rStyle w:val="underline"/>
          <w:b w:val="0"/>
          <w:u w:val="words"/>
        </w:rPr>
        <w:t>Wilderson</w:t>
      </w:r>
      <w:proofErr w:type="spellEnd"/>
      <w:r w:rsidRPr="003526A6">
        <w:rPr>
          <w:rStyle w:val="underline"/>
          <w:b w:val="0"/>
          <w:u w:val="words"/>
        </w:rPr>
        <w:t xml:space="preserve"> makes of the countless</w:t>
      </w:r>
      <w:r w:rsidRPr="003526A6">
        <w:rPr>
          <w:rStyle w:val="underline"/>
        </w:rPr>
        <w:t xml:space="preserve"> historians’ and sociologists’ </w:t>
      </w:r>
      <w:r w:rsidRPr="003526A6">
        <w:rPr>
          <w:rStyle w:val="underline"/>
          <w:b w:val="0"/>
          <w:u w:val="words"/>
        </w:rPr>
        <w:t>works on slave ships, shipboard insurrections and/during the Middle Passage</w:t>
      </w:r>
      <w:proofErr w:type="gramStart"/>
      <w:r w:rsidRPr="003526A6">
        <w:rPr>
          <w:rStyle w:val="underline"/>
        </w:rPr>
        <w:t>,8</w:t>
      </w:r>
      <w:proofErr w:type="gramEnd"/>
      <w:r w:rsidRPr="003526A6">
        <w:rPr>
          <w:rStyle w:val="underline"/>
        </w:rPr>
        <w:t xml:space="preserve"> or of groundbreaking jazz</w:t>
      </w:r>
      <w:r w:rsidRPr="003526A6">
        <w:rPr>
          <w:rStyle w:val="underline"/>
          <w:rFonts w:ascii="Cambria Math" w:hAnsi="Cambria Math" w:cs="Cambria Math"/>
        </w:rPr>
        <w:t>‐</w:t>
      </w:r>
      <w:r w:rsidRPr="003526A6">
        <w:rPr>
          <w:rStyle w:val="underline"/>
        </w:rPr>
        <w:t>studies books on cross</w:t>
      </w:r>
      <w:r w:rsidRPr="003526A6">
        <w:rPr>
          <w:rStyle w:val="underline"/>
          <w:rFonts w:ascii="Cambria Math" w:hAnsi="Cambria Math" w:cs="Cambria Math"/>
        </w:rPr>
        <w:t>‐</w:t>
      </w:r>
      <w:r w:rsidRPr="003526A6">
        <w:rPr>
          <w:rStyle w:val="underline"/>
        </w:rPr>
        <w:t>cultural dialogue like The Other Side of Nowhere</w:t>
      </w:r>
      <w:r w:rsidRPr="003526A6">
        <w:t xml:space="preserve"> (2004). Nowhere has another side, but </w:t>
      </w:r>
      <w:r w:rsidRPr="003526A6">
        <w:rPr>
          <w:rStyle w:val="underline"/>
          <w:b w:val="0"/>
          <w:u w:val="words"/>
        </w:rPr>
        <w:t xml:space="preserve">once </w:t>
      </w:r>
      <w:proofErr w:type="spellStart"/>
      <w:r w:rsidRPr="003526A6">
        <w:rPr>
          <w:rStyle w:val="underline"/>
          <w:b w:val="0"/>
          <w:u w:val="words"/>
        </w:rPr>
        <w:t>Wilderson</w:t>
      </w:r>
      <w:proofErr w:type="spellEnd"/>
      <w:r w:rsidRPr="003526A6">
        <w:rPr>
          <w:rStyle w:val="underline"/>
          <w:b w:val="0"/>
          <w:u w:val="words"/>
        </w:rPr>
        <w:t xml:space="preserve"> </w:t>
      </w:r>
      <w:proofErr w:type="spellStart"/>
      <w:r w:rsidRPr="003526A6">
        <w:rPr>
          <w:rStyle w:val="underline"/>
          <w:b w:val="0"/>
          <w:u w:val="words"/>
        </w:rPr>
        <w:t>theorises</w:t>
      </w:r>
      <w:proofErr w:type="spellEnd"/>
      <w:r w:rsidRPr="003526A6">
        <w:rPr>
          <w:rStyle w:val="underline"/>
          <w:b w:val="0"/>
          <w:u w:val="words"/>
        </w:rPr>
        <w:t xml:space="preserve"> blacks as socially and ontologically dead while dismissing jazz as ‘belonging nowhere</w:t>
      </w:r>
      <w:r w:rsidRPr="003526A6">
        <w:rPr>
          <w:rStyle w:val="underline"/>
          <w:u w:val="words"/>
        </w:rPr>
        <w:t xml:space="preserve"> </w:t>
      </w:r>
      <w:r w:rsidRPr="003526A6">
        <w:rPr>
          <w:rStyle w:val="underline"/>
        </w:rPr>
        <w:t>and to no one, simply there for the taking’,</w:t>
      </w:r>
      <w:r w:rsidRPr="003526A6">
        <w:t xml:space="preserve"> (225</w:t>
      </w:r>
      <w:r w:rsidRPr="003526A6">
        <w:rPr>
          <w:b/>
          <w:sz w:val="22"/>
          <w:u w:val="words"/>
        </w:rPr>
        <w:t xml:space="preserve">) </w:t>
      </w:r>
      <w:r w:rsidRPr="003526A6">
        <w:rPr>
          <w:rStyle w:val="underline"/>
          <w:b w:val="0"/>
          <w:u w:val="words"/>
        </w:rPr>
        <w:t>there seems to be no way back.</w:t>
      </w:r>
      <w:r w:rsidRPr="003526A6">
        <w:rPr>
          <w:rStyle w:val="underline"/>
          <w:u w:val="words"/>
        </w:rPr>
        <w:t xml:space="preserve"> </w:t>
      </w:r>
      <w:r w:rsidRPr="003526A6">
        <w:rPr>
          <w:rStyle w:val="underline"/>
        </w:rPr>
        <w:t>It is</w:t>
      </w:r>
      <w:r w:rsidRPr="003526A6">
        <w:t xml:space="preserve"> therefore </w:t>
      </w:r>
      <w:r w:rsidRPr="003526A6">
        <w:rPr>
          <w:rStyle w:val="underline"/>
        </w:rPr>
        <w:t xml:space="preserve">hardly surprising that </w:t>
      </w:r>
      <w:proofErr w:type="spellStart"/>
      <w:r w:rsidRPr="003526A6">
        <w:rPr>
          <w:rStyle w:val="underline"/>
        </w:rPr>
        <w:t>Wilderson</w:t>
      </w:r>
      <w:proofErr w:type="spellEnd"/>
      <w:r w:rsidRPr="003526A6">
        <w:rPr>
          <w:rStyle w:val="underline"/>
        </w:rPr>
        <w:t xml:space="preserve"> ducks the need to provide a solution or alternative to both his sustained bashing of blacks and anti</w:t>
      </w:r>
      <w:r w:rsidRPr="003526A6">
        <w:rPr>
          <w:rStyle w:val="underline"/>
          <w:rFonts w:ascii="Cambria Math" w:hAnsi="Cambria Math" w:cs="Cambria Math"/>
        </w:rPr>
        <w:t>‐</w:t>
      </w:r>
      <w:r w:rsidRPr="003526A6">
        <w:rPr>
          <w:rStyle w:val="underline"/>
        </w:rPr>
        <w:t xml:space="preserve"> Blackness.</w:t>
      </w:r>
      <w:r w:rsidRPr="003526A6">
        <w:t>9 Last but not least, Red, White and Black ends like a badly plugged announcement of a bad Hollywood film’s badly planned sequel: ‘How does one deconstruct life? Who would benefit from such an undertaking? The coffle approaches with its answers in tow.’ (340)</w:t>
      </w:r>
      <w:r>
        <w:t xml:space="preserve"> </w:t>
      </w:r>
    </w:p>
    <w:p w14:paraId="2F0860DF" w14:textId="77777777" w:rsidR="005F47C1" w:rsidRDefault="005F47C1" w:rsidP="005F47C1">
      <w:pPr>
        <w:rPr>
          <w:rStyle w:val="StyleBoldUnderline"/>
          <w:rFonts w:eastAsia="Batang"/>
        </w:rPr>
      </w:pPr>
    </w:p>
    <w:p w14:paraId="03C89AE5" w14:textId="77777777" w:rsidR="005F47C1" w:rsidRDefault="005F47C1" w:rsidP="005F47C1">
      <w:pPr>
        <w:rPr>
          <w:b/>
          <w:sz w:val="24"/>
        </w:rPr>
      </w:pPr>
    </w:p>
    <w:p w14:paraId="6F6D596D" w14:textId="77777777" w:rsidR="005F47C1" w:rsidRPr="005F47C1" w:rsidRDefault="005F47C1" w:rsidP="005F47C1"/>
    <w:p w14:paraId="30B2E285" w14:textId="77777777" w:rsidR="005F47C1" w:rsidRDefault="005F47C1" w:rsidP="005F47C1"/>
    <w:p w14:paraId="3F496695" w14:textId="77777777" w:rsidR="005F47C1" w:rsidRPr="005F47C1" w:rsidRDefault="005F47C1" w:rsidP="005F47C1"/>
    <w:p w14:paraId="479B9FC2" w14:textId="77777777" w:rsidR="005F47C1" w:rsidRDefault="005F47C1" w:rsidP="00CF1749">
      <w:pPr>
        <w:pStyle w:val="Heading3"/>
      </w:pPr>
    </w:p>
    <w:p w14:paraId="412FDCDC" w14:textId="77777777" w:rsidR="005F47C1" w:rsidRDefault="005F47C1" w:rsidP="005F47C1">
      <w:pPr>
        <w:pStyle w:val="Heading3"/>
      </w:pPr>
      <w:r>
        <w:t>Nihilism Impact</w:t>
      </w:r>
    </w:p>
    <w:p w14:paraId="6438BBBC" w14:textId="77777777" w:rsidR="005F47C1" w:rsidRDefault="005F47C1" w:rsidP="005F47C1"/>
    <w:p w14:paraId="6F871700" w14:textId="77777777" w:rsidR="005F47C1" w:rsidRPr="009E2B79" w:rsidRDefault="005F47C1" w:rsidP="005F47C1">
      <w:pPr>
        <w:pStyle w:val="Heading4"/>
        <w:rPr>
          <w:rFonts w:eastAsia="Cambria"/>
        </w:rPr>
      </w:pPr>
      <w:r w:rsidRPr="009E2B79">
        <w:rPr>
          <w:rFonts w:eastAsia="Cambria"/>
        </w:rPr>
        <w:t xml:space="preserve">Nihilism turns and </w:t>
      </w:r>
      <w:proofErr w:type="spellStart"/>
      <w:r w:rsidRPr="009E2B79">
        <w:rPr>
          <w:rFonts w:eastAsia="Cambria"/>
        </w:rPr>
        <w:t>outweigsh</w:t>
      </w:r>
      <w:proofErr w:type="spellEnd"/>
      <w:r w:rsidRPr="009E2B79">
        <w:rPr>
          <w:rFonts w:eastAsia="Cambria"/>
        </w:rPr>
        <w:t xml:space="preserve"> their </w:t>
      </w:r>
      <w:proofErr w:type="spellStart"/>
      <w:r w:rsidRPr="009E2B79">
        <w:rPr>
          <w:rFonts w:eastAsia="Cambria"/>
        </w:rPr>
        <w:t>args</w:t>
      </w:r>
      <w:proofErr w:type="spellEnd"/>
    </w:p>
    <w:p w14:paraId="2C8A56EF" w14:textId="77777777" w:rsidR="005F47C1" w:rsidRPr="009E2B79" w:rsidRDefault="005F47C1" w:rsidP="005F47C1">
      <w:pPr>
        <w:rPr>
          <w:rFonts w:ascii="Cambria" w:eastAsia="Cambria" w:hAnsi="Cambria" w:cs="Times New Roman"/>
          <w:b/>
        </w:rPr>
      </w:pPr>
      <w:proofErr w:type="spellStart"/>
      <w:r w:rsidRPr="009E2B79">
        <w:rPr>
          <w:rFonts w:ascii="Cambria" w:eastAsia="Cambria" w:hAnsi="Cambria" w:cs="Times New Roman"/>
          <w:b/>
        </w:rPr>
        <w:t>Miah</w:t>
      </w:r>
      <w:proofErr w:type="spellEnd"/>
      <w:r w:rsidRPr="009E2B79">
        <w:rPr>
          <w:rFonts w:ascii="Cambria" w:eastAsia="Cambria" w:hAnsi="Cambria" w:cs="Times New Roman"/>
          <w:b/>
        </w:rPr>
        <w:t xml:space="preserve"> 94</w:t>
      </w:r>
    </w:p>
    <w:p w14:paraId="5235D315" w14:textId="77777777" w:rsidR="005F47C1" w:rsidRPr="009E2B79" w:rsidRDefault="005F47C1" w:rsidP="005F47C1">
      <w:pPr>
        <w:rPr>
          <w:rFonts w:ascii="Cambria" w:eastAsia="Cambria" w:hAnsi="Cambria" w:cs="Times New Roman"/>
        </w:rPr>
      </w:pPr>
      <w:r w:rsidRPr="009E2B79">
        <w:rPr>
          <w:rFonts w:ascii="Cambria" w:eastAsia="Cambria" w:hAnsi="Cambria" w:cs="Times New Roman"/>
        </w:rPr>
        <w:t xml:space="preserve">Malik </w:t>
      </w:r>
      <w:proofErr w:type="spellStart"/>
      <w:proofErr w:type="gramStart"/>
      <w:r w:rsidRPr="009E2B79">
        <w:rPr>
          <w:rFonts w:ascii="Cambria" w:eastAsia="Cambria" w:hAnsi="Cambria" w:cs="Times New Roman"/>
        </w:rPr>
        <w:t>Miah</w:t>
      </w:r>
      <w:proofErr w:type="spellEnd"/>
      <w:r>
        <w:rPr>
          <w:rFonts w:ascii="Cambria" w:eastAsia="Cambria" w:hAnsi="Cambria" w:cs="Times New Roman"/>
        </w:rPr>
        <w:t>,</w:t>
      </w:r>
      <w:proofErr w:type="gramEnd"/>
      <w:r w:rsidRPr="009E2B79">
        <w:rPr>
          <w:rFonts w:ascii="Cambria" w:eastAsia="Cambria" w:hAnsi="Cambria" w:cs="Times New Roman"/>
        </w:rPr>
        <w:t xml:space="preserve"> is an editor of the US socialist organization Solidarity's magazine Against the Current. He is a long-time activist in trade unions and a campaigner for Black rights and works as an aircra</w:t>
      </w:r>
      <w:r>
        <w:rPr>
          <w:rFonts w:ascii="Cambria" w:eastAsia="Cambria" w:hAnsi="Cambria" w:cs="Times New Roman"/>
        </w:rPr>
        <w:t xml:space="preserve">ft mechanic in San Francisco, </w:t>
      </w:r>
      <w:r w:rsidRPr="009E2B79">
        <w:rPr>
          <w:rFonts w:ascii="Cambria" w:eastAsia="Cambria" w:hAnsi="Cambria" w:cs="Times New Roman"/>
        </w:rPr>
        <w:t>Cornel West's Race Matters</w:t>
      </w:r>
      <w:r>
        <w:rPr>
          <w:rFonts w:ascii="Cambria" w:eastAsia="Cambria" w:hAnsi="Cambria" w:cs="Times New Roman"/>
        </w:rPr>
        <w:t xml:space="preserve">, </w:t>
      </w:r>
      <w:r w:rsidRPr="009E2B79">
        <w:rPr>
          <w:rFonts w:ascii="Cambria" w:eastAsia="Cambria" w:hAnsi="Cambria" w:cs="Times New Roman"/>
        </w:rPr>
        <w:t>June 1994</w:t>
      </w:r>
      <w:r>
        <w:rPr>
          <w:rFonts w:ascii="Cambria" w:eastAsia="Cambria" w:hAnsi="Cambria" w:cs="Times New Roman"/>
        </w:rPr>
        <w:t xml:space="preserve">, </w:t>
      </w:r>
      <w:r w:rsidRPr="009E2B79">
        <w:rPr>
          <w:rFonts w:ascii="Cambria" w:eastAsia="Cambria" w:hAnsi="Cambria" w:cs="Times New Roman"/>
        </w:rPr>
        <w:t xml:space="preserve">http://www.solidarity-us.org/site/node/3079 </w:t>
      </w:r>
    </w:p>
    <w:p w14:paraId="75EFB8AC" w14:textId="77777777" w:rsidR="005F47C1" w:rsidRPr="009E2B79" w:rsidRDefault="005F47C1" w:rsidP="005F47C1">
      <w:pPr>
        <w:rPr>
          <w:rFonts w:ascii="Cambria" w:eastAsia="Cambria" w:hAnsi="Cambria" w:cs="Times New Roman"/>
        </w:rPr>
      </w:pPr>
      <w:r w:rsidRPr="009E2B79">
        <w:rPr>
          <w:rFonts w:ascii="Cambria" w:eastAsia="Cambria" w:hAnsi="Cambria" w:cs="Times New Roman"/>
        </w:rPr>
        <w:t xml:space="preserve">In the chapter, “Nihilism in Black America,” </w:t>
      </w:r>
      <w:r w:rsidRPr="009E2B79">
        <w:rPr>
          <w:rFonts w:ascii="Cambria" w:eastAsia="Cambria" w:hAnsi="Cambria" w:cs="Times New Roman"/>
          <w:u w:val="single"/>
        </w:rPr>
        <w:t>West observes</w:t>
      </w:r>
      <w:r w:rsidRPr="009E2B79">
        <w:rPr>
          <w:rFonts w:ascii="Cambria" w:eastAsia="Cambria" w:hAnsi="Cambria" w:cs="Times New Roman"/>
        </w:rPr>
        <w:t xml:space="preserve"> “The liberal/conservative discussion conceals </w:t>
      </w:r>
      <w:r w:rsidRPr="009E2B79">
        <w:rPr>
          <w:rFonts w:ascii="Cambria" w:eastAsia="Cambria" w:hAnsi="Cambria" w:cs="Times New Roman"/>
          <w:u w:val="single"/>
        </w:rPr>
        <w:t>the most basic issue now facing Black America: the nihilistic threat to its very existence</w:t>
      </w:r>
      <w:r w:rsidRPr="009E2B79">
        <w:rPr>
          <w:rFonts w:ascii="Cambria" w:eastAsia="Cambria" w:hAnsi="Cambria" w:cs="Times New Roman"/>
        </w:rPr>
        <w:t xml:space="preserve">. This threat is not simply a matter of relative economic deprivation and political powerlessness -- though economic </w:t>
      </w:r>
      <w:proofErr w:type="gramStart"/>
      <w:r w:rsidRPr="009E2B79">
        <w:rPr>
          <w:rFonts w:ascii="Cambria" w:eastAsia="Cambria" w:hAnsi="Cambria" w:cs="Times New Roman"/>
        </w:rPr>
        <w:t>well-being</w:t>
      </w:r>
      <w:proofErr w:type="gramEnd"/>
      <w:r w:rsidRPr="009E2B79">
        <w:rPr>
          <w:rFonts w:ascii="Cambria" w:eastAsia="Cambria" w:hAnsi="Cambria" w:cs="Times New Roman"/>
        </w:rPr>
        <w:t xml:space="preserve"> and political clout are requisites for meaningful Black progress. </w:t>
      </w:r>
      <w:r w:rsidRPr="009E2B79">
        <w:rPr>
          <w:rFonts w:ascii="Cambria" w:eastAsia="Cambria" w:hAnsi="Cambria" w:cs="Times New Roman"/>
          <w:u w:val="single"/>
        </w:rPr>
        <w:t xml:space="preserve">It is primarily a question of speaking to the profound sense of psychological depression, personal worthlessness, and social despair so widespread in Black America.” (12-13) “Nihilism,” he continues, “is to be understood here not as a philosophic doctrine ... it is, far more, the lived experience of coping with a life of horrifying meaningless, hopelessness, and (most important) </w:t>
      </w:r>
      <w:proofErr w:type="spellStart"/>
      <w:r w:rsidRPr="009E2B79">
        <w:rPr>
          <w:rFonts w:ascii="Cambria" w:eastAsia="Cambria" w:hAnsi="Cambria" w:cs="Times New Roman"/>
          <w:u w:val="single"/>
        </w:rPr>
        <w:t>lovelessness</w:t>
      </w:r>
      <w:proofErr w:type="spellEnd"/>
      <w:r w:rsidRPr="009E2B79">
        <w:rPr>
          <w:rFonts w:ascii="Cambria" w:eastAsia="Cambria" w:hAnsi="Cambria" w:cs="Times New Roman"/>
        </w:rPr>
        <w:t>.” (14) “</w:t>
      </w:r>
      <w:r w:rsidRPr="009E2B79">
        <w:rPr>
          <w:rFonts w:ascii="Cambria" w:eastAsia="Cambria" w:hAnsi="Cambria" w:cs="Times New Roman"/>
          <w:u w:val="single"/>
        </w:rPr>
        <w:t xml:space="preserve">Nihilism is not new in Black </w:t>
      </w:r>
      <w:proofErr w:type="gramStart"/>
      <w:r w:rsidRPr="009E2B79">
        <w:rPr>
          <w:rFonts w:ascii="Cambria" w:eastAsia="Cambria" w:hAnsi="Cambria" w:cs="Times New Roman"/>
          <w:u w:val="single"/>
        </w:rPr>
        <w:t>America.</w:t>
      </w:r>
      <w:proofErr w:type="gramEnd"/>
      <w:r w:rsidRPr="009E2B79">
        <w:rPr>
          <w:rFonts w:ascii="Cambria" w:eastAsia="Cambria" w:hAnsi="Cambria" w:cs="Times New Roman"/>
          <w:u w:val="single"/>
        </w:rPr>
        <w:t xml:space="preserve"> . . . In fact,” West </w:t>
      </w:r>
      <w:proofErr w:type="spellStart"/>
      <w:r w:rsidRPr="009E2B79">
        <w:rPr>
          <w:rFonts w:ascii="Cambria" w:eastAsia="Cambria" w:hAnsi="Cambria" w:cs="Times New Roman"/>
          <w:u w:val="single"/>
        </w:rPr>
        <w:t>explains,”the</w:t>
      </w:r>
      <w:proofErr w:type="spellEnd"/>
      <w:r w:rsidRPr="009E2B79">
        <w:rPr>
          <w:rFonts w:ascii="Cambria" w:eastAsia="Cambria" w:hAnsi="Cambria" w:cs="Times New Roman"/>
          <w:u w:val="single"/>
        </w:rPr>
        <w:t xml:space="preserve"> major enemy of Black survival in America has been and is neither oppression nor exploitation but rather the nihilistic Threat -- that is, loss of hope and absence of meaning</w:t>
      </w:r>
      <w:r w:rsidRPr="009E2B79">
        <w:rPr>
          <w:rFonts w:ascii="Cambria" w:eastAsia="Cambria" w:hAnsi="Cambria" w:cs="Times New Roman"/>
        </w:rPr>
        <w:t xml:space="preserve">. For as long as hope remains and meaning is preserved, the possibility of overcoming oppression stays alive. The self-fulfilling prophecy of the nihilistic threat is that without hope there can be no future, that without meaning there can be no struggle.” (14-15) So nihilism is our number one problem as Blacks. </w:t>
      </w:r>
      <w:r w:rsidRPr="009E2B79">
        <w:rPr>
          <w:rFonts w:ascii="Cambria" w:eastAsia="Cambria" w:hAnsi="Cambria" w:cs="Times New Roman"/>
          <w:u w:val="single"/>
        </w:rPr>
        <w:t>Defeating white supremacy, of course, must be our central goal. To fight national oppression, African Americans must regain our hope and self-love</w:t>
      </w:r>
      <w:r w:rsidRPr="009E2B79">
        <w:rPr>
          <w:rFonts w:ascii="Cambria" w:eastAsia="Cambria" w:hAnsi="Cambria" w:cs="Times New Roman"/>
        </w:rPr>
        <w:t>. This is the main direction of West's book, and I can agree with that. However, he fails to explicitly show the link between nihilism and the need to organize the fight to end oppression and exploitation. The lack of self-love is directly related to oppression. Thus West analysis tends to minimize the role of capitalism (i.e. oppression and exploitation, the role of classes in maintaining racial and national divisions). The strength of his view is that he takes on taboo subjects (including Black anti-Semitism, sexism in the Black community, and homophobia) and demands a critical look at how to reverse Black degradation and remove the color line.</w:t>
      </w:r>
    </w:p>
    <w:p w14:paraId="088C9BD8" w14:textId="77777777" w:rsidR="005F47C1" w:rsidRDefault="005F47C1" w:rsidP="005F47C1">
      <w:pPr>
        <w:rPr>
          <w:rFonts w:ascii="Arial" w:hAnsi="Arial" w:cs="Arial"/>
          <w:color w:val="0000E9"/>
          <w:sz w:val="24"/>
          <w:u w:val="single" w:color="0000E9"/>
        </w:rPr>
      </w:pPr>
    </w:p>
    <w:p w14:paraId="54443D16" w14:textId="77777777" w:rsidR="005F47C1" w:rsidRDefault="005F47C1" w:rsidP="005F47C1"/>
    <w:p w14:paraId="58E85739" w14:textId="77777777" w:rsidR="005F47C1" w:rsidRPr="000C6C5C" w:rsidRDefault="005F47C1" w:rsidP="005F47C1"/>
    <w:p w14:paraId="64670490" w14:textId="77777777" w:rsidR="005F47C1" w:rsidRDefault="005F47C1" w:rsidP="00CF1749">
      <w:pPr>
        <w:pStyle w:val="Heading3"/>
      </w:pPr>
    </w:p>
    <w:p w14:paraId="5E923787" w14:textId="2A692F47" w:rsidR="008B5024" w:rsidRDefault="008B5024" w:rsidP="00CF1749">
      <w:pPr>
        <w:pStyle w:val="Heading3"/>
      </w:pPr>
      <w:r>
        <w:t xml:space="preserve">The </w:t>
      </w:r>
      <w:proofErr w:type="spellStart"/>
      <w:r>
        <w:t>Olmecs</w:t>
      </w:r>
      <w:proofErr w:type="spellEnd"/>
    </w:p>
    <w:p w14:paraId="7BFEB3E3" w14:textId="77777777" w:rsidR="00E853CF" w:rsidRDefault="00E853CF" w:rsidP="00E853CF"/>
    <w:p w14:paraId="20B9EE9B" w14:textId="77777777" w:rsidR="00F9537B" w:rsidRDefault="00F9537B" w:rsidP="00F9537B">
      <w:pPr>
        <w:pStyle w:val="Heading4"/>
        <w:rPr>
          <w:rFonts w:eastAsia="Cambria"/>
        </w:rPr>
      </w:pPr>
      <w:r w:rsidRPr="00FA08B0">
        <w:rPr>
          <w:rFonts w:eastAsia="Cambria"/>
        </w:rPr>
        <w:t>Africa before the European cataclysm has been written out of history</w:t>
      </w:r>
    </w:p>
    <w:p w14:paraId="180371A6" w14:textId="77777777" w:rsidR="00F9537B" w:rsidRPr="009E2B79" w:rsidRDefault="00F9537B" w:rsidP="00F9537B">
      <w:pPr>
        <w:rPr>
          <w:rFonts w:ascii="Cambria" w:eastAsia="Cambria" w:hAnsi="Cambria" w:cs="Times New Roman"/>
          <w:b/>
        </w:rPr>
      </w:pPr>
      <w:proofErr w:type="spellStart"/>
      <w:r w:rsidRPr="009E2B79">
        <w:rPr>
          <w:rFonts w:ascii="Cambria" w:eastAsia="Cambria" w:hAnsi="Cambria" w:cs="Times New Roman"/>
          <w:b/>
        </w:rPr>
        <w:t>Sertima</w:t>
      </w:r>
      <w:proofErr w:type="spellEnd"/>
      <w:r>
        <w:rPr>
          <w:rFonts w:ascii="Cambria" w:eastAsia="Cambria" w:hAnsi="Cambria" w:cs="Times New Roman"/>
          <w:b/>
        </w:rPr>
        <w:t xml:space="preserve"> 83</w:t>
      </w:r>
    </w:p>
    <w:p w14:paraId="572BAFC4" w14:textId="77777777" w:rsidR="00F9537B" w:rsidRDefault="00F9537B" w:rsidP="00F9537B">
      <w:pPr>
        <w:rPr>
          <w:rFonts w:ascii="Cambria" w:eastAsia="Cambria" w:hAnsi="Cambria" w:cs="Times New Roman"/>
        </w:rPr>
      </w:pPr>
      <w:r w:rsidRPr="009E2B79">
        <w:rPr>
          <w:rFonts w:ascii="Cambria" w:eastAsia="Cambria" w:hAnsi="Cambria" w:cs="Times New Roman"/>
        </w:rPr>
        <w:t xml:space="preserve">Ivan Van </w:t>
      </w:r>
      <w:proofErr w:type="spellStart"/>
      <w:r w:rsidRPr="009E2B79">
        <w:rPr>
          <w:rFonts w:ascii="Cambria" w:eastAsia="Cambria" w:hAnsi="Cambria" w:cs="Times New Roman"/>
        </w:rPr>
        <w:t>Sertima</w:t>
      </w:r>
      <w:proofErr w:type="spellEnd"/>
      <w:r>
        <w:rPr>
          <w:rFonts w:ascii="Cambria" w:eastAsia="Cambria" w:hAnsi="Cambria" w:cs="Times New Roman"/>
        </w:rPr>
        <w:t>,</w:t>
      </w:r>
      <w:r w:rsidRPr="009E2B79">
        <w:t xml:space="preserve"> Guyanese-born associate professor of Africana Studies at Rutgers University in the United </w:t>
      </w:r>
      <w:proofErr w:type="spellStart"/>
      <w:r w:rsidRPr="009E2B79">
        <w:t>States</w:t>
      </w:r>
      <w:proofErr w:type="gramStart"/>
      <w:r>
        <w:t>,</w:t>
      </w:r>
      <w:r w:rsidRPr="009E2B79">
        <w:rPr>
          <w:rFonts w:ascii="Cambria" w:eastAsia="Cambria" w:hAnsi="Cambria" w:cs="Times New Roman"/>
        </w:rPr>
        <w:t>The</w:t>
      </w:r>
      <w:proofErr w:type="spellEnd"/>
      <w:proofErr w:type="gramEnd"/>
      <w:r w:rsidRPr="009E2B79">
        <w:rPr>
          <w:rFonts w:ascii="Cambria" w:eastAsia="Cambria" w:hAnsi="Cambria" w:cs="Times New Roman"/>
        </w:rPr>
        <w:t xml:space="preserve"> Lost Sciences of Africa: An Overview</w:t>
      </w:r>
      <w:r>
        <w:rPr>
          <w:rFonts w:ascii="Cambria" w:eastAsia="Cambria" w:hAnsi="Cambria" w:cs="Times New Roman"/>
        </w:rPr>
        <w:t xml:space="preserve">, 1983 </w:t>
      </w:r>
      <w:r w:rsidRPr="00FA08B0">
        <w:rPr>
          <w:rFonts w:ascii="Cambria" w:eastAsia="Cambria" w:hAnsi="Cambria" w:cs="Times New Roman"/>
        </w:rPr>
        <w:t>http://www.christinaproenza.org/BlacksInScience.html</w:t>
      </w:r>
    </w:p>
    <w:p w14:paraId="4202D077" w14:textId="77777777" w:rsidR="00F9537B" w:rsidRDefault="00F9537B" w:rsidP="00F9537B">
      <w:pPr>
        <w:rPr>
          <w:rFonts w:ascii="Cambria" w:eastAsia="Cambria" w:hAnsi="Cambria" w:cs="Times New Roman"/>
        </w:rPr>
      </w:pPr>
      <w:r w:rsidRPr="00FA08B0">
        <w:rPr>
          <w:rStyle w:val="StyleBoldUnderline"/>
        </w:rPr>
        <w:t xml:space="preserve">It is important to understand this if we are understand how a science or technology may rise and fall with a </w:t>
      </w:r>
      <w:proofErr w:type="spellStart"/>
      <w:r w:rsidRPr="00FA08B0">
        <w:rPr>
          <w:rStyle w:val="StyleBoldUnderline"/>
        </w:rPr>
        <w:t>civilziation</w:t>
      </w:r>
      <w:proofErr w:type="spellEnd"/>
      <w:r w:rsidRPr="00FA08B0">
        <w:rPr>
          <w:rStyle w:val="StyleBoldUnderline"/>
        </w:rPr>
        <w:t>, whey the destruction of a center could lead to the almost instant evaporation of disappearance of centuries of knowledge and technical skills</w:t>
      </w:r>
      <w:r>
        <w:rPr>
          <w:rFonts w:ascii="Cambria" w:eastAsia="Cambria" w:hAnsi="Cambria" w:cs="Times New Roman"/>
        </w:rPr>
        <w:t xml:space="preserve">. Thus a </w:t>
      </w:r>
      <w:proofErr w:type="spellStart"/>
      <w:r>
        <w:rPr>
          <w:rFonts w:ascii="Cambria" w:eastAsia="Cambria" w:hAnsi="Cambria" w:cs="Times New Roman"/>
        </w:rPr>
        <w:t>nulear</w:t>
      </w:r>
      <w:proofErr w:type="spellEnd"/>
      <w:r>
        <w:rPr>
          <w:rFonts w:ascii="Cambria" w:eastAsia="Cambria" w:hAnsi="Cambria" w:cs="Times New Roman"/>
        </w:rPr>
        <w:t xml:space="preserve"> war could shatter the primary centers of 20th century technology in a matter of days. The survivors on the periphery, although they would remember the </w:t>
      </w:r>
      <w:proofErr w:type="spellStart"/>
      <w:r>
        <w:rPr>
          <w:rFonts w:ascii="Cambria" w:eastAsia="Cambria" w:hAnsi="Cambria" w:cs="Times New Roman"/>
        </w:rPr>
        <w:t>aeroplanes</w:t>
      </w:r>
      <w:proofErr w:type="spellEnd"/>
      <w:r>
        <w:rPr>
          <w:rFonts w:ascii="Cambria" w:eastAsia="Cambria" w:hAnsi="Cambria" w:cs="Times New Roman"/>
        </w:rPr>
        <w:t xml:space="preserve"> and the television sets, the robots and the </w:t>
      </w:r>
      <w:proofErr w:type="spellStart"/>
      <w:r>
        <w:rPr>
          <w:rFonts w:ascii="Cambria" w:eastAsia="Cambria" w:hAnsi="Cambria" w:cs="Times New Roman"/>
        </w:rPr>
        <w:t>computors</w:t>
      </w:r>
      <w:proofErr w:type="spellEnd"/>
      <w:r>
        <w:rPr>
          <w:rFonts w:ascii="Cambria" w:eastAsia="Cambria" w:hAnsi="Cambria" w:cs="Times New Roman"/>
        </w:rPr>
        <w:t xml:space="preserve">, they space machines now circling our solar system, would not be able for centuries to reproduce that technology. </w:t>
      </w:r>
      <w:r w:rsidRPr="00FA08B0">
        <w:rPr>
          <w:rStyle w:val="StyleBoldUnderline"/>
        </w:rPr>
        <w:t xml:space="preserve">Apart from the almost wholesale slaughter of the technocratic class, the interconnection between those shattered centers and the equally critical </w:t>
      </w:r>
      <w:proofErr w:type="spellStart"/>
      <w:r w:rsidRPr="00FA08B0">
        <w:rPr>
          <w:rStyle w:val="StyleBoldUnderline"/>
        </w:rPr>
        <w:t>interdependecy</w:t>
      </w:r>
      <w:proofErr w:type="spellEnd"/>
      <w:r w:rsidRPr="00FA08B0">
        <w:rPr>
          <w:rStyle w:val="StyleBoldUnderline"/>
        </w:rPr>
        <w:t xml:space="preserve"> between those shattered centers and their peripheries, would be gone forever</w:t>
      </w:r>
      <w:r>
        <w:rPr>
          <w:rFonts w:ascii="Cambria" w:eastAsia="Cambria" w:hAnsi="Cambria" w:cs="Times New Roman"/>
        </w:rPr>
        <w:t xml:space="preserve">. It would be like the strands of a </w:t>
      </w:r>
      <w:proofErr w:type="gramStart"/>
      <w:r>
        <w:rPr>
          <w:rFonts w:ascii="Cambria" w:eastAsia="Cambria" w:hAnsi="Cambria" w:cs="Times New Roman"/>
        </w:rPr>
        <w:t>web which</w:t>
      </w:r>
      <w:proofErr w:type="gramEnd"/>
      <w:r>
        <w:rPr>
          <w:rFonts w:ascii="Cambria" w:eastAsia="Cambria" w:hAnsi="Cambria" w:cs="Times New Roman"/>
        </w:rPr>
        <w:t xml:space="preserve"> once stretched across the world, left torn and dangling in a void. </w:t>
      </w:r>
      <w:r w:rsidRPr="00FA08B0">
        <w:rPr>
          <w:rStyle w:val="StyleBoldUnderline"/>
        </w:rPr>
        <w:t>A dark age would certainly follow</w:t>
      </w:r>
      <w:r>
        <w:rPr>
          <w:rFonts w:ascii="Cambria" w:eastAsia="Cambria" w:hAnsi="Cambria" w:cs="Times New Roman"/>
        </w:rPr>
        <w:t xml:space="preserve">. Centuries afterwards, the technological brilliance of the 20th century would seem dream-like and unreal. Until archeology began to pick up the pieces, those of us to follow in the centuries to come </w:t>
      </w:r>
      <w:proofErr w:type="spellStart"/>
      <w:r>
        <w:rPr>
          <w:rFonts w:ascii="Cambria" w:eastAsia="Cambria" w:hAnsi="Cambria" w:cs="Times New Roman"/>
        </w:rPr>
        <w:t>willl</w:t>
      </w:r>
      <w:proofErr w:type="spellEnd"/>
      <w:r>
        <w:rPr>
          <w:rFonts w:ascii="Cambria" w:eastAsia="Cambria" w:hAnsi="Cambria" w:cs="Times New Roman"/>
        </w:rPr>
        <w:t xml:space="preserve"> obviously doubt what had been achieved in the </w:t>
      </w:r>
      <w:proofErr w:type="gramStart"/>
      <w:r>
        <w:rPr>
          <w:rFonts w:ascii="Cambria" w:eastAsia="Cambria" w:hAnsi="Cambria" w:cs="Times New Roman"/>
        </w:rPr>
        <w:t>centuries</w:t>
      </w:r>
      <w:proofErr w:type="gramEnd"/>
      <w:r>
        <w:rPr>
          <w:rFonts w:ascii="Cambria" w:eastAsia="Cambria" w:hAnsi="Cambria" w:cs="Times New Roman"/>
        </w:rPr>
        <w:t xml:space="preserve"> </w:t>
      </w:r>
      <w:proofErr w:type="spellStart"/>
      <w:r>
        <w:rPr>
          <w:rFonts w:ascii="Cambria" w:eastAsia="Cambria" w:hAnsi="Cambria" w:cs="Times New Roman"/>
        </w:rPr>
        <w:t>preceeding</w:t>
      </w:r>
      <w:proofErr w:type="spellEnd"/>
      <w:r>
        <w:rPr>
          <w:rFonts w:ascii="Cambria" w:eastAsia="Cambria" w:hAnsi="Cambria" w:cs="Times New Roman"/>
        </w:rPr>
        <w:t xml:space="preserve"> the disaster. This has happened before in the world. Not in the same way, of course, but with the same </w:t>
      </w:r>
      <w:proofErr w:type="spellStart"/>
      <w:r>
        <w:rPr>
          <w:rFonts w:ascii="Cambria" w:eastAsia="Cambria" w:hAnsi="Cambria" w:cs="Times New Roman"/>
        </w:rPr>
        <w:t>catastropic</w:t>
      </w:r>
      <w:proofErr w:type="spellEnd"/>
      <w:r>
        <w:rPr>
          <w:rFonts w:ascii="Cambria" w:eastAsia="Cambria" w:hAnsi="Cambria" w:cs="Times New Roman"/>
        </w:rPr>
        <w:t xml:space="preserve"> effect. </w:t>
      </w:r>
      <w:r w:rsidRPr="00FA08B0">
        <w:rPr>
          <w:rStyle w:val="StyleBoldUnderline"/>
        </w:rPr>
        <w:t>It happened in Africa</w:t>
      </w:r>
      <w:r>
        <w:rPr>
          <w:rFonts w:ascii="Cambria" w:eastAsia="Cambria" w:hAnsi="Cambria" w:cs="Times New Roman"/>
        </w:rPr>
        <w:t xml:space="preserve">. No human disaster, with the exception of the Flood (if that biblical legend is true) can equal in dimension of destructiveness the cataclysm that struck Africa. We are all familiar with the slave trade and the traumatic effect of this on the transplanted black but few of realize what horrors were wrought on Africa itself. </w:t>
      </w:r>
      <w:r w:rsidRPr="00FA08B0">
        <w:rPr>
          <w:rStyle w:val="StyleBoldUnderline"/>
        </w:rPr>
        <w:t>Vast populations were uprooted and displaced, whole generations disappeared, European diseases descended like the plague, decimating both cattle and people, cities and towns were abandoned, family networks disintegrated, kingdoms crumbled</w:t>
      </w:r>
      <w:r>
        <w:rPr>
          <w:rFonts w:ascii="Cambria" w:eastAsia="Cambria" w:hAnsi="Cambria" w:cs="Times New Roman"/>
        </w:rPr>
        <w:t xml:space="preserve">, the threads of cultural and historical continuity were so savagely torn asunder that henceforth one would have to think of two </w:t>
      </w:r>
      <w:proofErr w:type="spellStart"/>
      <w:r>
        <w:rPr>
          <w:rFonts w:ascii="Cambria" w:eastAsia="Cambria" w:hAnsi="Cambria" w:cs="Times New Roman"/>
        </w:rPr>
        <w:t>Africas</w:t>
      </w:r>
      <w:proofErr w:type="spellEnd"/>
      <w:r>
        <w:rPr>
          <w:rFonts w:ascii="Cambria" w:eastAsia="Cambria" w:hAnsi="Cambria" w:cs="Times New Roman"/>
        </w:rPr>
        <w:t xml:space="preserve">: the one before and the one after the Holocaust. </w:t>
      </w:r>
      <w:proofErr w:type="spellStart"/>
      <w:r>
        <w:rPr>
          <w:rFonts w:ascii="Cambria" w:eastAsia="Cambria" w:hAnsi="Cambria" w:cs="Times New Roman"/>
        </w:rPr>
        <w:t>Anthopologists</w:t>
      </w:r>
      <w:proofErr w:type="spellEnd"/>
      <w:r>
        <w:rPr>
          <w:rFonts w:ascii="Cambria" w:eastAsia="Cambria" w:hAnsi="Cambria" w:cs="Times New Roman"/>
        </w:rPr>
        <w:t xml:space="preserve"> have said that eighty percent of traditional African culture survived. </w:t>
      </w:r>
      <w:r w:rsidRPr="00FA08B0">
        <w:rPr>
          <w:rStyle w:val="StyleBoldUnderline"/>
        </w:rPr>
        <w:t xml:space="preserve">What they mean by traditional is the only of culture we come to accept as African -- that of the primitive on the periphery, the stunned survivor. The African genius, however, was not </w:t>
      </w:r>
      <w:proofErr w:type="gramStart"/>
      <w:r w:rsidRPr="00FA08B0">
        <w:rPr>
          <w:rStyle w:val="StyleBoldUnderline"/>
        </w:rPr>
        <w:t>remain</w:t>
      </w:r>
      <w:proofErr w:type="gramEnd"/>
      <w:r w:rsidRPr="00FA08B0">
        <w:rPr>
          <w:rStyle w:val="StyleBoldUnderline"/>
        </w:rPr>
        <w:t xml:space="preserve"> buried forever</w:t>
      </w:r>
      <w:r>
        <w:rPr>
          <w:rFonts w:ascii="Cambria" w:eastAsia="Cambria" w:hAnsi="Cambria" w:cs="Times New Roman"/>
        </w:rPr>
        <w:t>. Five centuries later, archeologists, digging among the ruins, began to pick up some of the pieces.</w:t>
      </w:r>
    </w:p>
    <w:p w14:paraId="01042C0B" w14:textId="77777777" w:rsidR="00F9537B" w:rsidRPr="0000201A" w:rsidRDefault="00F9537B" w:rsidP="00F9537B">
      <w:pPr>
        <w:pStyle w:val="Heading4"/>
        <w:rPr>
          <w:rFonts w:eastAsia="Cambria"/>
        </w:rPr>
      </w:pPr>
      <w:r w:rsidRPr="0000201A">
        <w:rPr>
          <w:rFonts w:eastAsia="Cambria"/>
        </w:rPr>
        <w:t>The foundations of the modern world are always traced to the Greeks, etc. Africans explored the Atlantic before Columbus</w:t>
      </w:r>
    </w:p>
    <w:p w14:paraId="181A4810" w14:textId="77777777" w:rsidR="00F9537B" w:rsidRPr="009E2B79" w:rsidRDefault="00F9537B" w:rsidP="00F9537B">
      <w:pPr>
        <w:rPr>
          <w:rFonts w:ascii="Cambria" w:eastAsia="Cambria" w:hAnsi="Cambria" w:cs="Times New Roman"/>
          <w:b/>
        </w:rPr>
      </w:pPr>
      <w:r w:rsidRPr="009E2B79">
        <w:rPr>
          <w:rFonts w:ascii="Cambria" w:eastAsia="Cambria" w:hAnsi="Cambria" w:cs="Times New Roman"/>
          <w:b/>
        </w:rPr>
        <w:t xml:space="preserve"> </w:t>
      </w:r>
      <w:proofErr w:type="spellStart"/>
      <w:r w:rsidRPr="009E2B79">
        <w:rPr>
          <w:rFonts w:ascii="Cambria" w:eastAsia="Cambria" w:hAnsi="Cambria" w:cs="Times New Roman"/>
          <w:b/>
        </w:rPr>
        <w:t>Blatch</w:t>
      </w:r>
      <w:proofErr w:type="spellEnd"/>
      <w:r>
        <w:rPr>
          <w:rFonts w:ascii="Cambria" w:eastAsia="Cambria" w:hAnsi="Cambria" w:cs="Times New Roman"/>
          <w:b/>
        </w:rPr>
        <w:t xml:space="preserve"> 13</w:t>
      </w:r>
    </w:p>
    <w:p w14:paraId="434B4BC8" w14:textId="77777777" w:rsidR="00F9537B" w:rsidRDefault="00F9537B" w:rsidP="00F9537B">
      <w:pPr>
        <w:rPr>
          <w:rFonts w:ascii="Cambria" w:eastAsia="Cambria" w:hAnsi="Cambria" w:cs="Times New Roman"/>
        </w:rPr>
      </w:pPr>
      <w:proofErr w:type="spellStart"/>
      <w:r w:rsidRPr="009E2B79">
        <w:rPr>
          <w:rFonts w:ascii="Cambria" w:eastAsia="Cambria" w:hAnsi="Cambria" w:cs="Times New Roman"/>
        </w:rPr>
        <w:t>Sydella</w:t>
      </w:r>
      <w:proofErr w:type="spellEnd"/>
      <w:r w:rsidRPr="009E2B79">
        <w:rPr>
          <w:rFonts w:ascii="Cambria" w:eastAsia="Cambria" w:hAnsi="Cambria" w:cs="Times New Roman"/>
        </w:rPr>
        <w:t xml:space="preserve"> </w:t>
      </w:r>
      <w:proofErr w:type="spellStart"/>
      <w:r w:rsidRPr="009E2B79">
        <w:rPr>
          <w:rFonts w:ascii="Cambria" w:eastAsia="Cambria" w:hAnsi="Cambria" w:cs="Times New Roman"/>
        </w:rPr>
        <w:t>Blatch</w:t>
      </w:r>
      <w:proofErr w:type="spellEnd"/>
      <w:r>
        <w:rPr>
          <w:rFonts w:ascii="Cambria" w:eastAsia="Cambria" w:hAnsi="Cambria" w:cs="Times New Roman"/>
        </w:rPr>
        <w:t xml:space="preserve">, Assistant Professor of Biology </w:t>
      </w:r>
      <w:r w:rsidRPr="009E2B79">
        <w:rPr>
          <w:rFonts w:ascii="Cambria" w:eastAsia="Cambria" w:hAnsi="Cambria" w:cs="Times New Roman"/>
        </w:rPr>
        <w:t>School of the Sciences</w:t>
      </w:r>
      <w:r>
        <w:rPr>
          <w:rFonts w:ascii="Cambria" w:eastAsia="Cambria" w:hAnsi="Cambria" w:cs="Times New Roman"/>
        </w:rPr>
        <w:t xml:space="preserve">, February 2013, </w:t>
      </w:r>
      <w:r w:rsidRPr="00AA0869">
        <w:rPr>
          <w:rFonts w:ascii="Cambria" w:eastAsia="Cambria" w:hAnsi="Cambria" w:cs="Times New Roman"/>
        </w:rPr>
        <w:t>Great achievements in science and technology in ancient Africa</w:t>
      </w:r>
      <w:r>
        <w:rPr>
          <w:rFonts w:ascii="Cambria" w:eastAsia="Cambria" w:hAnsi="Cambria" w:cs="Times New Roman"/>
        </w:rPr>
        <w:t xml:space="preserve">, </w:t>
      </w:r>
      <w:r w:rsidRPr="0000201A">
        <w:rPr>
          <w:rFonts w:ascii="Cambria" w:eastAsia="Cambria" w:hAnsi="Cambria" w:cs="Times New Roman"/>
        </w:rPr>
        <w:t>http://www.asbmb.org/asbmbtoday/asbmbtoday_article.aspx?id=32437</w:t>
      </w:r>
    </w:p>
    <w:p w14:paraId="3AA6FEF3" w14:textId="77777777" w:rsidR="00F9537B" w:rsidRDefault="00F9537B" w:rsidP="00F9537B">
      <w:pPr>
        <w:rPr>
          <w:rFonts w:ascii="Cambria" w:eastAsia="Cambria" w:hAnsi="Cambria" w:cs="Times New Roman"/>
        </w:rPr>
      </w:pPr>
      <w:r w:rsidRPr="00FA08B0">
        <w:rPr>
          <w:rStyle w:val="StyleBoldUnderline"/>
        </w:rPr>
        <w:t>Most of us learn that Europeans were the first to sail to the Americas. However, several lines of evidence suggest that ancient Africans sailed to South America and Asia hundreds of years before Europeans</w:t>
      </w:r>
      <w:r>
        <w:rPr>
          <w:rFonts w:ascii="Cambria" w:eastAsia="Cambria" w:hAnsi="Cambria" w:cs="Times New Roman"/>
        </w:rPr>
        <w:t xml:space="preserve">. Thousands of miles of waterways across Africa were trade routes. Many ancient societies in Africa built a variety of boats, including small reed-based vessels, sailboats and grander structures with many cabins and even cooking facilities. </w:t>
      </w:r>
      <w:r w:rsidRPr="00FA08B0">
        <w:rPr>
          <w:rStyle w:val="StyleBoldUnderline"/>
        </w:rPr>
        <w:t>The Mali and Songhai built boats 100 feet long and 13 feet wide that could carry up to 80 tons.</w:t>
      </w:r>
      <w:r>
        <w:rPr>
          <w:rFonts w:ascii="Cambria" w:eastAsia="Cambria" w:hAnsi="Cambria" w:cs="Times New Roman"/>
        </w:rPr>
        <w:t xml:space="preserve"> </w:t>
      </w:r>
      <w:r w:rsidRPr="00FA08B0">
        <w:rPr>
          <w:rStyle w:val="StyleBoldUnderline"/>
        </w:rPr>
        <w:t>Currents in the Atlantic Ocean flow from this part of West Africa to South America. Genetic evidence from plants and descriptions and art from societies inhabiting South America at the time suggest small numbers of West Africans sailed to the east coast of South America and remained there</w:t>
      </w:r>
      <w:r>
        <w:rPr>
          <w:rFonts w:ascii="Cambria" w:eastAsia="Cambria" w:hAnsi="Cambria" w:cs="Times New Roman"/>
        </w:rPr>
        <w:t xml:space="preserve">. </w:t>
      </w:r>
      <w:r w:rsidRPr="00FA08B0">
        <w:rPr>
          <w:rStyle w:val="StyleBoldUnderline"/>
        </w:rPr>
        <w:t>Contemporary scientists have reconstructed these ancient vessels and their fishing gear and have completed the transatlantic voyage successfully</w:t>
      </w:r>
      <w:r>
        <w:rPr>
          <w:rFonts w:ascii="Cambria" w:eastAsia="Cambria" w:hAnsi="Cambria" w:cs="Times New Roman"/>
        </w:rPr>
        <w:t xml:space="preserve">. Around the same time as they were sailing to South America, the 13th century, these ancient peoples also sailed to China and back, carrying elephants as cargo. </w:t>
      </w:r>
      <w:r w:rsidRPr="00FA08B0">
        <w:rPr>
          <w:rStyle w:val="StyleBoldUnderline"/>
        </w:rPr>
        <w:t>People of African descent come from ancient, rich and elaborate cultures that created a wealth of technologies in many areas</w:t>
      </w:r>
      <w:r>
        <w:rPr>
          <w:rFonts w:ascii="Cambria" w:eastAsia="Cambria" w:hAnsi="Cambria" w:cs="Times New Roman"/>
        </w:rPr>
        <w:t>. Hopefully, over time, there will be more studies in this area and more people will know of these great achievements.</w:t>
      </w:r>
    </w:p>
    <w:p w14:paraId="338F96C8" w14:textId="77777777" w:rsidR="00F9537B" w:rsidRPr="0000201A" w:rsidRDefault="00F9537B" w:rsidP="00F9537B">
      <w:pPr>
        <w:rPr>
          <w:rFonts w:ascii="Cambria" w:eastAsia="Cambria" w:hAnsi="Cambria" w:cs="Times New Roman"/>
        </w:rPr>
      </w:pPr>
    </w:p>
    <w:p w14:paraId="26983CB7" w14:textId="77777777" w:rsidR="00F9537B" w:rsidRPr="0000201A" w:rsidRDefault="00F9537B" w:rsidP="00F9537B">
      <w:pPr>
        <w:pStyle w:val="Heading4"/>
        <w:rPr>
          <w:rFonts w:eastAsia="Cambria"/>
        </w:rPr>
      </w:pPr>
      <w:r w:rsidRPr="0000201A">
        <w:rPr>
          <w:rFonts w:eastAsia="Cambria"/>
        </w:rPr>
        <w:t xml:space="preserve">The </w:t>
      </w:r>
      <w:proofErr w:type="spellStart"/>
      <w:r w:rsidRPr="0000201A">
        <w:rPr>
          <w:rFonts w:eastAsia="Cambria"/>
        </w:rPr>
        <w:t>Olmecs</w:t>
      </w:r>
      <w:proofErr w:type="spellEnd"/>
      <w:r w:rsidRPr="0000201A">
        <w:rPr>
          <w:rFonts w:eastAsia="Cambria"/>
        </w:rPr>
        <w:t xml:space="preserve"> were from Africa-One of the great accomplishments of imperial African civilizations was to cross the </w:t>
      </w:r>
      <w:proofErr w:type="spellStart"/>
      <w:proofErr w:type="gramStart"/>
      <w:r w:rsidRPr="0000201A">
        <w:rPr>
          <w:rFonts w:eastAsia="Cambria"/>
        </w:rPr>
        <w:t>atlantic</w:t>
      </w:r>
      <w:proofErr w:type="spellEnd"/>
      <w:proofErr w:type="gramEnd"/>
      <w:r w:rsidRPr="0000201A">
        <w:rPr>
          <w:rFonts w:eastAsia="Cambria"/>
        </w:rPr>
        <w:t xml:space="preserve"> to the Americas-Our restating of this history is good</w:t>
      </w:r>
    </w:p>
    <w:p w14:paraId="395E0BF4" w14:textId="77777777" w:rsidR="00F9537B" w:rsidRPr="00AA0869" w:rsidRDefault="00F9537B" w:rsidP="00F9537B">
      <w:pPr>
        <w:rPr>
          <w:rFonts w:ascii="Cambria" w:eastAsia="Cambria" w:hAnsi="Cambria" w:cs="Times New Roman"/>
          <w:b/>
        </w:rPr>
      </w:pPr>
      <w:r w:rsidRPr="00AA0869">
        <w:rPr>
          <w:rFonts w:ascii="Cambria" w:eastAsia="Cambria" w:hAnsi="Cambria" w:cs="Times New Roman"/>
          <w:b/>
        </w:rPr>
        <w:t>Barton 02</w:t>
      </w:r>
    </w:p>
    <w:p w14:paraId="67FD5074" w14:textId="77777777" w:rsidR="00F9537B" w:rsidRDefault="00F9537B" w:rsidP="00F9537B">
      <w:pPr>
        <w:rPr>
          <w:rFonts w:ascii="Cambria" w:eastAsia="Cambria" w:hAnsi="Cambria" w:cs="Times New Roman"/>
        </w:rPr>
      </w:pPr>
      <w:r w:rsidRPr="00AA0869">
        <w:rPr>
          <w:rFonts w:ascii="Cambria" w:eastAsia="Cambria" w:hAnsi="Cambria" w:cs="Times New Roman"/>
        </w:rPr>
        <w:t>Paul Barton</w:t>
      </w:r>
      <w:r>
        <w:rPr>
          <w:rFonts w:ascii="Cambria" w:eastAsia="Cambria" w:hAnsi="Cambria" w:cs="Times New Roman"/>
        </w:rPr>
        <w:t xml:space="preserve">, </w:t>
      </w:r>
      <w:r w:rsidRPr="00AA0869">
        <w:rPr>
          <w:rFonts w:ascii="Cambria" w:eastAsia="Cambria" w:hAnsi="Cambria" w:cs="Times New Roman"/>
        </w:rPr>
        <w:t>A History Of The African-</w:t>
      </w:r>
      <w:proofErr w:type="spellStart"/>
      <w:r w:rsidRPr="00AA0869">
        <w:rPr>
          <w:rFonts w:ascii="Cambria" w:eastAsia="Cambria" w:hAnsi="Cambria" w:cs="Times New Roman"/>
        </w:rPr>
        <w:t>Olmecs</w:t>
      </w:r>
      <w:proofErr w:type="spellEnd"/>
      <w:r>
        <w:rPr>
          <w:rFonts w:ascii="Cambria" w:eastAsia="Cambria" w:hAnsi="Cambria" w:cs="Times New Roman"/>
        </w:rPr>
        <w:t xml:space="preserve">, </w:t>
      </w:r>
      <w:r w:rsidRPr="00AA0869">
        <w:rPr>
          <w:rFonts w:ascii="Cambria" w:eastAsia="Cambria" w:hAnsi="Cambria" w:cs="Times New Roman"/>
        </w:rPr>
        <w:t>February 04, 2002</w:t>
      </w:r>
      <w:proofErr w:type="gramStart"/>
      <w:r>
        <w:rPr>
          <w:rFonts w:ascii="Cambria" w:eastAsia="Cambria" w:hAnsi="Cambria" w:cs="Times New Roman"/>
        </w:rPr>
        <w:t xml:space="preserve">,   </w:t>
      </w:r>
      <w:r w:rsidRPr="0000201A">
        <w:rPr>
          <w:rFonts w:ascii="Cambria" w:eastAsia="Cambria" w:hAnsi="Cambria" w:cs="Times New Roman"/>
        </w:rPr>
        <w:t>http</w:t>
      </w:r>
      <w:proofErr w:type="gramEnd"/>
      <w:r w:rsidRPr="0000201A">
        <w:rPr>
          <w:rFonts w:ascii="Cambria" w:eastAsia="Cambria" w:hAnsi="Cambria" w:cs="Times New Roman"/>
        </w:rPr>
        <w:t>://www.raceandhistory.com/historicalviews/04022002.htm</w:t>
      </w:r>
    </w:p>
    <w:p w14:paraId="7C04508C" w14:textId="77777777" w:rsidR="00F9537B" w:rsidRDefault="00F9537B" w:rsidP="00F9537B">
      <w:pPr>
        <w:rPr>
          <w:rFonts w:ascii="Cambria" w:eastAsia="Cambria" w:hAnsi="Cambria" w:cs="Times New Roman"/>
        </w:rPr>
      </w:pPr>
      <w:r w:rsidRPr="00FA08B0">
        <w:rPr>
          <w:rFonts w:ascii="Cambria" w:eastAsia="Cambria" w:hAnsi="Cambria" w:cs="Times New Roman"/>
        </w:rPr>
        <w:t>WHO WERE THE OLMECS</w:t>
      </w:r>
      <w:r>
        <w:rPr>
          <w:rFonts w:ascii="Cambria" w:eastAsia="Cambria" w:hAnsi="Cambria" w:cs="Times New Roman"/>
        </w:rPr>
        <w:t xml:space="preserve"> </w:t>
      </w:r>
      <w:r w:rsidRPr="0000201A">
        <w:rPr>
          <w:rStyle w:val="StyleBoldUnderline"/>
        </w:rPr>
        <w:t xml:space="preserve">The ancient </w:t>
      </w:r>
      <w:proofErr w:type="spellStart"/>
      <w:r w:rsidRPr="0000201A">
        <w:rPr>
          <w:rStyle w:val="StyleBoldUnderline"/>
        </w:rPr>
        <w:t>Olmecs</w:t>
      </w:r>
      <w:proofErr w:type="spellEnd"/>
      <w:r w:rsidRPr="0000201A">
        <w:rPr>
          <w:rStyle w:val="StyleBoldUnderline"/>
        </w:rPr>
        <w:t xml:space="preserve"> of Mexico and Central America were a </w:t>
      </w:r>
      <w:proofErr w:type="spellStart"/>
      <w:r w:rsidRPr="0000201A">
        <w:rPr>
          <w:rStyle w:val="StyleBoldUnderline"/>
        </w:rPr>
        <w:t>facinating</w:t>
      </w:r>
      <w:proofErr w:type="spellEnd"/>
      <w:r w:rsidRPr="0000201A">
        <w:rPr>
          <w:rStyle w:val="StyleBoldUnderline"/>
        </w:rPr>
        <w:t xml:space="preserve"> people. Upon the discovery of </w:t>
      </w:r>
      <w:proofErr w:type="spellStart"/>
      <w:r w:rsidRPr="0000201A">
        <w:rPr>
          <w:rStyle w:val="StyleBoldUnderline"/>
        </w:rPr>
        <w:t>collosal</w:t>
      </w:r>
      <w:proofErr w:type="spellEnd"/>
      <w:r w:rsidRPr="0000201A">
        <w:rPr>
          <w:rStyle w:val="StyleBoldUnderline"/>
        </w:rPr>
        <w:t xml:space="preserve"> stone heads in Mexico during the early part of the twentieth Century, there was no doubt that the facial features and hair texture (including cornrows) represented in the </w:t>
      </w:r>
      <w:proofErr w:type="spellStart"/>
      <w:r w:rsidRPr="0000201A">
        <w:rPr>
          <w:rStyle w:val="StyleBoldUnderline"/>
        </w:rPr>
        <w:t>collosal</w:t>
      </w:r>
      <w:proofErr w:type="spellEnd"/>
      <w:r w:rsidRPr="0000201A">
        <w:rPr>
          <w:rStyle w:val="StyleBoldUnderline"/>
        </w:rPr>
        <w:t xml:space="preserve"> Olmec sculpture represented </w:t>
      </w:r>
      <w:proofErr w:type="spellStart"/>
      <w:r w:rsidRPr="0000201A">
        <w:rPr>
          <w:rStyle w:val="StyleBoldUnderline"/>
        </w:rPr>
        <w:t>Africoid</w:t>
      </w:r>
      <w:proofErr w:type="spellEnd"/>
      <w:r w:rsidRPr="0000201A">
        <w:rPr>
          <w:rStyle w:val="StyleBoldUnderline"/>
        </w:rPr>
        <w:t xml:space="preserve"> people</w:t>
      </w:r>
      <w:r w:rsidRPr="00FA08B0">
        <w:rPr>
          <w:rFonts w:ascii="Cambria" w:eastAsia="Cambria" w:hAnsi="Cambria" w:cs="Times New Roman"/>
        </w:rPr>
        <w:t>.</w:t>
      </w:r>
      <w:r>
        <w:rPr>
          <w:rFonts w:ascii="Cambria" w:eastAsia="Cambria" w:hAnsi="Cambria" w:cs="Times New Roman"/>
        </w:rPr>
        <w:t xml:space="preserve"> </w:t>
      </w:r>
      <w:r w:rsidRPr="00FA08B0">
        <w:rPr>
          <w:rFonts w:ascii="Cambria" w:eastAsia="Cambria" w:hAnsi="Cambria" w:cs="Times New Roman"/>
        </w:rPr>
        <w:t>Yet, for many decades, some archeologists and scientists have described what is obviously Negroid-featured sculpture as "baby-faced," "South-East Asian" "Jaguar-featured," and other terms used to cover-up their African Negroid identity.</w:t>
      </w:r>
      <w:r>
        <w:rPr>
          <w:rFonts w:ascii="Cambria" w:eastAsia="Cambria" w:hAnsi="Cambria" w:cs="Times New Roman"/>
        </w:rPr>
        <w:t xml:space="preserve"> </w:t>
      </w:r>
      <w:r w:rsidRPr="00FA08B0">
        <w:rPr>
          <w:rFonts w:ascii="Cambria" w:eastAsia="Cambria" w:hAnsi="Cambria" w:cs="Times New Roman"/>
        </w:rPr>
        <w:t>WHY THE DENIAL OF BLACK HISTORY</w:t>
      </w:r>
      <w:r>
        <w:rPr>
          <w:rFonts w:ascii="Cambria" w:eastAsia="Cambria" w:hAnsi="Cambria" w:cs="Times New Roman"/>
        </w:rPr>
        <w:t xml:space="preserve"> </w:t>
      </w:r>
      <w:proofErr w:type="gramStart"/>
      <w:r w:rsidRPr="0000201A">
        <w:rPr>
          <w:rStyle w:val="StyleBoldUnderline"/>
        </w:rPr>
        <w:t>Some</w:t>
      </w:r>
      <w:proofErr w:type="gramEnd"/>
      <w:r w:rsidRPr="0000201A">
        <w:rPr>
          <w:rStyle w:val="StyleBoldUnderline"/>
        </w:rPr>
        <w:t xml:space="preserve"> historians and scientists, archeologists and others have for centuries covered up and made insignificant historical findings that show an African creation or connection to many of the world's first civilizations</w:t>
      </w:r>
      <w:r w:rsidRPr="00FA08B0">
        <w:rPr>
          <w:rFonts w:ascii="Cambria" w:eastAsia="Cambria" w:hAnsi="Cambria" w:cs="Times New Roman"/>
        </w:rPr>
        <w:t>. Such has been the case in Egypt, Mesopotamia, India, Moorish Spain, Shang and Shia China, and Mexico</w:t>
      </w:r>
      <w:r w:rsidRPr="0000201A">
        <w:rPr>
          <w:rStyle w:val="StyleBoldUnderline"/>
        </w:rPr>
        <w:t xml:space="preserve">. The denial of the contributions to ancient </w:t>
      </w:r>
      <w:proofErr w:type="spellStart"/>
      <w:r w:rsidRPr="0000201A">
        <w:rPr>
          <w:rStyle w:val="StyleBoldUnderline"/>
        </w:rPr>
        <w:t>civillizations</w:t>
      </w:r>
      <w:proofErr w:type="spellEnd"/>
      <w:r w:rsidRPr="0000201A">
        <w:rPr>
          <w:rStyle w:val="StyleBoldUnderline"/>
        </w:rPr>
        <w:t xml:space="preserve"> and the systematic cover-up was and is based on the </w:t>
      </w:r>
      <w:proofErr w:type="spellStart"/>
      <w:r w:rsidRPr="0000201A">
        <w:rPr>
          <w:rStyle w:val="StyleBoldUnderline"/>
        </w:rPr>
        <w:t>maintainance</w:t>
      </w:r>
      <w:proofErr w:type="spellEnd"/>
      <w:r w:rsidRPr="0000201A">
        <w:rPr>
          <w:rStyle w:val="StyleBoldUnderline"/>
        </w:rPr>
        <w:t xml:space="preserve"> of the myth of Black/African inferiority which was established in Europe and the Americas to make slavery acceptable</w:t>
      </w:r>
      <w:r w:rsidRPr="00FA08B0">
        <w:rPr>
          <w:rFonts w:ascii="Cambria" w:eastAsia="Cambria" w:hAnsi="Cambria" w:cs="Times New Roman"/>
        </w:rPr>
        <w:t xml:space="preserve">, and established in India by the infiltrators of the ancient civilization of Harappa and </w:t>
      </w:r>
      <w:proofErr w:type="spellStart"/>
      <w:r w:rsidRPr="00FA08B0">
        <w:rPr>
          <w:rFonts w:ascii="Cambria" w:eastAsia="Cambria" w:hAnsi="Cambria" w:cs="Times New Roman"/>
        </w:rPr>
        <w:t>Mohenjo-daro</w:t>
      </w:r>
      <w:proofErr w:type="spellEnd"/>
      <w:r w:rsidRPr="00FA08B0">
        <w:rPr>
          <w:rFonts w:ascii="Cambria" w:eastAsia="Cambria" w:hAnsi="Cambria" w:cs="Times New Roman"/>
        </w:rPr>
        <w:t xml:space="preserve"> in order to claim that the ancestors of India's Black </w:t>
      </w:r>
      <w:proofErr w:type="spellStart"/>
      <w:r w:rsidRPr="00FA08B0">
        <w:rPr>
          <w:rFonts w:ascii="Cambria" w:eastAsia="Cambria" w:hAnsi="Cambria" w:cs="Times New Roman"/>
        </w:rPr>
        <w:t>Dalits</w:t>
      </w:r>
      <w:proofErr w:type="spellEnd"/>
      <w:r w:rsidRPr="00FA08B0">
        <w:rPr>
          <w:rFonts w:ascii="Cambria" w:eastAsia="Cambria" w:hAnsi="Cambria" w:cs="Times New Roman"/>
        </w:rPr>
        <w:t xml:space="preserve"> (Untouchables) had no civilization (see "The Black Untouchables of India," by Y.N. </w:t>
      </w:r>
      <w:proofErr w:type="spellStart"/>
      <w:r w:rsidRPr="00FA08B0">
        <w:rPr>
          <w:rFonts w:ascii="Cambria" w:eastAsia="Cambria" w:hAnsi="Cambria" w:cs="Times New Roman"/>
        </w:rPr>
        <w:t>Kly</w:t>
      </w:r>
      <w:proofErr w:type="spellEnd"/>
      <w:r w:rsidRPr="00FA08B0">
        <w:rPr>
          <w:rFonts w:ascii="Cambria" w:eastAsia="Cambria" w:hAnsi="Cambria" w:cs="Times New Roman"/>
        </w:rPr>
        <w:t xml:space="preserve">, V.T. </w:t>
      </w:r>
      <w:proofErr w:type="spellStart"/>
      <w:r w:rsidRPr="00FA08B0">
        <w:rPr>
          <w:rFonts w:ascii="Cambria" w:eastAsia="Cambria" w:hAnsi="Cambria" w:cs="Times New Roman"/>
        </w:rPr>
        <w:t>Rajshekar</w:t>
      </w:r>
      <w:proofErr w:type="spellEnd"/>
      <w:r w:rsidRPr="00FA08B0">
        <w:rPr>
          <w:rFonts w:ascii="Cambria" w:eastAsia="Cambria" w:hAnsi="Cambria" w:cs="Times New Roman"/>
        </w:rPr>
        <w:t xml:space="preserve"> and </w:t>
      </w:r>
      <w:proofErr w:type="spellStart"/>
      <w:r w:rsidRPr="00FA08B0">
        <w:rPr>
          <w:rFonts w:ascii="Cambria" w:eastAsia="Cambria" w:hAnsi="Cambria" w:cs="Times New Roman"/>
        </w:rPr>
        <w:t>Runoko</w:t>
      </w:r>
      <w:proofErr w:type="spellEnd"/>
      <w:r w:rsidRPr="00FA08B0">
        <w:rPr>
          <w:rFonts w:ascii="Cambria" w:eastAsia="Cambria" w:hAnsi="Cambria" w:cs="Times New Roman"/>
        </w:rPr>
        <w:t xml:space="preserve"> </w:t>
      </w:r>
      <w:proofErr w:type="spellStart"/>
      <w:r w:rsidRPr="00FA08B0">
        <w:rPr>
          <w:rFonts w:ascii="Cambria" w:eastAsia="Cambria" w:hAnsi="Cambria" w:cs="Times New Roman"/>
        </w:rPr>
        <w:t>Rashidi</w:t>
      </w:r>
      <w:proofErr w:type="spellEnd"/>
      <w:r w:rsidRPr="00FA08B0">
        <w:rPr>
          <w:rFonts w:ascii="Cambria" w:eastAsia="Cambria" w:hAnsi="Cambria" w:cs="Times New Roman"/>
        </w:rPr>
        <w:t>: Clarity Press, Atlanta, Georgia).</w:t>
      </w:r>
      <w:r>
        <w:rPr>
          <w:rFonts w:ascii="Cambria" w:eastAsia="Cambria" w:hAnsi="Cambria" w:cs="Times New Roman"/>
        </w:rPr>
        <w:t xml:space="preserve"> </w:t>
      </w:r>
      <w:r w:rsidRPr="00FA08B0">
        <w:rPr>
          <w:rFonts w:ascii="Cambria" w:eastAsia="Cambria" w:hAnsi="Cambria" w:cs="Times New Roman"/>
        </w:rPr>
        <w:t xml:space="preserve">Today, </w:t>
      </w:r>
      <w:r w:rsidRPr="0000201A">
        <w:rPr>
          <w:rStyle w:val="StyleBoldUnderline"/>
        </w:rPr>
        <w:t>the denial of Black history and achievements to world culture continues through propaganda techniques such as accusing Black historians and Afro-centric writers as being "politically correct," if they refuse to accept the notion developed during the period of colonialism and slavery, that Blacks have no history</w:t>
      </w:r>
      <w:r w:rsidRPr="00FA08B0">
        <w:rPr>
          <w:rFonts w:ascii="Cambria" w:eastAsia="Cambria" w:hAnsi="Cambria" w:cs="Times New Roman"/>
        </w:rPr>
        <w:t>.</w:t>
      </w:r>
      <w:r>
        <w:rPr>
          <w:rFonts w:ascii="Cambria" w:eastAsia="Cambria" w:hAnsi="Cambria" w:cs="Times New Roman"/>
        </w:rPr>
        <w:t xml:space="preserve"> </w:t>
      </w:r>
      <w:r w:rsidRPr="00FA08B0">
        <w:rPr>
          <w:rFonts w:ascii="Cambria" w:eastAsia="Cambria" w:hAnsi="Cambria" w:cs="Times New Roman"/>
        </w:rPr>
        <w:t xml:space="preserve">Yet, the facts when presented seem to have no effect on the distractors, </w:t>
      </w:r>
      <w:r w:rsidRPr="0000201A">
        <w:rPr>
          <w:rStyle w:val="StyleBoldUnderline"/>
        </w:rPr>
        <w:t>including those who had to admit they made errors when they attempted to deny what was and is the obvious and overwhelming evidence of the creation and contributions to culture and civilization by Africans/Blacks around the world</w:t>
      </w:r>
      <w:r w:rsidRPr="00FA08B0">
        <w:rPr>
          <w:rFonts w:ascii="Cambria" w:eastAsia="Cambria" w:hAnsi="Cambria" w:cs="Times New Roman"/>
        </w:rPr>
        <w:t>.</w:t>
      </w:r>
    </w:p>
    <w:p w14:paraId="38D601F6" w14:textId="77777777" w:rsidR="00E853CF" w:rsidRDefault="00E853CF" w:rsidP="00E853CF">
      <w:pPr>
        <w:rPr>
          <w:b/>
          <w:sz w:val="24"/>
        </w:rPr>
      </w:pPr>
    </w:p>
    <w:p w14:paraId="541FA70E" w14:textId="77777777" w:rsidR="00E853CF" w:rsidRPr="00E853CF" w:rsidRDefault="00E853CF" w:rsidP="00E853CF">
      <w:pPr>
        <w:rPr>
          <w:b/>
          <w:sz w:val="24"/>
        </w:rPr>
      </w:pPr>
    </w:p>
    <w:p w14:paraId="341EE813" w14:textId="77777777" w:rsidR="00F9537B" w:rsidRDefault="00F9537B" w:rsidP="00CF1749">
      <w:pPr>
        <w:pStyle w:val="Heading3"/>
      </w:pPr>
    </w:p>
    <w:p w14:paraId="27D69245" w14:textId="0374230C" w:rsidR="00CF1749" w:rsidRDefault="005F47C1" w:rsidP="00CF1749">
      <w:pPr>
        <w:pStyle w:val="Heading3"/>
      </w:pPr>
      <w:r>
        <w:t>Prefer Olmec Reps</w:t>
      </w:r>
    </w:p>
    <w:p w14:paraId="6DB638BB" w14:textId="77777777" w:rsidR="00CF1749" w:rsidRDefault="00CF1749" w:rsidP="00CF1749"/>
    <w:p w14:paraId="6EBEB0EE" w14:textId="77777777" w:rsidR="0096090D" w:rsidRPr="00B16D9F" w:rsidRDefault="0096090D" w:rsidP="0096090D">
      <w:pPr>
        <w:pStyle w:val="Heading4"/>
      </w:pPr>
      <w:r w:rsidRPr="00B16D9F">
        <w:t>Representations of Africa before slavery are key. The affirmative’s starting at slavery replicates the erasure of African agency and ascribes a perpetual victimization</w:t>
      </w:r>
    </w:p>
    <w:p w14:paraId="030FB985" w14:textId="77777777" w:rsidR="005F47C1" w:rsidRDefault="005F47C1" w:rsidP="0096090D">
      <w:pPr>
        <w:rPr>
          <w:rStyle w:val="StyleStyleBold12pt"/>
        </w:rPr>
      </w:pPr>
    </w:p>
    <w:p w14:paraId="19712B73" w14:textId="77777777" w:rsidR="005F47C1" w:rsidRDefault="0096090D" w:rsidP="0096090D">
      <w:pPr>
        <w:rPr>
          <w:rStyle w:val="StyleStyleBold12pt"/>
        </w:rPr>
      </w:pPr>
      <w:proofErr w:type="spellStart"/>
      <w:r w:rsidRPr="00A04CA8">
        <w:rPr>
          <w:rStyle w:val="StyleStyleBold12pt"/>
        </w:rPr>
        <w:t>Shahadah</w:t>
      </w:r>
      <w:proofErr w:type="spellEnd"/>
      <w:r w:rsidRPr="00A04CA8">
        <w:rPr>
          <w:rStyle w:val="StyleStyleBold12pt"/>
        </w:rPr>
        <w:t xml:space="preserve"> 08</w:t>
      </w:r>
    </w:p>
    <w:p w14:paraId="24968FF3" w14:textId="259C9513" w:rsidR="0096090D" w:rsidRPr="00A04CA8" w:rsidRDefault="0096090D" w:rsidP="0096090D">
      <w:pPr>
        <w:rPr>
          <w:sz w:val="24"/>
        </w:rPr>
      </w:pPr>
      <w:r>
        <w:rPr>
          <w:b/>
          <w:sz w:val="24"/>
        </w:rPr>
        <w:t xml:space="preserve"> </w:t>
      </w:r>
      <w:proofErr w:type="gramStart"/>
      <w:r w:rsidRPr="00A04CA8">
        <w:rPr>
          <w:sz w:val="24"/>
        </w:rPr>
        <w:t>[ Owen</w:t>
      </w:r>
      <w:proofErr w:type="gramEnd"/>
      <w:r w:rsidRPr="00A04CA8">
        <w:rPr>
          <w:sz w:val="24"/>
        </w:rPr>
        <w:t xml:space="preserve"> </w:t>
      </w:r>
      <w:proofErr w:type="spellStart"/>
      <w:r w:rsidRPr="00A04CA8">
        <w:rPr>
          <w:sz w:val="24"/>
        </w:rPr>
        <w:t>Shahadah</w:t>
      </w:r>
      <w:proofErr w:type="spellEnd"/>
      <w:r w:rsidRPr="00A04CA8">
        <w:rPr>
          <w:sz w:val="24"/>
        </w:rPr>
        <w:t xml:space="preserve">,  Director, writer, and Pan-Africanist </w:t>
      </w:r>
      <w:proofErr w:type="spellStart"/>
      <w:r w:rsidRPr="00A04CA8">
        <w:rPr>
          <w:sz w:val="24"/>
        </w:rPr>
        <w:t>scholar“AFRICA</w:t>
      </w:r>
      <w:proofErr w:type="spellEnd"/>
      <w:r w:rsidRPr="00A04CA8">
        <w:rPr>
          <w:sz w:val="24"/>
        </w:rPr>
        <w:t xml:space="preserve"> BEFORE SLAVERY,” </w:t>
      </w:r>
      <w:hyperlink r:id="rId21" w:history="1">
        <w:r w:rsidRPr="00A04CA8">
          <w:rPr>
            <w:rStyle w:val="Hyperlink"/>
            <w:sz w:val="24"/>
          </w:rPr>
          <w:t>http://www.africanholocaust.net/news_ah/africa%20before%20slavery.htm</w:t>
        </w:r>
      </w:hyperlink>
      <w:r w:rsidRPr="00A04CA8">
        <w:rPr>
          <w:sz w:val="24"/>
        </w:rPr>
        <w:t>, AR]</w:t>
      </w:r>
    </w:p>
    <w:p w14:paraId="3F1D2FEC" w14:textId="77777777" w:rsidR="0096090D" w:rsidRDefault="0096090D" w:rsidP="0096090D">
      <w:pPr>
        <w:rPr>
          <w:rStyle w:val="StyleBoldUnderline"/>
        </w:rPr>
      </w:pPr>
      <w:r w:rsidRPr="00820AFF">
        <w:rPr>
          <w:rStyle w:val="StyleBoldUnderline"/>
        </w:rPr>
        <w:t>Africa's history did not begin in slavery, and despite the peculiarity, horror, and duration of enslavement of Africans, slavery occupies a minor timeframe</w:t>
      </w:r>
      <w:r>
        <w:rPr>
          <w:rStyle w:val="StyleBoldUnderline"/>
        </w:rPr>
        <w:t xml:space="preserve"> </w:t>
      </w:r>
      <w:r w:rsidRPr="00820AFF">
        <w:rPr>
          <w:rStyle w:val="StyleBoldUnderline"/>
        </w:rPr>
        <w:t>in the 120,000 years of African history</w:t>
      </w:r>
      <w:r>
        <w:t xml:space="preserve"> (0.5% of African history). In the last 50 years much has been done to combat the false and negative views about the history of Africa and Africans, which were developed in Europe in order to justify the Transatlantic Slave Trade and European colonial rule in Africa that followed it. </w:t>
      </w:r>
      <w:r w:rsidRPr="00820AFF">
        <w:rPr>
          <w:rStyle w:val="StyleBoldUnderline"/>
        </w:rPr>
        <w:t>Unfortunately the Eurocentric take on Africa and Eurocentric linguistics has distorted how some African scholars see Africa</w:t>
      </w:r>
      <w:r>
        <w:t xml:space="preserve">. </w:t>
      </w:r>
      <w:proofErr w:type="gramStart"/>
      <w:r>
        <w:t xml:space="preserve">Even </w:t>
      </w:r>
      <w:r w:rsidRPr="00820AFF">
        <w:rPr>
          <w:rStyle w:val="StyleBoldUnderline"/>
        </w:rPr>
        <w:t>those claiming to be progressive, discuss Africa as history's perceptual victim—without any agency.</w:t>
      </w:r>
      <w:proofErr w:type="gramEnd"/>
      <w:r>
        <w:rPr>
          <w:rStyle w:val="StyleBoldUnderline"/>
        </w:rPr>
        <w:t xml:space="preserve"> </w:t>
      </w:r>
      <w:r w:rsidRPr="00820AFF">
        <w:rPr>
          <w:rStyle w:val="StyleBoldUnderline"/>
        </w:rPr>
        <w:t>Many people have this view of Africa sitting still and being imposed up from outside. They forget that Africa was an active trade partner with Arabia, and China</w:t>
      </w:r>
      <w:r>
        <w:t xml:space="preserve">. </w:t>
      </w:r>
      <w:r w:rsidRPr="00820AFF">
        <w:rPr>
          <w:rStyle w:val="StyleBoldUnderline"/>
        </w:rPr>
        <w:t>There is even a special section in Israel for Orthodox Christian Ethiopian monks for 100's of years for when they make pilgrimage. Africans have been to China before the European-- not as slaves--but as partners.</w:t>
      </w:r>
      <w:r>
        <w:t xml:space="preserve"> </w:t>
      </w:r>
      <w:r w:rsidRPr="00820AFF">
        <w:rPr>
          <w:rStyle w:val="StyleBoldUnderline"/>
        </w:rPr>
        <w:t xml:space="preserve">Africans discovered Europe before Europe "discovered" us (Islamic Spain </w:t>
      </w:r>
      <w:proofErr w:type="spellStart"/>
      <w:r w:rsidRPr="00820AFF">
        <w:rPr>
          <w:rStyle w:val="StyleBoldUnderline"/>
        </w:rPr>
        <w:t>etc</w:t>
      </w:r>
      <w:proofErr w:type="spellEnd"/>
      <w:r w:rsidRPr="00820AFF">
        <w:rPr>
          <w:rStyle w:val="StyleBoldUnderline"/>
        </w:rPr>
        <w:t>). History, right now, needs to be put in perspective</w:t>
      </w:r>
      <w:r>
        <w:t xml:space="preserve">. Many have been draining the African historical record by boxing in what is, and what does not constitutes an authentic African experience. </w:t>
      </w:r>
      <w:r w:rsidRPr="00820AFF">
        <w:rPr>
          <w:rStyle w:val="StyleBoldUnderline"/>
        </w:rPr>
        <w:t>Eurocentric terminologies place certain concepts outside of the African domain with this habit of "</w:t>
      </w:r>
      <w:proofErr w:type="spellStart"/>
      <w:r w:rsidRPr="00820AFF">
        <w:rPr>
          <w:rStyle w:val="StyleBoldUnderline"/>
        </w:rPr>
        <w:t>tribalizing</w:t>
      </w:r>
      <w:proofErr w:type="spellEnd"/>
      <w:r w:rsidRPr="00820AFF">
        <w:rPr>
          <w:rStyle w:val="StyleBoldUnderline"/>
        </w:rPr>
        <w:t>" Africa</w:t>
      </w:r>
      <w:proofErr w:type="gramStart"/>
      <w:r w:rsidRPr="00820AFF">
        <w:rPr>
          <w:rStyle w:val="StyleBoldUnderline"/>
        </w:rPr>
        <w:t>;</w:t>
      </w:r>
      <w:proofErr w:type="gramEnd"/>
      <w:r w:rsidRPr="00820AFF">
        <w:rPr>
          <w:rStyle w:val="StyleBoldUnderline"/>
        </w:rPr>
        <w:t xml:space="preserve"> dark, pagan, licentious, unorganized, base and emotive</w:t>
      </w:r>
      <w:r>
        <w:t xml:space="preserve">. The legacy of washing out Africa's historical record can be summed up by the racist words of the Scottish philosopher David Hume: am apt to suspect the Negroes to be naturally inferior to the Whites. There scarcely ever was a civilized nation of that complexion, nor even any individual, eminent either in action or in speculation. No ingenious manufacture among them, no arts, no sciences. In the nineteenth century the German philosopher Hegel simply declared ‘ Africa is no historical part of the world. ' This openly racist view, that Africa had no history, was repeated by Hugh Trevor-Roper, </w:t>
      </w:r>
      <w:proofErr w:type="spellStart"/>
      <w:r>
        <w:t>Regius</w:t>
      </w:r>
      <w:proofErr w:type="spellEnd"/>
      <w:r>
        <w:t xml:space="preserve"> Professor of History at Oxford </w:t>
      </w:r>
      <w:proofErr w:type="gramStart"/>
      <w:r>
        <w:t>University ,</w:t>
      </w:r>
      <w:proofErr w:type="gramEnd"/>
      <w:r>
        <w:t xml:space="preserve"> as late as 1963. </w:t>
      </w:r>
      <w:r w:rsidRPr="00A04CA8">
        <w:rPr>
          <w:rStyle w:val="StyleBoldUnderline"/>
        </w:rPr>
        <w:t xml:space="preserve">The legacy of the African Holocaust has made a profound </w:t>
      </w:r>
      <w:r>
        <w:rPr>
          <w:rStyle w:val="StyleBoldUnderline"/>
        </w:rPr>
        <w:t>e</w:t>
      </w:r>
      <w:r w:rsidRPr="00A04CA8">
        <w:rPr>
          <w:rStyle w:val="StyleBoldUnderline"/>
        </w:rPr>
        <w:t>ffect on African studies, where the default attitude is to deny African have contributed anything t</w:t>
      </w:r>
      <w:r w:rsidRPr="00A04CA8">
        <w:t>o</w:t>
      </w:r>
      <w:r w:rsidRPr="00A04CA8">
        <w:rPr>
          <w:rStyle w:val="StyleBoldUnderline"/>
        </w:rPr>
        <w:t xml:space="preserve"> what is considered civilization. Africans are playing on a chessboard where all the pieces are white</w:t>
      </w:r>
      <w:r>
        <w:t xml:space="preserve">. The volumes of publish works by the Hitler's of the African Holocaust is impossible for Africans to gain any foothold and authorities stance in their history." So </w:t>
      </w:r>
      <w:r w:rsidRPr="00A04CA8">
        <w:rPr>
          <w:rStyle w:val="StyleBoldUnderline"/>
        </w:rPr>
        <w:t xml:space="preserve">Ethiopia is a great civilization so it must be "outside of African origin", Great Zimbabwe, Ancient Egypt, Moorish Islamic Spain </w:t>
      </w:r>
      <w:proofErr w:type="gramStart"/>
      <w:r w:rsidRPr="00A04CA8">
        <w:rPr>
          <w:rStyle w:val="StyleBoldUnderline"/>
        </w:rPr>
        <w:t>are</w:t>
      </w:r>
      <w:proofErr w:type="gramEnd"/>
      <w:r w:rsidRPr="00A04CA8">
        <w:rPr>
          <w:rStyle w:val="StyleBoldUnderline"/>
        </w:rPr>
        <w:t xml:space="preserve"> categorically denied as having anything African in them</w:t>
      </w:r>
      <w:r>
        <w:rPr>
          <w:rStyle w:val="StyleBoldUnderline"/>
        </w:rPr>
        <w:t xml:space="preserve">. </w:t>
      </w:r>
      <w:r w:rsidRPr="00A04CA8">
        <w:rPr>
          <w:rStyle w:val="StyleBoldUnderline"/>
        </w:rPr>
        <w:t>Africa had a history, long before the Europeans came to our shores</w:t>
      </w:r>
      <w:r>
        <w:t xml:space="preserve">. But the Europeans came to our shores and because they were attracted by what those who came first found (in our case it's gold), and the first European establishment which established in Ghana was established at a place called El Mina, (The Mine), because gold was so abundant and they came with their manufacturing products in exchange for gold. So </w:t>
      </w:r>
      <w:r w:rsidRPr="00A04CA8">
        <w:rPr>
          <w:rStyle w:val="StyleBoldUnderline"/>
        </w:rPr>
        <w:t>the Europeans initially came to our country to trade</w:t>
      </w:r>
      <w:r>
        <w:t xml:space="preserve">! As partners. </w:t>
      </w:r>
      <w:r w:rsidRPr="00A04CA8">
        <w:rPr>
          <w:rStyle w:val="StyleBoldUnderline"/>
        </w:rPr>
        <w:t xml:space="preserve">It is perhaps the error of the slave </w:t>
      </w:r>
      <w:proofErr w:type="gramStart"/>
      <w:r w:rsidRPr="00A04CA8">
        <w:rPr>
          <w:rStyle w:val="StyleBoldUnderline"/>
        </w:rPr>
        <w:t>trade which</w:t>
      </w:r>
      <w:proofErr w:type="gramEnd"/>
      <w:r w:rsidRPr="00A04CA8">
        <w:rPr>
          <w:rStyle w:val="StyleBoldUnderline"/>
        </w:rPr>
        <w:t xml:space="preserve"> changed the perceptions of Europeans about Africans, when our own people were regarded as commodities</w:t>
      </w:r>
      <w:r>
        <w:rPr>
          <w:rStyle w:val="StyleBoldUnderline"/>
        </w:rPr>
        <w:t xml:space="preserve">. </w:t>
      </w:r>
      <w:r w:rsidRPr="00A04CA8">
        <w:rPr>
          <w:rStyle w:val="StyleBoldUnderline"/>
        </w:rPr>
        <w:t>Africa produced a plethora of advanced civilization</w:t>
      </w:r>
      <w:r>
        <w:t xml:space="preserve">s. The most notable of these is </w:t>
      </w:r>
      <w:r w:rsidRPr="00A04CA8">
        <w:rPr>
          <w:rStyle w:val="StyleBoldUnderline"/>
        </w:rPr>
        <w:t>the Nile Valley civilization</w:t>
      </w:r>
      <w:r>
        <w:t xml:space="preserve"> From 3,000 BCE (founding of the First Dynasty), all the way until it was conquered by Persia around 525 BCE. </w:t>
      </w:r>
      <w:proofErr w:type="gramStart"/>
      <w:r>
        <w:t>So about 2,500 years.</w:t>
      </w:r>
      <w:proofErr w:type="gramEnd"/>
      <w:r>
        <w:t xml:space="preserve"> This </w:t>
      </w:r>
      <w:r w:rsidRPr="00A04CA8">
        <w:rPr>
          <w:rStyle w:val="StyleBoldUnderline"/>
        </w:rPr>
        <w:t>was</w:t>
      </w:r>
      <w:r>
        <w:t xml:space="preserve"> </w:t>
      </w:r>
      <w:r w:rsidRPr="00A04CA8">
        <w:rPr>
          <w:rStyle w:val="StyleBoldUnderline"/>
        </w:rPr>
        <w:t xml:space="preserve">followed by the great civilizations of Axum and </w:t>
      </w:r>
      <w:proofErr w:type="spellStart"/>
      <w:r w:rsidRPr="00A04CA8">
        <w:rPr>
          <w:rStyle w:val="StyleBoldUnderline"/>
        </w:rPr>
        <w:t>D'mt</w:t>
      </w:r>
      <w:proofErr w:type="spellEnd"/>
      <w:r w:rsidRPr="00A04CA8">
        <w:rPr>
          <w:rStyle w:val="StyleBoldUnderline"/>
        </w:rPr>
        <w:t>, and later by the great Islamic civilizations of the Sahel</w:t>
      </w:r>
      <w:r>
        <w:t xml:space="preserve"> (Mali, Songhai, and the last in the later </w:t>
      </w:r>
      <w:proofErr w:type="spellStart"/>
      <w:r>
        <w:t>Sokoto</w:t>
      </w:r>
      <w:proofErr w:type="spellEnd"/>
      <w:r w:rsidRPr="00A04CA8">
        <w:t>). The famous Hajj of Mansa Musa in the 13th century was</w:t>
      </w:r>
      <w:r w:rsidRPr="00A04CA8">
        <w:rPr>
          <w:rStyle w:val="StyleBoldUnderline"/>
        </w:rPr>
        <w:t xml:space="preserve"> so profound it altered the currency of every country he passed through with his entourage.</w:t>
      </w:r>
      <w:r>
        <w:t xml:space="preserve"> Later the </w:t>
      </w:r>
      <w:proofErr w:type="spellStart"/>
      <w:r>
        <w:t>Sokoto</w:t>
      </w:r>
      <w:proofErr w:type="spellEnd"/>
      <w:r>
        <w:t xml:space="preserve"> Caliphate is an Islamic spiritual community in Northern Nigeria, led by the Sultan of </w:t>
      </w:r>
      <w:proofErr w:type="spellStart"/>
      <w:proofErr w:type="gramStart"/>
      <w:r>
        <w:t>Sokoto</w:t>
      </w:r>
      <w:proofErr w:type="spellEnd"/>
      <w:r>
        <w:t xml:space="preserve"> .</w:t>
      </w:r>
      <w:proofErr w:type="gramEnd"/>
      <w:r>
        <w:t xml:space="preserve"> It was founded during the Fulani War in 1809 by </w:t>
      </w:r>
      <w:proofErr w:type="spellStart"/>
      <w:r>
        <w:t>Usman</w:t>
      </w:r>
      <w:proofErr w:type="spellEnd"/>
      <w:r>
        <w:t xml:space="preserve"> </w:t>
      </w:r>
      <w:proofErr w:type="spellStart"/>
      <w:r>
        <w:t>dan</w:t>
      </w:r>
      <w:proofErr w:type="spellEnd"/>
      <w:r>
        <w:t xml:space="preserve"> </w:t>
      </w:r>
      <w:proofErr w:type="spellStart"/>
      <w:r>
        <w:t>Fodio</w:t>
      </w:r>
      <w:proofErr w:type="spellEnd"/>
      <w:r>
        <w:t xml:space="preserve">. Throughout the 1800s, it was one of the largest and most powerful empires in sub-Saharan Africa until British conquest in 1903. Despite the new wave of myths regarding Nubia and </w:t>
      </w:r>
      <w:proofErr w:type="spellStart"/>
      <w:r>
        <w:t>Kemet</w:t>
      </w:r>
      <w:proofErr w:type="spellEnd"/>
      <w:r>
        <w:t xml:space="preserve"> (Ancient Egypt) </w:t>
      </w:r>
      <w:proofErr w:type="gramStart"/>
      <w:r>
        <w:t>It</w:t>
      </w:r>
      <w:proofErr w:type="gramEnd"/>
      <w:r>
        <w:t xml:space="preserve"> is clear that </w:t>
      </w:r>
      <w:proofErr w:type="spellStart"/>
      <w:r>
        <w:t>Kemet</w:t>
      </w:r>
      <w:proofErr w:type="spellEnd"/>
      <w:r>
        <w:t xml:space="preserve"> and Nubia were neighboring African Civilizations just as Aksum and Nubia. Difference </w:t>
      </w:r>
      <w:proofErr w:type="spellStart"/>
      <w:r>
        <w:t>does’t</w:t>
      </w:r>
      <w:proofErr w:type="spellEnd"/>
      <w:r>
        <w:t xml:space="preserve"> mean Nubia was a ‘black race’ and </w:t>
      </w:r>
      <w:proofErr w:type="spellStart"/>
      <w:r>
        <w:t>Kemet</w:t>
      </w:r>
      <w:proofErr w:type="spellEnd"/>
      <w:r>
        <w:t xml:space="preserve"> wasn’t. Both groups were ethnic groups of indigenous African origin. The ethnic differences were no more significant than Ethiopians versus Kenyans. The largest empire in Ancient African history was the Songhai </w:t>
      </w:r>
      <w:proofErr w:type="gramStart"/>
      <w:r>
        <w:t>empire</w:t>
      </w:r>
      <w:proofErr w:type="gramEnd"/>
      <w:r>
        <w:t xml:space="preserve"> with its iconic leader </w:t>
      </w:r>
      <w:proofErr w:type="spellStart"/>
      <w:r>
        <w:t>Askia</w:t>
      </w:r>
      <w:proofErr w:type="spellEnd"/>
      <w:r>
        <w:t xml:space="preserve">. The Aksum </w:t>
      </w:r>
      <w:proofErr w:type="gramStart"/>
      <w:r>
        <w:t>empire</w:t>
      </w:r>
      <w:proofErr w:type="gramEnd"/>
      <w:r>
        <w:t xml:space="preserve"> was the 3rd largest African empire at 1.25 million </w:t>
      </w:r>
      <w:proofErr w:type="spellStart"/>
      <w:r>
        <w:t>sq</w:t>
      </w:r>
      <w:proofErr w:type="spellEnd"/>
      <w:r>
        <w:t xml:space="preserve"> km. In the sixth century, the kingdom of Aksum (Axum) was doing what many elsewhere had been doing: pursuing trade and empire. Its exports of ivory, glass crystal, brass and copper items, and perhaps slaves, among other things, had brought prosperity to the kingdom. </w:t>
      </w:r>
      <w:r w:rsidRPr="00A04CA8">
        <w:rPr>
          <w:rStyle w:val="StyleBoldUnderline"/>
        </w:rPr>
        <w:t>The people of Africa' is more than a name, it is linked to indigenous rights and issues of sovereignty. 'Blackness' fails at every level in both the historical and political context</w:t>
      </w:r>
      <w:r>
        <w:t xml:space="preserve">. </w:t>
      </w:r>
      <w:r w:rsidRPr="00A04CA8">
        <w:rPr>
          <w:rStyle w:val="StyleBoldUnderline"/>
        </w:rPr>
        <w:t xml:space="preserve">Africans are the natural people of Africa: The </w:t>
      </w:r>
      <w:proofErr w:type="gramStart"/>
      <w:r w:rsidRPr="00A04CA8">
        <w:rPr>
          <w:rStyle w:val="StyleBoldUnderline"/>
        </w:rPr>
        <w:t>hair, the skin, are</w:t>
      </w:r>
      <w:proofErr w:type="gramEnd"/>
      <w:r w:rsidRPr="00A04CA8">
        <w:rPr>
          <w:rStyle w:val="StyleBoldUnderline"/>
        </w:rPr>
        <w:t xml:space="preserve"> all specific adaptations to living in the African landscape</w:t>
      </w:r>
      <w:r>
        <w:t xml:space="preserve">. The Motherland of these adaptations and the cultures is primarily Africa; hence the relevance of the name. [2] </w:t>
      </w:r>
      <w:r w:rsidRPr="00A04CA8">
        <w:rPr>
          <w:rStyle w:val="StyleBoldUnderline"/>
        </w:rPr>
        <w:t xml:space="preserve">Black history is the history of </w:t>
      </w:r>
      <w:proofErr w:type="gramStart"/>
      <w:r w:rsidRPr="00A04CA8">
        <w:rPr>
          <w:rStyle w:val="StyleBoldUnderline"/>
        </w:rPr>
        <w:t>enslavement,</w:t>
      </w:r>
      <w:proofErr w:type="gramEnd"/>
      <w:r w:rsidRPr="00A04CA8">
        <w:rPr>
          <w:rStyle w:val="StyleBoldUnderline"/>
        </w:rPr>
        <w:t xml:space="preserve"> African history is the history of humanity</w:t>
      </w:r>
      <w:r w:rsidRPr="00A04CA8">
        <w:t xml:space="preserve">. </w:t>
      </w:r>
      <w:r w:rsidRPr="00A04CA8">
        <w:rPr>
          <w:rStyle w:val="StyleBoldUnderline"/>
        </w:rPr>
        <w:t>If there are no White people, could there be Black people? For over 100,000 years there were only native people of Africa on the planet, and since there were no "White" people</w:t>
      </w:r>
      <w:r>
        <w:t xml:space="preserve"> there could not have been Black people, since everyone would have been "Black." And </w:t>
      </w:r>
      <w:r w:rsidRPr="00A04CA8">
        <w:rPr>
          <w:rStyle w:val="StyleBoldUnderline"/>
        </w:rPr>
        <w:t xml:space="preserve">if all the "White people" vanished from the Earth, would the remaining "Black" people still </w:t>
      </w:r>
      <w:proofErr w:type="gramStart"/>
      <w:r w:rsidRPr="00A04CA8">
        <w:rPr>
          <w:rStyle w:val="StyleBoldUnderline"/>
        </w:rPr>
        <w:t>be</w:t>
      </w:r>
      <w:proofErr w:type="gramEnd"/>
      <w:r w:rsidRPr="00A04CA8">
        <w:rPr>
          <w:rStyle w:val="StyleBoldUnderline"/>
        </w:rPr>
        <w:t xml:space="preserve"> Black? </w:t>
      </w:r>
      <w:r>
        <w:t xml:space="preserve">So the older group must define itself relative to the European newcomers? </w:t>
      </w:r>
      <w:proofErr w:type="gramStart"/>
      <w:r w:rsidRPr="00A04CA8">
        <w:rPr>
          <w:rStyle w:val="StyleBoldUnderline"/>
        </w:rPr>
        <w:t>Would it not make far more logical, historically, linguistically, and social to describe people by their land of origin</w:t>
      </w:r>
      <w:r>
        <w:t>.</w:t>
      </w:r>
      <w:proofErr w:type="gramEnd"/>
      <w:r>
        <w:t xml:space="preserve"> Negro = Negroid = Colored = Nigger = Black (all associated with color, none are connected to a continent). Now compare this to Asiatic, Caucasoid, and Mongoloid (all are tied to land, all can be located on a map-- but not so Negroid/Black). </w:t>
      </w:r>
      <w:r w:rsidRPr="00A04CA8">
        <w:rPr>
          <w:rStyle w:val="StyleBoldUnderline"/>
        </w:rPr>
        <w:t>Black and White are therefore debunked as regressive incomplete terms for describing people</w:t>
      </w:r>
      <w:r>
        <w:t xml:space="preserve">. For all of recorded history we see in every conflict a central theme -- that of "land." </w:t>
      </w:r>
      <w:r w:rsidRPr="00A04CA8">
        <w:rPr>
          <w:rStyle w:val="StyleBoldUnderline"/>
        </w:rPr>
        <w:t xml:space="preserve">So critical as humans need land to grow crops on, to source water from (see Golan Heights), they need a place to build cities and a place to harvest mineral wealth from. So attaching your identity to land makes sense: Attaching your identity to an abstract </w:t>
      </w:r>
      <w:proofErr w:type="gramStart"/>
      <w:r w:rsidRPr="00A04CA8">
        <w:rPr>
          <w:rStyle w:val="StyleBoldUnderline"/>
        </w:rPr>
        <w:t>color,</w:t>
      </w:r>
      <w:proofErr w:type="gramEnd"/>
      <w:r w:rsidRPr="00A04CA8">
        <w:rPr>
          <w:rStyle w:val="StyleBoldUnderline"/>
        </w:rPr>
        <w:t xml:space="preserve"> does not. Black and African are not interchangeable in any logical sense</w:t>
      </w:r>
      <w:r>
        <w:rPr>
          <w:rStyle w:val="StyleBoldUnderline"/>
        </w:rPr>
        <w:t>.</w:t>
      </w:r>
    </w:p>
    <w:p w14:paraId="42DBD94B" w14:textId="77777777" w:rsidR="00747894" w:rsidRDefault="00747894" w:rsidP="00CF1749">
      <w:pPr>
        <w:rPr>
          <w:rFonts w:ascii="Arial" w:hAnsi="Arial" w:cs="Arial"/>
          <w:sz w:val="24"/>
        </w:rPr>
      </w:pPr>
    </w:p>
    <w:p w14:paraId="35A502E5" w14:textId="7CFD8863" w:rsidR="00476CEB" w:rsidRDefault="005F47C1" w:rsidP="00CF1749">
      <w:pPr>
        <w:pStyle w:val="Heading3"/>
      </w:pPr>
      <w:r>
        <w:t>2NC-Resistance Starting Point Better</w:t>
      </w:r>
    </w:p>
    <w:p w14:paraId="61A84D23" w14:textId="77777777" w:rsidR="00476CEB" w:rsidRDefault="00476CEB" w:rsidP="00476CEB"/>
    <w:p w14:paraId="5A6F510E" w14:textId="77777777" w:rsidR="003526A6" w:rsidRDefault="003526A6" w:rsidP="003526A6">
      <w:pPr>
        <w:rPr>
          <w:rStyle w:val="tagChar"/>
          <w:rFonts w:eastAsiaTheme="minorEastAsia"/>
          <w:sz w:val="24"/>
        </w:rPr>
      </w:pPr>
    </w:p>
    <w:p w14:paraId="75FC854A" w14:textId="77777777" w:rsidR="003526A6" w:rsidRDefault="003526A6" w:rsidP="00476CEB">
      <w:pPr>
        <w:rPr>
          <w:b/>
          <w:sz w:val="24"/>
        </w:rPr>
      </w:pPr>
    </w:p>
    <w:p w14:paraId="2A709302" w14:textId="77777777" w:rsidR="00476CEB" w:rsidRDefault="00476CEB" w:rsidP="00476CEB"/>
    <w:p w14:paraId="2762804B" w14:textId="3468550E" w:rsidR="00476CEB" w:rsidRDefault="00476CEB" w:rsidP="00476CEB">
      <w:pPr>
        <w:rPr>
          <w:b/>
          <w:sz w:val="24"/>
        </w:rPr>
      </w:pPr>
      <w:r>
        <w:rPr>
          <w:b/>
          <w:sz w:val="24"/>
        </w:rPr>
        <w:t>Our starting point is better</w:t>
      </w:r>
    </w:p>
    <w:p w14:paraId="74F349EF" w14:textId="77777777" w:rsidR="00476CEB" w:rsidRDefault="00476CEB" w:rsidP="00476CEB">
      <w:pPr>
        <w:rPr>
          <w:b/>
          <w:sz w:val="24"/>
        </w:rPr>
      </w:pPr>
    </w:p>
    <w:p w14:paraId="419CB447" w14:textId="77777777" w:rsidR="00BA538B" w:rsidRDefault="00BA538B" w:rsidP="00BA538B">
      <w:pPr>
        <w:rPr>
          <w:sz w:val="18"/>
        </w:rPr>
      </w:pPr>
      <w:r w:rsidRPr="003A3239">
        <w:rPr>
          <w:rStyle w:val="Heading4Char"/>
          <w:rFonts w:eastAsia="PMingLiU"/>
          <w:sz w:val="24"/>
        </w:rPr>
        <w:t>Brown</w:t>
      </w:r>
      <w:r w:rsidRPr="003A3239">
        <w:rPr>
          <w:b/>
          <w:sz w:val="24"/>
        </w:rPr>
        <w:t xml:space="preserve"> </w:t>
      </w:r>
      <w:r w:rsidRPr="003A3239">
        <w:rPr>
          <w:rStyle w:val="Heading4Char"/>
          <w:rFonts w:eastAsia="PMingLiU"/>
          <w:sz w:val="24"/>
        </w:rPr>
        <w:t>9</w:t>
      </w:r>
      <w:r w:rsidRPr="003A3239">
        <w:rPr>
          <w:sz w:val="18"/>
        </w:rPr>
        <w:t xml:space="preserve"> </w:t>
      </w:r>
    </w:p>
    <w:p w14:paraId="33BCF02C" w14:textId="77777777" w:rsidR="00BA538B" w:rsidRDefault="00BA538B" w:rsidP="00BA538B">
      <w:pPr>
        <w:rPr>
          <w:sz w:val="16"/>
        </w:rPr>
      </w:pPr>
      <w:proofErr w:type="gramStart"/>
      <w:r>
        <w:rPr>
          <w:sz w:val="16"/>
        </w:rPr>
        <w:t>professor</w:t>
      </w:r>
      <w:proofErr w:type="gramEnd"/>
      <w:r>
        <w:rPr>
          <w:sz w:val="16"/>
        </w:rPr>
        <w:t xml:space="preserve"> of history and of African and African American Studies specializing in Atlantic Slavery (Vincent, “Social Death and Political Life in the Study of Slavery,” http://history.fas.harvard.edu/people/faculty/documents/brown-socialdeath.pdf)</w:t>
      </w:r>
    </w:p>
    <w:p w14:paraId="7256936F" w14:textId="77777777" w:rsidR="00BA538B" w:rsidRDefault="00BA538B" w:rsidP="00BA538B">
      <w:pPr>
        <w:rPr>
          <w:rStyle w:val="StyleBoldUnderline"/>
          <w:rFonts w:eastAsia="Batang"/>
        </w:rPr>
      </w:pPr>
      <w:r>
        <w:rPr>
          <w:sz w:val="16"/>
        </w:rPr>
        <w:t xml:space="preserve">But this was not the emphasis of Patterson’s argument. As a result, those he has inspired have often conflated his exposition of slaveholding ideology with a description of the actual condition of the enslaved. </w:t>
      </w:r>
      <w:r>
        <w:rPr>
          <w:rStyle w:val="StyleBoldUnderline"/>
          <w:rFonts w:eastAsia="Batang"/>
        </w:rPr>
        <w:t xml:space="preserve">Seen as a state of being, the concept of social death is ultimately out of place in the political history of slavery. If studies </w:t>
      </w:r>
      <w:r>
        <w:rPr>
          <w:sz w:val="16"/>
        </w:rPr>
        <w:t xml:space="preserve">of slavery </w:t>
      </w:r>
      <w:r>
        <w:rPr>
          <w:rStyle w:val="StyleBoldUnderline"/>
          <w:rFonts w:eastAsia="Batang"/>
        </w:rPr>
        <w:t xml:space="preserve">would account for the outlooks and maneuvers of the enslaved as an important part of that history, scholars would do better to keep in view the struggle against alienation rather than alienation itself. </w:t>
      </w:r>
      <w:r>
        <w:rPr>
          <w:sz w:val="16"/>
        </w:rPr>
        <w:t xml:space="preserve">To see social death as a productive peril entails a subtle but significant shift in perspective, from seeing slavery as a condition to viewing enslavement as a predicament, in which </w:t>
      </w:r>
      <w:r>
        <w:rPr>
          <w:rStyle w:val="StyleBoldUnderline"/>
          <w:rFonts w:eastAsia="Batang"/>
        </w:rPr>
        <w:t xml:space="preserve">enslaved Africans and their descendants never ceased to pursue a politics of belonging, mourning, accounting, and regeneration. </w:t>
      </w:r>
      <w:r>
        <w:rPr>
          <w:sz w:val="16"/>
        </w:rPr>
        <w:t xml:space="preserve">In part, the usefulness of social death as a concept depends on what scholars of slavery seek to explain—black pathology or black politics, resistance or attempts to remake social life? For too long, debates about whether there were black families took precedence over discussions of how such families were formed; disputes about whether African culture had “survived” in the Americas overwhelmed discussions of how particular practices mediated slaves’ attempts to survive; and scholars felt compelled to prioritize the documentation of resistance over the examination of political strife in its myriad forms. But of course, because slaves’ social and political life grew directly out of the violence and dislocation of Atlantic slavery, these are false choices. And we may not even have to choose between tragic and romantic modes of storytelling, for history tinged with romance may offer the truest acknowledgment of the tragedy confronted by the enslaved: it took heroic effort for them to make social lives. There is romance, too, in the tragic fact that although scholars may never be able to give a satisfactory account of the human experience in slavery, they nevertheless continue to try. </w:t>
      </w:r>
      <w:r w:rsidRPr="003D04C3">
        <w:rPr>
          <w:rStyle w:val="StyleBoldUnderline"/>
          <w:rFonts w:eastAsia="Batang"/>
          <w:i/>
        </w:rPr>
        <w:t>If scholars were to emphasize the efforts of the enslaved more than</w:t>
      </w:r>
      <w:r>
        <w:rPr>
          <w:rStyle w:val="StyleBoldUnderline"/>
          <w:rFonts w:eastAsia="Batang"/>
        </w:rPr>
        <w:t xml:space="preserve"> the condition of slavery, we might at least tell richer stories about how the endeavors of the weakest and most abject have at times reshaped the world. The history of their social and political lives lies between resistance and oblivion, not in the nature of their condition but in their continuous struggles to remake it. Those struggles are slavery’s bequest to us. </w:t>
      </w:r>
    </w:p>
    <w:p w14:paraId="031CB016" w14:textId="77777777" w:rsidR="00BA538B" w:rsidRDefault="00BA538B" w:rsidP="00BA538B">
      <w:pPr>
        <w:rPr>
          <w:rStyle w:val="StyleBoldUnderline"/>
          <w:rFonts w:eastAsia="Batang"/>
        </w:rPr>
      </w:pPr>
    </w:p>
    <w:p w14:paraId="7E630627" w14:textId="77777777" w:rsidR="00BA538B" w:rsidRDefault="00BA538B" w:rsidP="00BA538B">
      <w:pPr>
        <w:pStyle w:val="ListParagraph"/>
        <w:rPr>
          <w:b/>
          <w:sz w:val="24"/>
        </w:rPr>
      </w:pPr>
    </w:p>
    <w:p w14:paraId="0EE26D7C" w14:textId="77777777" w:rsidR="00476CEB" w:rsidRDefault="00476CEB" w:rsidP="00476CEB">
      <w:pPr>
        <w:rPr>
          <w:b/>
          <w:sz w:val="24"/>
        </w:rPr>
      </w:pPr>
    </w:p>
    <w:p w14:paraId="5AAD40DF" w14:textId="77777777" w:rsidR="00F9537B" w:rsidRDefault="00F9537B" w:rsidP="008B652A">
      <w:pPr>
        <w:pStyle w:val="Heading3"/>
      </w:pPr>
    </w:p>
    <w:p w14:paraId="3B3C0658" w14:textId="77777777" w:rsidR="00051ABE" w:rsidRPr="000C6C5C" w:rsidRDefault="00051ABE" w:rsidP="000C6C5C"/>
    <w:p w14:paraId="0DC95DDE" w14:textId="77777777" w:rsidR="00051ABE" w:rsidRPr="00BC526D" w:rsidRDefault="00051ABE" w:rsidP="00BC526D"/>
    <w:p w14:paraId="11AF66D3" w14:textId="77777777" w:rsidR="00F21EE5" w:rsidRDefault="00F21EE5" w:rsidP="00F21EE5">
      <w:pPr>
        <w:pStyle w:val="RealHat"/>
      </w:pPr>
    </w:p>
    <w:p w14:paraId="636F8699" w14:textId="77777777" w:rsidR="00F21EE5" w:rsidRPr="006C497A" w:rsidRDefault="00F21EE5" w:rsidP="00F21EE5">
      <w:pPr>
        <w:pStyle w:val="RealHat"/>
      </w:pPr>
      <w:r w:rsidRPr="006C497A">
        <w:t>================</w:t>
      </w:r>
    </w:p>
    <w:p w14:paraId="488B89E0" w14:textId="1458615F" w:rsidR="00F21EE5" w:rsidRPr="006C497A" w:rsidRDefault="00F21EE5" w:rsidP="00F21EE5">
      <w:pPr>
        <w:pStyle w:val="RealHat"/>
      </w:pPr>
      <w:r w:rsidRPr="006C497A">
        <w:rPr>
          <w:rFonts w:ascii="Times New Roman" w:hAnsi="Times New Roman"/>
        </w:rPr>
        <w:t>█</w:t>
      </w:r>
      <w:r>
        <w:rPr>
          <w:rFonts w:ascii="Times New Roman" w:hAnsi="Times New Roman"/>
        </w:rPr>
        <w:t xml:space="preserve"> </w:t>
      </w:r>
      <w:proofErr w:type="spellStart"/>
      <w:r>
        <w:t>AfroFuturism</w:t>
      </w:r>
      <w:proofErr w:type="spellEnd"/>
      <w:r w:rsidR="004A6451">
        <w:t xml:space="preserve"> (Sam)</w:t>
      </w:r>
      <w:r>
        <w:t xml:space="preserve"> </w:t>
      </w:r>
      <w:r w:rsidRPr="006C497A">
        <w:rPr>
          <w:rFonts w:ascii="Times New Roman" w:hAnsi="Times New Roman"/>
        </w:rPr>
        <w:t>█</w:t>
      </w:r>
    </w:p>
    <w:p w14:paraId="2C353E9A" w14:textId="77777777" w:rsidR="00F21EE5" w:rsidRDefault="00F21EE5" w:rsidP="00F21EE5">
      <w:pPr>
        <w:pStyle w:val="RealHat"/>
      </w:pPr>
      <w:r w:rsidRPr="006C497A">
        <w:t>================</w:t>
      </w:r>
    </w:p>
    <w:p w14:paraId="0C4DFA2F" w14:textId="77777777" w:rsidR="008B652A" w:rsidRDefault="008B652A" w:rsidP="00276315">
      <w:pPr>
        <w:pStyle w:val="Heading3"/>
      </w:pPr>
    </w:p>
    <w:p w14:paraId="04BEB023" w14:textId="22F08273" w:rsidR="00276315" w:rsidRDefault="008B652A" w:rsidP="008B652A">
      <w:pPr>
        <w:pStyle w:val="Heading2"/>
      </w:pPr>
      <w:r>
        <w:t>**Mothering</w:t>
      </w:r>
      <w:r w:rsidR="00C52668">
        <w:t>/Fem</w:t>
      </w:r>
      <w:r>
        <w:t>**</w:t>
      </w:r>
    </w:p>
    <w:p w14:paraId="43625CCA" w14:textId="77777777" w:rsidR="00276315" w:rsidRDefault="00276315" w:rsidP="00276315"/>
    <w:p w14:paraId="682A7BB0" w14:textId="77777777" w:rsidR="008B652A" w:rsidRDefault="008B652A" w:rsidP="00276315"/>
    <w:p w14:paraId="48A3A6CB" w14:textId="77777777" w:rsidR="00CD5EE5" w:rsidRDefault="00CD5EE5" w:rsidP="008B652A">
      <w:pPr>
        <w:pStyle w:val="Heading3"/>
      </w:pPr>
    </w:p>
    <w:p w14:paraId="3E23EE59" w14:textId="5F2706DD" w:rsidR="00C52668" w:rsidRDefault="005F47C1" w:rsidP="008B652A">
      <w:pPr>
        <w:pStyle w:val="Heading3"/>
      </w:pPr>
      <w:r>
        <w:t>Fem 1NC</w:t>
      </w:r>
    </w:p>
    <w:p w14:paraId="5C2B2B31" w14:textId="77777777" w:rsidR="00CD5EE5" w:rsidRDefault="00CD5EE5" w:rsidP="00CD5EE5"/>
    <w:p w14:paraId="41FD79E8" w14:textId="77777777" w:rsidR="00CD5EE5" w:rsidRDefault="00CD5EE5" w:rsidP="00CD5EE5">
      <w:pPr>
        <w:rPr>
          <w:b/>
        </w:rPr>
      </w:pPr>
      <w:r w:rsidRPr="009610E1">
        <w:rPr>
          <w:b/>
        </w:rPr>
        <w:t>Their repres</w:t>
      </w:r>
      <w:r>
        <w:rPr>
          <w:b/>
        </w:rPr>
        <w:t>en</w:t>
      </w:r>
      <w:r w:rsidRPr="009610E1">
        <w:rPr>
          <w:b/>
        </w:rPr>
        <w:t xml:space="preserve">tation of the </w:t>
      </w:r>
      <w:proofErr w:type="spellStart"/>
      <w:r w:rsidRPr="009610E1">
        <w:rPr>
          <w:b/>
        </w:rPr>
        <w:t>Drexlians</w:t>
      </w:r>
      <w:proofErr w:type="spellEnd"/>
      <w:r w:rsidRPr="009610E1">
        <w:rPr>
          <w:b/>
        </w:rPr>
        <w:t xml:space="preserve"> simultaneously centers and erases Black women. That is, Black women are only present and relevant in their stories so far as they are mothers. This is sutured to </w:t>
      </w:r>
      <w:r>
        <w:rPr>
          <w:b/>
        </w:rPr>
        <w:t>flaw</w:t>
      </w:r>
      <w:r w:rsidRPr="009610E1">
        <w:rPr>
          <w:b/>
        </w:rPr>
        <w:t>s notions of motherhood as a precondition to the privileges of “true womanhood”</w:t>
      </w:r>
    </w:p>
    <w:p w14:paraId="343A8DBA" w14:textId="77777777" w:rsidR="00CD5EE5" w:rsidRDefault="00CD5EE5" w:rsidP="00CD5EE5">
      <w:pPr>
        <w:rPr>
          <w:b/>
        </w:rPr>
      </w:pPr>
    </w:p>
    <w:p w14:paraId="455BE73F" w14:textId="77777777" w:rsidR="00CD5EE5" w:rsidRDefault="00CD5EE5" w:rsidP="00CD5EE5">
      <w:pPr>
        <w:rPr>
          <w:b/>
        </w:rPr>
      </w:pPr>
      <w:proofErr w:type="spellStart"/>
      <w:r>
        <w:rPr>
          <w:b/>
        </w:rPr>
        <w:t>Lurkins</w:t>
      </w:r>
      <w:proofErr w:type="spellEnd"/>
      <w:r>
        <w:rPr>
          <w:b/>
        </w:rPr>
        <w:t xml:space="preserve"> 8</w:t>
      </w:r>
    </w:p>
    <w:p w14:paraId="71C32B15" w14:textId="77777777" w:rsidR="00CD5EE5" w:rsidRPr="00CD5EE5" w:rsidRDefault="00CD5EE5" w:rsidP="00CD5EE5">
      <w:pPr>
        <w:rPr>
          <w:sz w:val="16"/>
          <w:szCs w:val="16"/>
        </w:rPr>
      </w:pPr>
      <w:r w:rsidRPr="00CD5EE5">
        <w:rPr>
          <w:sz w:val="16"/>
          <w:szCs w:val="16"/>
        </w:rPr>
        <w:t xml:space="preserve">Nancy </w:t>
      </w:r>
      <w:proofErr w:type="spellStart"/>
      <w:r w:rsidRPr="00CD5EE5">
        <w:rPr>
          <w:sz w:val="16"/>
          <w:szCs w:val="16"/>
        </w:rPr>
        <w:t>Lurkins</w:t>
      </w:r>
      <w:proofErr w:type="spellEnd"/>
      <w:r w:rsidRPr="00CD5EE5">
        <w:rPr>
          <w:sz w:val="16"/>
          <w:szCs w:val="16"/>
        </w:rPr>
        <w:t xml:space="preserve">, of Brownstown, Illinois wrote paper for Dr. Martin Hardeman in History 5160, </w:t>
      </w:r>
      <w:proofErr w:type="gramStart"/>
      <w:r w:rsidRPr="00CD5EE5">
        <w:rPr>
          <w:sz w:val="16"/>
          <w:szCs w:val="16"/>
        </w:rPr>
        <w:t>The</w:t>
      </w:r>
      <w:proofErr w:type="gramEnd"/>
      <w:r w:rsidRPr="00CD5EE5">
        <w:rPr>
          <w:sz w:val="16"/>
          <w:szCs w:val="16"/>
        </w:rPr>
        <w:t xml:space="preserve"> ¶ Origins of the Civil Rights Movement, in the fall of 2007. A member of Phi Alpha Theta, she earned ¶ her M.A. in History in spring, 2008. </w:t>
      </w:r>
    </w:p>
    <w:p w14:paraId="6758C49B" w14:textId="77777777" w:rsidR="00CD5EE5" w:rsidRPr="00CD5EE5" w:rsidRDefault="00CD5EE5" w:rsidP="00CD5EE5">
      <w:pPr>
        <w:rPr>
          <w:sz w:val="16"/>
          <w:szCs w:val="16"/>
        </w:rPr>
      </w:pPr>
      <w:r w:rsidRPr="00CD5EE5">
        <w:rPr>
          <w:sz w:val="16"/>
          <w:szCs w:val="16"/>
        </w:rPr>
        <w:t>(“You are the Race, You are the Seeded Earth:” Intellectual Rhetoric, American Fiction, and Birth Control in the Black Community” http://castle.eiu.edu/historia/archives/2008/Historia2008Lurkins.pdf)</w:t>
      </w:r>
    </w:p>
    <w:p w14:paraId="537B5170" w14:textId="77777777" w:rsidR="00CD5EE5" w:rsidRPr="00227156" w:rsidRDefault="00CD5EE5" w:rsidP="00CD5EE5">
      <w:r w:rsidRPr="00FB3E06">
        <w:rPr>
          <w:u w:val="single"/>
        </w:rPr>
        <w:t>The white devaluation of the black woman was rooted in racial stereotypes as well as the white belief “that notions about the ‘ideal woman’ did not apply to black women because the circumstances of slavery had prevented them from developing qualities that other women possessed and from devoting their lives to wifehood and motherhood</w:t>
      </w:r>
      <w:r w:rsidRPr="00227156">
        <w:t>.”9 As a contemporary historian has noted concerning this phenomenon, “[</w:t>
      </w:r>
      <w:proofErr w:type="gramStart"/>
      <w:r w:rsidRPr="00227156">
        <w:t>t]he</w:t>
      </w:r>
      <w:proofErr w:type="gramEnd"/>
      <w:r w:rsidRPr="00227156">
        <w:t xml:space="preserve"> slave master felt few compunctions to model the black family after the cult of domesticity.” Therefore, </w:t>
      </w:r>
      <w:r w:rsidRPr="00227156">
        <w:rPr>
          <w:u w:val="single"/>
        </w:rPr>
        <w:t xml:space="preserve">black women’s “inherent” racial characteristics cancelled out the exceptional feminine qualities allegedly held by white women. For much of white society, what defined a black woman was first and foremost her blackness, as quite literally the classification “black woman” implies The lack of chastity among black women was thought by many to be “one of the causes of the degraded home life among blacks.” </w:t>
      </w:r>
      <w:r w:rsidRPr="00227156">
        <w:t xml:space="preserve">Similarly, their frequent sexual deviance was perceived as having disastrous effects for the morality of the entire black race. Accordingly, women bore the responsibility for “keeping the race pure” in the minds of both blacks and whites.11 Some prominent black males, such as </w:t>
      </w:r>
      <w:proofErr w:type="spellStart"/>
      <w:r w:rsidRPr="00227156">
        <w:t>DuBois</w:t>
      </w:r>
      <w:proofErr w:type="spellEnd"/>
      <w:r w:rsidRPr="00227156">
        <w:t xml:space="preserve"> and Alexander </w:t>
      </w:r>
      <w:proofErr w:type="spellStart"/>
      <w:r w:rsidRPr="00227156">
        <w:t>Crummell</w:t>
      </w:r>
      <w:proofErr w:type="spellEnd"/>
      <w:r w:rsidRPr="00227156">
        <w:t xml:space="preserve">, the Episcopalian minister and intellectual, chose to respond to the relentless white attacks on black women’s sexual conduct by developing a philosophy of black communal pride and consequently promoted the ideology of “true black womanhood.” This new dialogue promoted by black men, especially </w:t>
      </w:r>
      <w:proofErr w:type="spellStart"/>
      <w:r w:rsidRPr="00227156">
        <w:t>DuBois</w:t>
      </w:r>
      <w:proofErr w:type="spellEnd"/>
      <w:r w:rsidRPr="00227156">
        <w:t xml:space="preserve">, asserted that the because of their “’history of insult and degradation,’ the black woman has emerged as a model of ‘efficient’ and strong womanhood.” </w:t>
      </w:r>
      <w:r w:rsidRPr="00227156">
        <w:rPr>
          <w:u w:val="single"/>
        </w:rPr>
        <w:t xml:space="preserve">Many other black male leaders shared </w:t>
      </w:r>
      <w:proofErr w:type="spellStart"/>
      <w:r w:rsidRPr="00227156">
        <w:rPr>
          <w:u w:val="single"/>
        </w:rPr>
        <w:t>DuBois</w:t>
      </w:r>
      <w:proofErr w:type="spellEnd"/>
      <w:r w:rsidRPr="00227156">
        <w:rPr>
          <w:u w:val="single"/>
        </w:rPr>
        <w:t xml:space="preserve">’ views and they came not to revere the black woman but more specifically the black mother </w:t>
      </w:r>
      <w:proofErr w:type="gramStart"/>
      <w:r w:rsidRPr="00227156">
        <w:rPr>
          <w:u w:val="single"/>
        </w:rPr>
        <w:t>Indeed</w:t>
      </w:r>
      <w:proofErr w:type="gramEnd"/>
      <w:r w:rsidRPr="00227156">
        <w:rPr>
          <w:u w:val="single"/>
        </w:rPr>
        <w:t>, these men “designated motherly devotion to one’s own children as an opportunity and privilege, not a stifling duty.” Moral motherhood came to be understood as a privilege because women were responsible for upholding the morality of the family, and as a result, they were depended upon to uplift the entire black race.</w:t>
      </w:r>
      <w:r w:rsidRPr="00227156">
        <w:t xml:space="preserve"> Using images taken from contemporary publications such as The Crisis and The New Negro, English professor Anne </w:t>
      </w:r>
      <w:proofErr w:type="spellStart"/>
      <w:r w:rsidRPr="00227156">
        <w:t>Stavney</w:t>
      </w:r>
      <w:proofErr w:type="spellEnd"/>
      <w:r w:rsidRPr="00227156">
        <w:t xml:space="preserve"> demonstrates the pervasiveness of the image of “a certain type of mother, a woman morally and sexually pure.</w:t>
      </w:r>
      <w:r>
        <w:t xml:space="preserve"> </w:t>
      </w:r>
      <w:r w:rsidRPr="00227156">
        <w:t xml:space="preserve">Although many pictures from the period portray a tranquil mother cradling her child, </w:t>
      </w:r>
      <w:proofErr w:type="spellStart"/>
      <w:r w:rsidRPr="00227156">
        <w:t>Stavney</w:t>
      </w:r>
      <w:proofErr w:type="spellEnd"/>
      <w:r w:rsidRPr="00227156">
        <w:t xml:space="preserve"> </w:t>
      </w:r>
      <w:proofErr w:type="gramStart"/>
      <w:r w:rsidRPr="00227156">
        <w:t>notes</w:t>
      </w:r>
      <w:proofErr w:type="gramEnd"/>
      <w:r w:rsidRPr="00227156">
        <w:t xml:space="preserve"> “these black, male authored works rarely attend to the actual social and ec</w:t>
      </w:r>
      <w:r>
        <w:t>onomic conditions encountered by</w:t>
      </w:r>
      <w:r w:rsidRPr="00227156">
        <w:t xml:space="preserve"> most black women of their era”.</w:t>
      </w:r>
    </w:p>
    <w:p w14:paraId="3CF01B71" w14:textId="77777777" w:rsidR="00CD5EE5" w:rsidRPr="00227156" w:rsidRDefault="00CD5EE5" w:rsidP="00CD5EE5">
      <w:r w:rsidRPr="00227156">
        <w:t xml:space="preserve">To demonstrate the conflict between </w:t>
      </w:r>
      <w:r w:rsidRPr="00FB3E06">
        <w:rPr>
          <w:u w:val="single"/>
        </w:rPr>
        <w:t xml:space="preserve">the ideology of true black womanhood and the realities of black women’s lives, </w:t>
      </w:r>
      <w:r w:rsidRPr="00227156">
        <w:t>she notes blacks’ recently lowered fertility rates as evidence of women’s ambivalent view of motherhood.</w:t>
      </w:r>
      <w:r>
        <w:t xml:space="preserve"> </w:t>
      </w:r>
      <w:r w:rsidRPr="00227156">
        <w:t xml:space="preserve">As this description </w:t>
      </w:r>
      <w:r w:rsidRPr="00FB3E06">
        <w:rPr>
          <w:u w:val="single"/>
        </w:rPr>
        <w:t>of black “true womanhood” reveals, a striking similarity exists between it and white true womanhood</w:t>
      </w:r>
      <w:r w:rsidRPr="00227156">
        <w:t xml:space="preserve">. This should come as no surprise, however, when considering the premeditation of the ideology and its raison d’être: </w:t>
      </w:r>
      <w:r w:rsidRPr="00FB3E06">
        <w:rPr>
          <w:u w:val="single"/>
        </w:rPr>
        <w:t>it was formed as a response to white society thus it had to meet white society on the levels of respectability they determined.</w:t>
      </w:r>
    </w:p>
    <w:p w14:paraId="62598B26" w14:textId="77777777" w:rsidR="00CD5EE5" w:rsidRDefault="00CD5EE5" w:rsidP="00CD5EE5">
      <w:pPr>
        <w:rPr>
          <w:u w:val="single"/>
        </w:rPr>
      </w:pPr>
    </w:p>
    <w:p w14:paraId="206B6177" w14:textId="77777777" w:rsidR="00CD5EE5" w:rsidRDefault="00CD5EE5" w:rsidP="00CD5EE5">
      <w:pPr>
        <w:widowControl w:val="0"/>
        <w:autoSpaceDE w:val="0"/>
        <w:autoSpaceDN w:val="0"/>
        <w:adjustRightInd w:val="0"/>
        <w:spacing w:after="240"/>
        <w:rPr>
          <w:rFonts w:cs="Times New Roman"/>
          <w:b/>
          <w:sz w:val="24"/>
          <w:szCs w:val="26"/>
        </w:rPr>
      </w:pPr>
      <w:r>
        <w:rPr>
          <w:rFonts w:cs="Times New Roman"/>
          <w:b/>
          <w:sz w:val="24"/>
          <w:szCs w:val="26"/>
        </w:rPr>
        <w:t xml:space="preserve">This props up a masculine politics of respectability that seek to lock the full complexity and humanity of Black women in a box through static notions of womanhood. It’s both a replication of </w:t>
      </w:r>
      <w:proofErr w:type="spellStart"/>
      <w:r>
        <w:rPr>
          <w:rFonts w:cs="Times New Roman"/>
          <w:b/>
          <w:sz w:val="24"/>
          <w:szCs w:val="26"/>
        </w:rPr>
        <w:t>intraracial</w:t>
      </w:r>
      <w:proofErr w:type="spellEnd"/>
      <w:r>
        <w:rPr>
          <w:rFonts w:cs="Times New Roman"/>
          <w:b/>
          <w:sz w:val="24"/>
          <w:szCs w:val="26"/>
        </w:rPr>
        <w:t xml:space="preserve"> oppression and the internalization of white supremacist notions of Black life</w:t>
      </w:r>
    </w:p>
    <w:p w14:paraId="7F7B2A72" w14:textId="77777777" w:rsidR="00CD5EE5" w:rsidRDefault="00CD5EE5" w:rsidP="00CD5EE5">
      <w:pPr>
        <w:rPr>
          <w:b/>
        </w:rPr>
      </w:pPr>
      <w:proofErr w:type="spellStart"/>
      <w:r>
        <w:rPr>
          <w:b/>
        </w:rPr>
        <w:t>Lurkins</w:t>
      </w:r>
      <w:proofErr w:type="spellEnd"/>
      <w:r>
        <w:rPr>
          <w:b/>
        </w:rPr>
        <w:t xml:space="preserve"> 8</w:t>
      </w:r>
    </w:p>
    <w:p w14:paraId="331866E7" w14:textId="77777777" w:rsidR="00CD5EE5" w:rsidRPr="00CD5EE5" w:rsidRDefault="00CD5EE5" w:rsidP="00CD5EE5">
      <w:pPr>
        <w:rPr>
          <w:sz w:val="16"/>
          <w:szCs w:val="16"/>
        </w:rPr>
      </w:pPr>
      <w:r w:rsidRPr="00CD5EE5">
        <w:rPr>
          <w:sz w:val="16"/>
          <w:szCs w:val="16"/>
        </w:rPr>
        <w:t xml:space="preserve">Nancy </w:t>
      </w:r>
      <w:proofErr w:type="spellStart"/>
      <w:r w:rsidRPr="00CD5EE5">
        <w:rPr>
          <w:sz w:val="16"/>
          <w:szCs w:val="16"/>
        </w:rPr>
        <w:t>Lurkins</w:t>
      </w:r>
      <w:proofErr w:type="spellEnd"/>
      <w:r w:rsidRPr="00CD5EE5">
        <w:rPr>
          <w:sz w:val="16"/>
          <w:szCs w:val="16"/>
        </w:rPr>
        <w:t xml:space="preserve">, of Brownstown, Illinois wrote paper for Dr. Martin Hardeman in History 5160, </w:t>
      </w:r>
      <w:proofErr w:type="gramStart"/>
      <w:r w:rsidRPr="00CD5EE5">
        <w:rPr>
          <w:sz w:val="16"/>
          <w:szCs w:val="16"/>
        </w:rPr>
        <w:t>The</w:t>
      </w:r>
      <w:proofErr w:type="gramEnd"/>
      <w:r w:rsidRPr="00CD5EE5">
        <w:rPr>
          <w:sz w:val="16"/>
          <w:szCs w:val="16"/>
        </w:rPr>
        <w:t xml:space="preserve"> ¶ Origins of the Civil Rights Movement, in the fall of 2007. A member of Phi Alpha Theta, she earned ¶ her M.A. in History in spring, 2008. </w:t>
      </w:r>
    </w:p>
    <w:p w14:paraId="4A307FC3" w14:textId="77777777" w:rsidR="00CD5EE5" w:rsidRPr="00CD5EE5" w:rsidRDefault="00CD5EE5" w:rsidP="00CD5EE5">
      <w:pPr>
        <w:rPr>
          <w:sz w:val="16"/>
          <w:szCs w:val="16"/>
        </w:rPr>
      </w:pPr>
      <w:r w:rsidRPr="00CD5EE5">
        <w:rPr>
          <w:sz w:val="16"/>
          <w:szCs w:val="16"/>
        </w:rPr>
        <w:t>(“You are the Race, You are the Seeded Earth:” Intellectual Rhetoric, American Fiction, and Birth Control in the Black Community” http://castle.eiu.edu/historia/archives/2008/Historia2008Lurkins.pdf)</w:t>
      </w:r>
    </w:p>
    <w:p w14:paraId="1883951C" w14:textId="77777777" w:rsidR="00CD5EE5" w:rsidRDefault="00CD5EE5" w:rsidP="00CD5EE5">
      <w:pPr>
        <w:rPr>
          <w:u w:val="single"/>
        </w:rPr>
      </w:pPr>
      <w:r w:rsidRPr="00924FE9">
        <w:t xml:space="preserve">English professor Farah Jasmine Griffin researches </w:t>
      </w:r>
      <w:proofErr w:type="spellStart"/>
      <w:r w:rsidRPr="00924FE9">
        <w:t>DuBois</w:t>
      </w:r>
      <w:proofErr w:type="spellEnd"/>
      <w:r w:rsidRPr="00924FE9">
        <w:t xml:space="preserve">’ intellectual agenda as it relates to both gender and race in “Black Feminists and </w:t>
      </w:r>
      <w:proofErr w:type="spellStart"/>
      <w:r w:rsidRPr="00924FE9">
        <w:t>DuBois</w:t>
      </w:r>
      <w:proofErr w:type="spellEnd"/>
      <w:r w:rsidRPr="00924FE9">
        <w:t xml:space="preserve">: Respectability, Protection, and Beyond.” In addressing previous scholarly works that both “applaud his efforts on behalf of black women” and note </w:t>
      </w:r>
      <w:proofErr w:type="spellStart"/>
      <w:r w:rsidRPr="00924FE9">
        <w:t>DuBois</w:t>
      </w:r>
      <w:proofErr w:type="spellEnd"/>
      <w:r w:rsidRPr="00924FE9">
        <w:t xml:space="preserve">’ “chivalric idealization of female sexuality,” Griffin resolves the contradiction by explaining that </w:t>
      </w:r>
      <w:proofErr w:type="spellStart"/>
      <w:r w:rsidRPr="00924FE9">
        <w:t>DuBois</w:t>
      </w:r>
      <w:proofErr w:type="spellEnd"/>
      <w:r w:rsidRPr="00924FE9">
        <w:t xml:space="preserve"> “would have believed himself to be a champion of black women and progressive on issues of importance to their advancement.” At the same time as noting </w:t>
      </w:r>
      <w:proofErr w:type="spellStart"/>
      <w:r w:rsidRPr="00924FE9">
        <w:t>DuBois</w:t>
      </w:r>
      <w:proofErr w:type="spellEnd"/>
      <w:r w:rsidRPr="00924FE9">
        <w:t>’ limitations, she argues that he did much to advance our understanding of the oppression of black women. Of particular importance is her discussion of the politics of respectability where she says it “emerged as a way to counter the images of black Americans as lazy, shiftless, stupid, and immoral.</w:t>
      </w:r>
      <w:proofErr w:type="gramStart"/>
      <w:r w:rsidRPr="00924FE9">
        <w:t>”</w:t>
      </w:r>
      <w:proofErr w:type="gramEnd"/>
      <w:r w:rsidRPr="00924FE9">
        <w:t xml:space="preserve"> But, she notes the paradoxical nature of this politics of respectability in that its adoption exposes an “acceptance and internalization” of the very images they sought to combat. Griffin’s analysis thus aids our understanding of why black true womanhood so closely resembled white true womanhood. She concludes that, while </w:t>
      </w:r>
      <w:proofErr w:type="spellStart"/>
      <w:r w:rsidRPr="00924FE9">
        <w:t>DuBois</w:t>
      </w:r>
      <w:proofErr w:type="spellEnd"/>
      <w:r w:rsidRPr="00924FE9">
        <w:t xml:space="preserve"> (and others, such as </w:t>
      </w:r>
      <w:proofErr w:type="spellStart"/>
      <w:r w:rsidRPr="00924FE9">
        <w:t>Crummell</w:t>
      </w:r>
      <w:proofErr w:type="spellEnd"/>
      <w:r w:rsidRPr="00924FE9">
        <w:t>) sought “</w:t>
      </w:r>
      <w:r w:rsidRPr="00924FE9">
        <w:rPr>
          <w:u w:val="single"/>
        </w:rPr>
        <w:t>to protect the name and image of black women,” the manner in which this was done emphasizes individuals’ behavior and less so the structural forms of oppression at the root of the problem, such as racism, sexism, and poverty.</w:t>
      </w:r>
      <w:r>
        <w:rPr>
          <w:u w:val="single"/>
        </w:rPr>
        <w:t xml:space="preserve"> </w:t>
      </w:r>
    </w:p>
    <w:p w14:paraId="0AFC03BB" w14:textId="77777777" w:rsidR="00CD5EE5" w:rsidRPr="00924FE9" w:rsidRDefault="00CD5EE5" w:rsidP="00CD5EE5">
      <w:pPr>
        <w:rPr>
          <w:u w:val="single"/>
        </w:rPr>
      </w:pPr>
      <w:r>
        <w:t xml:space="preserve">Certainly </w:t>
      </w:r>
      <w:r w:rsidRPr="00924FE9">
        <w:rPr>
          <w:u w:val="single"/>
        </w:rPr>
        <w:t xml:space="preserve">the discourse of protection materialized from genuine concerns about the situation of black people, but it also suggests the power struggle between the men of both races and the </w:t>
      </w:r>
      <w:proofErr w:type="spellStart"/>
      <w:r w:rsidRPr="00924FE9">
        <w:rPr>
          <w:u w:val="single"/>
        </w:rPr>
        <w:t>intraracial</w:t>
      </w:r>
      <w:proofErr w:type="spellEnd"/>
      <w:r w:rsidRPr="00924FE9">
        <w:rPr>
          <w:u w:val="single"/>
        </w:rPr>
        <w:t xml:space="preserve"> power struggle between black men and black women.</w:t>
      </w:r>
      <w:r>
        <w:t xml:space="preserve"> According to Griffin</w:t>
      </w:r>
      <w:r w:rsidRPr="00924FE9">
        <w:rPr>
          <w:u w:val="single"/>
        </w:rPr>
        <w:t xml:space="preserve">, a promise of protection served as a component of the politics of respectability and attends to important concerns of </w:t>
      </w:r>
      <w:proofErr w:type="gramStart"/>
      <w:r w:rsidRPr="00924FE9">
        <w:rPr>
          <w:u w:val="single"/>
        </w:rPr>
        <w:t>black nationalism</w:t>
      </w:r>
      <w:proofErr w:type="gramEnd"/>
      <w:r w:rsidRPr="00924FE9">
        <w:rPr>
          <w:u w:val="single"/>
        </w:rPr>
        <w:t>: it restores black men with a sense of masculinity while issuing a privilege of femininity on black women.</w:t>
      </w:r>
      <w:r>
        <w:t xml:space="preserve"> However, in the end it did not allow room for those who did not so nicely fit into the ideology. As I will show below, </w:t>
      </w:r>
      <w:r w:rsidRPr="00924FE9">
        <w:rPr>
          <w:u w:val="single"/>
        </w:rPr>
        <w:t>works of fiction show that the narrow representations of women forwarded by the newly emerging ideology) did not allow for their ‘full complexity and humanity.” As historians, we can better account for black women’s unique experience related to birth control and sexuality by analyzing works of fiction, especially those authored by black females.</w:t>
      </w:r>
    </w:p>
    <w:p w14:paraId="0127C506" w14:textId="77777777" w:rsidR="00CD5EE5" w:rsidRPr="00924FE9" w:rsidRDefault="00CD5EE5" w:rsidP="00CD5EE5">
      <w:r>
        <w:t xml:space="preserve">While Hart’s use of writings by </w:t>
      </w:r>
      <w:proofErr w:type="spellStart"/>
      <w:r>
        <w:t>DuBois</w:t>
      </w:r>
      <w:proofErr w:type="spellEnd"/>
      <w:r>
        <w:t xml:space="preserve"> and Garvey show black men dominated contraceptive debates, she parallels Anne </w:t>
      </w:r>
      <w:proofErr w:type="spellStart"/>
      <w:r>
        <w:t>Stavney’s</w:t>
      </w:r>
      <w:proofErr w:type="spellEnd"/>
      <w:r>
        <w:t xml:space="preserve"> argument that men not only dominated discussions of black female sexuality but created the prevailing ideology. </w:t>
      </w:r>
      <w:proofErr w:type="spellStart"/>
      <w:r>
        <w:t>Stavney’s</w:t>
      </w:r>
      <w:proofErr w:type="spellEnd"/>
      <w:r>
        <w:t xml:space="preserve"> article, “’Mothers of Tomorrow:’ The New Negro Renaissance and the Politics of Maternal Representation” focuses on early twentieth-century discourses surrounding black women's sexuality and how such discussions impacted black communities. Although explicit discussion of birth control does not surface in her analysis, </w:t>
      </w:r>
      <w:proofErr w:type="spellStart"/>
      <w:r>
        <w:t>Stavney</w:t>
      </w:r>
      <w:proofErr w:type="spellEnd"/>
      <w:r>
        <w:t xml:space="preserve"> incorporates </w:t>
      </w:r>
      <w:proofErr w:type="spellStart"/>
      <w:r>
        <w:t>DuBois</w:t>
      </w:r>
      <w:proofErr w:type="spellEnd"/>
      <w:r>
        <w:t xml:space="preserve">’ writings into her study of the crucial role played by “ideological and iconographic forces” as a way to uncover the </w:t>
      </w:r>
      <w:proofErr w:type="spellStart"/>
      <w:r>
        <w:t>intraracial</w:t>
      </w:r>
      <w:proofErr w:type="spellEnd"/>
      <w:r>
        <w:t xml:space="preserve"> tensions that occurred during the period. </w:t>
      </w:r>
      <w:proofErr w:type="spellStart"/>
      <w:r>
        <w:t>Stavney</w:t>
      </w:r>
      <w:proofErr w:type="spellEnd"/>
      <w:r>
        <w:t xml:space="preserve"> examines black women’s lives during the Harlem Renaissance, with particular attention on how black women, such as </w:t>
      </w:r>
      <w:proofErr w:type="spellStart"/>
      <w:r>
        <w:t>Nella</w:t>
      </w:r>
      <w:proofErr w:type="spellEnd"/>
      <w:r>
        <w:t xml:space="preserve"> Larsen, participated in this cultural movement. Works by </w:t>
      </w:r>
      <w:proofErr w:type="spellStart"/>
      <w:r>
        <w:t>Nella</w:t>
      </w:r>
      <w:proofErr w:type="spellEnd"/>
      <w:r>
        <w:t xml:space="preserve"> Larsen and Jessie </w:t>
      </w:r>
      <w:proofErr w:type="spellStart"/>
      <w:r>
        <w:t>Fauset</w:t>
      </w:r>
      <w:proofErr w:type="spellEnd"/>
      <w:r>
        <w:t xml:space="preserve"> serve as the foundation to </w:t>
      </w:r>
      <w:proofErr w:type="spellStart"/>
      <w:r>
        <w:t>Stavney’s</w:t>
      </w:r>
      <w:proofErr w:type="spellEnd"/>
      <w:r>
        <w:t xml:space="preserve"> argument that some black women resisted their “assigned motherly roles” and that “1920s black women writers attempted to create a geographic and discursive space for sexual yet childless black women.” </w:t>
      </w:r>
      <w:proofErr w:type="spellStart"/>
      <w:r>
        <w:t>Stavney’s</w:t>
      </w:r>
      <w:proofErr w:type="spellEnd"/>
      <w:r>
        <w:t xml:space="preserve"> investigation of definitions of black womanhood proves a very valuable study as she analyzes female responses to the black, male-dominated discussions of black female sexuality. She makes excellent use of sources, such as images presented on the covers of popular black publications, and </w:t>
      </w:r>
      <w:proofErr w:type="spellStart"/>
      <w:r>
        <w:t>Nella</w:t>
      </w:r>
      <w:proofErr w:type="spellEnd"/>
      <w:r>
        <w:t xml:space="preserve"> Larsen’s novel Passing to show the dominance of the ideology of true black womanhood.</w:t>
      </w:r>
    </w:p>
    <w:p w14:paraId="203C2D7D" w14:textId="77777777" w:rsidR="00CD5EE5" w:rsidRDefault="00CD5EE5" w:rsidP="00CD5EE5">
      <w:pPr>
        <w:rPr>
          <w:u w:val="single"/>
        </w:rPr>
      </w:pPr>
    </w:p>
    <w:p w14:paraId="023FD9E4" w14:textId="77777777" w:rsidR="00CD5EE5" w:rsidRDefault="00CD5EE5" w:rsidP="00CD5EE5">
      <w:pPr>
        <w:rPr>
          <w:rFonts w:eastAsia="Times New Roman"/>
          <w:b/>
          <w:sz w:val="24"/>
          <w:szCs w:val="20"/>
        </w:rPr>
      </w:pPr>
      <w:r>
        <w:rPr>
          <w:rFonts w:eastAsia="Times New Roman"/>
          <w:b/>
          <w:sz w:val="24"/>
          <w:szCs w:val="20"/>
        </w:rPr>
        <w:t xml:space="preserve">Race, sexuality, and gender have </w:t>
      </w:r>
      <w:proofErr w:type="gramStart"/>
      <w:r>
        <w:rPr>
          <w:rFonts w:eastAsia="Times New Roman"/>
          <w:b/>
          <w:sz w:val="24"/>
          <w:szCs w:val="20"/>
        </w:rPr>
        <w:t>been mutually constituting</w:t>
      </w:r>
      <w:proofErr w:type="gramEnd"/>
      <w:r>
        <w:rPr>
          <w:rFonts w:eastAsia="Times New Roman"/>
          <w:b/>
          <w:sz w:val="24"/>
          <w:szCs w:val="20"/>
        </w:rPr>
        <w:t xml:space="preserve"> in terms of propping up white supremacy and patriarchy. Justifying a unique spectrum of violence against black women which turns the </w:t>
      </w:r>
      <w:proofErr w:type="spellStart"/>
      <w:r>
        <w:rPr>
          <w:rFonts w:eastAsia="Times New Roman"/>
          <w:b/>
          <w:sz w:val="24"/>
          <w:szCs w:val="20"/>
        </w:rPr>
        <w:t>aff</w:t>
      </w:r>
      <w:proofErr w:type="spellEnd"/>
    </w:p>
    <w:p w14:paraId="6696A630" w14:textId="77777777" w:rsidR="00CD5EE5" w:rsidRDefault="00CD5EE5" w:rsidP="00CD5EE5">
      <w:pPr>
        <w:rPr>
          <w:rFonts w:eastAsia="Times New Roman"/>
          <w:b/>
          <w:sz w:val="24"/>
          <w:szCs w:val="20"/>
        </w:rPr>
      </w:pPr>
    </w:p>
    <w:p w14:paraId="3C727FA5" w14:textId="77777777" w:rsidR="00CD5EE5" w:rsidRDefault="00CD5EE5" w:rsidP="00CD5EE5">
      <w:pPr>
        <w:rPr>
          <w:rFonts w:eastAsia="Times New Roman"/>
          <w:b/>
          <w:sz w:val="24"/>
          <w:szCs w:val="20"/>
        </w:rPr>
      </w:pPr>
      <w:proofErr w:type="spellStart"/>
      <w:r>
        <w:rPr>
          <w:rFonts w:eastAsia="Times New Roman"/>
          <w:b/>
          <w:sz w:val="24"/>
          <w:szCs w:val="20"/>
        </w:rPr>
        <w:t>Martinot</w:t>
      </w:r>
      <w:proofErr w:type="spellEnd"/>
      <w:r>
        <w:rPr>
          <w:rFonts w:eastAsia="Times New Roman"/>
          <w:b/>
          <w:sz w:val="24"/>
          <w:szCs w:val="20"/>
        </w:rPr>
        <w:t xml:space="preserve"> 7</w:t>
      </w:r>
    </w:p>
    <w:p w14:paraId="0F979F42" w14:textId="77777777" w:rsidR="00CD5EE5" w:rsidRPr="00AF0BFC" w:rsidRDefault="00CD5EE5" w:rsidP="00CD5EE5">
      <w:pPr>
        <w:rPr>
          <w:rStyle w:val="Emphasis"/>
        </w:rPr>
      </w:pPr>
      <w:r w:rsidRPr="00AF0BFC">
        <w:rPr>
          <w:rStyle w:val="Emphasis"/>
        </w:rPr>
        <w:t xml:space="preserve">[Steven, “Motherhood and the Invention of Race,” </w:t>
      </w:r>
      <w:proofErr w:type="spellStart"/>
      <w:r w:rsidRPr="00AF0BFC">
        <w:rPr>
          <w:rStyle w:val="Emphasis"/>
        </w:rPr>
        <w:t>Hypatia</w:t>
      </w:r>
      <w:proofErr w:type="spellEnd"/>
      <w:r w:rsidRPr="00AF0BFC">
        <w:rPr>
          <w:rStyle w:val="Emphasis"/>
        </w:rPr>
        <w:t xml:space="preserve"> 22.2]</w:t>
      </w:r>
    </w:p>
    <w:p w14:paraId="46C550F0" w14:textId="77777777" w:rsidR="00CD5EE5" w:rsidRDefault="00CD5EE5" w:rsidP="00CD5EE5">
      <w:pPr>
        <w:tabs>
          <w:tab w:val="left" w:pos="270"/>
        </w:tabs>
        <w:ind w:right="288"/>
        <w:rPr>
          <w:rStyle w:val="StyleBoldUnderline"/>
        </w:rPr>
      </w:pPr>
      <w:r w:rsidRPr="00CD5EE5">
        <w:rPr>
          <w:rFonts w:eastAsia="Times New Roman"/>
          <w:b/>
          <w:szCs w:val="20"/>
          <w:u w:val="single"/>
        </w:rPr>
        <w:t xml:space="preserve">The creation of matrilineal servitude status, the </w:t>
      </w:r>
      <w:r w:rsidRPr="00CD5EE5">
        <w:rPr>
          <w:rStyle w:val="Emphasis"/>
          <w:sz w:val="18"/>
        </w:rPr>
        <w:t>insidious</w:t>
      </w:r>
      <w:r w:rsidRPr="00CD5EE5">
        <w:rPr>
          <w:rFonts w:eastAsia="Times New Roman"/>
          <w:b/>
          <w:szCs w:val="20"/>
          <w:u w:val="single"/>
        </w:rPr>
        <w:t xml:space="preserve"> division of women against one another in the interests of wealth and property, expressed nothing more actual or exigent than colonial greed. </w:t>
      </w:r>
      <w:proofErr w:type="spellStart"/>
      <w:r w:rsidRPr="00CD5EE5">
        <w:rPr>
          <w:rFonts w:eastAsia="Times New Roman"/>
          <w:b/>
          <w:szCs w:val="20"/>
          <w:u w:val="single"/>
        </w:rPr>
        <w:t>Antmiscegenation</w:t>
      </w:r>
      <w:proofErr w:type="spellEnd"/>
      <w:r w:rsidRPr="00CD5EE5">
        <w:rPr>
          <w:rFonts w:eastAsia="Times New Roman"/>
          <w:b/>
          <w:szCs w:val="20"/>
          <w:u w:val="single"/>
        </w:rPr>
        <w:t xml:space="preserve"> statutes extended racial categories to the </w:t>
      </w:r>
      <w:r w:rsidRPr="00CD5EE5">
        <w:rPr>
          <w:rStyle w:val="Emphasis"/>
        </w:rPr>
        <w:t>human</w:t>
      </w:r>
      <w:r w:rsidRPr="00CD5EE5">
        <w:rPr>
          <w:rFonts w:eastAsia="Times New Roman"/>
          <w:b/>
          <w:szCs w:val="20"/>
          <w:u w:val="single"/>
        </w:rPr>
        <w:t xml:space="preserve"> body as property</w:t>
      </w:r>
      <w:r w:rsidRPr="00CD5EE5">
        <w:rPr>
          <w:rFonts w:eastAsia="Times New Roman"/>
          <w:szCs w:val="20"/>
        </w:rPr>
        <w:t xml:space="preserve">. </w:t>
      </w:r>
      <w:r w:rsidRPr="00CD5EE5">
        <w:rPr>
          <w:rFonts w:eastAsia="Times New Roman"/>
          <w:b/>
          <w:szCs w:val="20"/>
          <w:u w:val="single"/>
        </w:rPr>
        <w:t xml:space="preserve">Together, the legislation of motherhood and sexuality transformed property by extending the body as property to the body as production. The two coalesced as slavery and a structure of racialization, by which the English derogated people of color and defined </w:t>
      </w:r>
      <w:proofErr w:type="gramStart"/>
      <w:r w:rsidRPr="00CD5EE5">
        <w:rPr>
          <w:rFonts w:eastAsia="Times New Roman"/>
          <w:b/>
          <w:szCs w:val="20"/>
          <w:u w:val="single"/>
        </w:rPr>
        <w:t>themselves</w:t>
      </w:r>
      <w:proofErr w:type="gramEnd"/>
      <w:r w:rsidRPr="00CD5EE5">
        <w:rPr>
          <w:rFonts w:eastAsia="Times New Roman"/>
          <w:b/>
          <w:szCs w:val="20"/>
          <w:u w:val="single"/>
        </w:rPr>
        <w:t xml:space="preserve"> as white</w:t>
      </w:r>
      <w:r w:rsidRPr="00CD5EE5">
        <w:rPr>
          <w:rFonts w:eastAsia="Times New Roman"/>
          <w:szCs w:val="20"/>
        </w:rPr>
        <w:t xml:space="preserve">. </w:t>
      </w:r>
      <w:r w:rsidRPr="00CD5EE5">
        <w:rPr>
          <w:rStyle w:val="Emphasis"/>
        </w:rPr>
        <w:t xml:space="preserve">Structurally, these enactments together engendered a cyclic process. Sexuality, seized as property in Africans and desexualized as propriety for the English, extended the body as production to </w:t>
      </w:r>
      <w:proofErr w:type="spellStart"/>
      <w:r w:rsidRPr="00CD5EE5">
        <w:rPr>
          <w:rStyle w:val="Emphasis"/>
        </w:rPr>
        <w:t>commodified</w:t>
      </w:r>
      <w:proofErr w:type="spellEnd"/>
      <w:r w:rsidRPr="00CD5EE5">
        <w:rPr>
          <w:rStyle w:val="Emphasis"/>
        </w:rPr>
        <w:t xml:space="preserve"> personhood. </w:t>
      </w:r>
      <w:proofErr w:type="spellStart"/>
      <w:r w:rsidRPr="00CD5EE5">
        <w:rPr>
          <w:rFonts w:eastAsia="Times New Roman"/>
          <w:b/>
          <w:szCs w:val="20"/>
          <w:u w:val="single"/>
        </w:rPr>
        <w:t>Commodified</w:t>
      </w:r>
      <w:proofErr w:type="spellEnd"/>
      <w:r w:rsidRPr="00CD5EE5">
        <w:rPr>
          <w:rFonts w:eastAsia="Times New Roman"/>
          <w:b/>
          <w:szCs w:val="20"/>
          <w:u w:val="single"/>
        </w:rPr>
        <w:t xml:space="preserve"> personhood formed the grounds for the codification of slavery and the transformation of colonial allegiance</w:t>
      </w:r>
      <w:r w:rsidRPr="00CD5EE5">
        <w:rPr>
          <w:rFonts w:eastAsia="Times New Roman"/>
          <w:szCs w:val="20"/>
        </w:rPr>
        <w:t xml:space="preserve"> </w:t>
      </w:r>
      <w:r w:rsidRPr="00CD5EE5">
        <w:rPr>
          <w:rStyle w:val="Emphasis"/>
        </w:rPr>
        <w:t>(through paranoia and enforced social solidarity)</w:t>
      </w:r>
      <w:r w:rsidRPr="00CD5EE5">
        <w:rPr>
          <w:rFonts w:eastAsia="Times New Roman"/>
          <w:szCs w:val="20"/>
        </w:rPr>
        <w:t xml:space="preserve"> </w:t>
      </w:r>
      <w:r w:rsidRPr="00CD5EE5">
        <w:rPr>
          <w:rFonts w:eastAsia="Times New Roman"/>
          <w:b/>
          <w:szCs w:val="20"/>
          <w:u w:val="single"/>
        </w:rPr>
        <w:t xml:space="preserve">into a structure of racialization </w:t>
      </w:r>
      <w:r w:rsidRPr="00CD5EE5">
        <w:rPr>
          <w:rStyle w:val="Emphasis"/>
        </w:rPr>
        <w:t xml:space="preserve">whose ultimate product was white social identity. Slavery, the ultimate extension of the body as property, gives all interpersonal relations a </w:t>
      </w:r>
      <w:proofErr w:type="spellStart"/>
      <w:r w:rsidRPr="00CD5EE5">
        <w:rPr>
          <w:rStyle w:val="Emphasis"/>
        </w:rPr>
        <w:t>commodified</w:t>
      </w:r>
      <w:proofErr w:type="spellEnd"/>
      <w:r w:rsidRPr="00CD5EE5">
        <w:rPr>
          <w:rStyle w:val="Emphasis"/>
        </w:rPr>
        <w:t xml:space="preserve"> character that through racialization renders all forms of personhood a matter of property. This cycle continually reproduces race,</w:t>
      </w:r>
      <w:r w:rsidRPr="00CD5EE5">
        <w:rPr>
          <w:rFonts w:eastAsia="Times New Roman"/>
          <w:b/>
          <w:szCs w:val="20"/>
          <w:u w:val="single"/>
        </w:rPr>
        <w:t xml:space="preserve"> whiteness, and white supremacy, in which political enactment, paramilitary activity, the use of economic and financial power, and the </w:t>
      </w:r>
      <w:proofErr w:type="spellStart"/>
      <w:r w:rsidRPr="00CD5EE5">
        <w:rPr>
          <w:rFonts w:eastAsia="Times New Roman"/>
          <w:b/>
          <w:szCs w:val="20"/>
          <w:u w:val="single"/>
        </w:rPr>
        <w:t>instrumentalization</w:t>
      </w:r>
      <w:proofErr w:type="spellEnd"/>
      <w:r w:rsidRPr="00CD5EE5">
        <w:rPr>
          <w:rFonts w:eastAsia="Times New Roman"/>
          <w:b/>
          <w:szCs w:val="20"/>
          <w:u w:val="single"/>
        </w:rPr>
        <w:t xml:space="preserve"> of women have always been deployed together</w:t>
      </w:r>
      <w:r w:rsidRPr="00CD5EE5">
        <w:rPr>
          <w:rFonts w:eastAsia="Times New Roman"/>
          <w:szCs w:val="20"/>
        </w:rPr>
        <w:t xml:space="preserve">. </w:t>
      </w:r>
      <w:r w:rsidRPr="00CD5EE5">
        <w:rPr>
          <w:rFonts w:eastAsia="Times New Roman"/>
          <w:b/>
          <w:szCs w:val="20"/>
          <w:u w:val="single"/>
        </w:rPr>
        <w:t xml:space="preserve">Throughout their many redefinitions, race, sexuality, gender, </w:t>
      </w:r>
      <w:r w:rsidRPr="00CD5EE5">
        <w:rPr>
          <w:rStyle w:val="Emphasis"/>
        </w:rPr>
        <w:t>and nation</w:t>
      </w:r>
      <w:r w:rsidRPr="00CD5EE5">
        <w:rPr>
          <w:rFonts w:eastAsia="Times New Roman"/>
          <w:b/>
          <w:szCs w:val="20"/>
          <w:u w:val="single"/>
        </w:rPr>
        <w:t xml:space="preserve"> have been mutually conditioning in the production of </w:t>
      </w:r>
      <w:r w:rsidRPr="00CD5EE5">
        <w:rPr>
          <w:rStyle w:val="Emphasis"/>
        </w:rPr>
        <w:t>American</w:t>
      </w:r>
      <w:r w:rsidRPr="00CD5EE5">
        <w:rPr>
          <w:rFonts w:eastAsia="Times New Roman"/>
          <w:b/>
          <w:szCs w:val="20"/>
          <w:u w:val="single"/>
        </w:rPr>
        <w:t xml:space="preserve"> whiteness and in the construction of a white nation</w:t>
      </w:r>
      <w:r w:rsidRPr="00CD5EE5">
        <w:rPr>
          <w:rFonts w:eastAsia="Times New Roman"/>
          <w:szCs w:val="20"/>
        </w:rPr>
        <w:t xml:space="preserve">. </w:t>
      </w:r>
      <w:r w:rsidRPr="00CD5EE5">
        <w:rPr>
          <w:rStyle w:val="Emphasis"/>
        </w:rPr>
        <w:t>As Roberts argues</w:t>
      </w:r>
      <w:r w:rsidRPr="00CD5EE5">
        <w:rPr>
          <w:rFonts w:eastAsia="Times New Roman"/>
          <w:szCs w:val="20"/>
        </w:rPr>
        <w:t xml:space="preserve">, </w:t>
      </w:r>
      <w:r w:rsidRPr="00CD5EE5">
        <w:rPr>
          <w:rFonts w:eastAsia="Times New Roman"/>
          <w:b/>
          <w:szCs w:val="20"/>
          <w:u w:val="single"/>
        </w:rPr>
        <w:t xml:space="preserve">at the confluence of motherhood, race, and white supremacy, the state’s persecution of a black woman will not only extend its control over childbearing, </w:t>
      </w:r>
      <w:proofErr w:type="gramStart"/>
      <w:r w:rsidRPr="00CD5EE5">
        <w:rPr>
          <w:rFonts w:eastAsia="Times New Roman"/>
          <w:b/>
          <w:szCs w:val="20"/>
          <w:u w:val="single"/>
        </w:rPr>
        <w:t>but</w:t>
      </w:r>
      <w:proofErr w:type="gramEnd"/>
      <w:r w:rsidRPr="00CD5EE5">
        <w:rPr>
          <w:rFonts w:eastAsia="Times New Roman"/>
          <w:b/>
          <w:szCs w:val="20"/>
          <w:u w:val="single"/>
        </w:rPr>
        <w:t xml:space="preserve"> reinstate the </w:t>
      </w:r>
      <w:proofErr w:type="spellStart"/>
      <w:r w:rsidRPr="00CD5EE5">
        <w:rPr>
          <w:rFonts w:eastAsia="Times New Roman"/>
          <w:b/>
          <w:szCs w:val="20"/>
          <w:u w:val="single"/>
        </w:rPr>
        <w:t>biologization</w:t>
      </w:r>
      <w:proofErr w:type="spellEnd"/>
      <w:r w:rsidRPr="00CD5EE5">
        <w:rPr>
          <w:rFonts w:eastAsia="Times New Roman"/>
          <w:b/>
          <w:szCs w:val="20"/>
          <w:u w:val="single"/>
        </w:rPr>
        <w:t xml:space="preserve"> of race at the same time</w:t>
      </w:r>
      <w:r w:rsidRPr="00CD5EE5">
        <w:rPr>
          <w:rFonts w:eastAsia="Times New Roman"/>
          <w:szCs w:val="20"/>
        </w:rPr>
        <w:t xml:space="preserve"> </w:t>
      </w:r>
      <w:r w:rsidRPr="00CD5EE5">
        <w:rPr>
          <w:rStyle w:val="Emphasis"/>
        </w:rPr>
        <w:t>(1997, 20). What colonial white society did to African women through matrilineal statues (to construct structures of racialization), contemporary white society does to</w:t>
      </w:r>
      <w:r w:rsidRPr="00CD5EE5">
        <w:rPr>
          <w:rFonts w:eastAsia="Times New Roman"/>
          <w:szCs w:val="20"/>
        </w:rPr>
        <w:t xml:space="preserve"> </w:t>
      </w:r>
      <w:r w:rsidRPr="00CD5EE5">
        <w:rPr>
          <w:rFonts w:eastAsia="Times New Roman"/>
          <w:b/>
          <w:szCs w:val="20"/>
          <w:u w:val="single"/>
        </w:rPr>
        <w:t xml:space="preserve">Regina </w:t>
      </w:r>
      <w:proofErr w:type="gramStart"/>
      <w:r w:rsidRPr="00CD5EE5">
        <w:rPr>
          <w:rFonts w:eastAsia="Times New Roman"/>
          <w:b/>
          <w:szCs w:val="20"/>
          <w:u w:val="single"/>
        </w:rPr>
        <w:t>McKnight[</w:t>
      </w:r>
      <w:proofErr w:type="gramEnd"/>
      <w:r w:rsidRPr="00CD5EE5">
        <w:rPr>
          <w:rFonts w:eastAsia="Times New Roman"/>
          <w:b/>
          <w:szCs w:val="20"/>
          <w:u w:val="single"/>
        </w:rPr>
        <w:t>’s]</w:t>
      </w:r>
      <w:r w:rsidRPr="00CD5EE5">
        <w:rPr>
          <w:rFonts w:eastAsia="Times New Roman"/>
          <w:szCs w:val="20"/>
        </w:rPr>
        <w:t xml:space="preserve"> </w:t>
      </w:r>
      <w:r w:rsidRPr="00CD5EE5">
        <w:rPr>
          <w:rStyle w:val="Emphasis"/>
        </w:rPr>
        <w:t>through charges of murder. Her</w:t>
      </w:r>
      <w:r w:rsidRPr="00CD5EE5">
        <w:rPr>
          <w:rFonts w:eastAsia="Times New Roman"/>
          <w:szCs w:val="20"/>
        </w:rPr>
        <w:t xml:space="preserve"> </w:t>
      </w:r>
      <w:r w:rsidRPr="00CD5EE5">
        <w:rPr>
          <w:rFonts w:eastAsia="Times New Roman"/>
          <w:b/>
          <w:szCs w:val="20"/>
          <w:u w:val="single"/>
        </w:rPr>
        <w:t xml:space="preserve">personhood and motherhood are not violently divided against each other legally because the state is rehearsing or reconstituting a form of </w:t>
      </w:r>
      <w:proofErr w:type="spellStart"/>
      <w:r w:rsidRPr="00CD5EE5">
        <w:rPr>
          <w:rFonts w:eastAsia="Times New Roman"/>
          <w:b/>
          <w:szCs w:val="20"/>
          <w:u w:val="single"/>
        </w:rPr>
        <w:t>matrilinearity</w:t>
      </w:r>
      <w:proofErr w:type="spellEnd"/>
      <w:r w:rsidRPr="00CD5EE5">
        <w:rPr>
          <w:rFonts w:eastAsia="Times New Roman"/>
          <w:b/>
          <w:szCs w:val="20"/>
          <w:u w:val="single"/>
        </w:rPr>
        <w:t xml:space="preserve">; the violence done to her is in the service of reenacting the structures of white supremacy that emerged from </w:t>
      </w:r>
      <w:proofErr w:type="spellStart"/>
      <w:r w:rsidRPr="00CD5EE5">
        <w:rPr>
          <w:rFonts w:eastAsia="Times New Roman"/>
          <w:b/>
          <w:szCs w:val="20"/>
          <w:u w:val="single"/>
        </w:rPr>
        <w:t>matrilinearity</w:t>
      </w:r>
      <w:proofErr w:type="spellEnd"/>
      <w:r w:rsidRPr="00CD5EE5">
        <w:rPr>
          <w:rStyle w:val="Emphasis"/>
        </w:rPr>
        <w:t xml:space="preserve">. </w:t>
      </w:r>
      <w:r w:rsidRPr="00CD5EE5">
        <w:rPr>
          <w:rStyle w:val="StyleBoldUnderline"/>
        </w:rPr>
        <w:t xml:space="preserve">For the state to </w:t>
      </w:r>
      <w:proofErr w:type="gramStart"/>
      <w:r w:rsidRPr="00CD5EE5">
        <w:rPr>
          <w:rStyle w:val="StyleBoldUnderline"/>
        </w:rPr>
        <w:t>have provided</w:t>
      </w:r>
      <w:proofErr w:type="gramEnd"/>
      <w:r w:rsidRPr="00CD5EE5">
        <w:rPr>
          <w:rStyle w:val="StyleBoldUnderline"/>
        </w:rPr>
        <w:t xml:space="preserve"> medical care or humane labor conditions would have been unintelligible for it. Instead, the state imprints outlaw status and servitude on McKnight’s body to sanctify its withholding of humane conditions, as the reconstitution of a white social consensus</w:t>
      </w:r>
      <w:r w:rsidRPr="00CD5EE5">
        <w:rPr>
          <w:rStyle w:val="Emphasis"/>
        </w:rPr>
        <w:t xml:space="preserve">. Because the state could repeat this cycle with respect to McKnight, it could use her and other black women (through the </w:t>
      </w:r>
      <w:proofErr w:type="spellStart"/>
      <w:r w:rsidRPr="00CD5EE5">
        <w:rPr>
          <w:rStyle w:val="Emphasis"/>
        </w:rPr>
        <w:t>instrumentalization</w:t>
      </w:r>
      <w:proofErr w:type="spellEnd"/>
      <w:r w:rsidRPr="00CD5EE5">
        <w:rPr>
          <w:rStyle w:val="Emphasis"/>
        </w:rPr>
        <w:t xml:space="preserve"> of black motherhood) to </w:t>
      </w:r>
      <w:proofErr w:type="spellStart"/>
      <w:r w:rsidRPr="00CD5EE5">
        <w:rPr>
          <w:rStyle w:val="Emphasis"/>
        </w:rPr>
        <w:t>reinscribe</w:t>
      </w:r>
      <w:proofErr w:type="spellEnd"/>
      <w:r w:rsidRPr="00CD5EE5">
        <w:rPr>
          <w:rStyle w:val="Emphasis"/>
        </w:rPr>
        <w:t xml:space="preserve"> social racialization and its own white identity. In this sense, the McKnight case is the direct legacy of the seventeenth-century 96 </w:t>
      </w:r>
      <w:proofErr w:type="spellStart"/>
      <w:r w:rsidRPr="00CD5EE5">
        <w:rPr>
          <w:rStyle w:val="Emphasis"/>
        </w:rPr>
        <w:t>Hypatia</w:t>
      </w:r>
      <w:proofErr w:type="spellEnd"/>
      <w:r w:rsidRPr="00CD5EE5">
        <w:rPr>
          <w:rStyle w:val="Emphasis"/>
        </w:rPr>
        <w:t xml:space="preserve"> invention of race itself. Repeating the redefinition of gender and sexuality of three hundred years earlier, the condemnation of McKnight echoes the colonial condemnation of the black pregnant body—</w:t>
      </w:r>
      <w:r w:rsidRPr="00CD5EE5">
        <w:rPr>
          <w:rStyle w:val="StyleBoldUnderline"/>
        </w:rPr>
        <w:t xml:space="preserve">restructuring race through </w:t>
      </w:r>
      <w:proofErr w:type="gramStart"/>
      <w:r w:rsidRPr="00CD5EE5">
        <w:rPr>
          <w:rStyle w:val="StyleBoldUnderline"/>
        </w:rPr>
        <w:t>a paranoia</w:t>
      </w:r>
      <w:proofErr w:type="gramEnd"/>
      <w:r w:rsidRPr="00CD5EE5">
        <w:rPr>
          <w:rStyle w:val="StyleBoldUnderline"/>
        </w:rPr>
        <w:t xml:space="preserve"> (the threat of criminalized black people), white solidarity (allegiance to the law), and practices of arbitrary and gratuitous violence.</w:t>
      </w:r>
      <w:r w:rsidRPr="00FB4BB5">
        <w:rPr>
          <w:rStyle w:val="StyleBoldUnderline"/>
        </w:rPr>
        <w:t xml:space="preserve"> </w:t>
      </w:r>
    </w:p>
    <w:p w14:paraId="1ABED63D" w14:textId="77777777" w:rsidR="00CD5EE5" w:rsidRDefault="00CD5EE5" w:rsidP="00CD5EE5">
      <w:pPr>
        <w:tabs>
          <w:tab w:val="left" w:pos="270"/>
        </w:tabs>
        <w:ind w:left="270" w:right="288"/>
        <w:rPr>
          <w:rStyle w:val="StyleBoldUnderline"/>
        </w:rPr>
      </w:pPr>
    </w:p>
    <w:p w14:paraId="2A0DAB93" w14:textId="77777777" w:rsidR="00CD5EE5" w:rsidRDefault="00CD5EE5" w:rsidP="00CD5EE5">
      <w:pPr>
        <w:autoSpaceDE w:val="0"/>
        <w:autoSpaceDN w:val="0"/>
        <w:adjustRightInd w:val="0"/>
        <w:rPr>
          <w:b/>
          <w:sz w:val="24"/>
          <w:szCs w:val="20"/>
        </w:rPr>
      </w:pPr>
      <w:r>
        <w:rPr>
          <w:b/>
          <w:sz w:val="24"/>
          <w:szCs w:val="20"/>
        </w:rPr>
        <w:t xml:space="preserve">We must place </w:t>
      </w:r>
      <w:proofErr w:type="spellStart"/>
      <w:r>
        <w:rPr>
          <w:b/>
          <w:sz w:val="24"/>
          <w:szCs w:val="20"/>
        </w:rPr>
        <w:t>intersectionality</w:t>
      </w:r>
      <w:proofErr w:type="spellEnd"/>
      <w:r>
        <w:rPr>
          <w:b/>
          <w:sz w:val="24"/>
          <w:szCs w:val="20"/>
        </w:rPr>
        <w:t xml:space="preserve"> at the center of our politics. In this case, black feminist theorizing is key to problematize dominant understandings of oppression in order to produce the most holistic model of change </w:t>
      </w:r>
    </w:p>
    <w:p w14:paraId="697C00EA" w14:textId="77777777" w:rsidR="00CD5EE5" w:rsidRPr="0005548A" w:rsidRDefault="00CD5EE5" w:rsidP="00CD5EE5">
      <w:r w:rsidRPr="0005548A">
        <w:t xml:space="preserve">Violet </w:t>
      </w:r>
      <w:proofErr w:type="spellStart"/>
      <w:r w:rsidRPr="0005548A">
        <w:t>Eudine</w:t>
      </w:r>
      <w:proofErr w:type="spellEnd"/>
      <w:r w:rsidRPr="0005548A">
        <w:t xml:space="preserve"> </w:t>
      </w:r>
      <w:proofErr w:type="spellStart"/>
      <w:r>
        <w:rPr>
          <w:rStyle w:val="StyleBoldUnderline"/>
        </w:rPr>
        <w:t>Barriteau</w:t>
      </w:r>
      <w:proofErr w:type="spellEnd"/>
      <w:r>
        <w:rPr>
          <w:rStyle w:val="StyleBoldUnderline"/>
        </w:rPr>
        <w:t xml:space="preserve"> </w:t>
      </w:r>
      <w:r w:rsidRPr="0005548A">
        <w:rPr>
          <w:rStyle w:val="StyleBoldUnderline"/>
        </w:rPr>
        <w:t>6</w:t>
      </w:r>
      <w:r w:rsidRPr="0005548A">
        <w:t xml:space="preserve"> [Feminist Africa 7: Diaspora Voices; Issue 7: December 2006; First published by the African Gender Institute; University of Cape Town; “The relevance of black feminist scholarship: a Caribbean perspective; http://www.feministafrica.org/Feminist_Africa_7.pdf</w:t>
      </w:r>
    </w:p>
    <w:p w14:paraId="553BFB08" w14:textId="77777777" w:rsidR="00CD5EE5" w:rsidRDefault="00CD5EE5" w:rsidP="00CD5EE5">
      <w:r>
        <w:t xml:space="preserve">A foundational contribution of </w:t>
      </w:r>
      <w:r w:rsidRPr="00F625AE">
        <w:rPr>
          <w:u w:val="single"/>
        </w:rPr>
        <w:t>black feminist scholarship is its exposure and problematizing of race/racism as a social relation,</w:t>
      </w:r>
      <w:r>
        <w:t xml:space="preserve"> which simultaneously complicates and is complicated by other social relations of domination. </w:t>
      </w:r>
      <w:r w:rsidRPr="00F625AE">
        <w:rPr>
          <w:u w:val="single"/>
        </w:rPr>
        <w:t>The intellectual and activist work of black feminists reveals hierarchies of power within categories of race, class, gender, patriarchal relations, sexuality and sexual orientation. Black feminism demonstrates that white or other feminist theorizing that refuses or fails to recognize race as a relation of domination within feminism and society, facilitates the continued oppression of black women within the feminist movement and within society</w:t>
      </w:r>
      <w:r>
        <w:t>. This is a very powerful argument, and many of the dynamics of power and privilege crystallize around this.</w:t>
      </w:r>
    </w:p>
    <w:p w14:paraId="791A3C91" w14:textId="77777777" w:rsidR="00CD5EE5" w:rsidRPr="008973B5" w:rsidRDefault="00CD5EE5" w:rsidP="00CD5EE5">
      <w:pPr>
        <w:rPr>
          <w:u w:val="single"/>
        </w:rPr>
      </w:pPr>
      <w:r>
        <w:t xml:space="preserve">Barbara </w:t>
      </w:r>
      <w:proofErr w:type="spellStart"/>
      <w:r>
        <w:t>Ransby</w:t>
      </w:r>
      <w:proofErr w:type="spellEnd"/>
      <w:r>
        <w:t xml:space="preserve"> notes that one of the strongest ideological tenets around which </w:t>
      </w:r>
      <w:r w:rsidRPr="008973B5">
        <w:rPr>
          <w:u w:val="single"/>
        </w:rPr>
        <w:t>black feminists have organized “is the notion that race, class, gender and sexuality are co-dependent variables that cannot readily be separated and ranked in scholarship, in political practice, or lived experience</w:t>
      </w:r>
      <w:r>
        <w:t xml:space="preserve">” </w:t>
      </w:r>
      <w:r w:rsidRPr="008973B5">
        <w:rPr>
          <w:u w:val="single"/>
        </w:rPr>
        <w:t>The insertion and simultaneous theorization of race and racism changes what constitutes feminist theory and what could be its subject matter. Radical, socialist and liberal feminists had examined other oppressive social relations, but none had made race central to their analysis. Black feminist theory exposes racism and the politics of exclusion and denial embedded in feminist knowledge production in the same way that black feminist activism confronts racism in everyday life.</w:t>
      </w:r>
    </w:p>
    <w:p w14:paraId="7E927EA2" w14:textId="77777777" w:rsidR="00CD5EE5" w:rsidRDefault="00CD5EE5" w:rsidP="00CD5EE5"/>
    <w:p w14:paraId="289549E0" w14:textId="77777777" w:rsidR="00CD5EE5" w:rsidRDefault="00CD5EE5" w:rsidP="00CD5EE5">
      <w:pPr>
        <w:rPr>
          <w:u w:val="single"/>
        </w:rPr>
      </w:pPr>
    </w:p>
    <w:p w14:paraId="3FA9D17A" w14:textId="77777777" w:rsidR="00CD5EE5" w:rsidRDefault="00CD5EE5" w:rsidP="00CD5EE5">
      <w:pPr>
        <w:rPr>
          <w:u w:val="single"/>
        </w:rPr>
      </w:pPr>
    </w:p>
    <w:p w14:paraId="7F24CDF0" w14:textId="77777777" w:rsidR="00CD5EE5" w:rsidRPr="00CD5EE5" w:rsidRDefault="00CD5EE5" w:rsidP="00CD5EE5"/>
    <w:p w14:paraId="773F4478" w14:textId="77777777" w:rsidR="005F47C1" w:rsidRDefault="005F47C1" w:rsidP="00F9537B">
      <w:pPr>
        <w:pStyle w:val="Heading2"/>
      </w:pPr>
    </w:p>
    <w:p w14:paraId="697858F4" w14:textId="77777777" w:rsidR="00F9537B" w:rsidRDefault="00F9537B" w:rsidP="00F9537B">
      <w:pPr>
        <w:pStyle w:val="Heading2"/>
      </w:pPr>
      <w:r>
        <w:t xml:space="preserve">Link </w:t>
      </w:r>
      <w:proofErr w:type="spellStart"/>
      <w:r>
        <w:t>ungender</w:t>
      </w:r>
      <w:proofErr w:type="spellEnd"/>
    </w:p>
    <w:p w14:paraId="48F965DA" w14:textId="77777777" w:rsidR="00F9537B" w:rsidRDefault="00F9537B" w:rsidP="00F9537B">
      <w:pPr>
        <w:pStyle w:val="NormalWeb"/>
        <w:spacing w:after="0" w:afterAutospacing="0" w:line="280" w:lineRule="atLeast"/>
        <w:rPr>
          <w:color w:val="000000"/>
          <w:u w:val="single"/>
        </w:rPr>
      </w:pPr>
    </w:p>
    <w:p w14:paraId="22C5348A" w14:textId="77777777" w:rsidR="00F9537B" w:rsidRPr="00CF6A38" w:rsidRDefault="00F9537B" w:rsidP="00F9537B">
      <w:pPr>
        <w:tabs>
          <w:tab w:val="left" w:pos="2700"/>
        </w:tabs>
        <w:rPr>
          <w:b/>
        </w:rPr>
      </w:pPr>
      <w:r w:rsidRPr="00CF6A38">
        <w:rPr>
          <w:b/>
        </w:rPr>
        <w:t xml:space="preserve">Focusing on the race marked body obviates the gendered </w:t>
      </w:r>
      <w:proofErr w:type="spellStart"/>
      <w:r w:rsidRPr="00CF6A38">
        <w:rPr>
          <w:b/>
        </w:rPr>
        <w:t>body</w:t>
      </w:r>
      <w:proofErr w:type="gramStart"/>
      <w:r w:rsidRPr="00CF6A38">
        <w:rPr>
          <w:b/>
        </w:rPr>
        <w:t>:the</w:t>
      </w:r>
      <w:proofErr w:type="spellEnd"/>
      <w:proofErr w:type="gramEnd"/>
      <w:r w:rsidRPr="00CF6A38">
        <w:rPr>
          <w:b/>
        </w:rPr>
        <w:t xml:space="preserve"> denaturalization of motherhood was the precondition for racial hierarchy. Sexual </w:t>
      </w:r>
      <w:proofErr w:type="spellStart"/>
      <w:r w:rsidRPr="00CF6A38">
        <w:rPr>
          <w:b/>
        </w:rPr>
        <w:t>diffrenece</w:t>
      </w:r>
      <w:proofErr w:type="spellEnd"/>
      <w:r w:rsidRPr="00CF6A38">
        <w:rPr>
          <w:b/>
        </w:rPr>
        <w:t xml:space="preserve"> shapes our understanding of whiteness, and constructs our understanding of difference </w:t>
      </w:r>
    </w:p>
    <w:p w14:paraId="027D4B88" w14:textId="77777777" w:rsidR="00F9537B" w:rsidRDefault="00F9537B" w:rsidP="00F9537B">
      <w:pPr>
        <w:pStyle w:val="NormalWeb"/>
        <w:spacing w:after="0" w:afterAutospacing="0" w:line="280" w:lineRule="atLeast"/>
        <w:rPr>
          <w:color w:val="000000"/>
          <w:u w:val="single"/>
        </w:rPr>
      </w:pPr>
      <w:proofErr w:type="spellStart"/>
      <w:r>
        <w:rPr>
          <w:color w:val="000000"/>
          <w:u w:val="single"/>
        </w:rPr>
        <w:t>Martinot</w:t>
      </w:r>
      <w:proofErr w:type="spellEnd"/>
      <w:r>
        <w:rPr>
          <w:color w:val="000000"/>
          <w:u w:val="single"/>
        </w:rPr>
        <w:t xml:space="preserve"> (Steve, </w:t>
      </w:r>
      <w:r w:rsidRPr="009610E1">
        <w:rPr>
          <w:color w:val="000000"/>
          <w:u w:val="single"/>
        </w:rPr>
        <w:t xml:space="preserve">Steve </w:t>
      </w:r>
      <w:proofErr w:type="spellStart"/>
      <w:r w:rsidRPr="009610E1">
        <w:rPr>
          <w:color w:val="000000"/>
          <w:u w:val="single"/>
        </w:rPr>
        <w:t>Martinot</w:t>
      </w:r>
      <w:proofErr w:type="spellEnd"/>
      <w:r w:rsidRPr="009610E1">
        <w:rPr>
          <w:color w:val="000000"/>
          <w:u w:val="single"/>
        </w:rPr>
        <w:t xml:space="preserve"> is Instructor Emeritus at the Center for Interdisciplinary Programs at San Francisco State University. He is the author of The Rule of Racialization: Class, Identity, Governance and Forms in the Abyss: A Philosophical Bridge between Sartre and Derrida (both Temple). He is also the editor of two previous books, and translator of Racism by Albert </w:t>
      </w:r>
      <w:proofErr w:type="spellStart"/>
      <w:r w:rsidRPr="009610E1">
        <w:rPr>
          <w:color w:val="000000"/>
          <w:u w:val="single"/>
        </w:rPr>
        <w:t>Memmi</w:t>
      </w:r>
      <w:proofErr w:type="spellEnd"/>
      <w:r w:rsidRPr="009610E1">
        <w:rPr>
          <w:color w:val="000000"/>
          <w:u w:val="single"/>
        </w:rPr>
        <w:t>. He has written extensively on the structures of racism and white supremacy in the United States, as well as on corporate culture and economics, and leads seminars on these subjects in the Bay Area.</w:t>
      </w:r>
      <w:r>
        <w:rPr>
          <w:color w:val="000000"/>
          <w:u w:val="single"/>
        </w:rPr>
        <w:t>) 07</w:t>
      </w:r>
    </w:p>
    <w:p w14:paraId="1BC75921" w14:textId="77777777" w:rsidR="00F9537B" w:rsidRDefault="00F9537B" w:rsidP="00F9537B">
      <w:pPr>
        <w:pStyle w:val="NormalWeb"/>
        <w:spacing w:after="0" w:afterAutospacing="0" w:line="280" w:lineRule="atLeast"/>
        <w:rPr>
          <w:color w:val="000000"/>
          <w:u w:val="single"/>
        </w:rPr>
      </w:pPr>
      <w:r w:rsidRPr="00A802B1">
        <w:rPr>
          <w:color w:val="000000"/>
          <w:u w:val="single"/>
        </w:rPr>
        <w:t>http://www.ocf.berkeley.edu/~marto/mother.htm</w:t>
      </w:r>
    </w:p>
    <w:p w14:paraId="49B30DB9" w14:textId="77777777" w:rsidR="00F9537B" w:rsidRPr="00B133CC" w:rsidRDefault="00F9537B" w:rsidP="00F9537B">
      <w:pPr>
        <w:pStyle w:val="NormalWeb"/>
        <w:spacing w:after="0" w:afterAutospacing="0" w:line="280" w:lineRule="atLeast"/>
        <w:ind w:firstLine="576"/>
        <w:rPr>
          <w:color w:val="000000"/>
          <w:u w:val="single"/>
        </w:rPr>
      </w:pPr>
      <w:r w:rsidRPr="00B133CC">
        <w:rPr>
          <w:color w:val="000000"/>
          <w:u w:val="single"/>
        </w:rPr>
        <w:t>The state’s control of women’s pregnant bodies has a strong racial component—black women’s bodies are, and have always been, used in the United States as a mechanism to reconstitute the state as white</w:t>
      </w:r>
      <w:r w:rsidRPr="00B133CC">
        <w:rPr>
          <w:color w:val="000000"/>
        </w:rPr>
        <w:t>. In Killing the Black Body, Dorothy Roberts offers a meticulous history of the control of black childbearing imposed by various forms of white power throughout the history of the United States (slavery, Jim Crow, sterilization campaigns, the war on drugs, and so on). Roberts lists a number of cases where the state’s discovery of a pregnant black woman’s drug use becomes an excuse to demand abortion by threatening the mother with a jail sentence</w:t>
      </w:r>
      <w:proofErr w:type="gramStart"/>
      <w:r w:rsidRPr="00B133CC">
        <w:rPr>
          <w:color w:val="000000"/>
        </w:rPr>
        <w:t>.[</w:t>
      </w:r>
      <w:proofErr w:type="gramEnd"/>
      <w:r w:rsidRPr="00B133CC">
        <w:rPr>
          <w:color w:val="000000"/>
        </w:rPr>
        <w:t xml:space="preserve">1] She argues that, with a few exceptions, black pregnant women were drug tested and reported to the district attorney by hospitals, while white pregnant women were not (1997, 158). And these cases serve as a precedent for all women: </w:t>
      </w:r>
      <w:r w:rsidRPr="00B133CC">
        <w:rPr>
          <w:color w:val="000000"/>
          <w:u w:val="single"/>
        </w:rPr>
        <w:t xml:space="preserve">what the state does to black women it can do to all </w:t>
      </w:r>
      <w:proofErr w:type="spellStart"/>
      <w:proofErr w:type="gramStart"/>
      <w:r w:rsidRPr="00B133CC">
        <w:rPr>
          <w:color w:val="000000"/>
          <w:u w:val="single"/>
        </w:rPr>
        <w:t>women</w:t>
      </w:r>
      <w:r w:rsidRPr="00B133CC">
        <w:rPr>
          <w:color w:val="000000"/>
        </w:rPr>
        <w:t>.As</w:t>
      </w:r>
      <w:proofErr w:type="spellEnd"/>
      <w:proofErr w:type="gramEnd"/>
      <w:r w:rsidRPr="00B133CC">
        <w:rPr>
          <w:color w:val="000000"/>
        </w:rPr>
        <w:t xml:space="preserve"> amnesia it disguises its historical antecedents in order to obviate recognition of former injustices, such as social structures called slavery or segregation, in order to open space to set legal precedents. Thus, it reduces history to a background template by which to establish a sense of familiarity for its injustices, to make them appear acceptable. But at the same time, it reveals the historical sources of its own structure of thought, its sense of the permissible, the internal cultural logic of the white mind that understands these injustices as acceptable. In discounting McKnight’s arguments, her condition, her very being beyond the scope of argument, data, or morality, the state renders her an instrument for itself</w:t>
      </w:r>
      <w:r w:rsidRPr="00B133CC">
        <w:rPr>
          <w:color w:val="000000"/>
          <w:u w:val="single"/>
        </w:rPr>
        <w:t>. The cultural logic of its operations takes on a proprietary value. No amount of data or argumentation for the rights of black mothers and other women of color will challenge this structure or prevent its reenactment. Indeed, it is only by erasing or dismissing data that might challenge the state’s claims that the state bestows validity on its indictment, and its unobstructed call to an unspoken historical logic.</w:t>
      </w:r>
    </w:p>
    <w:p w14:paraId="75224EAA" w14:textId="77777777" w:rsidR="00F9537B" w:rsidRPr="00B133CC" w:rsidRDefault="00F9537B" w:rsidP="00F9537B">
      <w:pPr>
        <w:pStyle w:val="NormalWeb"/>
        <w:spacing w:after="0" w:afterAutospacing="0" w:line="280" w:lineRule="atLeast"/>
        <w:ind w:firstLine="576"/>
        <w:rPr>
          <w:color w:val="000000"/>
        </w:rPr>
      </w:pPr>
      <w:r w:rsidRPr="00B133CC">
        <w:rPr>
          <w:color w:val="000000"/>
        </w:rPr>
        <w:t xml:space="preserve">Here, I want to investigate the nature and meaning of the structures that make the injustices against McKnight both recognizable and permissible to the white state. McKnight must be criminalized </w:t>
      </w:r>
      <w:r w:rsidRPr="00C4552D">
        <w:rPr>
          <w:color w:val="000000"/>
          <w:u w:val="single"/>
        </w:rPr>
        <w:t xml:space="preserve">in order to decriminalize the state’s maintenance of brutal labor conditions. What I wish to investigate is the relation of the hegemonic white male mind to history, in order to reveal what lies behind its self-valorization, its ability to dispense with argument, and to reside in the emptiest of statements while discounting </w:t>
      </w:r>
      <w:r w:rsidRPr="00B133CC">
        <w:rPr>
          <w:color w:val="000000"/>
        </w:rPr>
        <w:t>(through criminalization) any defense against itself. The state is not white by fiat; it is white as a cultural condition given by events that reconstitute its history in the present. To fully understand the structure of the relation between the state’s actions and the devaluation and criminalization of black bodies, we must revisit not only the historical legacy these contemporary actions repeat but also the cultural logic that historical legacy created and maintained.</w:t>
      </w:r>
    </w:p>
    <w:p w14:paraId="4030D581" w14:textId="77777777" w:rsidR="00F9537B" w:rsidRPr="00B133CC" w:rsidRDefault="00F9537B" w:rsidP="00F9537B">
      <w:pPr>
        <w:pStyle w:val="NormalWeb"/>
        <w:spacing w:after="0" w:afterAutospacing="0" w:line="280" w:lineRule="atLeast"/>
        <w:ind w:firstLine="576"/>
        <w:rPr>
          <w:color w:val="000000"/>
        </w:rPr>
      </w:pPr>
      <w:r w:rsidRPr="00B133CC">
        <w:rPr>
          <w:color w:val="000000"/>
        </w:rPr>
        <w:t xml:space="preserve">We are not speaking of the historical repetition of racism here, but of something more profound. The fact that the state picks out black people to victimize is a pragmatic use of racism. However, for the state to decriminalize itself through the criminalization of its victims becomes a question of social identity, and of a certain social sanctity acquired through that identity. It </w:t>
      </w:r>
      <w:r w:rsidRPr="00C4552D">
        <w:rPr>
          <w:color w:val="000000"/>
          <w:u w:val="single"/>
        </w:rPr>
        <w:t xml:space="preserve">is the construction of a sanctity for whiteness, and for white </w:t>
      </w:r>
      <w:proofErr w:type="spellStart"/>
      <w:r w:rsidRPr="00C4552D">
        <w:rPr>
          <w:color w:val="000000"/>
          <w:u w:val="single"/>
        </w:rPr>
        <w:t>racialized</w:t>
      </w:r>
      <w:proofErr w:type="spellEnd"/>
      <w:r w:rsidRPr="00C4552D">
        <w:rPr>
          <w:color w:val="000000"/>
          <w:u w:val="single"/>
        </w:rPr>
        <w:t xml:space="preserve"> consciousness that goes beyond racism</w:t>
      </w:r>
      <w:r w:rsidRPr="00B133CC">
        <w:rPr>
          <w:color w:val="000000"/>
        </w:rPr>
        <w:t xml:space="preserve">, and empowers it. </w:t>
      </w:r>
      <w:r w:rsidRPr="00C4552D">
        <w:rPr>
          <w:color w:val="000000"/>
          <w:u w:val="single"/>
        </w:rPr>
        <w:t>In the eyes of that consciousness, a sense of justice</w:t>
      </w:r>
      <w:r w:rsidRPr="00B133CC">
        <w:rPr>
          <w:color w:val="000000"/>
        </w:rPr>
        <w:t xml:space="preserve"> or humanity</w:t>
      </w:r>
      <w:r w:rsidRPr="00C4552D">
        <w:rPr>
          <w:color w:val="000000"/>
          <w:u w:val="single"/>
        </w:rPr>
        <w:t xml:space="preserve"> toward</w:t>
      </w:r>
      <w:r w:rsidRPr="00B133CC">
        <w:rPr>
          <w:color w:val="000000"/>
        </w:rPr>
        <w:t xml:space="preserve"> McKnight as a </w:t>
      </w:r>
      <w:r w:rsidRPr="00C4552D">
        <w:rPr>
          <w:color w:val="000000"/>
          <w:u w:val="single"/>
        </w:rPr>
        <w:t>black woman would be an unrecognizable act</w:t>
      </w:r>
      <w:r w:rsidRPr="00B133CC">
        <w:rPr>
          <w:color w:val="000000"/>
        </w:rPr>
        <w:t xml:space="preserve">. </w:t>
      </w:r>
      <w:r w:rsidRPr="00C4552D">
        <w:rPr>
          <w:color w:val="000000"/>
          <w:u w:val="single"/>
        </w:rPr>
        <w:t>What gives the state’s injustice familiarity is a structure of racialization, whereby the state renders itself white by its acts against</w:t>
      </w:r>
      <w:r w:rsidRPr="00B133CC">
        <w:rPr>
          <w:color w:val="000000"/>
        </w:rPr>
        <w:t xml:space="preserve"> black people in general and </w:t>
      </w:r>
      <w:r w:rsidRPr="00C4552D">
        <w:rPr>
          <w:color w:val="000000"/>
          <w:u w:val="single"/>
        </w:rPr>
        <w:t>black women in particular.</w:t>
      </w:r>
      <w:r w:rsidRPr="00B133CC">
        <w:rPr>
          <w:color w:val="000000"/>
        </w:rPr>
        <w:t xml:space="preserve"> This structure of racialization threads its way through U.S. history against people of color as a cultural norm. The modes of impunity and the form of criminalization of the victims may change, but </w:t>
      </w:r>
      <w:r w:rsidRPr="00C4552D">
        <w:rPr>
          <w:color w:val="000000"/>
          <w:u w:val="single"/>
        </w:rPr>
        <w:t>the underlying structure remains the same.</w:t>
      </w:r>
    </w:p>
    <w:p w14:paraId="2C7B988C" w14:textId="77777777" w:rsidR="00F9537B" w:rsidRDefault="00F9537B" w:rsidP="00F9537B"/>
    <w:p w14:paraId="1C97EECE" w14:textId="77777777" w:rsidR="00F9537B" w:rsidRDefault="00F9537B" w:rsidP="00F9537B">
      <w:pPr>
        <w:tabs>
          <w:tab w:val="left" w:pos="2700"/>
        </w:tabs>
      </w:pPr>
      <w:r>
        <w:tab/>
      </w:r>
    </w:p>
    <w:p w14:paraId="0BB1144E" w14:textId="77777777" w:rsidR="00F9537B" w:rsidRDefault="00F9537B" w:rsidP="00F9537B">
      <w:pPr>
        <w:tabs>
          <w:tab w:val="left" w:pos="2700"/>
        </w:tabs>
      </w:pPr>
    </w:p>
    <w:p w14:paraId="2364A20B" w14:textId="77777777" w:rsidR="00F9537B" w:rsidRDefault="00F9537B" w:rsidP="00F9537B">
      <w:pPr>
        <w:tabs>
          <w:tab w:val="left" w:pos="2700"/>
        </w:tabs>
      </w:pPr>
    </w:p>
    <w:p w14:paraId="66A95231" w14:textId="77777777" w:rsidR="00F9537B" w:rsidRDefault="00F9537B" w:rsidP="00F9537B">
      <w:pPr>
        <w:tabs>
          <w:tab w:val="left" w:pos="2700"/>
        </w:tabs>
      </w:pPr>
    </w:p>
    <w:p w14:paraId="08C3059C" w14:textId="77777777" w:rsidR="00F9537B" w:rsidRDefault="00F9537B" w:rsidP="00F9537B">
      <w:pPr>
        <w:tabs>
          <w:tab w:val="left" w:pos="2700"/>
        </w:tabs>
      </w:pPr>
    </w:p>
    <w:p w14:paraId="3CBAE30D" w14:textId="77777777" w:rsidR="00F9537B" w:rsidRDefault="00F9537B" w:rsidP="00F9537B">
      <w:pPr>
        <w:tabs>
          <w:tab w:val="left" w:pos="2700"/>
        </w:tabs>
      </w:pPr>
    </w:p>
    <w:p w14:paraId="68A53818" w14:textId="77777777" w:rsidR="00F9537B" w:rsidRDefault="00F9537B" w:rsidP="00F9537B">
      <w:pPr>
        <w:tabs>
          <w:tab w:val="left" w:pos="2700"/>
        </w:tabs>
      </w:pPr>
    </w:p>
    <w:p w14:paraId="2565F0C6" w14:textId="77777777" w:rsidR="00F9537B" w:rsidRDefault="00F9537B" w:rsidP="00F9537B">
      <w:pPr>
        <w:tabs>
          <w:tab w:val="left" w:pos="2700"/>
        </w:tabs>
      </w:pPr>
    </w:p>
    <w:p w14:paraId="52D29FAA" w14:textId="77777777" w:rsidR="00F9537B" w:rsidRDefault="00F9537B" w:rsidP="00F9537B">
      <w:pPr>
        <w:tabs>
          <w:tab w:val="left" w:pos="2700"/>
        </w:tabs>
      </w:pPr>
    </w:p>
    <w:p w14:paraId="75441E63" w14:textId="77777777" w:rsidR="00F9537B" w:rsidRDefault="00F9537B" w:rsidP="00F9537B">
      <w:pPr>
        <w:pStyle w:val="Heading2"/>
      </w:pPr>
      <w:r>
        <w:t xml:space="preserve">Link </w:t>
      </w:r>
      <w:proofErr w:type="spellStart"/>
      <w:r>
        <w:t>ungendered</w:t>
      </w:r>
      <w:proofErr w:type="spellEnd"/>
      <w:r>
        <w:t xml:space="preserve"> slavery </w:t>
      </w:r>
    </w:p>
    <w:p w14:paraId="514EAFCE" w14:textId="77777777" w:rsidR="00F9537B" w:rsidRPr="00CF6A38" w:rsidRDefault="00F9537B" w:rsidP="00F9537B">
      <w:pPr>
        <w:tabs>
          <w:tab w:val="left" w:pos="2700"/>
        </w:tabs>
        <w:rPr>
          <w:b/>
        </w:rPr>
      </w:pPr>
      <w:r w:rsidRPr="00CF6A38">
        <w:rPr>
          <w:b/>
        </w:rPr>
        <w:t xml:space="preserve">Focusing on the race marked body obviates the gendered </w:t>
      </w:r>
      <w:proofErr w:type="spellStart"/>
      <w:r w:rsidRPr="00CF6A38">
        <w:rPr>
          <w:b/>
        </w:rPr>
        <w:t>body</w:t>
      </w:r>
      <w:proofErr w:type="gramStart"/>
      <w:r w:rsidRPr="00CF6A38">
        <w:rPr>
          <w:b/>
        </w:rPr>
        <w:t>:the</w:t>
      </w:r>
      <w:proofErr w:type="spellEnd"/>
      <w:proofErr w:type="gramEnd"/>
      <w:r w:rsidRPr="00CF6A38">
        <w:rPr>
          <w:b/>
        </w:rPr>
        <w:t xml:space="preserve"> denaturalization of motherhood was the precondition for racial hierarchy. Sexual </w:t>
      </w:r>
      <w:proofErr w:type="spellStart"/>
      <w:r w:rsidRPr="00CF6A38">
        <w:rPr>
          <w:b/>
        </w:rPr>
        <w:t>diffrenece</w:t>
      </w:r>
      <w:proofErr w:type="spellEnd"/>
      <w:r w:rsidRPr="00CF6A38">
        <w:rPr>
          <w:b/>
        </w:rPr>
        <w:t xml:space="preserve"> shapes our understanding of whiteness, and constructs our understanding of difference </w:t>
      </w:r>
    </w:p>
    <w:p w14:paraId="21F47129" w14:textId="77777777" w:rsidR="005F47C1" w:rsidRDefault="005F47C1" w:rsidP="00F9537B">
      <w:pPr>
        <w:tabs>
          <w:tab w:val="left" w:pos="2700"/>
        </w:tabs>
        <w:rPr>
          <w:b/>
        </w:rPr>
      </w:pPr>
    </w:p>
    <w:p w14:paraId="1CD4A1CB" w14:textId="77777777" w:rsidR="005F47C1" w:rsidRDefault="00F9537B" w:rsidP="00F9537B">
      <w:pPr>
        <w:tabs>
          <w:tab w:val="left" w:pos="2700"/>
        </w:tabs>
      </w:pPr>
      <w:proofErr w:type="spellStart"/>
      <w:r w:rsidRPr="005F47C1">
        <w:rPr>
          <w:b/>
        </w:rPr>
        <w:t>Martinot</w:t>
      </w:r>
      <w:proofErr w:type="spellEnd"/>
      <w:r w:rsidR="005F47C1">
        <w:rPr>
          <w:b/>
        </w:rPr>
        <w:t xml:space="preserve"> 7</w:t>
      </w:r>
      <w:r>
        <w:t xml:space="preserve"> </w:t>
      </w:r>
    </w:p>
    <w:p w14:paraId="52BB44C8" w14:textId="244FBC38" w:rsidR="00F9537B" w:rsidRDefault="00F9537B" w:rsidP="00F9537B">
      <w:pPr>
        <w:tabs>
          <w:tab w:val="left" w:pos="2700"/>
        </w:tabs>
      </w:pPr>
      <w:r>
        <w:t xml:space="preserve">(Steve, Steve </w:t>
      </w:r>
      <w:proofErr w:type="spellStart"/>
      <w:r>
        <w:t>Martinot</w:t>
      </w:r>
      <w:proofErr w:type="spellEnd"/>
      <w:r>
        <w:t xml:space="preserve"> is Instructor Emeritus at the Center for Interdisciplinary Programs at San Francisco State University. He is the author of The Rule of Racialization: Class, Identity, Governance and Forms in the Abyss: A Philosophical Bridge between Sartre and Derrida (both Temple). He is also the editor of two previous books, and translator of Racism by Albert </w:t>
      </w:r>
      <w:proofErr w:type="spellStart"/>
      <w:r>
        <w:t>Memmi</w:t>
      </w:r>
      <w:proofErr w:type="spellEnd"/>
      <w:r>
        <w:t>. He has written extensively on the structures of racism and white supremacy in the United States, as well as on corporate culture and economics, and leads seminars on these subjects in the Bay Area.) 07</w:t>
      </w:r>
    </w:p>
    <w:p w14:paraId="754A896A" w14:textId="77777777" w:rsidR="00F9537B" w:rsidRDefault="00F9537B" w:rsidP="00F9537B">
      <w:pPr>
        <w:tabs>
          <w:tab w:val="left" w:pos="2700"/>
        </w:tabs>
      </w:pPr>
      <w:r>
        <w:t xml:space="preserve">http://www.ocf.berkeley.edu/~marto/mother.htmThe act’s first part, which established </w:t>
      </w:r>
      <w:proofErr w:type="spellStart"/>
      <w:r>
        <w:t>matrilinearity</w:t>
      </w:r>
      <w:proofErr w:type="spellEnd"/>
      <w:r>
        <w:t xml:space="preserve"> and stipulated that children of indentured English would follow their mother’ s contractual release date, symbolized the Colonial Council’s decision to shift its plantation labor force to Africans and move swiftly toward perpetual servitude for Africans. </w:t>
      </w:r>
      <w:r w:rsidRPr="00A9115A">
        <w:rPr>
          <w:u w:val="single"/>
        </w:rPr>
        <w:t>The law’s focus was clear: it was designed both to enhance plantation wealth through the potential childbearing capacity of African women and to extend the commodification of the African people through sexuality deployed in the interests of wealth</w:t>
      </w:r>
      <w:r>
        <w:t xml:space="preserve">. English bond-laborers working alongside Africans did not benefit from this measure and they could not escape its effects. </w:t>
      </w:r>
      <w:r w:rsidRPr="00A9115A">
        <w:rPr>
          <w:u w:val="single"/>
        </w:rPr>
        <w:t>The differentiation imposed on motherhood initiated an extension of the juridical difference between bond-labor and free labor to a definition of African and English as social categories, through the categorization of women.</w:t>
      </w:r>
    </w:p>
    <w:p w14:paraId="4786A2C4" w14:textId="77777777" w:rsidR="00F9537B" w:rsidRDefault="00F9537B" w:rsidP="00F9537B">
      <w:pPr>
        <w:tabs>
          <w:tab w:val="left" w:pos="2700"/>
        </w:tabs>
      </w:pPr>
      <w:r>
        <w:t xml:space="preserve">The statute violated the fundamental English legal principle of patriarchal descent. In this respect, it represented a severe identity crisis in the colony posed by the presence of Africans to English society. In order to remain purely English, colonial society had been, from the beginning, insular with respect to indigenous communities, excluding them after failing to enslave them. The decision to shift the labor force to Africans not only disturbed that insularity but also created a dilemma between the colony’s desire to hold people in perpetual servitude as capital and its desire to preserve its moral stature (as civilized). Reversing the English common law of descent, in which children had inherited the status of the father, freed the plantation owners somewhat from this dilemma. </w:t>
      </w:r>
      <w:r w:rsidRPr="00A9115A">
        <w:rPr>
          <w:u w:val="single"/>
        </w:rPr>
        <w:t>Servitude could be considered under the heading of patriarchal domination rather than in conflict with patriarchal right</w:t>
      </w:r>
      <w:r>
        <w:t xml:space="preserve">. The English could abjure any release date for African bond-laborers and still feel good about </w:t>
      </w:r>
      <w:proofErr w:type="gramStart"/>
      <w:r>
        <w:t>themselves</w:t>
      </w:r>
      <w:proofErr w:type="gramEnd"/>
      <w:r>
        <w:t>. Thus, the law both nudged the colony toward a slaveholding system and opened a fracture of identification between the colony and England.</w:t>
      </w:r>
    </w:p>
    <w:p w14:paraId="131F0B67" w14:textId="77777777" w:rsidR="00F9537B" w:rsidRDefault="00F9537B" w:rsidP="00F9537B">
      <w:pPr>
        <w:tabs>
          <w:tab w:val="left" w:pos="2700"/>
        </w:tabs>
      </w:pPr>
    </w:p>
    <w:p w14:paraId="29052BDC" w14:textId="77777777" w:rsidR="00F9537B" w:rsidRDefault="00F9537B" w:rsidP="00F9537B">
      <w:pPr>
        <w:tabs>
          <w:tab w:val="left" w:pos="2700"/>
        </w:tabs>
      </w:pPr>
    </w:p>
    <w:p w14:paraId="46706EAA" w14:textId="77777777" w:rsidR="00F9537B" w:rsidRDefault="00F9537B" w:rsidP="00F9537B">
      <w:pPr>
        <w:tabs>
          <w:tab w:val="left" w:pos="2700"/>
        </w:tabs>
      </w:pPr>
    </w:p>
    <w:p w14:paraId="62523E22" w14:textId="77777777" w:rsidR="00F9537B" w:rsidRDefault="00F9537B" w:rsidP="00F9537B">
      <w:pPr>
        <w:tabs>
          <w:tab w:val="left" w:pos="2700"/>
        </w:tabs>
      </w:pPr>
    </w:p>
    <w:p w14:paraId="0826780B" w14:textId="77777777" w:rsidR="00F9537B" w:rsidRDefault="00F9537B" w:rsidP="00F9537B">
      <w:pPr>
        <w:tabs>
          <w:tab w:val="left" w:pos="2700"/>
        </w:tabs>
      </w:pPr>
    </w:p>
    <w:p w14:paraId="551105B6" w14:textId="77777777" w:rsidR="00CD5EE5" w:rsidRDefault="00CD5EE5" w:rsidP="00F9537B">
      <w:pPr>
        <w:pStyle w:val="Heading2"/>
      </w:pPr>
    </w:p>
    <w:p w14:paraId="46D801BB" w14:textId="1BCC1F7A" w:rsidR="00F9537B" w:rsidRDefault="00F9537B" w:rsidP="00F9537B">
      <w:pPr>
        <w:pStyle w:val="Heading2"/>
      </w:pPr>
      <w:r>
        <w:t>Impact</w:t>
      </w:r>
    </w:p>
    <w:p w14:paraId="67C74490" w14:textId="77777777" w:rsidR="00F9537B" w:rsidRDefault="00F9537B" w:rsidP="00F9537B">
      <w:pPr>
        <w:tabs>
          <w:tab w:val="left" w:pos="2700"/>
        </w:tabs>
      </w:pPr>
    </w:p>
    <w:p w14:paraId="316E3F25" w14:textId="77777777" w:rsidR="00CD5EE5" w:rsidRDefault="00CD5EE5" w:rsidP="00CD5EE5">
      <w:pPr>
        <w:ind w:right="288"/>
        <w:rPr>
          <w:rFonts w:eastAsia="Times New Roman"/>
          <w:sz w:val="20"/>
          <w:szCs w:val="20"/>
        </w:rPr>
      </w:pPr>
    </w:p>
    <w:p w14:paraId="6D793000" w14:textId="77777777" w:rsidR="00CD5EE5" w:rsidRDefault="00CD5EE5" w:rsidP="00CD5EE5">
      <w:pPr>
        <w:ind w:right="288"/>
        <w:rPr>
          <w:rFonts w:eastAsia="Times New Roman"/>
          <w:sz w:val="20"/>
          <w:szCs w:val="20"/>
        </w:rPr>
      </w:pPr>
    </w:p>
    <w:p w14:paraId="5D336DBA" w14:textId="77777777" w:rsidR="00CD5EE5" w:rsidRDefault="00CD5EE5" w:rsidP="00CD5EE5">
      <w:pPr>
        <w:rPr>
          <w:rFonts w:eastAsia="Times New Roman"/>
          <w:b/>
          <w:sz w:val="24"/>
          <w:szCs w:val="20"/>
        </w:rPr>
      </w:pPr>
      <w:r>
        <w:rPr>
          <w:rFonts w:eastAsia="Times New Roman"/>
          <w:b/>
          <w:sz w:val="24"/>
          <w:szCs w:val="20"/>
        </w:rPr>
        <w:t>T</w:t>
      </w:r>
      <w:r w:rsidRPr="00824626">
        <w:rPr>
          <w:rFonts w:eastAsia="Times New Roman"/>
          <w:b/>
          <w:sz w:val="24"/>
          <w:szCs w:val="20"/>
        </w:rPr>
        <w:t>hey entrench the root cause of racism and further entrench violence against women.  Their conception of race obscures the “</w:t>
      </w:r>
      <w:proofErr w:type="spellStart"/>
      <w:r w:rsidRPr="00824626">
        <w:rPr>
          <w:rFonts w:eastAsia="Times New Roman"/>
          <w:b/>
          <w:sz w:val="24"/>
          <w:szCs w:val="20"/>
        </w:rPr>
        <w:t>microrelations</w:t>
      </w:r>
      <w:proofErr w:type="spellEnd"/>
      <w:r w:rsidRPr="00824626">
        <w:rPr>
          <w:rFonts w:eastAsia="Times New Roman"/>
          <w:b/>
          <w:sz w:val="24"/>
          <w:szCs w:val="20"/>
        </w:rPr>
        <w:t xml:space="preserve"> of power” which makes </w:t>
      </w:r>
      <w:proofErr w:type="spellStart"/>
      <w:r w:rsidRPr="00824626">
        <w:rPr>
          <w:rFonts w:eastAsia="Times New Roman"/>
          <w:b/>
          <w:sz w:val="24"/>
          <w:szCs w:val="20"/>
        </w:rPr>
        <w:t>biopolitical</w:t>
      </w:r>
      <w:proofErr w:type="spellEnd"/>
      <w:r w:rsidRPr="00824626">
        <w:rPr>
          <w:rFonts w:eastAsia="Times New Roman"/>
          <w:b/>
          <w:sz w:val="24"/>
          <w:szCs w:val="20"/>
        </w:rPr>
        <w:t xml:space="preserve"> violence inevitable.</w:t>
      </w:r>
    </w:p>
    <w:p w14:paraId="190570FC" w14:textId="77777777" w:rsidR="00CD5EE5" w:rsidRPr="00824626" w:rsidRDefault="00CD5EE5" w:rsidP="00CD5EE5">
      <w:pPr>
        <w:rPr>
          <w:rFonts w:eastAsia="Times New Roman"/>
          <w:b/>
          <w:sz w:val="24"/>
          <w:szCs w:val="20"/>
        </w:rPr>
      </w:pPr>
    </w:p>
    <w:p w14:paraId="00CC230E" w14:textId="77777777" w:rsidR="00CD5EE5" w:rsidRPr="00824626" w:rsidRDefault="00CD5EE5" w:rsidP="00CD5EE5">
      <w:pPr>
        <w:rPr>
          <w:rFonts w:eastAsia="Times New Roman"/>
          <w:b/>
          <w:sz w:val="24"/>
          <w:szCs w:val="20"/>
        </w:rPr>
      </w:pPr>
      <w:proofErr w:type="spellStart"/>
      <w:r w:rsidRPr="00824626">
        <w:rPr>
          <w:rFonts w:eastAsia="Times New Roman"/>
          <w:b/>
          <w:sz w:val="24"/>
          <w:szCs w:val="20"/>
        </w:rPr>
        <w:t>Feder</w:t>
      </w:r>
      <w:proofErr w:type="spellEnd"/>
      <w:r w:rsidRPr="00824626">
        <w:rPr>
          <w:rFonts w:eastAsia="Times New Roman"/>
          <w:b/>
          <w:sz w:val="24"/>
          <w:szCs w:val="20"/>
        </w:rPr>
        <w:t xml:space="preserve"> </w:t>
      </w:r>
      <w:r>
        <w:rPr>
          <w:rFonts w:eastAsia="Times New Roman"/>
          <w:b/>
          <w:sz w:val="24"/>
          <w:szCs w:val="20"/>
        </w:rPr>
        <w:t>7</w:t>
      </w:r>
      <w:r w:rsidRPr="00824626">
        <w:rPr>
          <w:rFonts w:eastAsia="Times New Roman"/>
          <w:b/>
          <w:sz w:val="24"/>
          <w:szCs w:val="20"/>
        </w:rPr>
        <w:t xml:space="preserve"> </w:t>
      </w:r>
      <w:r w:rsidRPr="00824626">
        <w:rPr>
          <w:rFonts w:eastAsia="Times New Roman"/>
          <w:sz w:val="20"/>
          <w:szCs w:val="20"/>
        </w:rPr>
        <w:t xml:space="preserve">[Emily, “The Dangerous </w:t>
      </w:r>
      <w:proofErr w:type="gramStart"/>
      <w:r w:rsidRPr="00824626">
        <w:rPr>
          <w:rFonts w:eastAsia="Times New Roman"/>
          <w:sz w:val="20"/>
          <w:szCs w:val="20"/>
        </w:rPr>
        <w:t>Individual(</w:t>
      </w:r>
      <w:proofErr w:type="gramEnd"/>
      <w:r w:rsidRPr="00824626">
        <w:rPr>
          <w:rFonts w:eastAsia="Times New Roman"/>
          <w:sz w:val="20"/>
          <w:szCs w:val="20"/>
        </w:rPr>
        <w:t xml:space="preserve">‘s) Mother: </w:t>
      </w:r>
      <w:proofErr w:type="spellStart"/>
      <w:r w:rsidRPr="00824626">
        <w:rPr>
          <w:rFonts w:eastAsia="Times New Roman"/>
          <w:sz w:val="20"/>
          <w:szCs w:val="20"/>
        </w:rPr>
        <w:t>Biopower</w:t>
      </w:r>
      <w:proofErr w:type="spellEnd"/>
      <w:r w:rsidRPr="00824626">
        <w:rPr>
          <w:rFonts w:eastAsia="Times New Roman"/>
          <w:sz w:val="20"/>
          <w:szCs w:val="20"/>
        </w:rPr>
        <w:t xml:space="preserve">, Family, and the Production of Race,” </w:t>
      </w:r>
      <w:proofErr w:type="spellStart"/>
      <w:r w:rsidRPr="00824626">
        <w:rPr>
          <w:rFonts w:eastAsia="Times New Roman"/>
          <w:i/>
          <w:sz w:val="20"/>
          <w:szCs w:val="20"/>
        </w:rPr>
        <w:t>Hypatia</w:t>
      </w:r>
      <w:proofErr w:type="spellEnd"/>
      <w:r w:rsidRPr="00824626">
        <w:rPr>
          <w:rFonts w:eastAsia="Times New Roman"/>
          <w:sz w:val="20"/>
          <w:szCs w:val="20"/>
        </w:rPr>
        <w:t xml:space="preserve"> 22.2]</w:t>
      </w:r>
    </w:p>
    <w:p w14:paraId="326989B5" w14:textId="77777777" w:rsidR="00CD5EE5" w:rsidRDefault="00CD5EE5" w:rsidP="00CD5EE5">
      <w:pPr>
        <w:ind w:left="288" w:right="288"/>
        <w:rPr>
          <w:rFonts w:eastAsia="Times New Roman"/>
          <w:sz w:val="20"/>
          <w:szCs w:val="20"/>
        </w:rPr>
      </w:pPr>
      <w:r w:rsidRPr="00CD5EE5">
        <w:rPr>
          <w:rFonts w:eastAsia="Times New Roman"/>
          <w:sz w:val="20"/>
          <w:szCs w:val="20"/>
        </w:rPr>
        <w:t xml:space="preserve">In a series of lectures delivered at the </w:t>
      </w:r>
      <w:proofErr w:type="spellStart"/>
      <w:r w:rsidRPr="00CD5EE5">
        <w:rPr>
          <w:rFonts w:eastAsia="Times New Roman"/>
          <w:sz w:val="20"/>
          <w:szCs w:val="20"/>
        </w:rPr>
        <w:t>Collège</w:t>
      </w:r>
      <w:proofErr w:type="spellEnd"/>
      <w:r w:rsidRPr="00CD5EE5">
        <w:rPr>
          <w:rFonts w:eastAsia="Times New Roman"/>
          <w:sz w:val="20"/>
          <w:szCs w:val="20"/>
        </w:rPr>
        <w:t xml:space="preserve"> de France in 1975–1976, </w:t>
      </w:r>
      <w:r w:rsidRPr="00CD5EE5">
        <w:rPr>
          <w:rFonts w:eastAsia="Times New Roman"/>
          <w:b/>
          <w:sz w:val="20"/>
          <w:szCs w:val="20"/>
          <w:u w:val="single"/>
        </w:rPr>
        <w:t>Foucault</w:t>
      </w:r>
      <w:r w:rsidRPr="00CD5EE5">
        <w:rPr>
          <w:rFonts w:eastAsia="Times New Roman"/>
          <w:sz w:val="20"/>
          <w:szCs w:val="20"/>
        </w:rPr>
        <w:t xml:space="preserve"> took up explicitly for the first time in his work the function of racism in the state and the specific techniques of power associated with it. In his summary lecture, he </w:t>
      </w:r>
      <w:r w:rsidRPr="00CD5EE5">
        <w:rPr>
          <w:rFonts w:eastAsia="Times New Roman"/>
          <w:b/>
          <w:sz w:val="20"/>
          <w:szCs w:val="20"/>
          <w:u w:val="single"/>
        </w:rPr>
        <w:t>considered the development of the two different sorts of power</w:t>
      </w:r>
      <w:r w:rsidRPr="00CD5EE5">
        <w:rPr>
          <w:rFonts w:eastAsia="Times New Roman"/>
          <w:sz w:val="20"/>
          <w:szCs w:val="20"/>
        </w:rPr>
        <w:t xml:space="preserve"> he had undertaken to study in the course. </w:t>
      </w:r>
      <w:r w:rsidRPr="00CD5EE5">
        <w:rPr>
          <w:rFonts w:eastAsia="Times New Roman"/>
          <w:b/>
          <w:sz w:val="20"/>
          <w:szCs w:val="20"/>
          <w:u w:val="single"/>
        </w:rPr>
        <w:t>The first was the power of the sovereign</w:t>
      </w:r>
      <w:r w:rsidRPr="00CD5EE5">
        <w:rPr>
          <w:rFonts w:eastAsia="Times New Roman"/>
          <w:sz w:val="20"/>
          <w:szCs w:val="20"/>
        </w:rPr>
        <w:t xml:space="preserve">: from the early modern period, the power embodied by the sovereign is </w:t>
      </w:r>
      <w:r w:rsidRPr="00CD5EE5">
        <w:rPr>
          <w:rFonts w:eastAsia="Times New Roman"/>
          <w:b/>
          <w:sz w:val="20"/>
          <w:szCs w:val="20"/>
          <w:u w:val="single"/>
        </w:rPr>
        <w:t>a “right of life and death”</w:t>
      </w:r>
      <w:r w:rsidRPr="00CD5EE5">
        <w:rPr>
          <w:rFonts w:eastAsia="Times New Roman"/>
          <w:sz w:val="20"/>
          <w:szCs w:val="20"/>
        </w:rPr>
        <w:t xml:space="preserve"> </w:t>
      </w:r>
      <w:r w:rsidRPr="00CD5EE5">
        <w:rPr>
          <w:rFonts w:eastAsia="Times New Roman"/>
          <w:b/>
          <w:sz w:val="20"/>
          <w:szCs w:val="20"/>
          <w:u w:val="single"/>
        </w:rPr>
        <w:t>over</w:t>
      </w:r>
      <w:r w:rsidRPr="00CD5EE5">
        <w:rPr>
          <w:rFonts w:eastAsia="Times New Roman"/>
          <w:sz w:val="20"/>
          <w:szCs w:val="20"/>
        </w:rPr>
        <w:t xml:space="preserve"> his </w:t>
      </w:r>
      <w:r w:rsidRPr="00CD5EE5">
        <w:rPr>
          <w:rFonts w:eastAsia="Times New Roman"/>
          <w:b/>
          <w:sz w:val="20"/>
          <w:szCs w:val="20"/>
          <w:u w:val="single"/>
        </w:rPr>
        <w:t>subjects</w:t>
      </w:r>
      <w:r w:rsidRPr="00CD5EE5">
        <w:rPr>
          <w:rFonts w:eastAsia="Times New Roman"/>
          <w:sz w:val="20"/>
          <w:szCs w:val="20"/>
        </w:rPr>
        <w:t xml:space="preserve"> (the right “to take life or let live”). </w:t>
      </w:r>
      <w:r w:rsidRPr="00CD5EE5">
        <w:rPr>
          <w:rFonts w:eastAsia="Times New Roman"/>
          <w:b/>
          <w:sz w:val="20"/>
          <w:szCs w:val="20"/>
          <w:u w:val="single"/>
        </w:rPr>
        <w:t>In the nineteenth century, this power underwent a transformation into what Foucault described as a “right to make live and to let die”</w:t>
      </w:r>
      <w:r w:rsidRPr="00CD5EE5">
        <w:rPr>
          <w:rFonts w:eastAsia="Times New Roman"/>
          <w:sz w:val="20"/>
          <w:szCs w:val="20"/>
        </w:rPr>
        <w:t xml:space="preserve"> (1997/2003, 240–41). </w:t>
      </w:r>
      <w:r w:rsidRPr="00CD5EE5">
        <w:rPr>
          <w:rFonts w:eastAsia="Times New Roman"/>
          <w:b/>
          <w:sz w:val="20"/>
          <w:szCs w:val="20"/>
          <w:u w:val="single"/>
        </w:rPr>
        <w:t>But this characterization does not yet fully describe the power of the racist state, or, rather, the functioning of this power in the racist state depends on another level, namely, the “</w:t>
      </w:r>
      <w:proofErr w:type="spellStart"/>
      <w:r w:rsidRPr="00CD5EE5">
        <w:rPr>
          <w:rFonts w:eastAsia="Times New Roman"/>
          <w:b/>
          <w:sz w:val="20"/>
          <w:szCs w:val="20"/>
          <w:u w:val="single"/>
        </w:rPr>
        <w:t>microrelations</w:t>
      </w:r>
      <w:proofErr w:type="spellEnd"/>
      <w:r w:rsidRPr="00CD5EE5">
        <w:rPr>
          <w:rFonts w:eastAsia="Times New Roman"/>
          <w:b/>
          <w:sz w:val="20"/>
          <w:szCs w:val="20"/>
          <w:u w:val="single"/>
        </w:rPr>
        <w:t xml:space="preserve"> of power”</w:t>
      </w:r>
      <w:r w:rsidRPr="00CD5EE5">
        <w:rPr>
          <w:rFonts w:eastAsia="Times New Roman"/>
          <w:sz w:val="20"/>
          <w:szCs w:val="20"/>
        </w:rPr>
        <w:t xml:space="preserve"> (Foucault 1977/1980, 199). This level of power is most closely associated in Foucault’s work with the disciplinary power he examined in Discipline and Punish (1977/1995). According to Foucault, a kind of power emerged in the mid-eighteenth century that significantly differed from, but nonetheless dovetailed with, disciplinary power. While disciplinary power was applied to individual bodies, to train and make use of them, this other kind of power exists “at a different level, [functions] on a different scale . . . and makes use of very different instruments” (Foucault 1997/2003, 242). </w:t>
      </w:r>
      <w:r w:rsidRPr="00CD5EE5">
        <w:rPr>
          <w:rFonts w:eastAsia="Times New Roman"/>
          <w:b/>
          <w:sz w:val="20"/>
          <w:szCs w:val="20"/>
          <w:u w:val="single"/>
        </w:rPr>
        <w:t>This power</w:t>
      </w:r>
      <w:r w:rsidRPr="00CD5EE5">
        <w:rPr>
          <w:rFonts w:eastAsia="Times New Roman"/>
          <w:sz w:val="20"/>
          <w:szCs w:val="20"/>
        </w:rPr>
        <w:t>, which he called here and in the first volume of The History of Sexuality “</w:t>
      </w:r>
      <w:proofErr w:type="spellStart"/>
      <w:r w:rsidRPr="00CD5EE5">
        <w:rPr>
          <w:rFonts w:eastAsia="Times New Roman"/>
          <w:sz w:val="20"/>
          <w:szCs w:val="20"/>
        </w:rPr>
        <w:t>biopower</w:t>
      </w:r>
      <w:proofErr w:type="spellEnd"/>
      <w:r w:rsidRPr="00CD5EE5">
        <w:rPr>
          <w:rFonts w:eastAsia="Times New Roman"/>
          <w:sz w:val="20"/>
          <w:szCs w:val="20"/>
        </w:rPr>
        <w:t xml:space="preserve">” (1976/1990), </w:t>
      </w:r>
      <w:r w:rsidRPr="00CD5EE5">
        <w:rPr>
          <w:rFonts w:eastAsia="Times New Roman"/>
          <w:b/>
          <w:sz w:val="20"/>
          <w:szCs w:val="20"/>
          <w:u w:val="single"/>
        </w:rPr>
        <w:t>is “applied not to man-as-body</w:t>
      </w:r>
      <w:r w:rsidRPr="00CD5EE5">
        <w:rPr>
          <w:rFonts w:eastAsia="Times New Roman"/>
          <w:sz w:val="20"/>
          <w:szCs w:val="20"/>
        </w:rPr>
        <w:t xml:space="preserve"> [as disciplinary power is,] </w:t>
      </w:r>
      <w:r w:rsidRPr="00CD5EE5">
        <w:rPr>
          <w:rFonts w:eastAsia="Times New Roman"/>
          <w:b/>
          <w:sz w:val="20"/>
          <w:szCs w:val="20"/>
          <w:u w:val="single"/>
        </w:rPr>
        <w:t>but to the living man, to man-as-living-being</w:t>
      </w:r>
      <w:proofErr w:type="gramStart"/>
      <w:r w:rsidRPr="00CD5EE5">
        <w:rPr>
          <w:rFonts w:eastAsia="Times New Roman"/>
          <w:b/>
          <w:sz w:val="20"/>
          <w:szCs w:val="20"/>
          <w:u w:val="single"/>
        </w:rPr>
        <w:t>;</w:t>
      </w:r>
      <w:proofErr w:type="gramEnd"/>
      <w:r w:rsidRPr="00CD5EE5">
        <w:rPr>
          <w:rFonts w:eastAsia="Times New Roman"/>
          <w:b/>
          <w:sz w:val="20"/>
          <w:szCs w:val="20"/>
          <w:u w:val="single"/>
        </w:rPr>
        <w:t xml:space="preserve"> ultimately . . . to man-as-species”</w:t>
      </w:r>
      <w:r w:rsidRPr="00CD5EE5">
        <w:rPr>
          <w:rFonts w:eastAsia="Times New Roman"/>
          <w:sz w:val="20"/>
          <w:szCs w:val="20"/>
        </w:rPr>
        <w:t xml:space="preserve"> (242). </w:t>
      </w:r>
      <w:proofErr w:type="spellStart"/>
      <w:r w:rsidRPr="00CD5EE5">
        <w:rPr>
          <w:rFonts w:eastAsia="Times New Roman"/>
          <w:b/>
          <w:sz w:val="20"/>
          <w:szCs w:val="20"/>
          <w:u w:val="single"/>
        </w:rPr>
        <w:t>Biopower</w:t>
      </w:r>
      <w:proofErr w:type="spellEnd"/>
      <w:r w:rsidRPr="00CD5EE5">
        <w:rPr>
          <w:rFonts w:eastAsia="Times New Roman"/>
          <w:b/>
          <w:sz w:val="20"/>
          <w:szCs w:val="20"/>
          <w:u w:val="single"/>
        </w:rPr>
        <w:t>, Foucault argued, “inscribes [racism] in the mechanisms of the state”</w:t>
      </w:r>
      <w:r w:rsidRPr="00CD5EE5">
        <w:rPr>
          <w:rFonts w:eastAsia="Times New Roman"/>
          <w:sz w:val="20"/>
          <w:szCs w:val="20"/>
        </w:rPr>
        <w:t xml:space="preserve"> (254). </w:t>
      </w:r>
      <w:proofErr w:type="spellStart"/>
      <w:r w:rsidRPr="00CD5EE5">
        <w:rPr>
          <w:rFonts w:eastAsia="Times New Roman"/>
          <w:sz w:val="20"/>
          <w:szCs w:val="20"/>
        </w:rPr>
        <w:t>Biopower</w:t>
      </w:r>
      <w:proofErr w:type="spellEnd"/>
      <w:r w:rsidRPr="00CD5EE5">
        <w:rPr>
          <w:rFonts w:eastAsia="Times New Roman"/>
          <w:sz w:val="20"/>
          <w:szCs w:val="20"/>
        </w:rPr>
        <w:t xml:space="preserve"> creates the distinctions—the “biological” distinctions—within the population that form the hierarchy whereby “certain races are described as good and . . . others, by contrast, are described as inferior” (255). This standard is that on which a new conception of “normalization,” or what Foucault here called “regularization,” is established. In this way, </w:t>
      </w:r>
      <w:proofErr w:type="spellStart"/>
      <w:r w:rsidRPr="00CD5EE5">
        <w:rPr>
          <w:rFonts w:eastAsia="Times New Roman"/>
          <w:sz w:val="20"/>
          <w:szCs w:val="20"/>
        </w:rPr>
        <w:t>biopower</w:t>
      </w:r>
      <w:proofErr w:type="spellEnd"/>
      <w:r w:rsidRPr="00CD5EE5">
        <w:rPr>
          <w:rFonts w:eastAsia="Times New Roman"/>
          <w:sz w:val="20"/>
          <w:szCs w:val="20"/>
        </w:rPr>
        <w:t xml:space="preserve">—like the disciplinary power from which it developed—is founded upon a gathering of knowledge; it is a power that is grounded upon, made possible by, this knowledge; at the same time, this accumulated knowledge is made to count as knowledge, in virtue 64 </w:t>
      </w:r>
      <w:proofErr w:type="spellStart"/>
      <w:r w:rsidRPr="00CD5EE5">
        <w:rPr>
          <w:rFonts w:eastAsia="Times New Roman"/>
          <w:sz w:val="20"/>
          <w:szCs w:val="20"/>
        </w:rPr>
        <w:t>Hypatia</w:t>
      </w:r>
      <w:proofErr w:type="spellEnd"/>
      <w:r w:rsidRPr="00CD5EE5">
        <w:rPr>
          <w:rFonts w:eastAsia="Times New Roman"/>
          <w:sz w:val="20"/>
          <w:szCs w:val="20"/>
        </w:rPr>
        <w:t xml:space="preserve"> of power. </w:t>
      </w:r>
      <w:r w:rsidRPr="00CD5EE5">
        <w:rPr>
          <w:rFonts w:eastAsia="Times New Roman"/>
          <w:b/>
          <w:sz w:val="24"/>
          <w:u w:val="single"/>
        </w:rPr>
        <w:t xml:space="preserve">Among the generalized mechanisms of which the </w:t>
      </w:r>
      <w:proofErr w:type="spellStart"/>
      <w:r w:rsidRPr="00CD5EE5">
        <w:rPr>
          <w:rFonts w:eastAsia="Times New Roman"/>
          <w:b/>
          <w:sz w:val="24"/>
          <w:u w:val="single"/>
        </w:rPr>
        <w:t>biopolitical</w:t>
      </w:r>
      <w:proofErr w:type="spellEnd"/>
      <w:r w:rsidRPr="00CD5EE5">
        <w:rPr>
          <w:rFonts w:eastAsia="Times New Roman"/>
          <w:b/>
          <w:sz w:val="24"/>
          <w:u w:val="single"/>
        </w:rPr>
        <w:t xml:space="preserve"> state makes use is the measurement of biological processes of the populace—rates of birth, death, and fertility. These are, Foucault said, </w:t>
      </w:r>
      <w:proofErr w:type="spellStart"/>
      <w:r w:rsidRPr="00CD5EE5">
        <w:rPr>
          <w:rFonts w:eastAsia="Times New Roman"/>
          <w:b/>
          <w:sz w:val="24"/>
          <w:u w:val="single"/>
        </w:rPr>
        <w:t>biopolitics</w:t>
      </w:r>
      <w:proofErr w:type="spellEnd"/>
      <w:r w:rsidRPr="00CD5EE5">
        <w:rPr>
          <w:rFonts w:eastAsia="Times New Roman"/>
          <w:b/>
          <w:sz w:val="24"/>
          <w:u w:val="single"/>
        </w:rPr>
        <w:t xml:space="preserve">’ “first objects of knowledge and the targets it seeks to control” through </w:t>
      </w:r>
      <w:proofErr w:type="spellStart"/>
      <w:r w:rsidRPr="00CD5EE5">
        <w:rPr>
          <w:rFonts w:eastAsia="Times New Roman"/>
          <w:b/>
          <w:sz w:val="24"/>
          <w:u w:val="single"/>
        </w:rPr>
        <w:t>natalist</w:t>
      </w:r>
      <w:proofErr w:type="spellEnd"/>
      <w:r w:rsidRPr="00CD5EE5">
        <w:rPr>
          <w:rFonts w:eastAsia="Times New Roman"/>
          <w:b/>
          <w:sz w:val="24"/>
          <w:u w:val="single"/>
        </w:rPr>
        <w:t xml:space="preserve"> policy</w:t>
      </w:r>
      <w:r w:rsidRPr="00CD5EE5">
        <w:rPr>
          <w:rFonts w:eastAsia="Times New Roman"/>
          <w:sz w:val="20"/>
          <w:szCs w:val="20"/>
        </w:rPr>
        <w:t>, for example, but also through efforts to contain disease (243).</w:t>
      </w:r>
    </w:p>
    <w:p w14:paraId="15D4B262" w14:textId="77777777" w:rsidR="00CD5EE5" w:rsidRDefault="00CD5EE5" w:rsidP="00CD5EE5">
      <w:pPr>
        <w:ind w:left="288" w:right="288"/>
        <w:rPr>
          <w:rFonts w:eastAsia="Times New Roman"/>
          <w:sz w:val="20"/>
          <w:szCs w:val="20"/>
        </w:rPr>
      </w:pPr>
    </w:p>
    <w:p w14:paraId="187A328F" w14:textId="77777777" w:rsidR="00F9537B" w:rsidRDefault="00F9537B" w:rsidP="00F9537B">
      <w:pPr>
        <w:rPr>
          <w:u w:val="single"/>
        </w:rPr>
      </w:pPr>
    </w:p>
    <w:p w14:paraId="22F26102" w14:textId="77777777" w:rsidR="00F9537B" w:rsidRDefault="00F9537B" w:rsidP="00F9537B">
      <w:pPr>
        <w:rPr>
          <w:u w:val="single"/>
        </w:rPr>
      </w:pPr>
    </w:p>
    <w:p w14:paraId="716BD388" w14:textId="77777777" w:rsidR="00F9537B" w:rsidRPr="00FB3E06" w:rsidRDefault="00F9537B" w:rsidP="00F9537B"/>
    <w:p w14:paraId="509EF19B" w14:textId="77777777" w:rsidR="00F9537B" w:rsidRDefault="00F9537B" w:rsidP="00F9537B">
      <w:pPr>
        <w:widowControl w:val="0"/>
        <w:autoSpaceDE w:val="0"/>
        <w:autoSpaceDN w:val="0"/>
        <w:adjustRightInd w:val="0"/>
        <w:spacing w:after="240"/>
        <w:rPr>
          <w:rFonts w:ascii="Bell MT" w:hAnsi="Bell MT" w:cs="Bell MT"/>
          <w:sz w:val="26"/>
          <w:szCs w:val="26"/>
        </w:rPr>
      </w:pPr>
    </w:p>
    <w:p w14:paraId="7B3A2A4D" w14:textId="10691314" w:rsidR="00F9537B" w:rsidRDefault="00F9537B" w:rsidP="00F9537B">
      <w:pPr>
        <w:pStyle w:val="Heading2"/>
      </w:pPr>
    </w:p>
    <w:p w14:paraId="02B00F81" w14:textId="77777777" w:rsidR="00F9537B" w:rsidRDefault="00F9537B" w:rsidP="00F9537B"/>
    <w:p w14:paraId="374F8874" w14:textId="77777777" w:rsidR="00F9537B" w:rsidRDefault="00F9537B" w:rsidP="00F9537B"/>
    <w:p w14:paraId="013293A7" w14:textId="77777777" w:rsidR="00F9537B" w:rsidRDefault="00F9537B" w:rsidP="00F9537B"/>
    <w:p w14:paraId="0C57190E" w14:textId="77777777" w:rsidR="00F9537B" w:rsidRDefault="00F9537B" w:rsidP="00F9537B"/>
    <w:p w14:paraId="0468E816" w14:textId="77777777" w:rsidR="00F9537B" w:rsidRDefault="00F9537B" w:rsidP="00F9537B"/>
    <w:p w14:paraId="479C433C" w14:textId="77777777" w:rsidR="00F9537B" w:rsidRDefault="00F9537B" w:rsidP="00F9537B"/>
    <w:p w14:paraId="15AF7622" w14:textId="77777777" w:rsidR="00C52668" w:rsidRDefault="00C52668" w:rsidP="00C52668">
      <w:pPr>
        <w:pStyle w:val="RealHat"/>
      </w:pPr>
    </w:p>
    <w:p w14:paraId="3442A819" w14:textId="77777777" w:rsidR="00C52668" w:rsidRPr="006C497A" w:rsidRDefault="00C52668" w:rsidP="00C52668">
      <w:pPr>
        <w:pStyle w:val="RealHat"/>
      </w:pPr>
      <w:r w:rsidRPr="006C497A">
        <w:t>================</w:t>
      </w:r>
    </w:p>
    <w:p w14:paraId="7C3798D3" w14:textId="09FB5FA9" w:rsidR="00C52668" w:rsidRPr="006C497A" w:rsidRDefault="00C52668" w:rsidP="00C52668">
      <w:pPr>
        <w:pStyle w:val="RealHat"/>
      </w:pPr>
      <w:r w:rsidRPr="006C497A">
        <w:rPr>
          <w:rFonts w:ascii="Times New Roman" w:hAnsi="Times New Roman"/>
        </w:rPr>
        <w:t>█</w:t>
      </w:r>
      <w:r>
        <w:rPr>
          <w:rFonts w:ascii="Times New Roman" w:hAnsi="Times New Roman"/>
        </w:rPr>
        <w:t xml:space="preserve"> </w:t>
      </w:r>
      <w:r w:rsidR="004A6451">
        <w:t>Cap Links (Mike</w:t>
      </w:r>
      <w:proofErr w:type="gramStart"/>
      <w:r w:rsidR="004A6451">
        <w:t xml:space="preserve">) </w:t>
      </w:r>
      <w:r>
        <w:t xml:space="preserve"> </w:t>
      </w:r>
      <w:r w:rsidRPr="006C497A">
        <w:rPr>
          <w:rFonts w:ascii="Times New Roman" w:hAnsi="Times New Roman"/>
        </w:rPr>
        <w:t>█</w:t>
      </w:r>
      <w:proofErr w:type="gramEnd"/>
    </w:p>
    <w:p w14:paraId="7BEEDD5F" w14:textId="77777777" w:rsidR="00C52668" w:rsidRDefault="00C52668" w:rsidP="00C52668">
      <w:pPr>
        <w:pStyle w:val="RealHat"/>
      </w:pPr>
      <w:r w:rsidRPr="006C497A">
        <w:t>================</w:t>
      </w:r>
    </w:p>
    <w:p w14:paraId="0576EB0C" w14:textId="77777777" w:rsidR="00C52668" w:rsidRDefault="00C52668" w:rsidP="00C52668">
      <w:pPr>
        <w:pStyle w:val="Heading3"/>
      </w:pPr>
    </w:p>
    <w:p w14:paraId="6D2C0FE3" w14:textId="4F743B90" w:rsidR="00C52668" w:rsidRDefault="00C52668" w:rsidP="00C52668">
      <w:pPr>
        <w:pStyle w:val="Heading3"/>
      </w:pPr>
      <w:r>
        <w:t>Cap/</w:t>
      </w:r>
      <w:proofErr w:type="spellStart"/>
      <w:r>
        <w:t>NeoLib</w:t>
      </w:r>
      <w:proofErr w:type="spellEnd"/>
      <w:r>
        <w:t xml:space="preserve"> Links</w:t>
      </w:r>
    </w:p>
    <w:p w14:paraId="7471DE90" w14:textId="77777777" w:rsidR="00C52668" w:rsidRDefault="00C52668" w:rsidP="00C52668"/>
    <w:p w14:paraId="391DE9E4" w14:textId="77777777" w:rsidR="00C52668" w:rsidRPr="00C52668" w:rsidRDefault="00C52668" w:rsidP="00C52668"/>
    <w:p w14:paraId="09E1C27F" w14:textId="47203668" w:rsidR="00276315" w:rsidRPr="00276315" w:rsidRDefault="00276315" w:rsidP="00276315"/>
    <w:p w14:paraId="55AE3B74" w14:textId="77777777" w:rsidR="00C52668" w:rsidRDefault="00C52668" w:rsidP="00C52668">
      <w:pPr>
        <w:rPr>
          <w:b/>
          <w:sz w:val="24"/>
        </w:rPr>
      </w:pPr>
      <w:r w:rsidRPr="00FB411F">
        <w:rPr>
          <w:b/>
          <w:sz w:val="24"/>
        </w:rPr>
        <w:t xml:space="preserve">The </w:t>
      </w:r>
      <w:proofErr w:type="spellStart"/>
      <w:r w:rsidRPr="00FB411F">
        <w:rPr>
          <w:b/>
          <w:sz w:val="24"/>
        </w:rPr>
        <w:t>aff’s</w:t>
      </w:r>
      <w:proofErr w:type="spellEnd"/>
      <w:r w:rsidRPr="00FB411F">
        <w:rPr>
          <w:b/>
          <w:sz w:val="24"/>
        </w:rPr>
        <w:t xml:space="preserve"> approach to knowledge which privileges subjectivity and uncertainty denies the objectivity in class relations and the oppression that is produced from capital accumulation  </w:t>
      </w:r>
    </w:p>
    <w:p w14:paraId="5E622FD2" w14:textId="77777777" w:rsidR="00C52668" w:rsidRDefault="00C52668" w:rsidP="00C52668">
      <w:pPr>
        <w:rPr>
          <w:b/>
          <w:sz w:val="24"/>
        </w:rPr>
      </w:pPr>
    </w:p>
    <w:p w14:paraId="77D16A12" w14:textId="731CF912" w:rsidR="00C52668" w:rsidRDefault="00E94D17" w:rsidP="00C52668">
      <w:pPr>
        <w:rPr>
          <w:b/>
          <w:sz w:val="24"/>
        </w:rPr>
      </w:pPr>
      <w:hyperlink r:id="rId22" w:history="1">
        <w:r w:rsidR="00C52668" w:rsidRPr="00237FB2">
          <w:rPr>
            <w:rStyle w:val="Hyperlink"/>
            <w:b/>
            <w:sz w:val="24"/>
          </w:rPr>
          <w:t>http://www.freepatentsonline.com/article/College-Literature/16408664.html</w:t>
        </w:r>
      </w:hyperlink>
    </w:p>
    <w:p w14:paraId="58461061" w14:textId="77777777" w:rsidR="00C52668" w:rsidRDefault="00C52668" w:rsidP="00C52668">
      <w:pPr>
        <w:rPr>
          <w:b/>
          <w:sz w:val="24"/>
        </w:rPr>
      </w:pPr>
    </w:p>
    <w:p w14:paraId="507BBA2B" w14:textId="77777777" w:rsidR="00C52668" w:rsidRPr="00FB411F" w:rsidRDefault="00C52668" w:rsidP="00C52668">
      <w:pPr>
        <w:rPr>
          <w:b/>
          <w:sz w:val="24"/>
        </w:rPr>
      </w:pPr>
      <w:r w:rsidRPr="00FB411F">
        <w:rPr>
          <w:b/>
          <w:sz w:val="24"/>
        </w:rPr>
        <w:t xml:space="preserve">The denial of the objective suffering that capitalism naturalizes violence and makes us indifferent toward limitless annihilation </w:t>
      </w:r>
    </w:p>
    <w:p w14:paraId="398C2532" w14:textId="77777777" w:rsidR="00C52668" w:rsidRDefault="00C52668" w:rsidP="00C52668">
      <w:pPr>
        <w:rPr>
          <w:b/>
          <w:sz w:val="24"/>
        </w:rPr>
      </w:pPr>
    </w:p>
    <w:p w14:paraId="1CB4354F" w14:textId="2AF0CC6E" w:rsidR="00C52668" w:rsidRDefault="00C52668" w:rsidP="00C52668">
      <w:r w:rsidRPr="00C52668">
        <w:t>“What is obscured in this representation of the non-dialogical is, of course, the violence of the dialogical. I leave aside here the violence with which these advocates of non-violent conversations attack… justifiable, and naturalized.”</w:t>
      </w:r>
    </w:p>
    <w:p w14:paraId="3E71BED1" w14:textId="77777777" w:rsidR="00C52668" w:rsidRDefault="00C52668" w:rsidP="00C52668"/>
    <w:p w14:paraId="4AD5C1C1" w14:textId="77777777" w:rsidR="00C52668" w:rsidRDefault="00E94D17" w:rsidP="00C52668">
      <w:pPr>
        <w:rPr>
          <w:b/>
          <w:sz w:val="24"/>
        </w:rPr>
      </w:pPr>
      <w:hyperlink r:id="rId23" w:history="1">
        <w:r w:rsidR="00C52668" w:rsidRPr="00237FB2">
          <w:rPr>
            <w:rStyle w:val="Hyperlink"/>
            <w:b/>
            <w:sz w:val="24"/>
          </w:rPr>
          <w:t>http://www.freepatentsonline.com/article/College-Literature/16408664.html</w:t>
        </w:r>
      </w:hyperlink>
    </w:p>
    <w:p w14:paraId="2CB22F85" w14:textId="77777777" w:rsidR="00C52668" w:rsidRDefault="00C52668" w:rsidP="00C52668"/>
    <w:p w14:paraId="51015375" w14:textId="77777777" w:rsidR="00C52668" w:rsidRPr="00FB411F" w:rsidRDefault="00C52668" w:rsidP="00C52668">
      <w:pPr>
        <w:rPr>
          <w:b/>
          <w:sz w:val="24"/>
        </w:rPr>
      </w:pPr>
      <w:r w:rsidRPr="00FB411F">
        <w:rPr>
          <w:b/>
          <w:sz w:val="24"/>
        </w:rPr>
        <w:t xml:space="preserve">The focus on </w:t>
      </w:r>
      <w:r w:rsidRPr="00FB411F">
        <w:rPr>
          <w:b/>
          <w:sz w:val="24"/>
        </w:rPr>
        <w:softHyphen/>
      </w:r>
      <w:r w:rsidRPr="00FB411F">
        <w:rPr>
          <w:b/>
          <w:sz w:val="24"/>
        </w:rPr>
        <w:softHyphen/>
      </w:r>
      <w:r w:rsidRPr="00FB411F">
        <w:rPr>
          <w:b/>
          <w:sz w:val="24"/>
        </w:rPr>
        <w:softHyphen/>
      </w:r>
      <w:r w:rsidRPr="00FB411F">
        <w:rPr>
          <w:b/>
          <w:sz w:val="24"/>
        </w:rPr>
        <w:softHyphen/>
      </w:r>
      <w:r w:rsidRPr="00FB411F">
        <w:rPr>
          <w:b/>
          <w:sz w:val="24"/>
        </w:rPr>
        <w:softHyphen/>
      </w:r>
      <w:r w:rsidRPr="00FB411F">
        <w:rPr>
          <w:b/>
          <w:sz w:val="24"/>
        </w:rPr>
        <w:softHyphen/>
      </w:r>
      <w:r w:rsidRPr="00FB411F">
        <w:rPr>
          <w:b/>
          <w:sz w:val="24"/>
        </w:rPr>
        <w:softHyphen/>
      </w:r>
      <w:r w:rsidRPr="00FB411F">
        <w:rPr>
          <w:b/>
          <w:sz w:val="24"/>
        </w:rPr>
        <w:softHyphen/>
      </w:r>
      <w:r w:rsidRPr="00FB411F">
        <w:rPr>
          <w:b/>
          <w:sz w:val="24"/>
        </w:rPr>
        <w:softHyphen/>
      </w:r>
      <w:r w:rsidRPr="00FB411F">
        <w:rPr>
          <w:b/>
          <w:sz w:val="24"/>
        </w:rPr>
        <w:softHyphen/>
      </w:r>
      <w:r w:rsidRPr="00FB411F">
        <w:rPr>
          <w:b/>
          <w:sz w:val="24"/>
        </w:rPr>
        <w:softHyphen/>
      </w:r>
      <w:r w:rsidRPr="00FB411F">
        <w:rPr>
          <w:b/>
          <w:sz w:val="24"/>
        </w:rPr>
        <w:softHyphen/>
      </w:r>
      <w:r w:rsidRPr="00FB411F">
        <w:rPr>
          <w:b/>
          <w:sz w:val="24"/>
        </w:rPr>
        <w:softHyphen/>
      </w:r>
      <w:r w:rsidRPr="00FB411F">
        <w:rPr>
          <w:b/>
          <w:sz w:val="24"/>
        </w:rPr>
        <w:softHyphen/>
        <w:t>race becomes an alibi for acquiescence of class struggles – they obscure the logic of capital and ensure repetition of oppression</w:t>
      </w:r>
    </w:p>
    <w:p w14:paraId="43E205B2" w14:textId="77777777" w:rsidR="00C52668" w:rsidRDefault="00C52668" w:rsidP="00C52668"/>
    <w:p w14:paraId="70CACE2B" w14:textId="77777777" w:rsidR="00C52668" w:rsidRDefault="00E94D17" w:rsidP="00C52668">
      <w:pPr>
        <w:rPr>
          <w:b/>
          <w:sz w:val="24"/>
        </w:rPr>
      </w:pPr>
      <w:hyperlink r:id="rId24" w:history="1">
        <w:r w:rsidR="00C52668" w:rsidRPr="00237FB2">
          <w:rPr>
            <w:rStyle w:val="Hyperlink"/>
            <w:b/>
            <w:sz w:val="24"/>
          </w:rPr>
          <w:t>http://www.freepatentsonline.com/article/College-Literature/16408664.html</w:t>
        </w:r>
      </w:hyperlink>
    </w:p>
    <w:p w14:paraId="78E1280F" w14:textId="77777777" w:rsidR="00C52668" w:rsidRDefault="00C52668" w:rsidP="00C52668"/>
    <w:p w14:paraId="355CCAEF" w14:textId="77777777" w:rsidR="00C52668" w:rsidRDefault="00C52668" w:rsidP="00C52668"/>
    <w:p w14:paraId="3D4ECD6F" w14:textId="0BE673AE" w:rsidR="00C52668" w:rsidRDefault="00C52668" w:rsidP="00C52668">
      <w:pPr>
        <w:tabs>
          <w:tab w:val="left" w:pos="270"/>
        </w:tabs>
        <w:rPr>
          <w:bCs/>
          <w:sz w:val="16"/>
          <w:szCs w:val="16"/>
        </w:rPr>
      </w:pPr>
      <w:r>
        <w:t>“</w:t>
      </w:r>
      <w:r w:rsidRPr="00C52668">
        <w:t>Post-al logic is marked above all by its erasure of "production</w:t>
      </w:r>
      <w:r>
        <w:t>"…</w:t>
      </w:r>
      <w:r w:rsidRPr="00C52668">
        <w:rPr>
          <w:bCs/>
          <w:sz w:val="16"/>
          <w:szCs w:val="16"/>
        </w:rPr>
        <w:t xml:space="preserve"> </w:t>
      </w:r>
      <w:r w:rsidRPr="00BC7A3E">
        <w:rPr>
          <w:bCs/>
          <w:sz w:val="16"/>
          <w:szCs w:val="16"/>
        </w:rPr>
        <w:t>divided by two antagonistic classes</w:t>
      </w:r>
      <w:r>
        <w:rPr>
          <w:bCs/>
          <w:sz w:val="16"/>
          <w:szCs w:val="16"/>
        </w:rPr>
        <w:t>" (see my Theory and its Other)”</w:t>
      </w:r>
    </w:p>
    <w:p w14:paraId="361C2044" w14:textId="70DF4EBB" w:rsidR="00C52668" w:rsidRPr="00C52668" w:rsidRDefault="00C52668" w:rsidP="00C52668"/>
    <w:p w14:paraId="182BAB95" w14:textId="77777777" w:rsidR="00C52668" w:rsidRPr="00C52668" w:rsidRDefault="00C52668" w:rsidP="00C52668"/>
    <w:p w14:paraId="2AAA5444" w14:textId="77777777" w:rsidR="00F21EE5" w:rsidRPr="00C52668" w:rsidRDefault="00F21EE5" w:rsidP="00C52668"/>
    <w:p w14:paraId="53630793" w14:textId="77777777" w:rsidR="00276315" w:rsidRDefault="00276315" w:rsidP="00F21EE5">
      <w:pPr>
        <w:widowControl w:val="0"/>
        <w:autoSpaceDE w:val="0"/>
        <w:autoSpaceDN w:val="0"/>
        <w:adjustRightInd w:val="0"/>
        <w:spacing w:after="240"/>
        <w:rPr>
          <w:rFonts w:ascii="Times" w:hAnsi="Times" w:cs="Times"/>
          <w:sz w:val="24"/>
        </w:rPr>
      </w:pPr>
    </w:p>
    <w:p w14:paraId="64DC014B" w14:textId="77777777" w:rsidR="00AC6316" w:rsidRDefault="00AC6316" w:rsidP="00AC6316">
      <w:pPr>
        <w:pStyle w:val="RealHat"/>
      </w:pPr>
    </w:p>
    <w:p w14:paraId="61F1BB87" w14:textId="77777777" w:rsidR="002743D9" w:rsidRPr="006E3F80" w:rsidRDefault="002743D9">
      <w:pPr>
        <w:rPr>
          <w:rFonts w:cs="Times New Roman"/>
        </w:rPr>
      </w:pPr>
    </w:p>
    <w:sectPr w:rsidR="002743D9" w:rsidRPr="006E3F80" w:rsidSect="006E3F8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Georgia">
    <w:panose1 w:val="020405020504050203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AJensonPro-Regular">
    <w:altName w:val="MS Mincho"/>
    <w:panose1 w:val="00000000000000000000"/>
    <w:charset w:val="80"/>
    <w:family w:val="auto"/>
    <w:notTrueType/>
    <w:pitch w:val="default"/>
    <w:sig w:usb0="00000001" w:usb1="08070000" w:usb2="00000010" w:usb3="00000000" w:csb0="00020000" w:csb1="00000000"/>
  </w:font>
  <w:font w:name="MS Gothic">
    <w:altName w:val="ＭＳ ゴシック"/>
    <w:charset w:val="80"/>
    <w:family w:val="modern"/>
    <w:pitch w:val="fixed"/>
    <w:sig w:usb0="E00002FF" w:usb1="6AC7FDFB" w:usb2="08000012" w:usb3="00000000" w:csb0="0002009F" w:csb1="00000000"/>
  </w:font>
  <w:font w:name="Batang">
    <w:altName w:val="바탕"/>
    <w:charset w:val="81"/>
    <w:family w:val="roman"/>
    <w:pitch w:val="variable"/>
    <w:sig w:usb0="B00002AF" w:usb1="69D77CFB" w:usb2="00000030" w:usb3="00000000" w:csb0="0008009F" w:csb1="00000000"/>
  </w:font>
  <w:font w:name="PMingLiU">
    <w:altName w:val="新細明體"/>
    <w:charset w:val="88"/>
    <w:family w:val="roman"/>
    <w:pitch w:val="variable"/>
    <w:sig w:usb0="A00002FF" w:usb1="28CFFCFA" w:usb2="00000016" w:usb3="00000000" w:csb0="00100001" w:csb1="00000000"/>
  </w:font>
  <w:font w:name="Cambria Math">
    <w:panose1 w:val="02040503050406030204"/>
    <w:charset w:val="00"/>
    <w:family w:val="auto"/>
    <w:pitch w:val="variable"/>
    <w:sig w:usb0="E00002FF" w:usb1="420024FF" w:usb2="00000000" w:usb3="00000000" w:csb0="0000019F" w:csb1="00000000"/>
  </w:font>
  <w:font w:name="Bell MT">
    <w:panose1 w:val="02020503060305020303"/>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EF51553"/>
    <w:multiLevelType w:val="hybridMultilevel"/>
    <w:tmpl w:val="97A63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F80"/>
    <w:rsid w:val="00004CB4"/>
    <w:rsid w:val="00006FEF"/>
    <w:rsid w:val="000126D1"/>
    <w:rsid w:val="0001596C"/>
    <w:rsid w:val="000209DD"/>
    <w:rsid w:val="000224AE"/>
    <w:rsid w:val="000225DF"/>
    <w:rsid w:val="000230EB"/>
    <w:rsid w:val="000263D1"/>
    <w:rsid w:val="00032936"/>
    <w:rsid w:val="0003317F"/>
    <w:rsid w:val="00036727"/>
    <w:rsid w:val="000404E4"/>
    <w:rsid w:val="00040920"/>
    <w:rsid w:val="000435FD"/>
    <w:rsid w:val="000441E8"/>
    <w:rsid w:val="00051ABE"/>
    <w:rsid w:val="00052AF3"/>
    <w:rsid w:val="00056D19"/>
    <w:rsid w:val="00061190"/>
    <w:rsid w:val="000620FE"/>
    <w:rsid w:val="00063534"/>
    <w:rsid w:val="0006602F"/>
    <w:rsid w:val="00073878"/>
    <w:rsid w:val="00074BAE"/>
    <w:rsid w:val="0007567C"/>
    <w:rsid w:val="00081FF3"/>
    <w:rsid w:val="00082001"/>
    <w:rsid w:val="000871E0"/>
    <w:rsid w:val="000A08D1"/>
    <w:rsid w:val="000A3616"/>
    <w:rsid w:val="000A3AE1"/>
    <w:rsid w:val="000B6F31"/>
    <w:rsid w:val="000C6C5C"/>
    <w:rsid w:val="000D1100"/>
    <w:rsid w:val="000D2D31"/>
    <w:rsid w:val="000D534C"/>
    <w:rsid w:val="000F508F"/>
    <w:rsid w:val="000F7177"/>
    <w:rsid w:val="000F7D4E"/>
    <w:rsid w:val="00102642"/>
    <w:rsid w:val="001031E8"/>
    <w:rsid w:val="00106A25"/>
    <w:rsid w:val="00114E61"/>
    <w:rsid w:val="00120DD1"/>
    <w:rsid w:val="001219C3"/>
    <w:rsid w:val="00124B22"/>
    <w:rsid w:val="00124CEC"/>
    <w:rsid w:val="00130CAE"/>
    <w:rsid w:val="001407D7"/>
    <w:rsid w:val="00162651"/>
    <w:rsid w:val="00165FED"/>
    <w:rsid w:val="00170C8B"/>
    <w:rsid w:val="00175229"/>
    <w:rsid w:val="00177DD2"/>
    <w:rsid w:val="00192925"/>
    <w:rsid w:val="001A19B7"/>
    <w:rsid w:val="001A33AE"/>
    <w:rsid w:val="001A7968"/>
    <w:rsid w:val="001B3424"/>
    <w:rsid w:val="001B3C24"/>
    <w:rsid w:val="001B5FE6"/>
    <w:rsid w:val="001C2F91"/>
    <w:rsid w:val="001C511A"/>
    <w:rsid w:val="001D1B7B"/>
    <w:rsid w:val="001D26C2"/>
    <w:rsid w:val="001E30DB"/>
    <w:rsid w:val="001F0791"/>
    <w:rsid w:val="001F161B"/>
    <w:rsid w:val="001F2BFB"/>
    <w:rsid w:val="001F4016"/>
    <w:rsid w:val="001F4877"/>
    <w:rsid w:val="001F5507"/>
    <w:rsid w:val="002024C9"/>
    <w:rsid w:val="00203086"/>
    <w:rsid w:val="00203E5F"/>
    <w:rsid w:val="0020650A"/>
    <w:rsid w:val="00207DBB"/>
    <w:rsid w:val="00213D47"/>
    <w:rsid w:val="0022058E"/>
    <w:rsid w:val="0022201F"/>
    <w:rsid w:val="002260B9"/>
    <w:rsid w:val="00226259"/>
    <w:rsid w:val="00231171"/>
    <w:rsid w:val="00231204"/>
    <w:rsid w:val="002363D9"/>
    <w:rsid w:val="00244510"/>
    <w:rsid w:val="002603F1"/>
    <w:rsid w:val="00265EF4"/>
    <w:rsid w:val="0026641F"/>
    <w:rsid w:val="0027272E"/>
    <w:rsid w:val="002743D9"/>
    <w:rsid w:val="00276315"/>
    <w:rsid w:val="00276C3D"/>
    <w:rsid w:val="00281FC2"/>
    <w:rsid w:val="00286857"/>
    <w:rsid w:val="00291CE7"/>
    <w:rsid w:val="002A18EF"/>
    <w:rsid w:val="002A3D1D"/>
    <w:rsid w:val="002C03D8"/>
    <w:rsid w:val="002C1202"/>
    <w:rsid w:val="002C16F1"/>
    <w:rsid w:val="002D2BA0"/>
    <w:rsid w:val="002D2D1F"/>
    <w:rsid w:val="002D4D89"/>
    <w:rsid w:val="002E0A05"/>
    <w:rsid w:val="002E18E9"/>
    <w:rsid w:val="002E36EA"/>
    <w:rsid w:val="002F25EC"/>
    <w:rsid w:val="002F5B82"/>
    <w:rsid w:val="002F6C82"/>
    <w:rsid w:val="002F7D91"/>
    <w:rsid w:val="00305362"/>
    <w:rsid w:val="00305594"/>
    <w:rsid w:val="00307112"/>
    <w:rsid w:val="0031058E"/>
    <w:rsid w:val="0031326C"/>
    <w:rsid w:val="00322C4B"/>
    <w:rsid w:val="0033785E"/>
    <w:rsid w:val="00344DA0"/>
    <w:rsid w:val="00345D6E"/>
    <w:rsid w:val="003526A6"/>
    <w:rsid w:val="00356E00"/>
    <w:rsid w:val="00360FE0"/>
    <w:rsid w:val="00364A03"/>
    <w:rsid w:val="00367E78"/>
    <w:rsid w:val="00377E2E"/>
    <w:rsid w:val="00382EE5"/>
    <w:rsid w:val="003833DF"/>
    <w:rsid w:val="00387205"/>
    <w:rsid w:val="0039022E"/>
    <w:rsid w:val="00395240"/>
    <w:rsid w:val="0039674A"/>
    <w:rsid w:val="003A24D0"/>
    <w:rsid w:val="003B18CA"/>
    <w:rsid w:val="003B3BA5"/>
    <w:rsid w:val="003B64A7"/>
    <w:rsid w:val="003C1218"/>
    <w:rsid w:val="003C43B9"/>
    <w:rsid w:val="003D0FCD"/>
    <w:rsid w:val="003D23B2"/>
    <w:rsid w:val="003E2596"/>
    <w:rsid w:val="003E4445"/>
    <w:rsid w:val="003E4CFA"/>
    <w:rsid w:val="003F593F"/>
    <w:rsid w:val="00410FB8"/>
    <w:rsid w:val="004128CE"/>
    <w:rsid w:val="00413B2C"/>
    <w:rsid w:val="004256C7"/>
    <w:rsid w:val="00442D2F"/>
    <w:rsid w:val="00444D7D"/>
    <w:rsid w:val="00446B86"/>
    <w:rsid w:val="00450223"/>
    <w:rsid w:val="0045276E"/>
    <w:rsid w:val="00455A72"/>
    <w:rsid w:val="00456558"/>
    <w:rsid w:val="00461E5F"/>
    <w:rsid w:val="00472ADB"/>
    <w:rsid w:val="00476CEB"/>
    <w:rsid w:val="00480040"/>
    <w:rsid w:val="00482699"/>
    <w:rsid w:val="00482DD1"/>
    <w:rsid w:val="00486675"/>
    <w:rsid w:val="00494911"/>
    <w:rsid w:val="00494E56"/>
    <w:rsid w:val="0049586E"/>
    <w:rsid w:val="00497191"/>
    <w:rsid w:val="004A2653"/>
    <w:rsid w:val="004A2657"/>
    <w:rsid w:val="004A38FA"/>
    <w:rsid w:val="004A6451"/>
    <w:rsid w:val="004A6F35"/>
    <w:rsid w:val="004B26BD"/>
    <w:rsid w:val="004B2D0F"/>
    <w:rsid w:val="004C0AF2"/>
    <w:rsid w:val="004D74DB"/>
    <w:rsid w:val="004E1556"/>
    <w:rsid w:val="004E2DAD"/>
    <w:rsid w:val="004F2203"/>
    <w:rsid w:val="004F3E65"/>
    <w:rsid w:val="005002B9"/>
    <w:rsid w:val="0051172F"/>
    <w:rsid w:val="0051592F"/>
    <w:rsid w:val="00516BFB"/>
    <w:rsid w:val="005255CE"/>
    <w:rsid w:val="00526FFA"/>
    <w:rsid w:val="00530773"/>
    <w:rsid w:val="005320D0"/>
    <w:rsid w:val="0053214E"/>
    <w:rsid w:val="005412FE"/>
    <w:rsid w:val="005503CB"/>
    <w:rsid w:val="005553F8"/>
    <w:rsid w:val="00560F3A"/>
    <w:rsid w:val="005639A7"/>
    <w:rsid w:val="00564838"/>
    <w:rsid w:val="005701BD"/>
    <w:rsid w:val="005736C6"/>
    <w:rsid w:val="00576048"/>
    <w:rsid w:val="00583BDA"/>
    <w:rsid w:val="0058527D"/>
    <w:rsid w:val="0058566C"/>
    <w:rsid w:val="005862FF"/>
    <w:rsid w:val="00591186"/>
    <w:rsid w:val="00596F8F"/>
    <w:rsid w:val="00596FDD"/>
    <w:rsid w:val="005A0096"/>
    <w:rsid w:val="005A2827"/>
    <w:rsid w:val="005B0CEA"/>
    <w:rsid w:val="005B199E"/>
    <w:rsid w:val="005C12CC"/>
    <w:rsid w:val="005C3E93"/>
    <w:rsid w:val="005C611B"/>
    <w:rsid w:val="005C63AE"/>
    <w:rsid w:val="005D3C37"/>
    <w:rsid w:val="005D4610"/>
    <w:rsid w:val="005D64CA"/>
    <w:rsid w:val="005D699E"/>
    <w:rsid w:val="005D77E7"/>
    <w:rsid w:val="005D7F73"/>
    <w:rsid w:val="005E0036"/>
    <w:rsid w:val="005E0A95"/>
    <w:rsid w:val="005F441F"/>
    <w:rsid w:val="005F47C1"/>
    <w:rsid w:val="00601AE8"/>
    <w:rsid w:val="00607425"/>
    <w:rsid w:val="0061211F"/>
    <w:rsid w:val="006124DC"/>
    <w:rsid w:val="00613301"/>
    <w:rsid w:val="0061505E"/>
    <w:rsid w:val="00627CA8"/>
    <w:rsid w:val="00634370"/>
    <w:rsid w:val="006414E4"/>
    <w:rsid w:val="006439C0"/>
    <w:rsid w:val="0066394F"/>
    <w:rsid w:val="00680906"/>
    <w:rsid w:val="00685BCC"/>
    <w:rsid w:val="006A3384"/>
    <w:rsid w:val="006B18B7"/>
    <w:rsid w:val="006B692B"/>
    <w:rsid w:val="006C1CCC"/>
    <w:rsid w:val="006C3854"/>
    <w:rsid w:val="006D13A8"/>
    <w:rsid w:val="006D3AA1"/>
    <w:rsid w:val="006D409F"/>
    <w:rsid w:val="006D4FD3"/>
    <w:rsid w:val="006E0D05"/>
    <w:rsid w:val="006E3F80"/>
    <w:rsid w:val="006E7C2B"/>
    <w:rsid w:val="006F53C7"/>
    <w:rsid w:val="006F574E"/>
    <w:rsid w:val="00700D3A"/>
    <w:rsid w:val="007021BD"/>
    <w:rsid w:val="007050EC"/>
    <w:rsid w:val="00713D68"/>
    <w:rsid w:val="00734970"/>
    <w:rsid w:val="00747894"/>
    <w:rsid w:val="007508A8"/>
    <w:rsid w:val="007521AE"/>
    <w:rsid w:val="00755F21"/>
    <w:rsid w:val="0075790E"/>
    <w:rsid w:val="00766910"/>
    <w:rsid w:val="0077228C"/>
    <w:rsid w:val="00781876"/>
    <w:rsid w:val="00790AAF"/>
    <w:rsid w:val="00793896"/>
    <w:rsid w:val="00795C2A"/>
    <w:rsid w:val="007974C3"/>
    <w:rsid w:val="007A02BC"/>
    <w:rsid w:val="007A0C1D"/>
    <w:rsid w:val="007B53FD"/>
    <w:rsid w:val="007C101C"/>
    <w:rsid w:val="007C3430"/>
    <w:rsid w:val="007C42C6"/>
    <w:rsid w:val="007D6F65"/>
    <w:rsid w:val="007E232F"/>
    <w:rsid w:val="007E50A2"/>
    <w:rsid w:val="00800477"/>
    <w:rsid w:val="008011FF"/>
    <w:rsid w:val="008042BE"/>
    <w:rsid w:val="0081069B"/>
    <w:rsid w:val="008115E5"/>
    <w:rsid w:val="00822E08"/>
    <w:rsid w:val="0082636B"/>
    <w:rsid w:val="00844D68"/>
    <w:rsid w:val="008564EE"/>
    <w:rsid w:val="00861FBF"/>
    <w:rsid w:val="00863763"/>
    <w:rsid w:val="0087118A"/>
    <w:rsid w:val="008763E3"/>
    <w:rsid w:val="00881369"/>
    <w:rsid w:val="0088438C"/>
    <w:rsid w:val="0089017C"/>
    <w:rsid w:val="008A79DF"/>
    <w:rsid w:val="008B5024"/>
    <w:rsid w:val="008B652A"/>
    <w:rsid w:val="008C415B"/>
    <w:rsid w:val="008C786E"/>
    <w:rsid w:val="008D7624"/>
    <w:rsid w:val="008F08BC"/>
    <w:rsid w:val="008F7052"/>
    <w:rsid w:val="00902649"/>
    <w:rsid w:val="00902ABA"/>
    <w:rsid w:val="00904004"/>
    <w:rsid w:val="0090527F"/>
    <w:rsid w:val="0090710F"/>
    <w:rsid w:val="00913A0D"/>
    <w:rsid w:val="009141CC"/>
    <w:rsid w:val="009171BE"/>
    <w:rsid w:val="00933597"/>
    <w:rsid w:val="009343D4"/>
    <w:rsid w:val="00935010"/>
    <w:rsid w:val="0093689F"/>
    <w:rsid w:val="00937E49"/>
    <w:rsid w:val="00941DE5"/>
    <w:rsid w:val="00942376"/>
    <w:rsid w:val="00943C96"/>
    <w:rsid w:val="0095097C"/>
    <w:rsid w:val="00951F1B"/>
    <w:rsid w:val="00952B9A"/>
    <w:rsid w:val="00953D55"/>
    <w:rsid w:val="00960106"/>
    <w:rsid w:val="0096090D"/>
    <w:rsid w:val="00967A8D"/>
    <w:rsid w:val="009713BF"/>
    <w:rsid w:val="00986525"/>
    <w:rsid w:val="00990310"/>
    <w:rsid w:val="009962BF"/>
    <w:rsid w:val="009A1AD7"/>
    <w:rsid w:val="009A2118"/>
    <w:rsid w:val="009A5084"/>
    <w:rsid w:val="009B5B39"/>
    <w:rsid w:val="009B70C2"/>
    <w:rsid w:val="009B71CA"/>
    <w:rsid w:val="009C38C9"/>
    <w:rsid w:val="009C5F2D"/>
    <w:rsid w:val="009D4466"/>
    <w:rsid w:val="009D46B5"/>
    <w:rsid w:val="009E1926"/>
    <w:rsid w:val="009E419C"/>
    <w:rsid w:val="009E655B"/>
    <w:rsid w:val="009E68BC"/>
    <w:rsid w:val="009F3F66"/>
    <w:rsid w:val="009F53D7"/>
    <w:rsid w:val="00A04811"/>
    <w:rsid w:val="00A0739A"/>
    <w:rsid w:val="00A102B4"/>
    <w:rsid w:val="00A12BC1"/>
    <w:rsid w:val="00A13A5D"/>
    <w:rsid w:val="00A172D0"/>
    <w:rsid w:val="00A177C5"/>
    <w:rsid w:val="00A20273"/>
    <w:rsid w:val="00A210AC"/>
    <w:rsid w:val="00A21122"/>
    <w:rsid w:val="00A21451"/>
    <w:rsid w:val="00A2175D"/>
    <w:rsid w:val="00A2422D"/>
    <w:rsid w:val="00A31EBA"/>
    <w:rsid w:val="00A32F22"/>
    <w:rsid w:val="00A333A9"/>
    <w:rsid w:val="00A36718"/>
    <w:rsid w:val="00A407FA"/>
    <w:rsid w:val="00A45601"/>
    <w:rsid w:val="00A4582F"/>
    <w:rsid w:val="00A51230"/>
    <w:rsid w:val="00A55D65"/>
    <w:rsid w:val="00A563DA"/>
    <w:rsid w:val="00A61AEC"/>
    <w:rsid w:val="00A66731"/>
    <w:rsid w:val="00A714BD"/>
    <w:rsid w:val="00A721E0"/>
    <w:rsid w:val="00A74ABB"/>
    <w:rsid w:val="00A75A32"/>
    <w:rsid w:val="00A80FA3"/>
    <w:rsid w:val="00A82668"/>
    <w:rsid w:val="00A8646B"/>
    <w:rsid w:val="00A87F60"/>
    <w:rsid w:val="00A92070"/>
    <w:rsid w:val="00A92F13"/>
    <w:rsid w:val="00A94B50"/>
    <w:rsid w:val="00A96CDD"/>
    <w:rsid w:val="00AA1031"/>
    <w:rsid w:val="00AA24CD"/>
    <w:rsid w:val="00AA3BB4"/>
    <w:rsid w:val="00AA5F58"/>
    <w:rsid w:val="00AB1E76"/>
    <w:rsid w:val="00AB278A"/>
    <w:rsid w:val="00AB3E2B"/>
    <w:rsid w:val="00AB3E9E"/>
    <w:rsid w:val="00AB4791"/>
    <w:rsid w:val="00AB5CF5"/>
    <w:rsid w:val="00AC5F63"/>
    <w:rsid w:val="00AC6316"/>
    <w:rsid w:val="00AE4B76"/>
    <w:rsid w:val="00AE58A4"/>
    <w:rsid w:val="00AE7722"/>
    <w:rsid w:val="00B02AF9"/>
    <w:rsid w:val="00B0568B"/>
    <w:rsid w:val="00B07929"/>
    <w:rsid w:val="00B07999"/>
    <w:rsid w:val="00B30626"/>
    <w:rsid w:val="00B3321D"/>
    <w:rsid w:val="00B341B1"/>
    <w:rsid w:val="00B44429"/>
    <w:rsid w:val="00B4534B"/>
    <w:rsid w:val="00B45429"/>
    <w:rsid w:val="00B605A1"/>
    <w:rsid w:val="00B61F50"/>
    <w:rsid w:val="00B62952"/>
    <w:rsid w:val="00B71BB7"/>
    <w:rsid w:val="00B73553"/>
    <w:rsid w:val="00B745A6"/>
    <w:rsid w:val="00B757F9"/>
    <w:rsid w:val="00B7658C"/>
    <w:rsid w:val="00B84233"/>
    <w:rsid w:val="00B862C3"/>
    <w:rsid w:val="00B870AA"/>
    <w:rsid w:val="00B90021"/>
    <w:rsid w:val="00BA538B"/>
    <w:rsid w:val="00BA682C"/>
    <w:rsid w:val="00BB0AF0"/>
    <w:rsid w:val="00BB1078"/>
    <w:rsid w:val="00BC047C"/>
    <w:rsid w:val="00BC39F5"/>
    <w:rsid w:val="00BC526D"/>
    <w:rsid w:val="00BD592E"/>
    <w:rsid w:val="00BE3A48"/>
    <w:rsid w:val="00BF74D8"/>
    <w:rsid w:val="00C05611"/>
    <w:rsid w:val="00C05F14"/>
    <w:rsid w:val="00C10075"/>
    <w:rsid w:val="00C1132A"/>
    <w:rsid w:val="00C276EB"/>
    <w:rsid w:val="00C379F9"/>
    <w:rsid w:val="00C425A1"/>
    <w:rsid w:val="00C4392A"/>
    <w:rsid w:val="00C447A6"/>
    <w:rsid w:val="00C45315"/>
    <w:rsid w:val="00C46AC2"/>
    <w:rsid w:val="00C52668"/>
    <w:rsid w:val="00C5652F"/>
    <w:rsid w:val="00C57811"/>
    <w:rsid w:val="00C60766"/>
    <w:rsid w:val="00C66BAC"/>
    <w:rsid w:val="00C70CC0"/>
    <w:rsid w:val="00C717D6"/>
    <w:rsid w:val="00C75053"/>
    <w:rsid w:val="00C760F5"/>
    <w:rsid w:val="00C86462"/>
    <w:rsid w:val="00C90A78"/>
    <w:rsid w:val="00CA11E9"/>
    <w:rsid w:val="00CA2062"/>
    <w:rsid w:val="00CA3A78"/>
    <w:rsid w:val="00CA41AA"/>
    <w:rsid w:val="00CB3F33"/>
    <w:rsid w:val="00CB4449"/>
    <w:rsid w:val="00CC4683"/>
    <w:rsid w:val="00CD21CC"/>
    <w:rsid w:val="00CD5EE5"/>
    <w:rsid w:val="00CE239B"/>
    <w:rsid w:val="00CE7E9A"/>
    <w:rsid w:val="00CF1749"/>
    <w:rsid w:val="00CF29CD"/>
    <w:rsid w:val="00CF47A2"/>
    <w:rsid w:val="00CF5D7D"/>
    <w:rsid w:val="00D0127E"/>
    <w:rsid w:val="00D014BE"/>
    <w:rsid w:val="00D07717"/>
    <w:rsid w:val="00D07750"/>
    <w:rsid w:val="00D1745A"/>
    <w:rsid w:val="00D17786"/>
    <w:rsid w:val="00D20793"/>
    <w:rsid w:val="00D207D8"/>
    <w:rsid w:val="00D20AA6"/>
    <w:rsid w:val="00D2681F"/>
    <w:rsid w:val="00D325B0"/>
    <w:rsid w:val="00D42551"/>
    <w:rsid w:val="00D45569"/>
    <w:rsid w:val="00D46E4E"/>
    <w:rsid w:val="00D51903"/>
    <w:rsid w:val="00D524F9"/>
    <w:rsid w:val="00D52C9D"/>
    <w:rsid w:val="00D5380D"/>
    <w:rsid w:val="00D5612D"/>
    <w:rsid w:val="00D57EB9"/>
    <w:rsid w:val="00D731F7"/>
    <w:rsid w:val="00D77C49"/>
    <w:rsid w:val="00D9088B"/>
    <w:rsid w:val="00D94B83"/>
    <w:rsid w:val="00D9518B"/>
    <w:rsid w:val="00DA09EA"/>
    <w:rsid w:val="00DA1D2E"/>
    <w:rsid w:val="00DA3A00"/>
    <w:rsid w:val="00DB2898"/>
    <w:rsid w:val="00DB76D5"/>
    <w:rsid w:val="00DC3537"/>
    <w:rsid w:val="00DE10C3"/>
    <w:rsid w:val="00DE79FC"/>
    <w:rsid w:val="00E021D4"/>
    <w:rsid w:val="00E02548"/>
    <w:rsid w:val="00E358AF"/>
    <w:rsid w:val="00E404E5"/>
    <w:rsid w:val="00E40BDA"/>
    <w:rsid w:val="00E45AB9"/>
    <w:rsid w:val="00E51352"/>
    <w:rsid w:val="00E53488"/>
    <w:rsid w:val="00E54EE6"/>
    <w:rsid w:val="00E66B5E"/>
    <w:rsid w:val="00E679DD"/>
    <w:rsid w:val="00E730D1"/>
    <w:rsid w:val="00E75E5D"/>
    <w:rsid w:val="00E83931"/>
    <w:rsid w:val="00E853CF"/>
    <w:rsid w:val="00E85933"/>
    <w:rsid w:val="00E92521"/>
    <w:rsid w:val="00E94D17"/>
    <w:rsid w:val="00EA2909"/>
    <w:rsid w:val="00EB56FB"/>
    <w:rsid w:val="00EB6DF2"/>
    <w:rsid w:val="00EC0AE1"/>
    <w:rsid w:val="00EC1265"/>
    <w:rsid w:val="00EC5A1F"/>
    <w:rsid w:val="00EC74CA"/>
    <w:rsid w:val="00EC7F68"/>
    <w:rsid w:val="00ED2AFF"/>
    <w:rsid w:val="00ED6414"/>
    <w:rsid w:val="00EE1096"/>
    <w:rsid w:val="00EE43FC"/>
    <w:rsid w:val="00EF33F3"/>
    <w:rsid w:val="00F0262C"/>
    <w:rsid w:val="00F042A0"/>
    <w:rsid w:val="00F108F5"/>
    <w:rsid w:val="00F12C3E"/>
    <w:rsid w:val="00F14B4F"/>
    <w:rsid w:val="00F21EE5"/>
    <w:rsid w:val="00F2538F"/>
    <w:rsid w:val="00F25CC7"/>
    <w:rsid w:val="00F40AA2"/>
    <w:rsid w:val="00F41920"/>
    <w:rsid w:val="00F46161"/>
    <w:rsid w:val="00F463C9"/>
    <w:rsid w:val="00F47B4A"/>
    <w:rsid w:val="00F5039B"/>
    <w:rsid w:val="00F62FAB"/>
    <w:rsid w:val="00F661D9"/>
    <w:rsid w:val="00F76A2D"/>
    <w:rsid w:val="00F777A1"/>
    <w:rsid w:val="00F905AA"/>
    <w:rsid w:val="00F92053"/>
    <w:rsid w:val="00F93A6F"/>
    <w:rsid w:val="00F9537B"/>
    <w:rsid w:val="00F9574F"/>
    <w:rsid w:val="00FA05CD"/>
    <w:rsid w:val="00FA2E97"/>
    <w:rsid w:val="00FA3A90"/>
    <w:rsid w:val="00FA535B"/>
    <w:rsid w:val="00FA7271"/>
    <w:rsid w:val="00FB1E74"/>
    <w:rsid w:val="00FC51A2"/>
    <w:rsid w:val="00FC6189"/>
    <w:rsid w:val="00FC67A7"/>
    <w:rsid w:val="00FD45FC"/>
    <w:rsid w:val="00FD521A"/>
    <w:rsid w:val="00FD5CB9"/>
    <w:rsid w:val="00FE5048"/>
    <w:rsid w:val="00FE7953"/>
    <w:rsid w:val="00FF6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236A49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6090D"/>
    <w:rPr>
      <w:rFonts w:ascii="Times New Roman" w:hAnsi="Times New Roman"/>
      <w:sz w:val="22"/>
    </w:rPr>
  </w:style>
  <w:style w:type="paragraph" w:styleId="Heading1">
    <w:name w:val="heading 1"/>
    <w:aliases w:val="Pocket"/>
    <w:basedOn w:val="Normal"/>
    <w:next w:val="Normal"/>
    <w:link w:val="Heading1Char"/>
    <w:uiPriority w:val="9"/>
    <w:qFormat/>
    <w:rsid w:val="009609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6090D"/>
    <w:pPr>
      <w:keepNext/>
      <w:keepLines/>
      <w:pageBreakBefore/>
      <w:spacing w:before="200"/>
      <w:jc w:val="center"/>
      <w:outlineLvl w:val="1"/>
    </w:pPr>
    <w:rPr>
      <w:rFonts w:ascii="Georgia" w:eastAsiaTheme="majorEastAsia" w:hAnsi="Georgia" w:cstheme="majorBidi"/>
      <w:b/>
      <w:bCs/>
      <w:sz w:val="44"/>
      <w:szCs w:val="44"/>
      <w:u w:val="double"/>
    </w:rPr>
  </w:style>
  <w:style w:type="paragraph" w:styleId="Heading3">
    <w:name w:val="heading 3"/>
    <w:aliases w:val="Block"/>
    <w:basedOn w:val="Normal"/>
    <w:next w:val="Normal"/>
    <w:link w:val="Heading3Char"/>
    <w:uiPriority w:val="9"/>
    <w:unhideWhenUsed/>
    <w:qFormat/>
    <w:rsid w:val="0096090D"/>
    <w:pPr>
      <w:keepNext/>
      <w:keepLines/>
      <w:pageBreakBefore/>
      <w:spacing w:before="200"/>
      <w:jc w:val="center"/>
      <w:outlineLvl w:val="2"/>
    </w:pPr>
    <w:rPr>
      <w:rFonts w:ascii="Georgia" w:eastAsiaTheme="majorEastAsia" w:hAnsi="Georgia" w:cstheme="majorBidi"/>
      <w:b/>
      <w:bCs/>
      <w:sz w:val="32"/>
    </w:rPr>
  </w:style>
  <w:style w:type="paragraph" w:styleId="Heading4">
    <w:name w:val="heading 4"/>
    <w:aliases w:val="Tag"/>
    <w:basedOn w:val="Normal"/>
    <w:next w:val="Normal"/>
    <w:link w:val="Heading4Char"/>
    <w:uiPriority w:val="9"/>
    <w:unhideWhenUsed/>
    <w:qFormat/>
    <w:rsid w:val="0096090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6090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6090D"/>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96090D"/>
    <w:rPr>
      <w:rFonts w:ascii="Georgia" w:eastAsiaTheme="majorEastAsia" w:hAnsi="Georgia" w:cstheme="majorBidi"/>
      <w:b/>
      <w:bCs/>
      <w:sz w:val="32"/>
    </w:rPr>
  </w:style>
  <w:style w:type="character" w:customStyle="1" w:styleId="Heading4Char">
    <w:name w:val="Heading 4 Char"/>
    <w:aliases w:val="Tag Char"/>
    <w:basedOn w:val="DefaultParagraphFont"/>
    <w:link w:val="Heading4"/>
    <w:uiPriority w:val="9"/>
    <w:rsid w:val="0096090D"/>
    <w:rPr>
      <w:rFonts w:ascii="Times New Roman" w:eastAsiaTheme="majorEastAsia" w:hAnsi="Times New Roman" w:cstheme="majorBidi"/>
      <w:b/>
      <w:bCs/>
      <w:iCs/>
    </w:rPr>
  </w:style>
  <w:style w:type="character" w:styleId="Emphasis">
    <w:name w:val="Emphasis"/>
    <w:aliases w:val="Shrunk,Minimized,Evidence,minimized,Highlighted,tag2,Size 10,emphasis in card,CD Card,ED - Tag,small,Underlined,emphasis,Emphasis!!,Bold Underline,Qualifications"/>
    <w:basedOn w:val="DefaultParagraphFont"/>
    <w:uiPriority w:val="7"/>
    <w:qFormat/>
    <w:rsid w:val="0096090D"/>
    <w:rPr>
      <w:rFonts w:ascii="Times New Roman" w:hAnsi="Times New Roman"/>
      <w:b w:val="0"/>
      <w:i w:val="0"/>
      <w:iCs/>
      <w:sz w:val="16"/>
      <w:u w:val="none"/>
      <w:bdr w:val="none" w:sz="0" w:space="0" w:color="auto"/>
    </w:rPr>
  </w:style>
  <w:style w:type="paragraph" w:styleId="NoSpacing">
    <w:name w:val="No Spacing"/>
    <w:uiPriority w:val="1"/>
    <w:rsid w:val="0096090D"/>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5"/>
    <w:qFormat/>
    <w:rsid w:val="0096090D"/>
    <w:rPr>
      <w:rFonts w:ascii="Times New Roman" w:hAnsi="Times New Roman"/>
      <w:b/>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Bo,cite,Char Char2"/>
    <w:basedOn w:val="DefaultParagraphFont"/>
    <w:uiPriority w:val="1"/>
    <w:qFormat/>
    <w:rsid w:val="0096090D"/>
    <w:rPr>
      <w:rFonts w:ascii="Times New Roman" w:hAnsi="Times New Roman"/>
      <w:b/>
      <w:sz w:val="22"/>
      <w:u w:val="single"/>
    </w:rPr>
  </w:style>
  <w:style w:type="paragraph" w:styleId="DocumentMap">
    <w:name w:val="Document Map"/>
    <w:basedOn w:val="Normal"/>
    <w:link w:val="DocumentMapChar"/>
    <w:uiPriority w:val="99"/>
    <w:semiHidden/>
    <w:unhideWhenUsed/>
    <w:rsid w:val="0096090D"/>
    <w:rPr>
      <w:rFonts w:ascii="Lucida Grande" w:hAnsi="Lucida Grande" w:cs="Lucida Grande"/>
    </w:rPr>
  </w:style>
  <w:style w:type="character" w:customStyle="1" w:styleId="DocumentMapChar">
    <w:name w:val="Document Map Char"/>
    <w:basedOn w:val="DefaultParagraphFont"/>
    <w:link w:val="DocumentMap"/>
    <w:uiPriority w:val="99"/>
    <w:semiHidden/>
    <w:rsid w:val="0096090D"/>
    <w:rPr>
      <w:rFonts w:ascii="Lucida Grande" w:hAnsi="Lucida Grande" w:cs="Lucida Grande"/>
      <w:sz w:val="22"/>
    </w:rPr>
  </w:style>
  <w:style w:type="paragraph" w:styleId="ListParagraph">
    <w:name w:val="List Paragraph"/>
    <w:basedOn w:val="Normal"/>
    <w:uiPriority w:val="34"/>
    <w:rsid w:val="0096090D"/>
    <w:pPr>
      <w:ind w:left="720"/>
      <w:contextualSpacing/>
    </w:pPr>
  </w:style>
  <w:style w:type="paragraph" w:styleId="Header">
    <w:name w:val="header"/>
    <w:basedOn w:val="Normal"/>
    <w:link w:val="HeaderChar"/>
    <w:uiPriority w:val="99"/>
    <w:unhideWhenUsed/>
    <w:rsid w:val="0096090D"/>
    <w:pPr>
      <w:tabs>
        <w:tab w:val="center" w:pos="4320"/>
        <w:tab w:val="right" w:pos="8640"/>
      </w:tabs>
    </w:pPr>
  </w:style>
  <w:style w:type="character" w:customStyle="1" w:styleId="HeaderChar">
    <w:name w:val="Header Char"/>
    <w:basedOn w:val="DefaultParagraphFont"/>
    <w:link w:val="Header"/>
    <w:uiPriority w:val="99"/>
    <w:rsid w:val="0096090D"/>
    <w:rPr>
      <w:rFonts w:ascii="Times New Roman" w:hAnsi="Times New Roman"/>
      <w:sz w:val="22"/>
    </w:rPr>
  </w:style>
  <w:style w:type="paragraph" w:styleId="Footer">
    <w:name w:val="footer"/>
    <w:basedOn w:val="Normal"/>
    <w:link w:val="FooterChar"/>
    <w:uiPriority w:val="99"/>
    <w:unhideWhenUsed/>
    <w:rsid w:val="0096090D"/>
    <w:pPr>
      <w:tabs>
        <w:tab w:val="center" w:pos="4320"/>
        <w:tab w:val="right" w:pos="8640"/>
      </w:tabs>
    </w:pPr>
  </w:style>
  <w:style w:type="character" w:customStyle="1" w:styleId="FooterChar">
    <w:name w:val="Footer Char"/>
    <w:basedOn w:val="DefaultParagraphFont"/>
    <w:link w:val="Footer"/>
    <w:uiPriority w:val="99"/>
    <w:rsid w:val="0096090D"/>
    <w:rPr>
      <w:rFonts w:ascii="Times New Roman" w:hAnsi="Times New Roman"/>
      <w:sz w:val="22"/>
    </w:rPr>
  </w:style>
  <w:style w:type="character" w:styleId="PageNumber">
    <w:name w:val="page number"/>
    <w:basedOn w:val="DefaultParagraphFont"/>
    <w:uiPriority w:val="99"/>
    <w:semiHidden/>
    <w:unhideWhenUsed/>
    <w:rsid w:val="0096090D"/>
  </w:style>
  <w:style w:type="character" w:styleId="Hyperlink">
    <w:name w:val="Hyperlink"/>
    <w:aliases w:val="heading 1 (block title),Card Text,Important,Read"/>
    <w:basedOn w:val="DefaultParagraphFont"/>
    <w:uiPriority w:val="99"/>
    <w:unhideWhenUsed/>
    <w:rsid w:val="0096090D"/>
    <w:rPr>
      <w:color w:val="0000FF" w:themeColor="hyperlink"/>
      <w:u w:val="single"/>
    </w:rPr>
  </w:style>
  <w:style w:type="paragraph" w:customStyle="1" w:styleId="Tag1">
    <w:name w:val="Tag 1"/>
    <w:basedOn w:val="Normal"/>
    <w:qFormat/>
    <w:rsid w:val="0096090D"/>
    <w:rPr>
      <w:rFonts w:eastAsia="Calibri" w:cs="Times New Roman"/>
      <w:b/>
      <w:sz w:val="24"/>
      <w:szCs w:val="22"/>
    </w:rPr>
  </w:style>
  <w:style w:type="paragraph" w:customStyle="1" w:styleId="textbold">
    <w:name w:val="text bold"/>
    <w:basedOn w:val="Normal"/>
    <w:link w:val="underline"/>
    <w:qFormat/>
    <w:rsid w:val="0096090D"/>
    <w:pPr>
      <w:ind w:left="720"/>
      <w:jc w:val="both"/>
    </w:pPr>
    <w:rPr>
      <w:rFonts w:eastAsia="Times New Roman"/>
      <w:b/>
      <w:u w:val="single"/>
    </w:rPr>
  </w:style>
  <w:style w:type="character" w:customStyle="1" w:styleId="underline">
    <w:name w:val="underline"/>
    <w:link w:val="textbold"/>
    <w:qFormat/>
    <w:rsid w:val="0096090D"/>
    <w:rPr>
      <w:rFonts w:ascii="Times New Roman" w:eastAsia="Times New Roman" w:hAnsi="Times New Roman"/>
      <w:b/>
      <w:sz w:val="22"/>
      <w:u w:val="single"/>
    </w:rPr>
  </w:style>
  <w:style w:type="paragraph" w:styleId="Title">
    <w:name w:val="Title"/>
    <w:basedOn w:val="Normal"/>
    <w:next w:val="Normal"/>
    <w:link w:val="TitleChar"/>
    <w:uiPriority w:val="1"/>
    <w:qFormat/>
    <w:rsid w:val="0096090D"/>
    <w:pPr>
      <w:pBdr>
        <w:bottom w:val="single" w:sz="8" w:space="4" w:color="4F81BD"/>
      </w:pBdr>
      <w:spacing w:after="300"/>
      <w:contextualSpacing/>
    </w:pPr>
    <w:rPr>
      <w:b/>
      <w:u w:val="single"/>
    </w:rPr>
  </w:style>
  <w:style w:type="character" w:customStyle="1" w:styleId="TitleChar">
    <w:name w:val="Title Char"/>
    <w:basedOn w:val="DefaultParagraphFont"/>
    <w:link w:val="Title"/>
    <w:uiPriority w:val="1"/>
    <w:qFormat/>
    <w:rsid w:val="0096090D"/>
    <w:rPr>
      <w:rFonts w:ascii="Times New Roman" w:hAnsi="Times New Roman"/>
      <w:b/>
      <w:sz w:val="22"/>
      <w:u w:val="single"/>
    </w:rPr>
  </w:style>
  <w:style w:type="character" w:styleId="Strong">
    <w:name w:val="Strong"/>
    <w:aliases w:val="Small 1,Cut"/>
    <w:basedOn w:val="DefaultParagraphFont"/>
    <w:uiPriority w:val="22"/>
    <w:qFormat/>
    <w:rsid w:val="0096090D"/>
    <w:rPr>
      <w:rFonts w:ascii="Times New Roman" w:hAnsi="Times New Roman"/>
      <w:b/>
      <w:bCs/>
    </w:rPr>
  </w:style>
  <w:style w:type="paragraph" w:customStyle="1" w:styleId="tag">
    <w:name w:val="tag"/>
    <w:aliases w:val="No Spacing112,Tags,tags,No Spacing111,No Spacing11,No Spacing2,Debate Text,Read stuff,No Spacing1111,No Spacing3,No Spacing4,No Spacing5,CD - Cite,Dont use,Tag and Cite,Card,No Spacing21,No Spacing11111,No Spacing111111,No Spacing31,No Spacing211"/>
    <w:basedOn w:val="Normal"/>
    <w:link w:val="tagChar"/>
    <w:qFormat/>
    <w:rsid w:val="00CF1749"/>
    <w:rPr>
      <w:rFonts w:eastAsia="Times New Roman"/>
      <w:b/>
      <w:kern w:val="32"/>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rsid w:val="00CF1749"/>
    <w:rPr>
      <w:rFonts w:ascii="Times New Roman" w:eastAsia="Times New Roman" w:hAnsi="Times New Roman"/>
      <w:b/>
      <w:kern w:val="32"/>
      <w:szCs w:val="20"/>
    </w:rPr>
  </w:style>
  <w:style w:type="paragraph" w:styleId="BalloonText">
    <w:name w:val="Balloon Text"/>
    <w:basedOn w:val="Normal"/>
    <w:link w:val="BalloonTextChar"/>
    <w:uiPriority w:val="99"/>
    <w:semiHidden/>
    <w:unhideWhenUsed/>
    <w:rsid w:val="00D46E4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46E4E"/>
    <w:rPr>
      <w:rFonts w:ascii="Lucida Grande" w:hAnsi="Lucida Grande" w:cs="Lucida Grande"/>
      <w:sz w:val="18"/>
      <w:szCs w:val="18"/>
    </w:rPr>
  </w:style>
  <w:style w:type="paragraph" w:customStyle="1" w:styleId="RealHat">
    <w:name w:val="RealHat"/>
    <w:basedOn w:val="Heading1"/>
    <w:qFormat/>
    <w:rsid w:val="008C786E"/>
    <w:pPr>
      <w:keepNext w:val="0"/>
      <w:keepLines w:val="0"/>
      <w:pBdr>
        <w:top w:val="none" w:sz="0" w:space="0" w:color="auto"/>
        <w:left w:val="none" w:sz="0" w:space="0" w:color="auto"/>
        <w:bottom w:val="none" w:sz="0" w:space="0" w:color="auto"/>
        <w:right w:val="none" w:sz="0" w:space="0" w:color="auto"/>
      </w:pBdr>
      <w:spacing w:before="4080" w:after="4080"/>
    </w:pPr>
    <w:rPr>
      <w:rFonts w:ascii="Georgia" w:eastAsia="Times New Roman" w:hAnsi="Georgia" w:cs="Times New Roman"/>
      <w:sz w:val="36"/>
    </w:rPr>
  </w:style>
  <w:style w:type="paragraph" w:styleId="NormalWeb">
    <w:name w:val="Normal (Web)"/>
    <w:basedOn w:val="Normal"/>
    <w:uiPriority w:val="99"/>
    <w:semiHidden/>
    <w:unhideWhenUsed/>
    <w:rsid w:val="00A36718"/>
    <w:pPr>
      <w:spacing w:before="100" w:beforeAutospacing="1" w:after="100" w:afterAutospacing="1"/>
    </w:pPr>
    <w:rPr>
      <w:rFonts w:ascii="Times" w:hAnsi="Times" w:cs="Times New Roman"/>
      <w:sz w:val="20"/>
      <w:szCs w:val="20"/>
    </w:rPr>
  </w:style>
  <w:style w:type="character" w:styleId="EndnoteReference">
    <w:name w:val="endnote reference"/>
    <w:basedOn w:val="DefaultParagraphFont"/>
    <w:uiPriority w:val="99"/>
    <w:semiHidden/>
    <w:unhideWhenUsed/>
    <w:rsid w:val="002C16F1"/>
  </w:style>
  <w:style w:type="character" w:customStyle="1" w:styleId="dropcap">
    <w:name w:val="dropcap"/>
    <w:basedOn w:val="DefaultParagraphFont"/>
    <w:rsid w:val="00051ABE"/>
  </w:style>
  <w:style w:type="character" w:customStyle="1" w:styleId="apple-converted-space">
    <w:name w:val="apple-converted-space"/>
    <w:basedOn w:val="DefaultParagraphFont"/>
    <w:rsid w:val="008564EE"/>
  </w:style>
  <w:style w:type="paragraph" w:customStyle="1" w:styleId="quotation">
    <w:name w:val="quotation"/>
    <w:basedOn w:val="Normal"/>
    <w:rsid w:val="008564EE"/>
    <w:pPr>
      <w:spacing w:before="100" w:beforeAutospacing="1" w:after="100" w:afterAutospacing="1"/>
    </w:pPr>
    <w:rPr>
      <w:rFonts w:ascii="Times" w:hAnsi="Times"/>
      <w:sz w:val="20"/>
      <w:szCs w:val="20"/>
    </w:rPr>
  </w:style>
  <w:style w:type="paragraph" w:customStyle="1" w:styleId="card">
    <w:name w:val="card"/>
    <w:basedOn w:val="Normal"/>
    <w:next w:val="Normal"/>
    <w:link w:val="cardChar"/>
    <w:qFormat/>
    <w:rsid w:val="00BA538B"/>
    <w:pPr>
      <w:ind w:left="288" w:right="288"/>
    </w:pPr>
    <w:rPr>
      <w:rFonts w:eastAsia="Times New Roman" w:cs="Times New Roman"/>
      <w:sz w:val="16"/>
    </w:rPr>
  </w:style>
  <w:style w:type="character" w:customStyle="1" w:styleId="cardChar">
    <w:name w:val="card Char"/>
    <w:link w:val="card"/>
    <w:rsid w:val="00BA538B"/>
    <w:rPr>
      <w:rFonts w:ascii="Times New Roman" w:eastAsia="Times New Roman" w:hAnsi="Times New Roman" w:cs="Times New Roman"/>
      <w:sz w:val="16"/>
    </w:rPr>
  </w:style>
  <w:style w:type="character" w:styleId="FollowedHyperlink">
    <w:name w:val="FollowedHyperlink"/>
    <w:basedOn w:val="DefaultParagraphFont"/>
    <w:uiPriority w:val="99"/>
    <w:semiHidden/>
    <w:unhideWhenUsed/>
    <w:rsid w:val="005F47C1"/>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6090D"/>
    <w:rPr>
      <w:rFonts w:ascii="Times New Roman" w:hAnsi="Times New Roman"/>
      <w:sz w:val="22"/>
    </w:rPr>
  </w:style>
  <w:style w:type="paragraph" w:styleId="Heading1">
    <w:name w:val="heading 1"/>
    <w:aliases w:val="Pocket"/>
    <w:basedOn w:val="Normal"/>
    <w:next w:val="Normal"/>
    <w:link w:val="Heading1Char"/>
    <w:uiPriority w:val="9"/>
    <w:qFormat/>
    <w:rsid w:val="009609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6090D"/>
    <w:pPr>
      <w:keepNext/>
      <w:keepLines/>
      <w:pageBreakBefore/>
      <w:spacing w:before="200"/>
      <w:jc w:val="center"/>
      <w:outlineLvl w:val="1"/>
    </w:pPr>
    <w:rPr>
      <w:rFonts w:ascii="Georgia" w:eastAsiaTheme="majorEastAsia" w:hAnsi="Georgia" w:cstheme="majorBidi"/>
      <w:b/>
      <w:bCs/>
      <w:sz w:val="44"/>
      <w:szCs w:val="44"/>
      <w:u w:val="double"/>
    </w:rPr>
  </w:style>
  <w:style w:type="paragraph" w:styleId="Heading3">
    <w:name w:val="heading 3"/>
    <w:aliases w:val="Block"/>
    <w:basedOn w:val="Normal"/>
    <w:next w:val="Normal"/>
    <w:link w:val="Heading3Char"/>
    <w:uiPriority w:val="9"/>
    <w:unhideWhenUsed/>
    <w:qFormat/>
    <w:rsid w:val="0096090D"/>
    <w:pPr>
      <w:keepNext/>
      <w:keepLines/>
      <w:pageBreakBefore/>
      <w:spacing w:before="200"/>
      <w:jc w:val="center"/>
      <w:outlineLvl w:val="2"/>
    </w:pPr>
    <w:rPr>
      <w:rFonts w:ascii="Georgia" w:eastAsiaTheme="majorEastAsia" w:hAnsi="Georgia" w:cstheme="majorBidi"/>
      <w:b/>
      <w:bCs/>
      <w:sz w:val="32"/>
    </w:rPr>
  </w:style>
  <w:style w:type="paragraph" w:styleId="Heading4">
    <w:name w:val="heading 4"/>
    <w:aliases w:val="Tag"/>
    <w:basedOn w:val="Normal"/>
    <w:next w:val="Normal"/>
    <w:link w:val="Heading4Char"/>
    <w:uiPriority w:val="9"/>
    <w:unhideWhenUsed/>
    <w:qFormat/>
    <w:rsid w:val="0096090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6090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6090D"/>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96090D"/>
    <w:rPr>
      <w:rFonts w:ascii="Georgia" w:eastAsiaTheme="majorEastAsia" w:hAnsi="Georgia" w:cstheme="majorBidi"/>
      <w:b/>
      <w:bCs/>
      <w:sz w:val="32"/>
    </w:rPr>
  </w:style>
  <w:style w:type="character" w:customStyle="1" w:styleId="Heading4Char">
    <w:name w:val="Heading 4 Char"/>
    <w:aliases w:val="Tag Char"/>
    <w:basedOn w:val="DefaultParagraphFont"/>
    <w:link w:val="Heading4"/>
    <w:uiPriority w:val="9"/>
    <w:rsid w:val="0096090D"/>
    <w:rPr>
      <w:rFonts w:ascii="Times New Roman" w:eastAsiaTheme="majorEastAsia" w:hAnsi="Times New Roman" w:cstheme="majorBidi"/>
      <w:b/>
      <w:bCs/>
      <w:iCs/>
    </w:rPr>
  </w:style>
  <w:style w:type="character" w:styleId="Emphasis">
    <w:name w:val="Emphasis"/>
    <w:aliases w:val="Shrunk,Minimized,Evidence,minimized,Highlighted,tag2,Size 10,emphasis in card,CD Card,ED - Tag,small,Underlined,emphasis,Emphasis!!,Bold Underline,Qualifications"/>
    <w:basedOn w:val="DefaultParagraphFont"/>
    <w:uiPriority w:val="7"/>
    <w:qFormat/>
    <w:rsid w:val="0096090D"/>
    <w:rPr>
      <w:rFonts w:ascii="Times New Roman" w:hAnsi="Times New Roman"/>
      <w:b w:val="0"/>
      <w:i w:val="0"/>
      <w:iCs/>
      <w:sz w:val="16"/>
      <w:u w:val="none"/>
      <w:bdr w:val="none" w:sz="0" w:space="0" w:color="auto"/>
    </w:rPr>
  </w:style>
  <w:style w:type="paragraph" w:styleId="NoSpacing">
    <w:name w:val="No Spacing"/>
    <w:uiPriority w:val="1"/>
    <w:rsid w:val="0096090D"/>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5"/>
    <w:qFormat/>
    <w:rsid w:val="0096090D"/>
    <w:rPr>
      <w:rFonts w:ascii="Times New Roman" w:hAnsi="Times New Roman"/>
      <w:b/>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Bo,cite,Char Char2"/>
    <w:basedOn w:val="DefaultParagraphFont"/>
    <w:uiPriority w:val="1"/>
    <w:qFormat/>
    <w:rsid w:val="0096090D"/>
    <w:rPr>
      <w:rFonts w:ascii="Times New Roman" w:hAnsi="Times New Roman"/>
      <w:b/>
      <w:sz w:val="22"/>
      <w:u w:val="single"/>
    </w:rPr>
  </w:style>
  <w:style w:type="paragraph" w:styleId="DocumentMap">
    <w:name w:val="Document Map"/>
    <w:basedOn w:val="Normal"/>
    <w:link w:val="DocumentMapChar"/>
    <w:uiPriority w:val="99"/>
    <w:semiHidden/>
    <w:unhideWhenUsed/>
    <w:rsid w:val="0096090D"/>
    <w:rPr>
      <w:rFonts w:ascii="Lucida Grande" w:hAnsi="Lucida Grande" w:cs="Lucida Grande"/>
    </w:rPr>
  </w:style>
  <w:style w:type="character" w:customStyle="1" w:styleId="DocumentMapChar">
    <w:name w:val="Document Map Char"/>
    <w:basedOn w:val="DefaultParagraphFont"/>
    <w:link w:val="DocumentMap"/>
    <w:uiPriority w:val="99"/>
    <w:semiHidden/>
    <w:rsid w:val="0096090D"/>
    <w:rPr>
      <w:rFonts w:ascii="Lucida Grande" w:hAnsi="Lucida Grande" w:cs="Lucida Grande"/>
      <w:sz w:val="22"/>
    </w:rPr>
  </w:style>
  <w:style w:type="paragraph" w:styleId="ListParagraph">
    <w:name w:val="List Paragraph"/>
    <w:basedOn w:val="Normal"/>
    <w:uiPriority w:val="34"/>
    <w:rsid w:val="0096090D"/>
    <w:pPr>
      <w:ind w:left="720"/>
      <w:contextualSpacing/>
    </w:pPr>
  </w:style>
  <w:style w:type="paragraph" w:styleId="Header">
    <w:name w:val="header"/>
    <w:basedOn w:val="Normal"/>
    <w:link w:val="HeaderChar"/>
    <w:uiPriority w:val="99"/>
    <w:unhideWhenUsed/>
    <w:rsid w:val="0096090D"/>
    <w:pPr>
      <w:tabs>
        <w:tab w:val="center" w:pos="4320"/>
        <w:tab w:val="right" w:pos="8640"/>
      </w:tabs>
    </w:pPr>
  </w:style>
  <w:style w:type="character" w:customStyle="1" w:styleId="HeaderChar">
    <w:name w:val="Header Char"/>
    <w:basedOn w:val="DefaultParagraphFont"/>
    <w:link w:val="Header"/>
    <w:uiPriority w:val="99"/>
    <w:rsid w:val="0096090D"/>
    <w:rPr>
      <w:rFonts w:ascii="Times New Roman" w:hAnsi="Times New Roman"/>
      <w:sz w:val="22"/>
    </w:rPr>
  </w:style>
  <w:style w:type="paragraph" w:styleId="Footer">
    <w:name w:val="footer"/>
    <w:basedOn w:val="Normal"/>
    <w:link w:val="FooterChar"/>
    <w:uiPriority w:val="99"/>
    <w:unhideWhenUsed/>
    <w:rsid w:val="0096090D"/>
    <w:pPr>
      <w:tabs>
        <w:tab w:val="center" w:pos="4320"/>
        <w:tab w:val="right" w:pos="8640"/>
      </w:tabs>
    </w:pPr>
  </w:style>
  <w:style w:type="character" w:customStyle="1" w:styleId="FooterChar">
    <w:name w:val="Footer Char"/>
    <w:basedOn w:val="DefaultParagraphFont"/>
    <w:link w:val="Footer"/>
    <w:uiPriority w:val="99"/>
    <w:rsid w:val="0096090D"/>
    <w:rPr>
      <w:rFonts w:ascii="Times New Roman" w:hAnsi="Times New Roman"/>
      <w:sz w:val="22"/>
    </w:rPr>
  </w:style>
  <w:style w:type="character" w:styleId="PageNumber">
    <w:name w:val="page number"/>
    <w:basedOn w:val="DefaultParagraphFont"/>
    <w:uiPriority w:val="99"/>
    <w:semiHidden/>
    <w:unhideWhenUsed/>
    <w:rsid w:val="0096090D"/>
  </w:style>
  <w:style w:type="character" w:styleId="Hyperlink">
    <w:name w:val="Hyperlink"/>
    <w:aliases w:val="heading 1 (block title),Card Text,Important,Read"/>
    <w:basedOn w:val="DefaultParagraphFont"/>
    <w:uiPriority w:val="99"/>
    <w:unhideWhenUsed/>
    <w:rsid w:val="0096090D"/>
    <w:rPr>
      <w:color w:val="0000FF" w:themeColor="hyperlink"/>
      <w:u w:val="single"/>
    </w:rPr>
  </w:style>
  <w:style w:type="paragraph" w:customStyle="1" w:styleId="Tag1">
    <w:name w:val="Tag 1"/>
    <w:basedOn w:val="Normal"/>
    <w:qFormat/>
    <w:rsid w:val="0096090D"/>
    <w:rPr>
      <w:rFonts w:eastAsia="Calibri" w:cs="Times New Roman"/>
      <w:b/>
      <w:sz w:val="24"/>
      <w:szCs w:val="22"/>
    </w:rPr>
  </w:style>
  <w:style w:type="paragraph" w:customStyle="1" w:styleId="textbold">
    <w:name w:val="text bold"/>
    <w:basedOn w:val="Normal"/>
    <w:link w:val="underline"/>
    <w:qFormat/>
    <w:rsid w:val="0096090D"/>
    <w:pPr>
      <w:ind w:left="720"/>
      <w:jc w:val="both"/>
    </w:pPr>
    <w:rPr>
      <w:rFonts w:eastAsia="Times New Roman"/>
      <w:b/>
      <w:u w:val="single"/>
    </w:rPr>
  </w:style>
  <w:style w:type="character" w:customStyle="1" w:styleId="underline">
    <w:name w:val="underline"/>
    <w:link w:val="textbold"/>
    <w:qFormat/>
    <w:rsid w:val="0096090D"/>
    <w:rPr>
      <w:rFonts w:ascii="Times New Roman" w:eastAsia="Times New Roman" w:hAnsi="Times New Roman"/>
      <w:b/>
      <w:sz w:val="22"/>
      <w:u w:val="single"/>
    </w:rPr>
  </w:style>
  <w:style w:type="paragraph" w:styleId="Title">
    <w:name w:val="Title"/>
    <w:basedOn w:val="Normal"/>
    <w:next w:val="Normal"/>
    <w:link w:val="TitleChar"/>
    <w:uiPriority w:val="1"/>
    <w:qFormat/>
    <w:rsid w:val="0096090D"/>
    <w:pPr>
      <w:pBdr>
        <w:bottom w:val="single" w:sz="8" w:space="4" w:color="4F81BD"/>
      </w:pBdr>
      <w:spacing w:after="300"/>
      <w:contextualSpacing/>
    </w:pPr>
    <w:rPr>
      <w:b/>
      <w:u w:val="single"/>
    </w:rPr>
  </w:style>
  <w:style w:type="character" w:customStyle="1" w:styleId="TitleChar">
    <w:name w:val="Title Char"/>
    <w:basedOn w:val="DefaultParagraphFont"/>
    <w:link w:val="Title"/>
    <w:uiPriority w:val="1"/>
    <w:qFormat/>
    <w:rsid w:val="0096090D"/>
    <w:rPr>
      <w:rFonts w:ascii="Times New Roman" w:hAnsi="Times New Roman"/>
      <w:b/>
      <w:sz w:val="22"/>
      <w:u w:val="single"/>
    </w:rPr>
  </w:style>
  <w:style w:type="character" w:styleId="Strong">
    <w:name w:val="Strong"/>
    <w:aliases w:val="Small 1,Cut"/>
    <w:basedOn w:val="DefaultParagraphFont"/>
    <w:uiPriority w:val="22"/>
    <w:qFormat/>
    <w:rsid w:val="0096090D"/>
    <w:rPr>
      <w:rFonts w:ascii="Times New Roman" w:hAnsi="Times New Roman"/>
      <w:b/>
      <w:bCs/>
    </w:rPr>
  </w:style>
  <w:style w:type="paragraph" w:customStyle="1" w:styleId="tag">
    <w:name w:val="tag"/>
    <w:aliases w:val="No Spacing112,Tags,tags,No Spacing111,No Spacing11,No Spacing2,Debate Text,Read stuff,No Spacing1111,No Spacing3,No Spacing4,No Spacing5,CD - Cite,Dont use,Tag and Cite,Card,No Spacing21,No Spacing11111,No Spacing111111,No Spacing31,No Spacing211"/>
    <w:basedOn w:val="Normal"/>
    <w:link w:val="tagChar"/>
    <w:qFormat/>
    <w:rsid w:val="00CF1749"/>
    <w:rPr>
      <w:rFonts w:eastAsia="Times New Roman"/>
      <w:b/>
      <w:kern w:val="32"/>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rsid w:val="00CF1749"/>
    <w:rPr>
      <w:rFonts w:ascii="Times New Roman" w:eastAsia="Times New Roman" w:hAnsi="Times New Roman"/>
      <w:b/>
      <w:kern w:val="32"/>
      <w:szCs w:val="20"/>
    </w:rPr>
  </w:style>
  <w:style w:type="paragraph" w:styleId="BalloonText">
    <w:name w:val="Balloon Text"/>
    <w:basedOn w:val="Normal"/>
    <w:link w:val="BalloonTextChar"/>
    <w:uiPriority w:val="99"/>
    <w:semiHidden/>
    <w:unhideWhenUsed/>
    <w:rsid w:val="00D46E4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46E4E"/>
    <w:rPr>
      <w:rFonts w:ascii="Lucida Grande" w:hAnsi="Lucida Grande" w:cs="Lucida Grande"/>
      <w:sz w:val="18"/>
      <w:szCs w:val="18"/>
    </w:rPr>
  </w:style>
  <w:style w:type="paragraph" w:customStyle="1" w:styleId="RealHat">
    <w:name w:val="RealHat"/>
    <w:basedOn w:val="Heading1"/>
    <w:qFormat/>
    <w:rsid w:val="008C786E"/>
    <w:pPr>
      <w:keepNext w:val="0"/>
      <w:keepLines w:val="0"/>
      <w:pBdr>
        <w:top w:val="none" w:sz="0" w:space="0" w:color="auto"/>
        <w:left w:val="none" w:sz="0" w:space="0" w:color="auto"/>
        <w:bottom w:val="none" w:sz="0" w:space="0" w:color="auto"/>
        <w:right w:val="none" w:sz="0" w:space="0" w:color="auto"/>
      </w:pBdr>
      <w:spacing w:before="4080" w:after="4080"/>
    </w:pPr>
    <w:rPr>
      <w:rFonts w:ascii="Georgia" w:eastAsia="Times New Roman" w:hAnsi="Georgia" w:cs="Times New Roman"/>
      <w:sz w:val="36"/>
    </w:rPr>
  </w:style>
  <w:style w:type="paragraph" w:styleId="NormalWeb">
    <w:name w:val="Normal (Web)"/>
    <w:basedOn w:val="Normal"/>
    <w:uiPriority w:val="99"/>
    <w:semiHidden/>
    <w:unhideWhenUsed/>
    <w:rsid w:val="00A36718"/>
    <w:pPr>
      <w:spacing w:before="100" w:beforeAutospacing="1" w:after="100" w:afterAutospacing="1"/>
    </w:pPr>
    <w:rPr>
      <w:rFonts w:ascii="Times" w:hAnsi="Times" w:cs="Times New Roman"/>
      <w:sz w:val="20"/>
      <w:szCs w:val="20"/>
    </w:rPr>
  </w:style>
  <w:style w:type="character" w:styleId="EndnoteReference">
    <w:name w:val="endnote reference"/>
    <w:basedOn w:val="DefaultParagraphFont"/>
    <w:uiPriority w:val="99"/>
    <w:semiHidden/>
    <w:unhideWhenUsed/>
    <w:rsid w:val="002C16F1"/>
  </w:style>
  <w:style w:type="character" w:customStyle="1" w:styleId="dropcap">
    <w:name w:val="dropcap"/>
    <w:basedOn w:val="DefaultParagraphFont"/>
    <w:rsid w:val="00051ABE"/>
  </w:style>
  <w:style w:type="character" w:customStyle="1" w:styleId="apple-converted-space">
    <w:name w:val="apple-converted-space"/>
    <w:basedOn w:val="DefaultParagraphFont"/>
    <w:rsid w:val="008564EE"/>
  </w:style>
  <w:style w:type="paragraph" w:customStyle="1" w:styleId="quotation">
    <w:name w:val="quotation"/>
    <w:basedOn w:val="Normal"/>
    <w:rsid w:val="008564EE"/>
    <w:pPr>
      <w:spacing w:before="100" w:beforeAutospacing="1" w:after="100" w:afterAutospacing="1"/>
    </w:pPr>
    <w:rPr>
      <w:rFonts w:ascii="Times" w:hAnsi="Times"/>
      <w:sz w:val="20"/>
      <w:szCs w:val="20"/>
    </w:rPr>
  </w:style>
  <w:style w:type="paragraph" w:customStyle="1" w:styleId="card">
    <w:name w:val="card"/>
    <w:basedOn w:val="Normal"/>
    <w:next w:val="Normal"/>
    <w:link w:val="cardChar"/>
    <w:qFormat/>
    <w:rsid w:val="00BA538B"/>
    <w:pPr>
      <w:ind w:left="288" w:right="288"/>
    </w:pPr>
    <w:rPr>
      <w:rFonts w:eastAsia="Times New Roman" w:cs="Times New Roman"/>
      <w:sz w:val="16"/>
    </w:rPr>
  </w:style>
  <w:style w:type="character" w:customStyle="1" w:styleId="cardChar">
    <w:name w:val="card Char"/>
    <w:link w:val="card"/>
    <w:rsid w:val="00BA538B"/>
    <w:rPr>
      <w:rFonts w:ascii="Times New Roman" w:eastAsia="Times New Roman" w:hAnsi="Times New Roman" w:cs="Times New Roman"/>
      <w:sz w:val="16"/>
    </w:rPr>
  </w:style>
  <w:style w:type="character" w:styleId="FollowedHyperlink">
    <w:name w:val="FollowedHyperlink"/>
    <w:basedOn w:val="DefaultParagraphFont"/>
    <w:uiPriority w:val="99"/>
    <w:semiHidden/>
    <w:unhideWhenUsed/>
    <w:rsid w:val="005F47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09494">
      <w:bodyDiv w:val="1"/>
      <w:marLeft w:val="0"/>
      <w:marRight w:val="0"/>
      <w:marTop w:val="0"/>
      <w:marBottom w:val="0"/>
      <w:divBdr>
        <w:top w:val="none" w:sz="0" w:space="0" w:color="auto"/>
        <w:left w:val="none" w:sz="0" w:space="0" w:color="auto"/>
        <w:bottom w:val="none" w:sz="0" w:space="0" w:color="auto"/>
        <w:right w:val="none" w:sz="0" w:space="0" w:color="auto"/>
      </w:divBdr>
    </w:div>
    <w:div w:id="389811657">
      <w:bodyDiv w:val="1"/>
      <w:marLeft w:val="0"/>
      <w:marRight w:val="0"/>
      <w:marTop w:val="0"/>
      <w:marBottom w:val="0"/>
      <w:divBdr>
        <w:top w:val="none" w:sz="0" w:space="0" w:color="auto"/>
        <w:left w:val="none" w:sz="0" w:space="0" w:color="auto"/>
        <w:bottom w:val="none" w:sz="0" w:space="0" w:color="auto"/>
        <w:right w:val="none" w:sz="0" w:space="0" w:color="auto"/>
      </w:divBdr>
    </w:div>
    <w:div w:id="789324358">
      <w:bodyDiv w:val="1"/>
      <w:marLeft w:val="0"/>
      <w:marRight w:val="0"/>
      <w:marTop w:val="0"/>
      <w:marBottom w:val="0"/>
      <w:divBdr>
        <w:top w:val="none" w:sz="0" w:space="0" w:color="auto"/>
        <w:left w:val="none" w:sz="0" w:space="0" w:color="auto"/>
        <w:bottom w:val="none" w:sz="0" w:space="0" w:color="auto"/>
        <w:right w:val="none" w:sz="0" w:space="0" w:color="auto"/>
      </w:divBdr>
    </w:div>
    <w:div w:id="846167206">
      <w:bodyDiv w:val="1"/>
      <w:marLeft w:val="0"/>
      <w:marRight w:val="0"/>
      <w:marTop w:val="0"/>
      <w:marBottom w:val="0"/>
      <w:divBdr>
        <w:top w:val="none" w:sz="0" w:space="0" w:color="auto"/>
        <w:left w:val="none" w:sz="0" w:space="0" w:color="auto"/>
        <w:bottom w:val="none" w:sz="0" w:space="0" w:color="auto"/>
        <w:right w:val="none" w:sz="0" w:space="0" w:color="auto"/>
      </w:divBdr>
    </w:div>
    <w:div w:id="850486441">
      <w:bodyDiv w:val="1"/>
      <w:marLeft w:val="0"/>
      <w:marRight w:val="0"/>
      <w:marTop w:val="0"/>
      <w:marBottom w:val="0"/>
      <w:divBdr>
        <w:top w:val="none" w:sz="0" w:space="0" w:color="auto"/>
        <w:left w:val="none" w:sz="0" w:space="0" w:color="auto"/>
        <w:bottom w:val="none" w:sz="0" w:space="0" w:color="auto"/>
        <w:right w:val="none" w:sz="0" w:space="0" w:color="auto"/>
      </w:divBdr>
    </w:div>
    <w:div w:id="859857637">
      <w:bodyDiv w:val="1"/>
      <w:marLeft w:val="0"/>
      <w:marRight w:val="0"/>
      <w:marTop w:val="0"/>
      <w:marBottom w:val="0"/>
      <w:divBdr>
        <w:top w:val="none" w:sz="0" w:space="0" w:color="auto"/>
        <w:left w:val="none" w:sz="0" w:space="0" w:color="auto"/>
        <w:bottom w:val="none" w:sz="0" w:space="0" w:color="auto"/>
        <w:right w:val="none" w:sz="0" w:space="0" w:color="auto"/>
      </w:divBdr>
    </w:div>
    <w:div w:id="900797901">
      <w:bodyDiv w:val="1"/>
      <w:marLeft w:val="0"/>
      <w:marRight w:val="0"/>
      <w:marTop w:val="0"/>
      <w:marBottom w:val="0"/>
      <w:divBdr>
        <w:top w:val="none" w:sz="0" w:space="0" w:color="auto"/>
        <w:left w:val="none" w:sz="0" w:space="0" w:color="auto"/>
        <w:bottom w:val="none" w:sz="0" w:space="0" w:color="auto"/>
        <w:right w:val="none" w:sz="0" w:space="0" w:color="auto"/>
      </w:divBdr>
    </w:div>
    <w:div w:id="980187588">
      <w:bodyDiv w:val="1"/>
      <w:marLeft w:val="0"/>
      <w:marRight w:val="0"/>
      <w:marTop w:val="0"/>
      <w:marBottom w:val="0"/>
      <w:divBdr>
        <w:top w:val="none" w:sz="0" w:space="0" w:color="auto"/>
        <w:left w:val="none" w:sz="0" w:space="0" w:color="auto"/>
        <w:bottom w:val="none" w:sz="0" w:space="0" w:color="auto"/>
        <w:right w:val="none" w:sz="0" w:space="0" w:color="auto"/>
      </w:divBdr>
    </w:div>
    <w:div w:id="1125583509">
      <w:bodyDiv w:val="1"/>
      <w:marLeft w:val="0"/>
      <w:marRight w:val="0"/>
      <w:marTop w:val="0"/>
      <w:marBottom w:val="0"/>
      <w:divBdr>
        <w:top w:val="none" w:sz="0" w:space="0" w:color="auto"/>
        <w:left w:val="none" w:sz="0" w:space="0" w:color="auto"/>
        <w:bottom w:val="none" w:sz="0" w:space="0" w:color="auto"/>
        <w:right w:val="none" w:sz="0" w:space="0" w:color="auto"/>
      </w:divBdr>
    </w:div>
    <w:div w:id="1241332884">
      <w:bodyDiv w:val="1"/>
      <w:marLeft w:val="0"/>
      <w:marRight w:val="0"/>
      <w:marTop w:val="0"/>
      <w:marBottom w:val="0"/>
      <w:divBdr>
        <w:top w:val="none" w:sz="0" w:space="0" w:color="auto"/>
        <w:left w:val="none" w:sz="0" w:space="0" w:color="auto"/>
        <w:bottom w:val="none" w:sz="0" w:space="0" w:color="auto"/>
        <w:right w:val="none" w:sz="0" w:space="0" w:color="auto"/>
      </w:divBdr>
    </w:div>
    <w:div w:id="1317301713">
      <w:bodyDiv w:val="1"/>
      <w:marLeft w:val="0"/>
      <w:marRight w:val="0"/>
      <w:marTop w:val="0"/>
      <w:marBottom w:val="0"/>
      <w:divBdr>
        <w:top w:val="none" w:sz="0" w:space="0" w:color="auto"/>
        <w:left w:val="none" w:sz="0" w:space="0" w:color="auto"/>
        <w:bottom w:val="none" w:sz="0" w:space="0" w:color="auto"/>
        <w:right w:val="none" w:sz="0" w:space="0" w:color="auto"/>
      </w:divBdr>
    </w:div>
    <w:div w:id="1330908360">
      <w:bodyDiv w:val="1"/>
      <w:marLeft w:val="0"/>
      <w:marRight w:val="0"/>
      <w:marTop w:val="0"/>
      <w:marBottom w:val="0"/>
      <w:divBdr>
        <w:top w:val="none" w:sz="0" w:space="0" w:color="auto"/>
        <w:left w:val="none" w:sz="0" w:space="0" w:color="auto"/>
        <w:bottom w:val="none" w:sz="0" w:space="0" w:color="auto"/>
        <w:right w:val="none" w:sz="0" w:space="0" w:color="auto"/>
      </w:divBdr>
    </w:div>
    <w:div w:id="1355421961">
      <w:bodyDiv w:val="1"/>
      <w:marLeft w:val="0"/>
      <w:marRight w:val="0"/>
      <w:marTop w:val="0"/>
      <w:marBottom w:val="0"/>
      <w:divBdr>
        <w:top w:val="none" w:sz="0" w:space="0" w:color="auto"/>
        <w:left w:val="none" w:sz="0" w:space="0" w:color="auto"/>
        <w:bottom w:val="none" w:sz="0" w:space="0" w:color="auto"/>
        <w:right w:val="none" w:sz="0" w:space="0" w:color="auto"/>
      </w:divBdr>
    </w:div>
    <w:div w:id="1427194986">
      <w:bodyDiv w:val="1"/>
      <w:marLeft w:val="0"/>
      <w:marRight w:val="0"/>
      <w:marTop w:val="0"/>
      <w:marBottom w:val="0"/>
      <w:divBdr>
        <w:top w:val="none" w:sz="0" w:space="0" w:color="auto"/>
        <w:left w:val="none" w:sz="0" w:space="0" w:color="auto"/>
        <w:bottom w:val="none" w:sz="0" w:space="0" w:color="auto"/>
        <w:right w:val="none" w:sz="0" w:space="0" w:color="auto"/>
      </w:divBdr>
    </w:div>
    <w:div w:id="1535998843">
      <w:bodyDiv w:val="1"/>
      <w:marLeft w:val="0"/>
      <w:marRight w:val="0"/>
      <w:marTop w:val="0"/>
      <w:marBottom w:val="0"/>
      <w:divBdr>
        <w:top w:val="none" w:sz="0" w:space="0" w:color="auto"/>
        <w:left w:val="none" w:sz="0" w:space="0" w:color="auto"/>
        <w:bottom w:val="none" w:sz="0" w:space="0" w:color="auto"/>
        <w:right w:val="none" w:sz="0" w:space="0" w:color="auto"/>
      </w:divBdr>
    </w:div>
    <w:div w:id="1558277703">
      <w:bodyDiv w:val="1"/>
      <w:marLeft w:val="0"/>
      <w:marRight w:val="0"/>
      <w:marTop w:val="0"/>
      <w:marBottom w:val="0"/>
      <w:divBdr>
        <w:top w:val="none" w:sz="0" w:space="0" w:color="auto"/>
        <w:left w:val="none" w:sz="0" w:space="0" w:color="auto"/>
        <w:bottom w:val="none" w:sz="0" w:space="0" w:color="auto"/>
        <w:right w:val="none" w:sz="0" w:space="0" w:color="auto"/>
      </w:divBdr>
    </w:div>
    <w:div w:id="1626305789">
      <w:bodyDiv w:val="1"/>
      <w:marLeft w:val="0"/>
      <w:marRight w:val="0"/>
      <w:marTop w:val="0"/>
      <w:marBottom w:val="0"/>
      <w:divBdr>
        <w:top w:val="none" w:sz="0" w:space="0" w:color="auto"/>
        <w:left w:val="none" w:sz="0" w:space="0" w:color="auto"/>
        <w:bottom w:val="none" w:sz="0" w:space="0" w:color="auto"/>
        <w:right w:val="none" w:sz="0" w:space="0" w:color="auto"/>
      </w:divBdr>
    </w:div>
    <w:div w:id="1791632627">
      <w:bodyDiv w:val="1"/>
      <w:marLeft w:val="0"/>
      <w:marRight w:val="0"/>
      <w:marTop w:val="0"/>
      <w:marBottom w:val="0"/>
      <w:divBdr>
        <w:top w:val="none" w:sz="0" w:space="0" w:color="auto"/>
        <w:left w:val="none" w:sz="0" w:space="0" w:color="auto"/>
        <w:bottom w:val="none" w:sz="0" w:space="0" w:color="auto"/>
        <w:right w:val="none" w:sz="0" w:space="0" w:color="auto"/>
      </w:divBdr>
    </w:div>
    <w:div w:id="1799684928">
      <w:bodyDiv w:val="1"/>
      <w:marLeft w:val="0"/>
      <w:marRight w:val="0"/>
      <w:marTop w:val="0"/>
      <w:marBottom w:val="0"/>
      <w:divBdr>
        <w:top w:val="none" w:sz="0" w:space="0" w:color="auto"/>
        <w:left w:val="none" w:sz="0" w:space="0" w:color="auto"/>
        <w:bottom w:val="none" w:sz="0" w:space="0" w:color="auto"/>
        <w:right w:val="none" w:sz="0" w:space="0" w:color="auto"/>
      </w:divBdr>
    </w:div>
    <w:div w:id="195863785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orlddialogue.org/content.php?id=488" TargetMode="External"/><Relationship Id="rId20" Type="http://schemas.openxmlformats.org/officeDocument/2006/relationships/hyperlink" Target="http://www.worlddialogue.org/content.php?id=488" TargetMode="External"/><Relationship Id="rId21" Type="http://schemas.openxmlformats.org/officeDocument/2006/relationships/hyperlink" Target="http://www.africanholocaust.net/news_ah/africa%20before%20slavery.htm" TargetMode="External"/><Relationship Id="rId22" Type="http://schemas.openxmlformats.org/officeDocument/2006/relationships/hyperlink" Target="http://www.freepatentsonline.com/article/College-Literature/16408664.html" TargetMode="External"/><Relationship Id="rId23" Type="http://schemas.openxmlformats.org/officeDocument/2006/relationships/hyperlink" Target="http://www.freepatentsonline.com/article/College-Literature/16408664.html" TargetMode="External"/><Relationship Id="rId24" Type="http://schemas.openxmlformats.org/officeDocument/2006/relationships/hyperlink" Target="http://www.freepatentsonline.com/article/College-Literature/16408664.html"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www.worlddialogue.org/content.php?id=488" TargetMode="External"/><Relationship Id="rId11" Type="http://schemas.openxmlformats.org/officeDocument/2006/relationships/hyperlink" Target="http://www.worlddialogue.org/content.php?id=488" TargetMode="External"/><Relationship Id="rId12" Type="http://schemas.openxmlformats.org/officeDocument/2006/relationships/hyperlink" Target="http://www.darkmatter101.org/site/2012/08/28/book-review-state-of-white-supremacy-darkmatter-journal/" TargetMode="External"/><Relationship Id="rId13" Type="http://schemas.openxmlformats.org/officeDocument/2006/relationships/hyperlink" Target="http://socialtext.dukejournals.org/cgi/reprint/24/4_89/1" TargetMode="External"/><Relationship Id="rId14" Type="http://schemas.openxmlformats.org/officeDocument/2006/relationships/hyperlink" Target="http://www.worlddialogue.org/content.php?id=488" TargetMode="External"/><Relationship Id="rId15" Type="http://schemas.openxmlformats.org/officeDocument/2006/relationships/hyperlink" Target="http://digital.library.okstate.edu/encyclopedia/entries/s/sl003.html" TargetMode="External"/><Relationship Id="rId16" Type="http://schemas.openxmlformats.org/officeDocument/2006/relationships/hyperlink" Target="http://www.worlddialogue.org/content.php?id=488" TargetMode="External"/><Relationship Id="rId17" Type="http://schemas.openxmlformats.org/officeDocument/2006/relationships/hyperlink" Target="http://campuspages.cvcc.vccs.edu/polis/2003/nonfiction/whitney%20dewitt.amlit.htm" TargetMode="External"/><Relationship Id="rId18" Type="http://schemas.openxmlformats.org/officeDocument/2006/relationships/hyperlink" Target="http://www.whale.to/b/cointelpro_7.html" TargetMode="External"/><Relationship Id="rId19" Type="http://schemas.openxmlformats.org/officeDocument/2006/relationships/hyperlink" Target="http://escribe.com/culture/native_news/m56686.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worlddialogue.org/content.php?id=488" TargetMode="External"/><Relationship Id="rId7" Type="http://schemas.openxmlformats.org/officeDocument/2006/relationships/hyperlink" Target="http://www.worlddialogue.org/content.php?id=488" TargetMode="External"/><Relationship Id="rId8" Type="http://schemas.openxmlformats.org/officeDocument/2006/relationships/hyperlink" Target="http://decolonization.org/index.php/des/article/download/18630/155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8</TotalTime>
  <Pages>26</Pages>
  <Words>36346</Words>
  <Characters>207175</Characters>
  <Application>Microsoft Macintosh Word</Application>
  <DocSecurity>0</DocSecurity>
  <Lines>1726</Lines>
  <Paragraphs>486</Paragraphs>
  <ScaleCrop>false</ScaleCrop>
  <Company/>
  <LinksUpToDate>false</LinksUpToDate>
  <CharactersWithSpaces>243035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Guest New</cp:lastModifiedBy>
  <cp:revision>4</cp:revision>
  <dcterms:created xsi:type="dcterms:W3CDTF">2014-07-29T18:29:00Z</dcterms:created>
  <dcterms:modified xsi:type="dcterms:W3CDTF">2014-08-03T19:38:00Z</dcterms:modified>
</cp:coreProperties>
</file>