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E787F8" w14:textId="47CEBF58" w:rsidR="00D958D0" w:rsidRDefault="00D958D0" w:rsidP="005B327D">
      <w:pPr>
        <w:pStyle w:val="Heading1"/>
      </w:pPr>
      <w:r>
        <w:t>2014 NDI 6WS – Fitzmier, Lundberg, Abelkop</w:t>
      </w:r>
    </w:p>
    <w:p w14:paraId="68711F90" w14:textId="618F7340" w:rsidR="00D958D0" w:rsidRDefault="00D958D0" w:rsidP="005B327D">
      <w:pPr>
        <w:pStyle w:val="Heading1"/>
      </w:pPr>
      <w:r>
        <w:lastRenderedPageBreak/>
        <w:t>Sequestration Case Neg</w:t>
      </w:r>
    </w:p>
    <w:p w14:paraId="1F674A60" w14:textId="2176FA62" w:rsidR="005B327D" w:rsidRDefault="005B327D" w:rsidP="005B327D">
      <w:pPr>
        <w:pStyle w:val="Heading1"/>
      </w:pPr>
      <w:r>
        <w:t xml:space="preserve">CASE </w:t>
      </w:r>
    </w:p>
    <w:p w14:paraId="492762CE" w14:textId="77777777" w:rsidR="009A687C" w:rsidRDefault="009A687C" w:rsidP="009A687C">
      <w:pPr>
        <w:pStyle w:val="Heading2"/>
      </w:pPr>
      <w:r>
        <w:t xml:space="preserve">Alkalinity Adv </w:t>
      </w:r>
    </w:p>
    <w:p w14:paraId="3E4823AA" w14:textId="708D0127" w:rsidR="005B6B78" w:rsidRDefault="005B6B78" w:rsidP="00E104D3">
      <w:pPr>
        <w:pStyle w:val="Heading3"/>
      </w:pPr>
      <w:r>
        <w:t>***WARMING***</w:t>
      </w:r>
    </w:p>
    <w:p w14:paraId="68F30F16" w14:textId="1B263683" w:rsidR="005B6B78" w:rsidRDefault="005B6B78" w:rsidP="00E104D3">
      <w:pPr>
        <w:pStyle w:val="Heading3"/>
      </w:pPr>
      <w:r>
        <w:t>1NC Squo Solves—UK CCS</w:t>
      </w:r>
    </w:p>
    <w:p w14:paraId="2405EE92" w14:textId="3B003EA0" w:rsidR="005B6B78" w:rsidRDefault="00B34C67" w:rsidP="005B6B78">
      <w:pPr>
        <w:pStyle w:val="Heading4"/>
      </w:pPr>
      <w:r>
        <w:t>Stats quo s</w:t>
      </w:r>
      <w:r w:rsidR="005B6B78">
        <w:t>olves</w:t>
      </w:r>
      <w:r>
        <w:t xml:space="preserve"> sequestration</w:t>
      </w:r>
      <w:r w:rsidR="005B6B78">
        <w:t>—British investment in CCS</w:t>
      </w:r>
    </w:p>
    <w:p w14:paraId="129E2C9C" w14:textId="77777777" w:rsidR="005B6B78" w:rsidRDefault="005B6B78" w:rsidP="005B6B78">
      <w:r w:rsidRPr="000F4225">
        <w:rPr>
          <w:rStyle w:val="StyleStyleBold12pt"/>
        </w:rPr>
        <w:t>Pickrell 2/24</w:t>
      </w:r>
      <w:r>
        <w:t xml:space="preserve">[Emily, energy reporter for Fuel Fix “Shell reaches landmark with world’s first industrial carbon capture project” 2/24/14 </w:t>
      </w:r>
      <w:hyperlink r:id="rId6" w:history="1">
        <w:r w:rsidRPr="009F394E">
          <w:rPr>
            <w:rStyle w:val="Hyperlink"/>
          </w:rPr>
          <w:t>http://fuelfix.com/blog/2014/02/24/shell-and-uk-move-ahead-with-first-industrial-carbon-capture-project/</w:t>
        </w:r>
      </w:hyperlink>
      <w:r>
        <w:rPr>
          <w:rStyle w:val="Hyperlink"/>
        </w:rPr>
        <w:t xml:space="preserve"> //dg]</w:t>
      </w:r>
    </w:p>
    <w:p w14:paraId="592220C8" w14:textId="77777777" w:rsidR="005B6B78" w:rsidRDefault="005B6B78" w:rsidP="005B6B78">
      <w:pPr>
        <w:rPr>
          <w:sz w:val="16"/>
        </w:rPr>
      </w:pPr>
      <w:r w:rsidRPr="001900EE">
        <w:rPr>
          <w:sz w:val="16"/>
        </w:rPr>
        <w:t xml:space="preserve">HOUSTON — </w:t>
      </w:r>
      <w:r w:rsidRPr="00E7668E">
        <w:rPr>
          <w:rStyle w:val="StyleBoldUnderline"/>
        </w:rPr>
        <w:t>The British government, already a strong advocate of clean energy, showed that it is planning to put its money where its carbon is, signing an agreement on Monday to move ahead on the world’s first industrial-sized carbon capture project.</w:t>
      </w:r>
      <w:r>
        <w:rPr>
          <w:rStyle w:val="StyleBoldUnderline"/>
        </w:rPr>
        <w:t xml:space="preserve"> </w:t>
      </w:r>
      <w:r w:rsidRPr="001900EE">
        <w:rPr>
          <w:sz w:val="16"/>
        </w:rPr>
        <w:t xml:space="preserve">The Brits have agreed with Shell UK to launch the design phase for the Peterhead Carbon Capture and Storage, or CCS, project in Aberdeenshire, Scotland. </w:t>
      </w:r>
      <w:r w:rsidRPr="00E7668E">
        <w:rPr>
          <w:rStyle w:val="StyleBoldUnderline"/>
        </w:rPr>
        <w:t>The project is designed to capture up to 10 million tons of carbon dioxide over the next ten years from an existing gas power station owned by SSE, a British generation company.</w:t>
      </w:r>
      <w:r>
        <w:rPr>
          <w:rStyle w:val="StyleBoldUnderline"/>
        </w:rPr>
        <w:t xml:space="preserve"> </w:t>
      </w:r>
      <w:r w:rsidRPr="001900EE">
        <w:rPr>
          <w:sz w:val="16"/>
        </w:rPr>
        <w:t>“The signing of this agreement is a hugely important step towards the United Kingdom delivering the world’s first CCS demonstration facility on a gas-fired power station,” said Ed Daniels, chairman of Shell UK, in a written statement. “</w:t>
      </w:r>
      <w:r w:rsidRPr="00E7668E">
        <w:rPr>
          <w:rStyle w:val="StyleBoldUnderline"/>
        </w:rPr>
        <w:t>The successful demonstration of the technology at Peterhead would be a step towards proving its commercial viability as a tool for mitigating climate change.”</w:t>
      </w:r>
      <w:r w:rsidRPr="001900EE">
        <w:rPr>
          <w:sz w:val="16"/>
        </w:rPr>
        <w:t xml:space="preserve"> </w:t>
      </w:r>
      <w:r w:rsidRPr="00E7668E">
        <w:rPr>
          <w:rStyle w:val="StyleBoldUnderline"/>
        </w:rPr>
        <w:t>The project marks one of many efforts the British government is taking to meet ambitious carbon reduction goals laid out in energy legislation passed in 2012.</w:t>
      </w:r>
      <w:r w:rsidRPr="001900EE">
        <w:rPr>
          <w:sz w:val="16"/>
        </w:rPr>
        <w:t xml:space="preserve"> In the legislation, </w:t>
      </w:r>
      <w:r w:rsidRPr="00E7668E">
        <w:rPr>
          <w:rStyle w:val="StyleBoldUnderline"/>
        </w:rPr>
        <w:t>the government established a goal of a 50 percent greenhouse gas emission reduction by 2020</w:t>
      </w:r>
      <w:r w:rsidRPr="001900EE">
        <w:rPr>
          <w:sz w:val="16"/>
        </w:rPr>
        <w:t xml:space="preserve">, based on 1990 levels. </w:t>
      </w:r>
      <w:r w:rsidRPr="00E7668E">
        <w:rPr>
          <w:rStyle w:val="StyleBoldUnderline"/>
        </w:rPr>
        <w:t>It plans to reduce greenhouse gas emissions by 80 percent by 2050.It also set a target of 30 percent renewable energy by 2020.</w:t>
      </w:r>
      <w:r>
        <w:rPr>
          <w:rStyle w:val="StyleBoldUnderline"/>
        </w:rPr>
        <w:t xml:space="preserve"> </w:t>
      </w:r>
      <w:r w:rsidRPr="001900EE">
        <w:rPr>
          <w:sz w:val="16"/>
        </w:rPr>
        <w:t xml:space="preserve">Under the agreement, the design phase of the project will be completed by 2015, at which time both Shell and the UK Government will make final investment decisions. If they decide to go ahead at that time, the project will be running by the end of the decade, Shell said. </w:t>
      </w:r>
      <w:r w:rsidRPr="00CF25E8">
        <w:rPr>
          <w:rStyle w:val="StyleBoldUnderline"/>
        </w:rPr>
        <w:t>The project will use a process to capture the carbon dioxide emissions from the power plant and transport it into a deep underground storage facility.</w:t>
      </w:r>
      <w:r w:rsidRPr="001900EE">
        <w:rPr>
          <w:sz w:val="16"/>
        </w:rPr>
        <w:t xml:space="preserve"> The emissions will be captured post-combustion capture and will use amines to absorb the carbon dioxide, a technology that is the best available for this methodology, according to Shell. The carbon dioxide emissions will be piped from the power station to an offshore facility 12 miles from shore, called the Goldeneye reservoir. The Peterhead project is one of several carbon capture projects supported by Shell, including investments in Canada and Australia.</w:t>
      </w:r>
    </w:p>
    <w:p w14:paraId="00DD8BA4" w14:textId="6D4F3AEA" w:rsidR="005B6B78" w:rsidRPr="001900EE" w:rsidRDefault="005B6B78" w:rsidP="005B6B78">
      <w:pPr>
        <w:pStyle w:val="Heading3"/>
      </w:pPr>
      <w:r>
        <w:t xml:space="preserve">2NC Squo Solves—Texas </w:t>
      </w:r>
    </w:p>
    <w:p w14:paraId="0D5076C5" w14:textId="52EF0301" w:rsidR="005B6B78" w:rsidRDefault="00B34C67" w:rsidP="005B6B78">
      <w:pPr>
        <w:pStyle w:val="Heading4"/>
      </w:pPr>
      <w:r>
        <w:t xml:space="preserve">Texas investment spurs US commercialization—solves the aff </w:t>
      </w:r>
    </w:p>
    <w:p w14:paraId="62E91C6F" w14:textId="77777777" w:rsidR="005B6B78" w:rsidRDefault="005B6B78" w:rsidP="005B6B78">
      <w:r>
        <w:rPr>
          <w:rStyle w:val="StyleStyleBold12pt"/>
        </w:rPr>
        <w:t>Palus 7</w:t>
      </w:r>
      <w:r w:rsidRPr="00021334">
        <w:rPr>
          <w:rStyle w:val="StyleStyleBold12pt"/>
        </w:rPr>
        <w:t>/25</w:t>
      </w:r>
      <w:r w:rsidRPr="00021334">
        <w:rPr>
          <w:sz w:val="16"/>
          <w:szCs w:val="16"/>
        </w:rPr>
        <w:t xml:space="preserve">[Shannon, science writer, and a researcher for Popular Science “Texas Just Started Building the Largest Carbon Capture Facility Ever” 6/25/14 </w:t>
      </w:r>
      <w:hyperlink r:id="rId7" w:history="1">
        <w:r w:rsidRPr="00021334">
          <w:rPr>
            <w:rStyle w:val="Hyperlink"/>
            <w:sz w:val="16"/>
            <w:szCs w:val="16"/>
          </w:rPr>
          <w:t>http://www.smithsonianmag.com/smart-news/texas-building-largest-carbon-capture-facility-ever-180952169/</w:t>
        </w:r>
      </w:hyperlink>
      <w:r w:rsidRPr="00021334">
        <w:rPr>
          <w:rStyle w:val="Hyperlink"/>
          <w:sz w:val="16"/>
          <w:szCs w:val="16"/>
        </w:rPr>
        <w:t xml:space="preserve"> //dg]</w:t>
      </w:r>
    </w:p>
    <w:p w14:paraId="704B7DCE" w14:textId="23F4C95C" w:rsidR="005B6B78" w:rsidRPr="005B6B78" w:rsidRDefault="005B6B78" w:rsidP="005B6B78">
      <w:r w:rsidRPr="00EC7E8E">
        <w:rPr>
          <w:sz w:val="16"/>
        </w:rPr>
        <w:t xml:space="preserve">Humans are pros at putting carbon dioxide into the air. Plants, bacteria, and even fungi are great at taking it out. But as we keep producing more and more and more carbon dioxide, it can be hard for them to keep up. </w:t>
      </w:r>
      <w:r w:rsidRPr="00EC7E8E">
        <w:rPr>
          <w:rStyle w:val="StyleBoldUnderline"/>
        </w:rPr>
        <w:t>So in a bid to help balance things out, construction is beginning just outside Houston on a $470 million dollar facility that will help soak up the waste of our industrial existence.</w:t>
      </w:r>
      <w:r w:rsidRPr="00EC7E8E">
        <w:rPr>
          <w:sz w:val="16"/>
        </w:rPr>
        <w:t xml:space="preserve"> </w:t>
      </w:r>
      <w:r w:rsidRPr="00EC7E8E">
        <w:rPr>
          <w:rStyle w:val="StyleBoldUnderline"/>
        </w:rPr>
        <w:t>The plant will do this through carbon capture and sequestration (CCS), "a key technology option in reducing carbon dioxide emissions from the world’s fossil fuel power plants," explains Scientific American.</w:t>
      </w:r>
      <w:r>
        <w:rPr>
          <w:rStyle w:val="StyleBoldUnderline"/>
        </w:rPr>
        <w:t xml:space="preserve"> </w:t>
      </w:r>
      <w:r w:rsidRPr="00EC7E8E">
        <w:rPr>
          <w:sz w:val="16"/>
        </w:rPr>
        <w:t xml:space="preserve">The idea behind CCS technology is that carbon dioxide (CO2) emissions that would normally be released in the combustion process are instead captured and stored. </w:t>
      </w:r>
      <w:r w:rsidRPr="00EC7E8E">
        <w:rPr>
          <w:rStyle w:val="StyleBoldUnderline"/>
        </w:rPr>
        <w:t>These emissions can be captured before or after the combustion process, depending on the technology and approach used. As a result, CCS can “clean up” fossil fuel powered plants, including the coal plants that account for 37% of the U.S. electricity supply.</w:t>
      </w:r>
      <w:r>
        <w:rPr>
          <w:rStyle w:val="StyleBoldUnderline"/>
        </w:rPr>
        <w:t xml:space="preserve"> </w:t>
      </w:r>
      <w:r w:rsidRPr="00EC7E8E">
        <w:rPr>
          <w:sz w:val="16"/>
        </w:rPr>
        <w:t xml:space="preserve">A statement from the Department of Energy explains where the captured carbon will go: </w:t>
      </w:r>
      <w:r w:rsidRPr="00EC7E8E">
        <w:rPr>
          <w:rStyle w:val="StyleBoldUnderline"/>
        </w:rPr>
        <w:t>Once completed, the energy technology project will capture about 1.4 million metric tons of carbon dioxide (CO2) annually from an existing coal-fired power plant in Texas. The captured CO2 will then be used to extract additional, hard-to-access oil from a previously</w:t>
      </w:r>
    </w:p>
    <w:p w14:paraId="313B5D60" w14:textId="094F8A6D" w:rsidR="00EB15DA" w:rsidRDefault="00EB15DA" w:rsidP="00E104D3">
      <w:pPr>
        <w:pStyle w:val="Heading3"/>
      </w:pPr>
      <w:r>
        <w:t>2NC Squo Solves—Commercialization</w:t>
      </w:r>
    </w:p>
    <w:p w14:paraId="4B7E332A" w14:textId="19B8B1C4" w:rsidR="00EB15DA" w:rsidRPr="00754830" w:rsidRDefault="00B34C67" w:rsidP="00EB15DA">
      <w:pPr>
        <w:pStyle w:val="Heading4"/>
      </w:pPr>
      <w:r>
        <w:t xml:space="preserve">Demonstration projects at CO2 solutions are a </w:t>
      </w:r>
      <w:r>
        <w:rPr>
          <w:i/>
          <w:u w:val="single"/>
        </w:rPr>
        <w:t>game changer</w:t>
      </w:r>
      <w:r>
        <w:t xml:space="preserve"> </w:t>
      </w:r>
      <w:r w:rsidR="00EB15DA">
        <w:t xml:space="preserve"> </w:t>
      </w:r>
    </w:p>
    <w:p w14:paraId="437DBB9B" w14:textId="77777777" w:rsidR="00EB15DA" w:rsidRPr="00FB58E7" w:rsidRDefault="00EB15DA" w:rsidP="00EB15DA">
      <w:pPr>
        <w:rPr>
          <w:sz w:val="16"/>
          <w:szCs w:val="16"/>
        </w:rPr>
      </w:pPr>
      <w:r w:rsidRPr="00FB58E7">
        <w:rPr>
          <w:rStyle w:val="StyleStyleBold12pt"/>
        </w:rPr>
        <w:t>Neumann Systems Group 6/17</w:t>
      </w:r>
      <w:r w:rsidRPr="00FB58E7">
        <w:rPr>
          <w:sz w:val="16"/>
          <w:szCs w:val="16"/>
        </w:rPr>
        <w:t>[a company which designs and builds emissions control systems for power plants and other industrial applications.“CO2 Solutions Partners for U.S. Carbon Capture Pilot” 6/17/</w:t>
      </w:r>
      <w:proofErr w:type="gramStart"/>
      <w:r w:rsidRPr="00FB58E7">
        <w:rPr>
          <w:sz w:val="16"/>
          <w:szCs w:val="16"/>
        </w:rPr>
        <w:t xml:space="preserve">17  </w:t>
      </w:r>
      <w:proofErr w:type="gramEnd"/>
      <w:r w:rsidR="000B6138">
        <w:fldChar w:fldCharType="begin"/>
      </w:r>
      <w:r w:rsidR="000B6138">
        <w:instrText xml:space="preserve"> HYPERLINK "http://globe-net.com/co2-solutions-partners-u-s-carbon-capture-pilot/" </w:instrText>
      </w:r>
      <w:r w:rsidR="000B6138">
        <w:fldChar w:fldCharType="separate"/>
      </w:r>
      <w:r w:rsidRPr="00FB58E7">
        <w:rPr>
          <w:rStyle w:val="Hyperlink"/>
          <w:sz w:val="16"/>
          <w:szCs w:val="16"/>
        </w:rPr>
        <w:t>http://globe-net.com/co2-solutions-partners-u-s-carbon-capture-pilot/</w:t>
      </w:r>
      <w:r w:rsidR="000B6138">
        <w:rPr>
          <w:rStyle w:val="Hyperlink"/>
          <w:sz w:val="16"/>
          <w:szCs w:val="16"/>
        </w:rPr>
        <w:fldChar w:fldCharType="end"/>
      </w:r>
      <w:r w:rsidRPr="00FB58E7">
        <w:rPr>
          <w:sz w:val="16"/>
          <w:szCs w:val="16"/>
        </w:rPr>
        <w:t xml:space="preserve"> //dg]</w:t>
      </w:r>
    </w:p>
    <w:p w14:paraId="499311FC" w14:textId="77777777" w:rsidR="00EB15DA" w:rsidRPr="008E11FF" w:rsidRDefault="00EB15DA" w:rsidP="00EB15DA">
      <w:pPr>
        <w:rPr>
          <w:rStyle w:val="StyleBoldUnderline"/>
        </w:rPr>
      </w:pPr>
      <w:r w:rsidRPr="008E11FF">
        <w:rPr>
          <w:sz w:val="16"/>
        </w:rPr>
        <w:t xml:space="preserve">QUEBEC CITY AND COLORADO SPRINGS, CO, June 17, 2014 - </w:t>
      </w:r>
      <w:r w:rsidRPr="00B95D23">
        <w:rPr>
          <w:rStyle w:val="StyleBoldUnderline"/>
        </w:rPr>
        <w:t>CO2 Solutions Inc</w:t>
      </w:r>
      <w:proofErr w:type="gramStart"/>
      <w:r w:rsidRPr="00B95D23">
        <w:rPr>
          <w:rStyle w:val="StyleBoldUnderline"/>
        </w:rPr>
        <w:t>. ,</w:t>
      </w:r>
      <w:proofErr w:type="gramEnd"/>
      <w:r w:rsidRPr="00B95D23">
        <w:rPr>
          <w:rStyle w:val="StyleBoldUnderline"/>
        </w:rPr>
        <w:t xml:space="preserve"> an innovator in the field of enzyme-enabled carbon capture technology, today announced that it has entered into a Collaboration Agreement with Colorado-based Neumann Systems Group, Inc</w:t>
      </w:r>
      <w:r w:rsidRPr="008E11FF">
        <w:rPr>
          <w:sz w:val="16"/>
        </w:rPr>
        <w:t xml:space="preserve">. (“NSG” or “Neumann Systems”), an established emissions control solutions provider. </w:t>
      </w:r>
      <w:r w:rsidRPr="00FA7ACE">
        <w:rPr>
          <w:rStyle w:val="StyleBoldUnderline"/>
        </w:rPr>
        <w:t>Under the terms of the agreement, CO2 Solutions and NSG will demonstrate a combination of their two proprietary technologies at pilot scale in what is expected to be a significantly lower cost process for the capture of CO2 from industrial effluent gases.</w:t>
      </w:r>
      <w:r w:rsidRPr="008E11FF">
        <w:rPr>
          <w:sz w:val="16"/>
        </w:rPr>
        <w:t xml:space="preserve"> Following this pilot, the companiies anticipate co-marketing a combined solution for profitable application in enhanced oil recovery (EOR) </w:t>
      </w:r>
      <w:r w:rsidRPr="00FA7ACE">
        <w:rPr>
          <w:rStyle w:val="StyleBoldUnderline"/>
        </w:rPr>
        <w:t>and other existing and new CO2 sequestration and reuse markets.</w:t>
      </w:r>
      <w:r>
        <w:rPr>
          <w:rStyle w:val="StyleBoldUnderline"/>
        </w:rPr>
        <w:t xml:space="preserve"> </w:t>
      </w:r>
      <w:r w:rsidRPr="00FA7ACE">
        <w:rPr>
          <w:rStyle w:val="StyleBoldUnderline"/>
        </w:rPr>
        <w:t>“This project with Neumann Systems has the potential to significantly accelerate the commercialization of both our companies’ carbon capture technologies,”</w:t>
      </w:r>
      <w:r w:rsidRPr="008E11FF">
        <w:rPr>
          <w:sz w:val="16"/>
        </w:rPr>
        <w:t xml:space="preserve"> said Evan Price, President and CEO of CO2 Solutions. “Successful completion of the pilot will enable us to jointly pursue commercial opportunities both companies have identified. </w:t>
      </w:r>
      <w:r w:rsidRPr="00FA7ACE">
        <w:rPr>
          <w:rStyle w:val="StyleBoldUnderline"/>
        </w:rPr>
        <w:t>This is also a timely start to a relationship between CO2 Solutions and a U.S. partner given the June 2, 2014 landmark announcement by the Obama administration of carbon emissions regulations for the U.S. power sector.”</w:t>
      </w:r>
      <w:r>
        <w:rPr>
          <w:rStyle w:val="StyleBoldUnderline"/>
        </w:rPr>
        <w:t xml:space="preserve"> </w:t>
      </w:r>
      <w:r w:rsidRPr="008E11FF">
        <w:rPr>
          <w:sz w:val="16"/>
        </w:rPr>
        <w:t xml:space="preserve">The pilot combines CO2 Solutions’ enzyme-based technology with NSG’s high mass transfer gas-liquid contactor technology, known as NeuStream®. </w:t>
      </w:r>
      <w:r w:rsidRPr="009E6C3B">
        <w:rPr>
          <w:rStyle w:val="StyleBoldUnderline"/>
        </w:rPr>
        <w:t>NSG’s technology has a significantly smaller footprint than current technologies, with development to date demonstrating the potential to reduce CO2 capture equipment capital costs by up to 50 per cent.</w:t>
      </w:r>
      <w:r>
        <w:rPr>
          <w:rStyle w:val="StyleBoldUnderline"/>
        </w:rPr>
        <w:t xml:space="preserve"> </w:t>
      </w:r>
      <w:r w:rsidRPr="008E11FF">
        <w:rPr>
          <w:sz w:val="16"/>
        </w:rPr>
        <w:t xml:space="preserve">CO2 Solutions has demonstrated that, using conventional CO2 capture equipment, its enzyme-based solution can generate cost savings in excess of 30 per cent compared to conventional solvent-based processes. Additionally, the Corporation’s solution enables the use of low-grade, nil-value heat from industrial sources, dramatically reducing process energy costs. Initial large bench-scale testing of CO2 Solutions’ enzyme-enabled carbon capture solvent withNeuStream® has already yielded very positive results. The upcoming pilot demonstration will capture approximately 10 tonnes per day of CO2. The pilot is scheduled to run for one month, beginning in April 2015, at NSG’s Colorado Springs facility. CO2 produced at the facility is expected to be suitable for enhanced oil recovery (EOR) and other commercial applications. </w:t>
      </w:r>
      <w:r w:rsidRPr="00556EC1">
        <w:rPr>
          <w:rStyle w:val="StyleBoldUnderline"/>
        </w:rPr>
        <w:t>NSG has an on-going approximate US$9.5 million CO2 capture system development project that is supported by a grant from the U.S. Department of Energy’s National Energy Technology Laboratory with over US$1.4 million of NSG matching</w:t>
      </w:r>
      <w:r w:rsidRPr="008E11FF">
        <w:rPr>
          <w:sz w:val="16"/>
        </w:rPr>
        <w:t xml:space="preserve"> funding. Building on the NETL funded development project, CO2 Solutions will contribute an additional approximate US$450,000toward the April 2015 pilot for equipment modifications, operations changes and testing for the optimized use of the Corporation’s enzyme-based solvent technology with NeuStream®. “</w:t>
      </w:r>
      <w:r w:rsidRPr="008E11FF">
        <w:rPr>
          <w:rStyle w:val="StyleBoldUnderline"/>
        </w:rPr>
        <w:t>We are looking forward to teaming up with CO2 Solutions to demonstrate this potentially game-changing technology combination for carbon capture,”</w:t>
      </w:r>
      <w:r w:rsidRPr="008E11FF">
        <w:rPr>
          <w:sz w:val="16"/>
        </w:rPr>
        <w:t xml:space="preserve"> said Dave Neumann, President and CEO of NSG. “</w:t>
      </w:r>
      <w:r w:rsidRPr="008E11FF">
        <w:rPr>
          <w:rStyle w:val="StyleBoldUnderline"/>
        </w:rPr>
        <w:t>We anticipate realizing very significant synergies from the collaboration, making this an important opportunity to rapidly penetrate large existing markets for the profitable use of CO2, as well as provide a viable solution for carbon emissions reduction for large emitters.”</w:t>
      </w:r>
    </w:p>
    <w:p w14:paraId="4D79EBF0" w14:textId="77777777" w:rsidR="00EB15DA" w:rsidRPr="00EB15DA" w:rsidRDefault="00EB15DA" w:rsidP="00EB15DA"/>
    <w:p w14:paraId="02B58803" w14:textId="77777777" w:rsidR="00D97FC3" w:rsidRDefault="00D97FC3" w:rsidP="000B6138"/>
    <w:p w14:paraId="36134280" w14:textId="77777777" w:rsidR="00E104D3" w:rsidRDefault="00E104D3" w:rsidP="00E104D3">
      <w:pPr>
        <w:pStyle w:val="Heading3"/>
      </w:pPr>
      <w:r>
        <w:t>1NC- Alt Causes</w:t>
      </w:r>
    </w:p>
    <w:p w14:paraId="1BEAEB43" w14:textId="77777777" w:rsidR="00E104D3" w:rsidRPr="00E46969" w:rsidRDefault="00E104D3" w:rsidP="00E104D3">
      <w:pPr>
        <w:pStyle w:val="Heading4"/>
      </w:pPr>
      <w:r w:rsidRPr="00E46969">
        <w:t>Alt causes to warming – methane, nitrous oxides, and CFCs</w:t>
      </w:r>
    </w:p>
    <w:p w14:paraId="1E503D1D" w14:textId="77777777" w:rsidR="00E104D3" w:rsidRPr="00B24131" w:rsidRDefault="00E104D3" w:rsidP="00E104D3">
      <w:r>
        <w:rPr>
          <w:rStyle w:val="StyleStyleBold12pt"/>
        </w:rPr>
        <w:t xml:space="preserve">National Geographic 7 </w:t>
      </w:r>
      <w:r w:rsidRPr="00B24131">
        <w:t xml:space="preserve">National Geographic is a publication that specializes in environmental science, “Causes of Global Warming”, 4/25/2007, nationalgeographic.com, </w:t>
      </w:r>
      <w:proofErr w:type="gramStart"/>
      <w:r w:rsidRPr="00B24131">
        <w:t>http</w:t>
      </w:r>
      <w:proofErr w:type="gramEnd"/>
      <w:r w:rsidRPr="00B24131">
        <w:t>://environment.nationalgeographic.com/environment/global-warming/gw-causes//OF</w:t>
      </w:r>
    </w:p>
    <w:p w14:paraId="074537DD" w14:textId="77777777" w:rsidR="00E104D3" w:rsidRPr="00E46969" w:rsidRDefault="00E104D3" w:rsidP="00E104D3">
      <w:pPr>
        <w:rPr>
          <w:bCs/>
          <w:u w:val="single"/>
        </w:rPr>
      </w:pPr>
      <w:r w:rsidRPr="009626A2">
        <w:rPr>
          <w:sz w:val="16"/>
        </w:rPr>
        <w:t xml:space="preserve">Scientists have spent decades figuring out what is causing global warming. They've looked at the natural cycles and events that are known to influence climate. But the amount and pattern of warming that's been measured can't be explained by these factors alone. The only way to explain the pattern is to include the effect of greenhouse gases (GHGs) emitted by humans. To bring all this information together, the United Nations formed a group of scientists called the Intergovernmental Panel on Climate Change, or IPCC. The IPCC meets every few years to review the latest scientific findings and write a report summarizing all that is known about global warming. Each report represents a consensus, or agreement, among hundreds of leading scientists. One of the first things scientists learned is that </w:t>
      </w:r>
      <w:r w:rsidRPr="00B3342A">
        <w:rPr>
          <w:rStyle w:val="StyleBoldUnderline"/>
        </w:rPr>
        <w:t>there are several greenhouse gases responsible for warming, and humans emit them in a variety of ways.</w:t>
      </w:r>
      <w:r w:rsidRPr="009626A2">
        <w:rPr>
          <w:sz w:val="16"/>
        </w:rPr>
        <w:t xml:space="preserve"> </w:t>
      </w:r>
      <w:proofErr w:type="gramStart"/>
      <w:r w:rsidRPr="009626A2">
        <w:rPr>
          <w:sz w:val="16"/>
        </w:rPr>
        <w:t>Most come from the combustion of fossil fuels in cars, factories and electricity production.</w:t>
      </w:r>
      <w:proofErr w:type="gramEnd"/>
      <w:r w:rsidRPr="009626A2">
        <w:rPr>
          <w:sz w:val="16"/>
        </w:rPr>
        <w:t xml:space="preserve"> The gas responsible for the most warming is carbon dioxide, also called CO2. </w:t>
      </w:r>
      <w:r w:rsidRPr="00B3342A">
        <w:rPr>
          <w:rStyle w:val="StyleBoldUnderline"/>
        </w:rPr>
        <w:t xml:space="preserve">Other contributors include methane released from landfills and agriculture (especially from the digestive systems of grazing animals), nitrous oxide from fertilizers, gases used for refrigeration and industrial processes, and the loss of forests that would otherwise store CO2. Different greenhouse gases have very different heat-trapping abilities. Some of them can even trap more heat than CO2. A molecule of methane produces more than 20 times the warming of a molecule of CO2. Nitrous oxide is 300 times more powerful than CO2. Other gases, such as chlorofluorocarbons </w:t>
      </w:r>
      <w:r w:rsidRPr="009626A2">
        <w:rPr>
          <w:sz w:val="16"/>
        </w:rPr>
        <w:t xml:space="preserve">(which have been banned in much of the world because they also degrade the ozone layer), </w:t>
      </w:r>
      <w:r w:rsidRPr="00B3342A">
        <w:rPr>
          <w:rStyle w:val="StyleBoldUnderline"/>
        </w:rPr>
        <w:t>have heat-trapping potential thousands of times greater than CO2</w:t>
      </w:r>
      <w:r w:rsidRPr="009626A2">
        <w:rPr>
          <w:sz w:val="16"/>
        </w:rPr>
        <w:t xml:space="preserve">. But because their concentrations are much lower than CO2, none of these gases adds as much warmth to the atmosphere as CO2 does. In order to understand the effects of all the gases together, scientists tend to talk about all greenhouse gases in terms of the equivalent amount of CO2. </w:t>
      </w:r>
      <w:r w:rsidRPr="00B3342A">
        <w:rPr>
          <w:rStyle w:val="StyleBoldUnderline"/>
        </w:rPr>
        <w:t xml:space="preserve">Since 1990, yearly emissions have gone up by about 6 billion metric tons of "carbon dioxide equivalent" </w:t>
      </w:r>
      <w:proofErr w:type="gramStart"/>
      <w:r w:rsidRPr="00B3342A">
        <w:rPr>
          <w:rStyle w:val="StyleBoldUnderline"/>
        </w:rPr>
        <w:t>worldwide,</w:t>
      </w:r>
      <w:proofErr w:type="gramEnd"/>
      <w:r w:rsidRPr="00B3342A">
        <w:rPr>
          <w:rStyle w:val="StyleBoldUnderline"/>
        </w:rPr>
        <w:t xml:space="preserve"> m</w:t>
      </w:r>
      <w:r>
        <w:rPr>
          <w:rStyle w:val="StyleBoldUnderline"/>
        </w:rPr>
        <w:t>ore than a 20 percent increase.</w:t>
      </w:r>
    </w:p>
    <w:p w14:paraId="092F8A86" w14:textId="77777777" w:rsidR="00D97FC3" w:rsidRDefault="00D97FC3" w:rsidP="000B6138"/>
    <w:p w14:paraId="07065048" w14:textId="52B05FE7" w:rsidR="009A687C" w:rsidRPr="00D04F17" w:rsidRDefault="009A687C" w:rsidP="009A687C">
      <w:pPr>
        <w:pStyle w:val="Heading3"/>
        <w:rPr>
          <w:rFonts w:asciiTheme="minorHAnsi" w:hAnsiTheme="minorHAnsi" w:cs="Times New Roman"/>
        </w:rPr>
      </w:pPr>
      <w:r>
        <w:rPr>
          <w:rFonts w:asciiTheme="minorHAnsi" w:hAnsiTheme="minorHAnsi" w:cs="Times New Roman"/>
        </w:rPr>
        <w:t>1NC</w:t>
      </w:r>
      <w:r w:rsidR="00786C82">
        <w:rPr>
          <w:rFonts w:asciiTheme="minorHAnsi" w:hAnsiTheme="minorHAnsi" w:cs="Times New Roman"/>
        </w:rPr>
        <w:t xml:space="preserve"> Warming D—Models </w:t>
      </w:r>
    </w:p>
    <w:p w14:paraId="18428CA9" w14:textId="77777777" w:rsidR="009A687C" w:rsidRPr="00D04F17" w:rsidRDefault="009A687C" w:rsidP="009A687C">
      <w:pPr>
        <w:pStyle w:val="Heading4"/>
      </w:pPr>
      <w:r w:rsidRPr="00D04F17">
        <w:t xml:space="preserve">No impact to climate change – IPCC models do not account for critical negative feedback models </w:t>
      </w:r>
    </w:p>
    <w:p w14:paraId="4C1AF334" w14:textId="77777777" w:rsidR="009A687C" w:rsidRPr="00D04F17" w:rsidRDefault="009A687C" w:rsidP="009A687C">
      <w:pPr>
        <w:rPr>
          <w:rFonts w:asciiTheme="minorHAnsi" w:hAnsiTheme="minorHAnsi" w:cs="Times New Roman"/>
        </w:rPr>
      </w:pPr>
      <w:r w:rsidRPr="00D04F17">
        <w:rPr>
          <w:rStyle w:val="StyleStyleBold12pt"/>
          <w:rFonts w:asciiTheme="minorHAnsi" w:hAnsiTheme="minorHAnsi" w:cs="Times New Roman"/>
        </w:rPr>
        <w:t>Bast and Taylor 14</w:t>
      </w:r>
      <w:r w:rsidRPr="00D04F17">
        <w:rPr>
          <w:rFonts w:asciiTheme="minorHAnsi" w:hAnsiTheme="minorHAnsi" w:cs="Times New Roman"/>
        </w:rPr>
        <w:t xml:space="preserve"> </w:t>
      </w:r>
      <w:r w:rsidRPr="00D04F17">
        <w:rPr>
          <w:rFonts w:asciiTheme="minorHAnsi" w:hAnsiTheme="minorHAnsi" w:cs="Times New Roman"/>
          <w:sz w:val="16"/>
        </w:rPr>
        <w:t>(Joseph and James, president and CEO of The Heartland Institute, a 29-year-old national nonprofit research center located in Chicago, Illinois and has been recognized many times for his contributions to public policy research and debate AND managing editor of Environment &amp; Climate News, a national monthly publication devoted to sound science and free-market environmentalism. He is also senior fellow for The Heartland Institute, focusing on energy and environment issues. “Global Warming: Not a Crisis”, 2014, http://heartland.org/ideas/global-warming-not-crisis)//WL</w:t>
      </w:r>
    </w:p>
    <w:p w14:paraId="40F0FA7E" w14:textId="77777777" w:rsidR="009A687C" w:rsidRDefault="009A687C" w:rsidP="009A687C">
      <w:pPr>
        <w:rPr>
          <w:rFonts w:asciiTheme="minorHAnsi" w:hAnsiTheme="minorHAnsi" w:cs="Times New Roman"/>
          <w:sz w:val="16"/>
        </w:rPr>
      </w:pPr>
      <w:r w:rsidRPr="00D04F17">
        <w:rPr>
          <w:rFonts w:asciiTheme="minorHAnsi" w:hAnsiTheme="minorHAnsi" w:cs="Times New Roman"/>
          <w:sz w:val="16"/>
        </w:rPr>
        <w:t xml:space="preserve">The burning of fossil fuels to generate energy produces carbon dioxide (CO2), a greenhouse gas </w:t>
      </w:r>
      <w:proofErr w:type="gramStart"/>
      <w:r w:rsidRPr="00D04F17">
        <w:rPr>
          <w:rFonts w:asciiTheme="minorHAnsi" w:hAnsiTheme="minorHAnsi" w:cs="Times New Roman"/>
          <w:sz w:val="16"/>
        </w:rPr>
        <w:t>which</w:t>
      </w:r>
      <w:proofErr w:type="gramEnd"/>
      <w:r w:rsidRPr="00D04F17">
        <w:rPr>
          <w:rFonts w:asciiTheme="minorHAnsi" w:hAnsiTheme="minorHAnsi" w:cs="Times New Roman"/>
          <w:sz w:val="16"/>
        </w:rPr>
        <w:t xml:space="preserve">, everything else being equal, could lead to some warming of the global climate. Most scientists believe the Earth experienced a small rise in temperatures during the second half of the twentieth century, but they are unsure how large </w:t>
      </w:r>
      <w:proofErr w:type="gramStart"/>
      <w:r w:rsidRPr="00D04F17">
        <w:rPr>
          <w:rFonts w:asciiTheme="minorHAnsi" w:hAnsiTheme="minorHAnsi" w:cs="Times New Roman"/>
          <w:sz w:val="16"/>
        </w:rPr>
        <w:t>a role human activities</w:t>
      </w:r>
      <w:proofErr w:type="gramEnd"/>
      <w:r w:rsidRPr="00D04F17">
        <w:rPr>
          <w:rFonts w:asciiTheme="minorHAnsi" w:hAnsiTheme="minorHAnsi" w:cs="Times New Roman"/>
          <w:sz w:val="16"/>
        </w:rPr>
        <w:t xml:space="preserve"> may have played. The important questions from a public policy perspective are: How much of the warming is natural? How sure are we that it will continue? Would continued warming be beneficial or harmful? The answers, in brief, are: </w:t>
      </w:r>
      <w:r w:rsidRPr="00D04F17">
        <w:rPr>
          <w:rStyle w:val="StyleBoldUnderline"/>
          <w:rFonts w:asciiTheme="minorHAnsi" w:hAnsiTheme="minorHAnsi" w:cs="Times New Roman"/>
        </w:rPr>
        <w:t xml:space="preserve">Probably two-thirds of the warming in the 1990s was </w:t>
      </w:r>
      <w:r w:rsidRPr="00D04F17">
        <w:rPr>
          <w:rStyle w:val="Emphasis"/>
          <w:rFonts w:asciiTheme="minorHAnsi" w:hAnsiTheme="minorHAnsi" w:cs="Times New Roman"/>
        </w:rPr>
        <w:t>due to natural causes</w:t>
      </w:r>
      <w:r w:rsidRPr="00D04F17">
        <w:rPr>
          <w:rStyle w:val="StyleBoldUnderline"/>
          <w:rFonts w:asciiTheme="minorHAnsi" w:hAnsiTheme="minorHAnsi" w:cs="Times New Roman"/>
        </w:rPr>
        <w:t>; the warming trend already has stopped and forecasts of future warming are unreliable; and the benefits of a moderate warming are likely to outweigh the costs</w:t>
      </w:r>
      <w:r w:rsidRPr="00D04F17">
        <w:rPr>
          <w:rFonts w:asciiTheme="minorHAnsi" w:hAnsiTheme="minorHAnsi" w:cs="Times New Roman"/>
          <w:sz w:val="16"/>
        </w:rPr>
        <w:t xml:space="preserve">. </w:t>
      </w:r>
      <w:r w:rsidRPr="00D04F17">
        <w:rPr>
          <w:rStyle w:val="StyleBoldUnderline"/>
          <w:rFonts w:asciiTheme="minorHAnsi" w:hAnsiTheme="minorHAnsi" w:cs="Times New Roman"/>
        </w:rPr>
        <w:t>Global warming</w:t>
      </w:r>
      <w:r w:rsidRPr="00D04F17">
        <w:rPr>
          <w:rFonts w:asciiTheme="minorHAnsi" w:hAnsiTheme="minorHAnsi" w:cs="Times New Roman"/>
          <w:sz w:val="16"/>
        </w:rPr>
        <w:t xml:space="preserve">, in other words, </w:t>
      </w:r>
      <w:r w:rsidRPr="00D04F17">
        <w:rPr>
          <w:rStyle w:val="StyleBoldUnderline"/>
          <w:rFonts w:asciiTheme="minorHAnsi" w:hAnsiTheme="minorHAnsi" w:cs="Times New Roman"/>
        </w:rPr>
        <w:t>is not a crisis</w:t>
      </w:r>
      <w:r w:rsidRPr="00D04F17">
        <w:rPr>
          <w:rFonts w:asciiTheme="minorHAnsi" w:hAnsiTheme="minorHAnsi" w:cs="Times New Roman"/>
          <w:sz w:val="16"/>
        </w:rPr>
        <w:t xml:space="preserve">. Why Does Heartland Address Global Warming? The Heartland Institute has been studying global warming since 1994, when it produced Eco-Sanity: A Common-Sense Guide to Environmentalism (Madison Books). Heartland is a national nonprofit research and education organization that focuses on economics, not science. So why have we become, in the words of the science journal Nature, “a major force among climate sceptics”? (Tollefson, 2011) We were made curious by the fact that every single environmental group in the U.S. says global warming is “real” and a “crisis,” even though there was in 1994, and still is today, considerable debate going on in the scientific community. </w:t>
      </w:r>
      <w:r w:rsidRPr="00D04F17">
        <w:rPr>
          <w:rStyle w:val="StyleBoldUnderline"/>
          <w:rFonts w:asciiTheme="minorHAnsi" w:hAnsiTheme="minorHAnsi" w:cs="Times New Roman"/>
        </w:rPr>
        <w:t xml:space="preserve">Many of the world’s most distinguished scientists believe climate processes are </w:t>
      </w:r>
      <w:r w:rsidRPr="00D04F17">
        <w:rPr>
          <w:rStyle w:val="Emphasis"/>
          <w:rFonts w:asciiTheme="minorHAnsi" w:hAnsiTheme="minorHAnsi" w:cs="Times New Roman"/>
        </w:rPr>
        <w:t>too poorly understood</w:t>
      </w:r>
      <w:r w:rsidRPr="00D04F17">
        <w:rPr>
          <w:rStyle w:val="StyleBoldUnderline"/>
          <w:rFonts w:asciiTheme="minorHAnsi" w:hAnsiTheme="minorHAnsi" w:cs="Times New Roman"/>
        </w:rPr>
        <w:t xml:space="preserve"> to support calls for immediate action or predictions of catastrophic global warming</w:t>
      </w:r>
      <w:r w:rsidRPr="00D04F17">
        <w:rPr>
          <w:rFonts w:asciiTheme="minorHAnsi" w:hAnsiTheme="minorHAnsi" w:cs="Times New Roman"/>
          <w:sz w:val="16"/>
        </w:rPr>
        <w:t xml:space="preserve"> (Solomon, 2008). The reason for the consensus among environmentalists is simple: If AGW is true, then stopping or preventing it requires higher taxes, more income redistribution, more wilderness preservation, more regulations on corporations, “smart growth,” subsidies for renewable energy, and on and on. </w:t>
      </w:r>
      <w:proofErr w:type="gramStart"/>
      <w:r w:rsidRPr="00D04F17">
        <w:rPr>
          <w:rFonts w:asciiTheme="minorHAnsi" w:hAnsiTheme="minorHAnsi" w:cs="Times New Roman"/>
          <w:sz w:val="16"/>
        </w:rPr>
        <w:t>In other words, many of the policies already on the liberal political agenda.</w:t>
      </w:r>
      <w:proofErr w:type="gramEnd"/>
      <w:r w:rsidRPr="00D04F17">
        <w:rPr>
          <w:rFonts w:asciiTheme="minorHAnsi" w:hAnsiTheme="minorHAnsi" w:cs="Times New Roman"/>
          <w:sz w:val="16"/>
        </w:rPr>
        <w:t xml:space="preserve"> </w:t>
      </w:r>
      <w:r w:rsidRPr="00D04F17">
        <w:rPr>
          <w:rStyle w:val="StyleBoldUnderline"/>
          <w:rFonts w:asciiTheme="minorHAnsi" w:hAnsiTheme="minorHAnsi" w:cs="Times New Roman"/>
        </w:rPr>
        <w:t>Liberals have no reason to “look under the hood” of the global warming scare</w:t>
      </w:r>
      <w:r w:rsidRPr="00D04F17">
        <w:rPr>
          <w:rFonts w:asciiTheme="minorHAnsi" w:hAnsiTheme="minorHAnsi" w:cs="Times New Roman"/>
          <w:sz w:val="16"/>
        </w:rPr>
        <w:t xml:space="preserve">, to see what the real science says. They believe in global warming </w:t>
      </w:r>
      <w:r w:rsidRPr="00D04F17">
        <w:rPr>
          <w:rStyle w:val="StyleBoldUnderline"/>
          <w:rFonts w:asciiTheme="minorHAnsi" w:hAnsiTheme="minorHAnsi" w:cs="Times New Roman"/>
        </w:rPr>
        <w:t xml:space="preserve">because they feel it </w:t>
      </w:r>
      <w:r w:rsidRPr="00D04F17">
        <w:rPr>
          <w:rStyle w:val="Emphasis"/>
          <w:rFonts w:asciiTheme="minorHAnsi" w:hAnsiTheme="minorHAnsi" w:cs="Times New Roman"/>
        </w:rPr>
        <w:t>justifies their ideological convictions</w:t>
      </w:r>
      <w:r w:rsidRPr="00D04F17">
        <w:rPr>
          <w:rStyle w:val="StyleBoldUnderline"/>
          <w:rFonts w:asciiTheme="minorHAnsi" w:hAnsiTheme="minorHAnsi" w:cs="Times New Roman"/>
        </w:rPr>
        <w:t xml:space="preserve"> </w:t>
      </w:r>
      <w:r w:rsidRPr="00D04F17">
        <w:rPr>
          <w:rFonts w:asciiTheme="minorHAnsi" w:hAnsiTheme="minorHAnsi" w:cs="Times New Roman"/>
          <w:sz w:val="16"/>
        </w:rPr>
        <w:t xml:space="preserve">(Hulme, 2009). Independents, conservatives, and libertarians – about 80 percent of the general population, according to surveys, but less than 20 percent of journalists and academics – don’t want to go down the road to higher taxes and more regulations unless it is necessary. They open the hood of the global warming scare and look at the real science. They study the issue and come to understand it. Based on that understanding – not ideological conviction or belief – 60 percent of them conclude global warming is not a crisis. (Rasmussen 2012) The Heartland Institute “looked under the hood” and concluded concern over the possibility of catastrophic global warming was being manufactured to advance a political agenda. We then took upon ourselves the task of publicizing the scientific uncertainty behind the global warming scare and documenting the high costs of reducing greenhouse gas emissions – economic costs as well as the loss of freedom. And now you know why an economic think tank is so prominent in a scientific debate. We do not do this to raise money from oil companies or others with a stake in the issue – oil companies never contributed more than 5 percent of our annual budgets, and they give a trivial amount today. (See Reply to Our Critics for more about efforts to smear us with false claims about our funding.) </w:t>
      </w:r>
      <w:r w:rsidRPr="00D04F17">
        <w:rPr>
          <w:rStyle w:val="StyleBoldUnderline"/>
          <w:rFonts w:asciiTheme="minorHAnsi" w:hAnsiTheme="minorHAnsi" w:cs="Times New Roman"/>
        </w:rPr>
        <w:t>We challenge claims that climate change is a crisis because our pursuit of the truth led us to this position</w:t>
      </w:r>
      <w:r w:rsidRPr="00D04F17">
        <w:rPr>
          <w:rFonts w:asciiTheme="minorHAnsi" w:hAnsiTheme="minorHAnsi" w:cs="Times New Roman"/>
          <w:sz w:val="16"/>
        </w:rPr>
        <w:t xml:space="preserve">. Isn’t There a Consensus? Science doesn’t advance by “consensus.” </w:t>
      </w:r>
      <w:r w:rsidRPr="00D04F17">
        <w:rPr>
          <w:rStyle w:val="StyleBoldUnderline"/>
          <w:rFonts w:asciiTheme="minorHAnsi" w:hAnsiTheme="minorHAnsi" w:cs="Times New Roman"/>
        </w:rPr>
        <w:t>A single scientist or study can disprove a theory that is embraced by the vast majority of scientists.</w:t>
      </w:r>
      <w:r w:rsidRPr="00D04F17">
        <w:rPr>
          <w:rFonts w:asciiTheme="minorHAnsi" w:hAnsiTheme="minorHAnsi" w:cs="Times New Roman"/>
          <w:sz w:val="16"/>
        </w:rPr>
        <w:t xml:space="preserve"> </w:t>
      </w:r>
      <w:r w:rsidRPr="00D04F17">
        <w:rPr>
          <w:rStyle w:val="Emphasis"/>
          <w:rFonts w:asciiTheme="minorHAnsi" w:hAnsiTheme="minorHAnsi" w:cs="Times New Roman"/>
        </w:rPr>
        <w:t>The search for a consensus is actually part of what philosophers call “post-normal science,” which isn’t really science at all</w:t>
      </w:r>
      <w:r w:rsidRPr="00D04F17">
        <w:rPr>
          <w:rStyle w:val="StyleBoldUnderline"/>
          <w:rFonts w:asciiTheme="minorHAnsi" w:hAnsiTheme="minorHAnsi" w:cs="Times New Roman"/>
        </w:rPr>
        <w:t>.</w:t>
      </w:r>
      <w:r w:rsidRPr="00D04F17">
        <w:rPr>
          <w:rFonts w:asciiTheme="minorHAnsi" w:hAnsiTheme="minorHAnsi" w:cs="Times New Roman"/>
          <w:sz w:val="16"/>
        </w:rPr>
        <w:t xml:space="preserve"> Still, many people ask: What do scientists believe? Most surveys cited by those who claim there is a consensus ask questions that are too vague to settle the matter. It is important to distinguish between the </w:t>
      </w:r>
      <w:proofErr w:type="gramStart"/>
      <w:r w:rsidRPr="00D04F17">
        <w:rPr>
          <w:rFonts w:asciiTheme="minorHAnsi" w:hAnsiTheme="minorHAnsi" w:cs="Times New Roman"/>
          <w:sz w:val="16"/>
        </w:rPr>
        <w:t>statement</w:t>
      </w:r>
      <w:proofErr w:type="gramEnd"/>
      <w:r w:rsidRPr="00D04F17">
        <w:rPr>
          <w:rFonts w:asciiTheme="minorHAnsi" w:hAnsiTheme="minorHAnsi" w:cs="Times New Roman"/>
          <w:sz w:val="16"/>
        </w:rPr>
        <w:t xml:space="preserve"> that global warming is a crisis and the similar-sounding but very different statements that the climate is changing and that there is a human impact on climate. </w:t>
      </w:r>
      <w:r w:rsidRPr="00D04F17">
        <w:rPr>
          <w:rStyle w:val="StyleBoldUnderline"/>
          <w:rFonts w:asciiTheme="minorHAnsi" w:hAnsiTheme="minorHAnsi" w:cs="Times New Roman"/>
        </w:rPr>
        <w:t>Climate is always changing, and every scientist knows this. Our emissions and alterations of the landscape are surely having impacts on climate, though they are often local or regional (like heat islands) and small relative to natural variation.</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There is plenty of evidence that there is no scientific consensus that climate change is man-made and dangerous</w:t>
      </w:r>
      <w:r w:rsidRPr="00D04F17">
        <w:rPr>
          <w:rFonts w:asciiTheme="minorHAnsi" w:hAnsiTheme="minorHAnsi" w:cs="Times New Roman"/>
          <w:sz w:val="16"/>
        </w:rPr>
        <w:t xml:space="preserve"> (Bast and Spencer, 2014). The multi-volume Climate Change Reconsidered series cites thousands of articles appearing in peer-reviewed journals that challenge the basic underlying assumptions of AGW (Climate Change Reconsidered 2008, 2009, 2011, 2013, 2014). </w:t>
      </w:r>
      <w:r w:rsidRPr="00D04F17">
        <w:rPr>
          <w:rStyle w:val="StyleBoldUnderline"/>
          <w:rFonts w:asciiTheme="minorHAnsi" w:hAnsiTheme="minorHAnsi" w:cs="Times New Roman"/>
        </w:rPr>
        <w:t>More than 30,000 scientists have signed a petition saying there is no threat that man-made global warming will pose a threat to humanity or nature</w:t>
      </w:r>
      <w:r w:rsidRPr="00D04F17">
        <w:rPr>
          <w:rFonts w:asciiTheme="minorHAnsi" w:hAnsiTheme="minorHAnsi" w:cs="Times New Roman"/>
          <w:sz w:val="16"/>
        </w:rPr>
        <w:t xml:space="preserve"> (Petition Project). Alarmists often cite an essay by Naomi Oreskes claiming to show that virtually all articles about global warming in peer-reviewed journals support the so-called consensus. But a no-less-rigorous study by Benny Peiser that attempted to replicate her results searched the abstracts of 1,117 scientific journal articles on “global climate change” and found only 13 (1 percent) explicitly endorse the “consensus view” while 34 reject or cast doubt on the view that human activity has been the main driver of warming over the past 50 years. A more recent search by Klaus-Martin Schulte of 928 scientific papers published from 2004 to February 2007 found fewer than half explicitly or implicitly endorse the so-called consensus and only 7 percent do so explicitly (Schulte, 2008). A survey that is frequently cited as showing consensus actually proves just the opposite. German scientists Dennis Bray and Hans von Storch have surveyed climate scientists three times, in 1996, 2003, and 2007 (Bray and von Storch, 2010). Their latest survey found most of these scientists say they believe global warming is man-made and is a serious problem, but most of these same scientists do not believe climate science is sufficiently advanced to predict future climate conditions. For two-thirds of the science questions asked, scientific opinion is deeply divided, and in half of those cases, most scientists disagree with positions that are at the foundation of the alarmist case (Bast, 2011). On August 2, 2011, von Storch posted the following comment on a blog: “From our own observations of discussions among climate scientists we also find hardly consensus [sic] on many other issues, ranging from changing hurricane statistics to the speed of melting Greenland and Antarctica, spreading of diseases and causing mass migration and wars” (von Storch,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Cognitive Dissonance? </w:t>
      </w:r>
      <w:r w:rsidRPr="00D04F17">
        <w:rPr>
          <w:rStyle w:val="StyleBoldUnderline"/>
          <w:rFonts w:asciiTheme="minorHAnsi" w:hAnsiTheme="minorHAnsi" w:cs="Times New Roman"/>
        </w:rPr>
        <w:t>How can scientists say they believe global warming is a problem, but at the same time not believe there is sufficient scientific evidence to predict future climate conditions?</w:t>
      </w:r>
      <w:r w:rsidRPr="00D04F17">
        <w:rPr>
          <w:rFonts w:asciiTheme="minorHAnsi" w:hAnsiTheme="minorHAnsi" w:cs="Times New Roman"/>
          <w:sz w:val="16"/>
        </w:rPr>
        <w:t xml:space="preserve"> Either this is hollow careerism and ought to be subject to public criticism, or </w:t>
      </w:r>
      <w:r w:rsidRPr="00D04F17">
        <w:rPr>
          <w:rStyle w:val="StyleBoldUnderline"/>
          <w:rFonts w:asciiTheme="minorHAnsi" w:hAnsiTheme="minorHAnsi" w:cs="Times New Roman"/>
        </w:rPr>
        <w:t xml:space="preserve">it is </w:t>
      </w:r>
      <w:r w:rsidRPr="00D04F17">
        <w:rPr>
          <w:rStyle w:val="Emphasis"/>
          <w:rFonts w:asciiTheme="minorHAnsi" w:hAnsiTheme="minorHAnsi" w:cs="Times New Roman"/>
        </w:rPr>
        <w:t>cognitive dissonance</w:t>
      </w:r>
      <w:r w:rsidRPr="00D04F17">
        <w:rPr>
          <w:rFonts w:asciiTheme="minorHAnsi" w:hAnsiTheme="minorHAnsi" w:cs="Times New Roman"/>
          <w:sz w:val="16"/>
        </w:rPr>
        <w:t xml:space="preserve"> – </w:t>
      </w:r>
      <w:r w:rsidRPr="00D04F17">
        <w:rPr>
          <w:rStyle w:val="StyleBoldUnderline"/>
          <w:rFonts w:asciiTheme="minorHAnsi" w:hAnsiTheme="minorHAnsi" w:cs="Times New Roman"/>
        </w:rPr>
        <w:t>holding two contradictory ideas in your mind at the same time</w:t>
      </w:r>
      <w:r w:rsidRPr="00D04F17">
        <w:rPr>
          <w:rFonts w:asciiTheme="minorHAnsi" w:hAnsiTheme="minorHAnsi" w:cs="Times New Roman"/>
          <w:sz w:val="16"/>
        </w:rPr>
        <w:t xml:space="preserve">. If the latter, it is probably caused by the complexity of the issue (we must trust the judgment of scientists working in other fields to form opinions on subjects we are not ourselves expert about) and its close association with social and economic agendas (we want to believe something is true even if our own research suggests it is not). This is not an unreasonable claim or an attack on the integrity of working scientists. It is a standard theme in many books on the history of science, dating back at least as far as Charles Mackay’s 1841 classic, Extraordinary Popular Delusions and the Madness of Crowds, and as recently as Mike Hulme’s 2009 tome, Why We Disagree About Climate Change. Hulme, not incidentally, is no skeptic: He contributes to the alarmist IPCC reports and works at the University of East Anglia (home of the Climategate scandal). Even he admits that his position is based on belief rather than scientific understanding and is inseparable from his partisan political beliefs. Bray and von Storch, in an essay in 1999 reporting on the results of their first survey, remarked on how a willingness to make predictions and recommendations about public policy that aren’t supported by actual science is a sign of “post-normal science,” or the willingness to rely on “consensus” rather than actual scientific knowledge when the risks are perceived as being great (Bray and von Storch, 1999). Scientists who express beliefs about global warming that they can’t support with real science are sharing opinions shaped by ideology and trust. Their beliefs should be given no more weight than the beliefs of nonscientists. </w:t>
      </w:r>
      <w:proofErr w:type="gramStart"/>
      <w:r w:rsidRPr="00D04F17">
        <w:rPr>
          <w:rFonts w:asciiTheme="minorHAnsi" w:hAnsiTheme="minorHAnsi" w:cs="Times New Roman"/>
          <w:sz w:val="16"/>
        </w:rPr>
        <w:t>Natural or Man-Made?</w:t>
      </w:r>
      <w:proofErr w:type="gramEnd"/>
      <w:r w:rsidRPr="00D04F17">
        <w:rPr>
          <w:rFonts w:asciiTheme="minorHAnsi" w:hAnsiTheme="minorHAnsi" w:cs="Times New Roman"/>
          <w:sz w:val="16"/>
        </w:rPr>
        <w:t xml:space="preserve"> The Intergovernmental Panel on Climate Change (IPCC), an agency of the United Nations, claims the warming that has occurred since the mid-twentieth century “is very likely due to the observed increase in anthropogenic greenhouse gas concentrations” (IPCC, 2007). </w:t>
      </w:r>
      <w:r w:rsidRPr="00D04F17">
        <w:rPr>
          <w:rStyle w:val="StyleBoldUnderline"/>
          <w:rFonts w:asciiTheme="minorHAnsi" w:hAnsiTheme="minorHAnsi" w:cs="Times New Roman"/>
        </w:rPr>
        <w:t>Many climate scientists disagree with the IPCC</w:t>
      </w:r>
      <w:r w:rsidRPr="00D04F17">
        <w:rPr>
          <w:rFonts w:asciiTheme="minorHAnsi" w:hAnsiTheme="minorHAnsi" w:cs="Times New Roman"/>
          <w:sz w:val="16"/>
        </w:rPr>
        <w:t xml:space="preserve"> on this key issue. As Idso and Singer wrote in 2009, </w:t>
      </w:r>
      <w:r w:rsidRPr="00D04F17">
        <w:rPr>
          <w:rStyle w:val="Emphasis"/>
          <w:rFonts w:asciiTheme="minorHAnsi" w:hAnsiTheme="minorHAnsi" w:cs="Times New Roman"/>
        </w:rPr>
        <w:t>The IPCC does not apply generally accepted methodologies</w:t>
      </w:r>
      <w:r w:rsidRPr="00D04F17">
        <w:rPr>
          <w:rStyle w:val="StyleBoldUnderline"/>
          <w:rFonts w:asciiTheme="minorHAnsi" w:hAnsiTheme="minorHAnsi" w:cs="Times New Roman"/>
        </w:rPr>
        <w:t xml:space="preserve"> to determine what fraction of current warming is natural, or how much is caused by the rise in </w:t>
      </w:r>
      <w:r w:rsidRPr="00D04F17">
        <w:rPr>
          <w:rFonts w:asciiTheme="minorHAnsi" w:hAnsiTheme="minorHAnsi" w:cs="Times New Roman"/>
          <w:sz w:val="16"/>
        </w:rPr>
        <w:t>greenhouse gases (</w:t>
      </w:r>
      <w:r w:rsidRPr="00D04F17">
        <w:rPr>
          <w:rStyle w:val="StyleBoldUnderline"/>
          <w:rFonts w:asciiTheme="minorHAnsi" w:hAnsiTheme="minorHAnsi" w:cs="Times New Roman"/>
        </w:rPr>
        <w:t>GHG</w:t>
      </w:r>
      <w:r w:rsidRPr="00D04F17">
        <w:rPr>
          <w:rFonts w:asciiTheme="minorHAnsi" w:hAnsiTheme="minorHAnsi" w:cs="Times New Roman"/>
          <w:sz w:val="16"/>
        </w:rPr>
        <w:t xml:space="preserve">). </w:t>
      </w:r>
      <w:r w:rsidRPr="00D04F17">
        <w:rPr>
          <w:rStyle w:val="StyleBoldUnderline"/>
          <w:rFonts w:asciiTheme="minorHAnsi" w:hAnsiTheme="minorHAnsi" w:cs="Times New Roman"/>
        </w:rPr>
        <w:t>A comparison of “fingerprints” from best available observations with the results of state-of-the-art GHG models leads to the conclusion that the (human-caused) GHG contribution is minor</w:t>
      </w:r>
      <w:r w:rsidRPr="00D04F17">
        <w:rPr>
          <w:rFonts w:asciiTheme="minorHAnsi" w:hAnsiTheme="minorHAnsi" w:cs="Times New Roman"/>
          <w:sz w:val="16"/>
        </w:rPr>
        <w:t xml:space="preserve">. This fingerprint evidence, though available, was ignored by the IPCC. </w:t>
      </w:r>
      <w:r w:rsidRPr="00D04F17">
        <w:rPr>
          <w:rStyle w:val="StyleBoldUnderline"/>
          <w:rFonts w:asciiTheme="minorHAnsi" w:hAnsiTheme="minorHAnsi" w:cs="Times New Roman"/>
        </w:rPr>
        <w:t>The IPCC continues to undervalue the overwhelming evidence that, on decadal and century-long time scales, the Sun and associated atmospheric cloud effects are responsible for much of past climate change.</w:t>
      </w:r>
      <w:r w:rsidRPr="00D04F17">
        <w:rPr>
          <w:rFonts w:asciiTheme="minorHAnsi" w:hAnsiTheme="minorHAnsi" w:cs="Times New Roman"/>
          <w:sz w:val="16"/>
        </w:rPr>
        <w:t xml:space="preserve"> It is therefore highly likely that </w:t>
      </w:r>
      <w:r w:rsidRPr="00D04F17">
        <w:rPr>
          <w:rStyle w:val="StyleBoldUnderline"/>
          <w:rFonts w:asciiTheme="minorHAnsi" w:hAnsiTheme="minorHAnsi" w:cs="Times New Roman"/>
        </w:rPr>
        <w:t>the Sun is also a major cause of twentieth-century warming, with anthropogenic GHG making only a minor contribution</w:t>
      </w:r>
      <w:r w:rsidRPr="00D04F17">
        <w:rPr>
          <w:rFonts w:asciiTheme="minorHAnsi" w:hAnsiTheme="minorHAnsi" w:cs="Times New Roman"/>
          <w:sz w:val="16"/>
        </w:rPr>
        <w:t xml:space="preserve">. In addition, </w:t>
      </w:r>
      <w:r w:rsidRPr="00D04F17">
        <w:rPr>
          <w:rStyle w:val="StyleBoldUnderline"/>
          <w:rFonts w:asciiTheme="minorHAnsi" w:hAnsiTheme="minorHAnsi" w:cs="Times New Roman"/>
        </w:rPr>
        <w:t>the IPCC ignores</w:t>
      </w:r>
      <w:r w:rsidRPr="00D04F17">
        <w:rPr>
          <w:rFonts w:asciiTheme="minorHAnsi" w:hAnsiTheme="minorHAnsi" w:cs="Times New Roman"/>
          <w:sz w:val="16"/>
        </w:rPr>
        <w:t>, or addresses imperfectly</w:t>
      </w:r>
      <w:r w:rsidRPr="00D04F17">
        <w:rPr>
          <w:rStyle w:val="StyleBoldUnderline"/>
          <w:rFonts w:asciiTheme="minorHAnsi" w:hAnsiTheme="minorHAnsi" w:cs="Times New Roman"/>
        </w:rPr>
        <w:t>, other science issues that call for discussion and explanation</w:t>
      </w:r>
      <w:r w:rsidRPr="00D04F17">
        <w:rPr>
          <w:rFonts w:asciiTheme="minorHAnsi" w:hAnsiTheme="minorHAnsi" w:cs="Times New Roman"/>
          <w:sz w:val="16"/>
        </w:rPr>
        <w:t xml:space="preserve"> (Idso and Singer, 2009). </w:t>
      </w:r>
      <w:r w:rsidRPr="00D04F17">
        <w:rPr>
          <w:rStyle w:val="StyleBoldUnderline"/>
          <w:rFonts w:asciiTheme="minorHAnsi" w:hAnsiTheme="minorHAnsi" w:cs="Times New Roman"/>
        </w:rPr>
        <w:t>Scientists who study the issue say it is impossible to tell if the recent small warming trend is natural</w:t>
      </w:r>
      <w:r w:rsidRPr="00D04F17">
        <w:rPr>
          <w:rFonts w:asciiTheme="minorHAnsi" w:hAnsiTheme="minorHAnsi" w:cs="Times New Roman"/>
          <w:sz w:val="16"/>
        </w:rPr>
        <w:t xml:space="preserve">, a continuation of the planet’s recovery from the more recent “Little Ice Age,” </w:t>
      </w:r>
      <w:r w:rsidRPr="00D04F17">
        <w:rPr>
          <w:rStyle w:val="StyleBoldUnderline"/>
          <w:rFonts w:asciiTheme="minorHAnsi" w:hAnsiTheme="minorHAnsi" w:cs="Times New Roman"/>
        </w:rPr>
        <w:t>or unnatural</w:t>
      </w:r>
      <w:r w:rsidRPr="00D04F17">
        <w:rPr>
          <w:rFonts w:asciiTheme="minorHAnsi" w:hAnsiTheme="minorHAnsi" w:cs="Times New Roman"/>
          <w:sz w:val="16"/>
        </w:rPr>
        <w:t xml:space="preserve">, the result of human greenhouse gas emissions. </w:t>
      </w:r>
      <w:r w:rsidRPr="00D04F17">
        <w:rPr>
          <w:rStyle w:val="StyleBoldUnderline"/>
          <w:rFonts w:asciiTheme="minorHAnsi" w:hAnsiTheme="minorHAnsi" w:cs="Times New Roman"/>
        </w:rPr>
        <w:t>Thousands of peer-reviewed articles point to natural sources of climate variability that could explain some or even all of the warming in the second half of the twentieth century</w:t>
      </w:r>
      <w:r w:rsidRPr="00D04F17">
        <w:rPr>
          <w:rFonts w:asciiTheme="minorHAnsi" w:hAnsiTheme="minorHAnsi" w:cs="Times New Roman"/>
          <w:sz w:val="16"/>
        </w:rPr>
        <w:t xml:space="preserve"> (Idso and Singer, 2009). S. Fred Singer and Dennis Avery documented natural climate cycles of approximately 1,500 years going back hundreds of thousands of years (Singer and Avery, second edition 2008). </w:t>
      </w:r>
      <w:r w:rsidRPr="00D04F17">
        <w:rPr>
          <w:rStyle w:val="StyleBoldUnderline"/>
          <w:rFonts w:asciiTheme="minorHAnsi" w:hAnsiTheme="minorHAnsi" w:cs="Times New Roman"/>
        </w:rPr>
        <w:t>It is clear from climate records that the Earth was warmer than it is now in recorded human history, before man-made greenhouse gas emissions could have been the cause.</w:t>
      </w:r>
      <w:r w:rsidRPr="00D04F17">
        <w:rPr>
          <w:rFonts w:asciiTheme="minorHAnsi" w:hAnsiTheme="minorHAnsi" w:cs="Times New Roman"/>
          <w:sz w:val="16"/>
        </w:rPr>
        <w:t xml:space="preserve"> We know enough about how the Earth’s climate works to know that </w:t>
      </w:r>
      <w:r w:rsidRPr="00D04F17">
        <w:rPr>
          <w:rStyle w:val="StyleBoldUnderline"/>
          <w:rFonts w:asciiTheme="minorHAnsi" w:hAnsiTheme="minorHAnsi" w:cs="Times New Roman"/>
        </w:rPr>
        <w:t>biological and physical processes remove CO2 from the atmosphere at a faster rate when concentration levels are higher and release more heat into space when temperatures rise</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These feedback factors</w:t>
      </w:r>
      <w:r w:rsidRPr="00D04F17">
        <w:rPr>
          <w:rFonts w:asciiTheme="minorHAnsi" w:hAnsiTheme="minorHAnsi" w:cs="Times New Roman"/>
          <w:sz w:val="16"/>
        </w:rPr>
        <w:t xml:space="preserve"> and radiative forcings </w:t>
      </w:r>
      <w:r w:rsidRPr="00D04F17">
        <w:rPr>
          <w:rStyle w:val="StyleBoldUnderline"/>
          <w:rFonts w:asciiTheme="minorHAnsi" w:hAnsiTheme="minorHAnsi" w:cs="Times New Roman"/>
        </w:rPr>
        <w:t>are</w:t>
      </w:r>
      <w:r w:rsidRPr="00D04F17">
        <w:rPr>
          <w:rFonts w:asciiTheme="minorHAnsi" w:hAnsiTheme="minorHAnsi" w:cs="Times New Roman"/>
          <w:sz w:val="16"/>
        </w:rPr>
        <w:t xml:space="preserve"> poorly modeled or </w:t>
      </w:r>
      <w:r w:rsidRPr="00D04F17">
        <w:rPr>
          <w:rStyle w:val="Emphasis"/>
          <w:rFonts w:asciiTheme="minorHAnsi" w:hAnsiTheme="minorHAnsi" w:cs="Times New Roman"/>
        </w:rPr>
        <w:t>missing from the computer models</w:t>
      </w:r>
      <w:r w:rsidRPr="00D04F17">
        <w:rPr>
          <w:rFonts w:asciiTheme="minorHAnsi" w:hAnsiTheme="minorHAnsi" w:cs="Times New Roman"/>
          <w:sz w:val="16"/>
        </w:rPr>
        <w:t xml:space="preserve"> that alarmists use to make their forecasts. The arguments are complex, but the debate over natural versus man-made climate change is unquestionably still ongoing. </w:t>
      </w:r>
      <w:r w:rsidRPr="00D04F17">
        <w:rPr>
          <w:rStyle w:val="StyleBoldUnderline"/>
          <w:rFonts w:asciiTheme="minorHAnsi" w:hAnsiTheme="minorHAnsi" w:cs="Times New Roman"/>
        </w:rPr>
        <w:t>The more we learn, the less likely it becomes that human greenhouse gas emissions can explain more than a small amount of the climate change we witness</w:t>
      </w:r>
      <w:r w:rsidRPr="00D04F17">
        <w:rPr>
          <w:rFonts w:asciiTheme="minorHAnsi" w:hAnsiTheme="minorHAnsi" w:cs="Times New Roman"/>
          <w:sz w:val="16"/>
        </w:rPr>
        <w:t xml:space="preserve">. How Much Warming? </w:t>
      </w:r>
      <w:r w:rsidRPr="00D04F17">
        <w:rPr>
          <w:rStyle w:val="StyleBoldUnderline"/>
          <w:rFonts w:asciiTheme="minorHAnsi" w:hAnsiTheme="minorHAnsi" w:cs="Times New Roman"/>
        </w:rPr>
        <w:t>NASA satellite data recorded since 1979 allow us to check the accuracy of claims that the past three decades have been warming at an alarming rate. The data show a warming rate of 0.123 degrees C per decade. This is considerably less than what land-based temperature stations report during the same time period, and which are relied on by the IPCC</w:t>
      </w:r>
      <w:r w:rsidRPr="00D04F17">
        <w:rPr>
          <w:rFonts w:asciiTheme="minorHAnsi" w:hAnsiTheme="minorHAnsi" w:cs="Times New Roman"/>
          <w:sz w:val="16"/>
        </w:rPr>
        <w:t xml:space="preserve"> (Christy, 2009). </w:t>
      </w:r>
      <w:r w:rsidRPr="00D04F17">
        <w:rPr>
          <w:rStyle w:val="StyleBoldUnderline"/>
          <w:rFonts w:asciiTheme="minorHAnsi" w:hAnsiTheme="minorHAnsi" w:cs="Times New Roman"/>
        </w:rPr>
        <w:t>If the Earth’s temperature continues to rise at the rate of the past three decades, the planet would see only 1.23 degrees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C warming over the course of an entire century</w:t>
      </w:r>
      <w:r w:rsidRPr="00D04F17">
        <w:rPr>
          <w:rFonts w:asciiTheme="minorHAnsi" w:hAnsiTheme="minorHAnsi" w:cs="Times New Roman"/>
          <w:sz w:val="16"/>
        </w:rPr>
        <w:t xml:space="preserve">. Most climate scientists, even “skeptics,” acknowledge that rising CO2 concentrations in the atmosphere would, all other things held constant, cause some small amount of warming. Alarmists claim that small amount will trigger increases in the amount of moisture in the atmosphere, which in turn will cause further warming. But other </w:t>
      </w:r>
      <w:r w:rsidRPr="00D04F17">
        <w:rPr>
          <w:rStyle w:val="StyleBoldUnderline"/>
          <w:rFonts w:asciiTheme="minorHAnsi" w:hAnsiTheme="minorHAnsi" w:cs="Times New Roman"/>
        </w:rPr>
        <w:t>scientists have found no evidence of rising levels of moisture in those areas of the atmosphere where the models claim it should be found</w:t>
      </w:r>
      <w:r w:rsidRPr="00D04F17">
        <w:rPr>
          <w:rFonts w:asciiTheme="minorHAnsi" w:hAnsiTheme="minorHAnsi" w:cs="Times New Roman"/>
          <w:sz w:val="16"/>
        </w:rPr>
        <w:t xml:space="preserve">. </w:t>
      </w:r>
      <w:r w:rsidRPr="00D04F17">
        <w:rPr>
          <w:rStyle w:val="Emphasis"/>
          <w:rFonts w:asciiTheme="minorHAnsi" w:hAnsiTheme="minorHAnsi" w:cs="Times New Roman"/>
        </w:rPr>
        <w:t>Without this “amplification,” there is no global warming crisis</w:t>
      </w:r>
      <w:r w:rsidRPr="00D04F17">
        <w:rPr>
          <w:rStyle w:val="StyleBoldUnderline"/>
          <w:rFonts w:asciiTheme="minorHAnsi" w:hAnsiTheme="minorHAnsi" w:cs="Times New Roman"/>
        </w:rPr>
        <w:t xml:space="preserve"> </w:t>
      </w:r>
      <w:r w:rsidRPr="00D04F17">
        <w:rPr>
          <w:rFonts w:asciiTheme="minorHAnsi" w:hAnsiTheme="minorHAnsi" w:cs="Times New Roman"/>
          <w:sz w:val="16"/>
        </w:rPr>
        <w:t xml:space="preserve">(Singer, 2011). </w:t>
      </w:r>
      <w:r w:rsidRPr="00D04F17">
        <w:rPr>
          <w:rStyle w:val="StyleBoldUnderline"/>
          <w:rFonts w:asciiTheme="minorHAnsi" w:hAnsiTheme="minorHAnsi" w:cs="Times New Roman"/>
        </w:rPr>
        <w:t xml:space="preserve">While the global climate warmed slightly during the 1980s and 1990s, </w:t>
      </w:r>
      <w:r w:rsidRPr="00D04F17">
        <w:rPr>
          <w:rStyle w:val="Emphasis"/>
          <w:rFonts w:asciiTheme="minorHAnsi" w:hAnsiTheme="minorHAnsi" w:cs="Times New Roman"/>
        </w:rPr>
        <w:t>it has not warmed at all since 2000</w:t>
      </w:r>
      <w:r w:rsidRPr="00D04F17">
        <w:rPr>
          <w:rStyle w:val="StyleBoldUnderline"/>
          <w:rFonts w:asciiTheme="minorHAnsi" w:hAnsiTheme="minorHAnsi" w:cs="Times New Roman"/>
        </w:rPr>
        <w:t>, and there is some evidence that a cooling trend has begun</w:t>
      </w:r>
      <w:r w:rsidRPr="00D04F17">
        <w:rPr>
          <w:rFonts w:asciiTheme="minorHAnsi" w:hAnsiTheme="minorHAnsi" w:cs="Times New Roman"/>
          <w:sz w:val="16"/>
        </w:rPr>
        <w:t xml:space="preserve"> (Taylor, 2007). </w:t>
      </w:r>
      <w:r w:rsidRPr="00D04F17">
        <w:rPr>
          <w:rStyle w:val="StyleBoldUnderline"/>
          <w:rFonts w:asciiTheme="minorHAnsi" w:hAnsiTheme="minorHAnsi" w:cs="Times New Roman"/>
        </w:rPr>
        <w:t>This contradicts the predictions of the IPCC and poses a challenge to the theory that CO2 concentrations play a major role in global temperature trends</w:t>
      </w:r>
      <w:r w:rsidRPr="00D04F17">
        <w:rPr>
          <w:rFonts w:asciiTheme="minorHAnsi" w:hAnsiTheme="minorHAnsi" w:cs="Times New Roman"/>
          <w:sz w:val="16"/>
        </w:rPr>
        <w:t xml:space="preserve">. It confirms the views of many less-politicized climate scientists who acknowledge that the global climate is always warming or cooling (Michaels, 2005; Christy, 2006). </w:t>
      </w:r>
      <w:r w:rsidRPr="00D04F17">
        <w:rPr>
          <w:rStyle w:val="StyleBoldUnderline"/>
          <w:rFonts w:asciiTheme="minorHAnsi" w:hAnsiTheme="minorHAnsi" w:cs="Times New Roman"/>
        </w:rPr>
        <w:t xml:space="preserve">The scientific community’s lack of certainty about future climate trends is rooted in the </w:t>
      </w:r>
      <w:r w:rsidRPr="00D04F17">
        <w:rPr>
          <w:rStyle w:val="Emphasis"/>
          <w:rFonts w:asciiTheme="minorHAnsi" w:hAnsiTheme="minorHAnsi" w:cs="Times New Roman"/>
        </w:rPr>
        <w:t>shortcomings of computer models</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These models are the centerpiece of the IPCC’‘s reports, yet it is widely recognized that they fail to account for changes in precipitation, water vapor, and clouds that are likely to occur in a warmer world. It is a case of “</w:t>
      </w:r>
      <w:r w:rsidRPr="00D04F17">
        <w:rPr>
          <w:rStyle w:val="Emphasis"/>
          <w:rFonts w:asciiTheme="minorHAnsi" w:hAnsiTheme="minorHAnsi" w:cs="Times New Roman"/>
        </w:rPr>
        <w:t>garbage in, garbage out</w:t>
      </w:r>
      <w:r w:rsidRPr="00D04F17">
        <w:rPr>
          <w:rStyle w:val="StyleBoldUnderline"/>
          <w:rFonts w:asciiTheme="minorHAnsi" w:hAnsiTheme="minorHAnsi" w:cs="Times New Roman"/>
        </w:rPr>
        <w:t>.”</w:t>
      </w:r>
      <w:r w:rsidRPr="00D04F17">
        <w:rPr>
          <w:rFonts w:asciiTheme="minorHAnsi" w:hAnsiTheme="minorHAnsi" w:cs="Times New Roman"/>
          <w:sz w:val="16"/>
        </w:rPr>
        <w:t xml:space="preserve"> </w:t>
      </w:r>
      <w:r w:rsidRPr="00D04F17">
        <w:rPr>
          <w:rStyle w:val="StyleBoldUnderline"/>
          <w:rFonts w:asciiTheme="minorHAnsi" w:hAnsiTheme="minorHAnsi" w:cs="Times New Roman"/>
        </w:rPr>
        <w:t xml:space="preserve">If we cannot predict how much warming will occur, how can we claim that </w:t>
      </w:r>
      <w:proofErr w:type="gramStart"/>
      <w:r w:rsidRPr="00D04F17">
        <w:rPr>
          <w:rStyle w:val="StyleBoldUnderline"/>
          <w:rFonts w:asciiTheme="minorHAnsi" w:hAnsiTheme="minorHAnsi" w:cs="Times New Roman"/>
        </w:rPr>
        <w:t>continued human emissions of greenhouse gases is</w:t>
      </w:r>
      <w:proofErr w:type="gramEnd"/>
      <w:r w:rsidRPr="00D04F17">
        <w:rPr>
          <w:rStyle w:val="StyleBoldUnderline"/>
          <w:rFonts w:asciiTheme="minorHAnsi" w:hAnsiTheme="minorHAnsi" w:cs="Times New Roman"/>
        </w:rPr>
        <w:t xml:space="preserve"> harmful</w:t>
      </w:r>
      <w:r w:rsidRPr="00D04F17">
        <w:rPr>
          <w:rFonts w:asciiTheme="minorHAnsi" w:hAnsiTheme="minorHAnsi" w:cs="Times New Roman"/>
          <w:sz w:val="16"/>
        </w:rPr>
        <w:t>? Global Warming Benefits as Well as Harms Alarmists claim global warming will cause massive flooding, more violent weather, famines, and other catastrophic consequences. If these claims are true, then we should have seen evidence of this trend during the twentieth century. Idso and Singer (2009) provide extensive evidence that no such trends have been observed. Even von Storch (2011) admits there is no consensus on these matters. The preponderance of scientific data suggest sea levels are unlikely to rise by more than several inches, weather may actually become more mild, and since most warming occurs at night and during the winter season, it has little adverse effect (and some positive effect) on plants and wildlife. Hurricanes are likely to diminish, not increase, in frequency or severity (Spencer, 2008; Singer and Avery, 2008). Higher levels of CO2 have a well-documented fertilizing effect on plants and make them more drought-resistant. Warmer temperatures are also likely to be accompanied by higher soil moisture levels and more frequent rain, leading to a “greening of the Earth” that is dramatically different from the “parched Earth” scenario featured in many biased and agenda-driven documentary films (Idso, 1995). The current best estimate is that, if left unaddressed, by 2060 global warming is likely to have a small (0.2 percent of GDP) positive effect on the U.S. economy and a small (1 to 2 percent of GDP) negative effect on the global economy (Mendelsohn and Neumann, 1999). These estimates are very small and speculative.</w:t>
      </w:r>
    </w:p>
    <w:p w14:paraId="535C0313" w14:textId="794D7709" w:rsidR="00786C82" w:rsidRPr="00D04F17" w:rsidRDefault="00786C82" w:rsidP="00786C82">
      <w:pPr>
        <w:pStyle w:val="Heading3"/>
      </w:pPr>
      <w:r>
        <w:t xml:space="preserve">2NC Warming D—Nat Factors </w:t>
      </w:r>
    </w:p>
    <w:p w14:paraId="77C67D20" w14:textId="77777777" w:rsidR="009A687C" w:rsidRPr="00D04F17" w:rsidRDefault="009A687C" w:rsidP="009A687C">
      <w:pPr>
        <w:pStyle w:val="Heading4"/>
      </w:pPr>
      <w:r w:rsidRPr="00D04F17">
        <w:t>Global warming has stopped – natural factors supplant C02 effects</w:t>
      </w:r>
    </w:p>
    <w:p w14:paraId="14BB2E29" w14:textId="77777777" w:rsidR="009A687C" w:rsidRPr="00D04F17" w:rsidRDefault="009A687C" w:rsidP="009A687C">
      <w:pPr>
        <w:rPr>
          <w:rFonts w:asciiTheme="minorHAnsi" w:hAnsiTheme="minorHAnsi" w:cs="Times New Roman"/>
        </w:rPr>
      </w:pPr>
      <w:r w:rsidRPr="00D04F17">
        <w:rPr>
          <w:rStyle w:val="StyleStyleBold12pt"/>
          <w:rFonts w:asciiTheme="minorHAnsi" w:hAnsiTheme="minorHAnsi" w:cs="Times New Roman"/>
        </w:rPr>
        <w:t>Akasofu 8</w:t>
      </w:r>
      <w:r w:rsidRPr="00D04F17">
        <w:rPr>
          <w:rFonts w:asciiTheme="minorHAnsi" w:hAnsiTheme="minorHAnsi" w:cs="Times New Roman"/>
        </w:rPr>
        <w:t xml:space="preserve"> </w:t>
      </w:r>
      <w:r w:rsidRPr="00D04F17">
        <w:rPr>
          <w:rFonts w:asciiTheme="minorHAnsi" w:hAnsiTheme="minorHAnsi" w:cs="Times New Roman"/>
          <w:sz w:val="16"/>
        </w:rPr>
        <w:t>(Syun-Ichi, former director of the Geophysical Institute and the International Arctic Research Center at the University of Alaska Fairbanks, “Former director of International Arctic Research Center says: ‘Global warming has paused’”, 9/27/14, Originally published in the Fairbanks Daily News Miner, http://wattsupwiththat.com/2008/09/27/former-director-of-international-arctic-research-center-says-global-warming-has-paused/)//WL</w:t>
      </w:r>
    </w:p>
    <w:p w14:paraId="6BE6A658" w14:textId="77777777" w:rsidR="009A687C" w:rsidRDefault="009A687C" w:rsidP="009A687C">
      <w:pPr>
        <w:rPr>
          <w:rStyle w:val="StyleBoldUnderline"/>
          <w:rFonts w:asciiTheme="minorHAnsi" w:hAnsiTheme="minorHAnsi" w:cs="Times New Roman"/>
        </w:rPr>
      </w:pPr>
      <w:r w:rsidRPr="00D04F17">
        <w:rPr>
          <w:rStyle w:val="StyleBoldUnderline"/>
          <w:rFonts w:asciiTheme="minorHAnsi" w:hAnsiTheme="minorHAnsi" w:cs="Times New Roman"/>
        </w:rPr>
        <w:t xml:space="preserve">Recent </w:t>
      </w:r>
      <w:r w:rsidRPr="00D04F17">
        <w:rPr>
          <w:rStyle w:val="StyleBoldUnderline"/>
          <w:rFonts w:asciiTheme="minorHAnsi" w:hAnsiTheme="minorHAnsi" w:cs="Times New Roman"/>
          <w:highlight w:val="cyan"/>
        </w:rPr>
        <w:t>studies by the Hadley Climate Research Center</w:t>
      </w:r>
      <w:r w:rsidRPr="00D04F17">
        <w:rPr>
          <w:rFonts w:asciiTheme="minorHAnsi" w:hAnsiTheme="minorHAnsi" w:cs="Times New Roman"/>
          <w:sz w:val="16"/>
        </w:rPr>
        <w:t xml:space="preserve"> (UK), the Japan Meteorological Agency, the National Oceanic and Atmospheric Administration, the University of East Anglia (UK) and the University of Alabama Huntsville </w:t>
      </w:r>
      <w:r w:rsidRPr="00D04F17">
        <w:rPr>
          <w:rStyle w:val="StyleBoldUnderline"/>
          <w:rFonts w:asciiTheme="minorHAnsi" w:hAnsiTheme="minorHAnsi" w:cs="Times New Roman"/>
          <w:highlight w:val="cyan"/>
        </w:rPr>
        <w:t>show</w:t>
      </w:r>
      <w:r w:rsidRPr="00D04F17">
        <w:rPr>
          <w:rStyle w:val="StyleBoldUnderline"/>
          <w:rFonts w:asciiTheme="minorHAnsi" w:hAnsiTheme="minorHAnsi" w:cs="Times New Roman"/>
        </w:rPr>
        <w:t xml:space="preserve"> clearly that </w:t>
      </w:r>
      <w:r w:rsidRPr="00D04F17">
        <w:rPr>
          <w:rStyle w:val="StyleBoldUnderline"/>
          <w:rFonts w:asciiTheme="minorHAnsi" w:hAnsiTheme="minorHAnsi" w:cs="Times New Roman"/>
          <w:highlight w:val="cyan"/>
        </w:rPr>
        <w:t>the</w:t>
      </w:r>
      <w:r w:rsidRPr="00D04F17">
        <w:rPr>
          <w:rStyle w:val="StyleBoldUnderline"/>
          <w:rFonts w:asciiTheme="minorHAnsi" w:hAnsiTheme="minorHAnsi" w:cs="Times New Roman"/>
        </w:rPr>
        <w:t xml:space="preserve"> </w:t>
      </w:r>
      <w:r w:rsidRPr="00D04F17">
        <w:rPr>
          <w:rStyle w:val="StyleBoldUnderline"/>
          <w:rFonts w:asciiTheme="minorHAnsi" w:hAnsiTheme="minorHAnsi" w:cs="Times New Roman"/>
          <w:highlight w:val="cyan"/>
        </w:rPr>
        <w:t xml:space="preserve">rising trend of global average temperature </w:t>
      </w:r>
      <w:r w:rsidRPr="00D04F17">
        <w:rPr>
          <w:rStyle w:val="Emphasis"/>
          <w:rFonts w:asciiTheme="minorHAnsi" w:hAnsiTheme="minorHAnsi" w:cs="Times New Roman"/>
          <w:highlight w:val="cyan"/>
        </w:rPr>
        <w:t>stopped in 2000</w:t>
      </w:r>
      <w:r w:rsidRPr="00D04F17">
        <w:rPr>
          <w:rFonts w:asciiTheme="minorHAnsi" w:hAnsiTheme="minorHAnsi" w:cs="Times New Roman"/>
          <w:sz w:val="16"/>
        </w:rPr>
        <w:t xml:space="preserve">-2001. Further, </w:t>
      </w:r>
      <w:r w:rsidRPr="00D04F17">
        <w:rPr>
          <w:rStyle w:val="StyleBoldUnderline"/>
          <w:rFonts w:asciiTheme="minorHAnsi" w:hAnsiTheme="minorHAnsi" w:cs="Times New Roman"/>
        </w:rPr>
        <w:t xml:space="preserve">NASA data shows that warming in the southern hemisphere has stopped, and that </w:t>
      </w:r>
      <w:r w:rsidRPr="00D04F17">
        <w:rPr>
          <w:rStyle w:val="Emphasis"/>
          <w:rFonts w:asciiTheme="minorHAnsi" w:hAnsiTheme="minorHAnsi" w:cs="Times New Roman"/>
          <w:highlight w:val="cyan"/>
        </w:rPr>
        <w:t>ocean temperatures also have stopped rising</w:t>
      </w:r>
      <w:r w:rsidRPr="00D04F17">
        <w:rPr>
          <w:rFonts w:asciiTheme="minorHAnsi" w:hAnsiTheme="minorHAnsi" w:cs="Times New Roman"/>
          <w:sz w:val="16"/>
        </w:rPr>
        <w:t xml:space="preserve">. The global average temperature had been rising until about 2000-2001. The International Panel for Climate Change (IPCC) and many scientists hypothesize rising temperatures were mostly caused by the greenhouse effect of carbon dioxide (CO2), and they predicted further temperature increases after 2000. It was natural to assume that CO2 was responsible for the rise, because CO2 molecules in the atmosphere tend to reflect back the infrared radiation to the ground, preventing cooling (the greenhouse effect) and also because CO2 concentrations have been rapidly increasing since 1946. But, this hypothesis on the cause of global warming is just one of several. Unfortunately, </w:t>
      </w:r>
      <w:r w:rsidRPr="00D04F17">
        <w:rPr>
          <w:rStyle w:val="StyleBoldUnderline"/>
          <w:rFonts w:asciiTheme="minorHAnsi" w:hAnsiTheme="minorHAnsi" w:cs="Times New Roman"/>
        </w:rPr>
        <w:t xml:space="preserve">many scientists appear to forget that </w:t>
      </w:r>
      <w:r w:rsidRPr="00D04F17">
        <w:rPr>
          <w:rStyle w:val="StyleBoldUnderline"/>
          <w:rFonts w:asciiTheme="minorHAnsi" w:hAnsiTheme="minorHAnsi" w:cs="Times New Roman"/>
          <w:highlight w:val="cyan"/>
        </w:rPr>
        <w:t>weather and climate</w:t>
      </w:r>
      <w:r w:rsidRPr="00D04F17">
        <w:rPr>
          <w:rStyle w:val="StyleBoldUnderline"/>
          <w:rFonts w:asciiTheme="minorHAnsi" w:hAnsiTheme="minorHAnsi" w:cs="Times New Roman"/>
        </w:rPr>
        <w:t xml:space="preserve"> also </w:t>
      </w:r>
      <w:r w:rsidRPr="00D04F17">
        <w:rPr>
          <w:rStyle w:val="StyleBoldUnderline"/>
          <w:rFonts w:asciiTheme="minorHAnsi" w:hAnsiTheme="minorHAnsi" w:cs="Times New Roman"/>
          <w:highlight w:val="cyan"/>
        </w:rPr>
        <w:t xml:space="preserve">are </w:t>
      </w:r>
      <w:r w:rsidRPr="00D04F17">
        <w:rPr>
          <w:rStyle w:val="Emphasis"/>
          <w:rFonts w:asciiTheme="minorHAnsi" w:hAnsiTheme="minorHAnsi" w:cs="Times New Roman"/>
          <w:highlight w:val="cyan"/>
        </w:rPr>
        <w:t>controlled by nature</w:t>
      </w:r>
      <w:r w:rsidRPr="00D04F17">
        <w:rPr>
          <w:rStyle w:val="Emphasis"/>
          <w:rFonts w:asciiTheme="minorHAnsi" w:hAnsiTheme="minorHAnsi" w:cs="Times New Roman"/>
        </w:rPr>
        <w:t>,</w:t>
      </w:r>
      <w:r w:rsidRPr="00D04F17">
        <w:rPr>
          <w:rStyle w:val="StyleBoldUnderline"/>
          <w:rFonts w:asciiTheme="minorHAnsi" w:hAnsiTheme="minorHAnsi" w:cs="Times New Roman"/>
        </w:rPr>
        <w:t xml:space="preserve"> as we witness weather changes every day and climate changes in longer terms</w:t>
      </w:r>
      <w:r w:rsidRPr="00D04F17">
        <w:rPr>
          <w:rFonts w:asciiTheme="minorHAnsi" w:hAnsiTheme="minorHAnsi" w:cs="Times New Roman"/>
          <w:sz w:val="16"/>
        </w:rPr>
        <w:t xml:space="preserve">. During the last several years, I have suggested that </w:t>
      </w:r>
      <w:r w:rsidRPr="00D04F17">
        <w:rPr>
          <w:rStyle w:val="StyleBoldUnderline"/>
          <w:rFonts w:asciiTheme="minorHAnsi" w:hAnsiTheme="minorHAnsi" w:cs="Times New Roman"/>
        </w:rPr>
        <w:t>it is important to identify the natural effects and subtract them from the temperature changes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Only then can we be sure of the man-made contributions</w:t>
      </w:r>
      <w:r w:rsidRPr="00D04F17">
        <w:rPr>
          <w:rFonts w:asciiTheme="minorHAnsi" w:hAnsiTheme="minorHAnsi" w:cs="Times New Roman"/>
          <w:sz w:val="16"/>
        </w:rPr>
        <w:t xml:space="preserve">. This suggestion brought me the dubious honor of being designated “Alaska’s most famous climate change skeptic.” The stopping of the rise in global average temperature after 2000-2001 indicates that the hypothesis and prediction made by the IPCC need serious revision. I have been suggesting during the last several years that </w:t>
      </w:r>
      <w:r w:rsidRPr="00D04F17">
        <w:rPr>
          <w:rStyle w:val="StyleBoldUnderline"/>
          <w:rFonts w:asciiTheme="minorHAnsi" w:hAnsiTheme="minorHAnsi" w:cs="Times New Roman"/>
        </w:rPr>
        <w:t>there are at least two natural components that cause long-term climate changes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The first is the recovery</w:t>
      </w:r>
      <w:r w:rsidRPr="00D04F17">
        <w:rPr>
          <w:rFonts w:asciiTheme="minorHAnsi" w:hAnsiTheme="minorHAnsi" w:cs="Times New Roman"/>
          <w:sz w:val="16"/>
        </w:rPr>
        <w:t xml:space="preserve"> (namely, warming) </w:t>
      </w:r>
      <w:r w:rsidRPr="00D04F17">
        <w:rPr>
          <w:rStyle w:val="StyleBoldUnderline"/>
          <w:rFonts w:asciiTheme="minorHAnsi" w:hAnsiTheme="minorHAnsi" w:cs="Times New Roman"/>
        </w:rPr>
        <w:t>from the Little Ice Age</w:t>
      </w:r>
      <w:r w:rsidRPr="00D04F17">
        <w:rPr>
          <w:rFonts w:asciiTheme="minorHAnsi" w:hAnsiTheme="minorHAnsi" w:cs="Times New Roman"/>
          <w:sz w:val="16"/>
        </w:rPr>
        <w:t xml:space="preserve">, which occurred approximately 1800-1850. </w:t>
      </w:r>
      <w:r w:rsidRPr="00D04F17">
        <w:rPr>
          <w:rStyle w:val="StyleBoldUnderline"/>
          <w:rFonts w:asciiTheme="minorHAnsi" w:hAnsiTheme="minorHAnsi" w:cs="Times New Roman"/>
        </w:rPr>
        <w:t>The other is what we call the multi-decadal oscillation.</w:t>
      </w:r>
      <w:r w:rsidRPr="00D04F17">
        <w:rPr>
          <w:rFonts w:asciiTheme="minorHAnsi" w:hAnsiTheme="minorHAnsi" w:cs="Times New Roman"/>
          <w:sz w:val="16"/>
        </w:rPr>
        <w:t xml:space="preserve"> In the recent past, this component had a positive gradient (warming) from 1910 to 1940, a negative gradient (cooling — many Fairbanksans remember the very cold winters in the 1960s) from 1940 to 1975, and then again a positive gradient (warming — many Fairbanksans have enjoyed the comfortable winters of the last few decades or so) from 1975 to about 2000. </w:t>
      </w:r>
      <w:r w:rsidRPr="00D04F17">
        <w:rPr>
          <w:rStyle w:val="StyleBoldUnderline"/>
          <w:rFonts w:asciiTheme="minorHAnsi" w:hAnsiTheme="minorHAnsi" w:cs="Times New Roman"/>
          <w:highlight w:val="cyan"/>
        </w:rPr>
        <w:t>The</w:t>
      </w:r>
      <w:r w:rsidRPr="00D04F17">
        <w:rPr>
          <w:rStyle w:val="StyleBoldUnderline"/>
          <w:rFonts w:asciiTheme="minorHAnsi" w:hAnsiTheme="minorHAnsi" w:cs="Times New Roman"/>
        </w:rPr>
        <w:t xml:space="preserve"> multi-decadal </w:t>
      </w:r>
      <w:r w:rsidRPr="00D04F17">
        <w:rPr>
          <w:rStyle w:val="StyleBoldUnderline"/>
          <w:rFonts w:asciiTheme="minorHAnsi" w:hAnsiTheme="minorHAnsi" w:cs="Times New Roman"/>
          <w:highlight w:val="cyan"/>
        </w:rPr>
        <w:t xml:space="preserve">oscillation peaked around 2000, and a </w:t>
      </w:r>
      <w:r w:rsidRPr="00D04F17">
        <w:rPr>
          <w:rStyle w:val="Emphasis"/>
          <w:rFonts w:asciiTheme="minorHAnsi" w:hAnsiTheme="minorHAnsi" w:cs="Times New Roman"/>
          <w:highlight w:val="cyan"/>
        </w:rPr>
        <w:t>negative trend</w:t>
      </w:r>
      <w:r w:rsidRPr="00D04F17">
        <w:rPr>
          <w:rStyle w:val="StyleBoldUnderline"/>
          <w:rFonts w:asciiTheme="minorHAnsi" w:hAnsiTheme="minorHAnsi" w:cs="Times New Roman"/>
          <w:highlight w:val="cyan"/>
        </w:rPr>
        <w:t xml:space="preserve"> began at that time</w:t>
      </w:r>
      <w:r w:rsidRPr="00D04F17">
        <w:rPr>
          <w:rStyle w:val="StyleBoldUnderline"/>
          <w:rFonts w:asciiTheme="minorHAnsi" w:hAnsiTheme="minorHAnsi" w:cs="Times New Roman"/>
        </w:rPr>
        <w:t>.</w:t>
      </w:r>
      <w:r w:rsidRPr="00D04F17">
        <w:rPr>
          <w:rFonts w:asciiTheme="minorHAnsi" w:hAnsiTheme="minorHAnsi" w:cs="Times New Roman"/>
          <w:sz w:val="16"/>
        </w:rPr>
        <w:t xml:space="preserve"> The second component has </w:t>
      </w:r>
      <w:proofErr w:type="gramStart"/>
      <w:r w:rsidRPr="00D04F17">
        <w:rPr>
          <w:rFonts w:asciiTheme="minorHAnsi" w:hAnsiTheme="minorHAnsi" w:cs="Times New Roman"/>
          <w:sz w:val="16"/>
        </w:rPr>
        <w:t>a large</w:t>
      </w:r>
      <w:proofErr w:type="gramEnd"/>
      <w:r w:rsidRPr="00D04F17">
        <w:rPr>
          <w:rFonts w:asciiTheme="minorHAnsi" w:hAnsiTheme="minorHAnsi" w:cs="Times New Roman"/>
          <w:sz w:val="16"/>
        </w:rPr>
        <w:t xml:space="preserve"> amplitude and can overwhelm the first, and I believe that this is the reason for the stopping of the temperature rise. </w:t>
      </w:r>
      <w:r w:rsidRPr="00D04F17">
        <w:rPr>
          <w:rStyle w:val="StyleBoldUnderline"/>
          <w:rFonts w:asciiTheme="minorHAnsi" w:hAnsiTheme="minorHAnsi" w:cs="Times New Roman"/>
        </w:rPr>
        <w:t>Since CO2 has only a positive effect, the new trend indicates that natural changes are greater than the CO2 effect</w:t>
      </w:r>
      <w:r w:rsidRPr="00D04F17">
        <w:rPr>
          <w:rFonts w:asciiTheme="minorHAnsi" w:hAnsiTheme="minorHAnsi" w:cs="Times New Roman"/>
          <w:sz w:val="16"/>
        </w:rPr>
        <w:t xml:space="preserve">, as I have stated during the last several years. Future changes in global temperature depend on the combination of both the recovery from the Little Ice Age (positive) and the multi-decadal oscillation (both positive and negative). </w:t>
      </w:r>
      <w:r w:rsidRPr="00D04F17">
        <w:rPr>
          <w:rStyle w:val="StyleBoldUnderline"/>
          <w:rFonts w:asciiTheme="minorHAnsi" w:hAnsiTheme="minorHAnsi" w:cs="Times New Roman"/>
        </w:rPr>
        <w:t>We have an urgent need to learn more about these natural changes to aid us in predicting future changes.</w:t>
      </w:r>
    </w:p>
    <w:p w14:paraId="2BDC9539" w14:textId="185AEE61" w:rsidR="00786C82" w:rsidRPr="00D04F17" w:rsidRDefault="00786C82" w:rsidP="00786C82">
      <w:pPr>
        <w:pStyle w:val="Heading3"/>
        <w:rPr>
          <w:rStyle w:val="StyleBoldUnderline"/>
          <w:rFonts w:asciiTheme="minorHAnsi" w:hAnsiTheme="minorHAnsi" w:cs="Times New Roman"/>
        </w:rPr>
      </w:pPr>
      <w:r>
        <w:rPr>
          <w:rStyle w:val="StyleBoldUnderline"/>
          <w:rFonts w:asciiTheme="minorHAnsi" w:hAnsiTheme="minorHAnsi" w:cs="Times New Roman"/>
        </w:rPr>
        <w:t xml:space="preserve">2NC Warming D—Not Anthro </w:t>
      </w:r>
    </w:p>
    <w:p w14:paraId="0A887ACE" w14:textId="77777777" w:rsidR="009A687C" w:rsidRPr="00D04F17" w:rsidRDefault="009A687C" w:rsidP="009A687C">
      <w:pPr>
        <w:pStyle w:val="Heading4"/>
      </w:pPr>
      <w:r w:rsidRPr="00D04F17">
        <w:t>Not anthropogenic—other factors are more important and there is a diminishing curve.</w:t>
      </w:r>
    </w:p>
    <w:p w14:paraId="30DBD5A1" w14:textId="77777777" w:rsidR="009A687C" w:rsidRPr="00D04F17" w:rsidRDefault="009A687C" w:rsidP="009A687C">
      <w:pPr>
        <w:rPr>
          <w:rFonts w:asciiTheme="minorHAnsi" w:hAnsiTheme="minorHAnsi" w:cs="Times New Roman"/>
        </w:rPr>
      </w:pPr>
      <w:r w:rsidRPr="00D04F17">
        <w:rPr>
          <w:rStyle w:val="StyleStyleBold12pt"/>
          <w:rFonts w:asciiTheme="minorHAnsi" w:hAnsiTheme="minorHAnsi" w:cs="Times New Roman"/>
        </w:rPr>
        <w:t>Paterson 11</w:t>
      </w:r>
      <w:r w:rsidRPr="00D04F17">
        <w:rPr>
          <w:rFonts w:asciiTheme="minorHAnsi" w:hAnsiTheme="minorHAnsi" w:cs="Times New Roman"/>
        </w:rPr>
        <w:t xml:space="preserve"> [Norman R., Professional Engineer and Consulting Geophysicist, PhD in Geophysics from University of Toronto, Fellow of the Royal Society of Canada, “Global Warming: A Critique of the Anthropogenic Model and its Consequences,” Geoscience Canada, Vol. 38, No 1, March, Ebsco]</w:t>
      </w:r>
    </w:p>
    <w:p w14:paraId="7C9F3C14" w14:textId="77777777" w:rsidR="009A687C" w:rsidRDefault="009A687C" w:rsidP="009A687C">
      <w:pPr>
        <w:rPr>
          <w:rFonts w:asciiTheme="minorHAnsi" w:hAnsiTheme="minorHAnsi" w:cs="Times New Roman"/>
          <w:sz w:val="16"/>
        </w:rPr>
      </w:pPr>
      <w:r w:rsidRPr="00D04F17">
        <w:rPr>
          <w:rFonts w:asciiTheme="minorHAnsi" w:hAnsiTheme="minorHAnsi" w:cs="Times New Roman"/>
          <w:sz w:val="16"/>
        </w:rPr>
        <w:t xml:space="preserve">The term ‘global warming’ is commonly used by the media to mean ‘anthropogenic’ global warming; that is, warming caused by human activity. In this article, the writer has chosen to prefix ‘global warming’, where appropriate, by the terms ‘anthropogenic or ‘humancaused’ in order to avoid confusion. </w:t>
      </w:r>
      <w:r w:rsidRPr="00D04F17">
        <w:rPr>
          <w:rStyle w:val="StyleBoldUnderline"/>
          <w:rFonts w:asciiTheme="minorHAnsi" w:hAnsiTheme="minorHAnsi" w:cs="Times New Roman"/>
          <w:highlight w:val="cyan"/>
        </w:rPr>
        <w:t>We are led</w:t>
      </w:r>
      <w:r w:rsidRPr="00D04F17">
        <w:rPr>
          <w:rStyle w:val="StyleBoldUnderline"/>
          <w:rFonts w:asciiTheme="minorHAnsi" w:hAnsiTheme="minorHAnsi" w:cs="Times New Roman"/>
        </w:rPr>
        <w:t xml:space="preserve"> today by our media, governments, schools and some scientific authorities </w:t>
      </w:r>
      <w:r w:rsidRPr="00D04F17">
        <w:rPr>
          <w:rStyle w:val="StyleBoldUnderline"/>
          <w:rFonts w:asciiTheme="minorHAnsi" w:hAnsiTheme="minorHAnsi" w:cs="Times New Roman"/>
          <w:highlight w:val="cyan"/>
        </w:rPr>
        <w:t>to believe that</w:t>
      </w:r>
      <w:r w:rsidRPr="00D04F17">
        <w:rPr>
          <w:rStyle w:val="StyleBoldUnderline"/>
          <w:rFonts w:asciiTheme="minorHAnsi" w:hAnsiTheme="minorHAnsi" w:cs="Times New Roman"/>
        </w:rPr>
        <w:t xml:space="preserve">, through his CO2 emissions, </w:t>
      </w:r>
      <w:r w:rsidRPr="00D04F17">
        <w:rPr>
          <w:rStyle w:val="StyleBoldUnderline"/>
          <w:rFonts w:asciiTheme="minorHAnsi" w:hAnsiTheme="minorHAnsi" w:cs="Times New Roman"/>
          <w:highlight w:val="cyan"/>
        </w:rPr>
        <w:t>man is entirely</w:t>
      </w:r>
      <w:r w:rsidRPr="00D04F17">
        <w:rPr>
          <w:rStyle w:val="StyleBoldUnderline"/>
          <w:rFonts w:asciiTheme="minorHAnsi" w:hAnsiTheme="minorHAnsi" w:cs="Times New Roman"/>
        </w:rPr>
        <w:t xml:space="preserve">, or almost entirely, </w:t>
      </w:r>
      <w:r w:rsidRPr="00D04F17">
        <w:rPr>
          <w:rStyle w:val="StyleBoldUnderline"/>
          <w:rFonts w:asciiTheme="minorHAnsi" w:hAnsiTheme="minorHAnsi" w:cs="Times New Roman"/>
          <w:highlight w:val="cyan"/>
        </w:rPr>
        <w:t>responsible</w:t>
      </w:r>
      <w:r w:rsidRPr="00D04F17">
        <w:rPr>
          <w:rStyle w:val="StyleBoldUnderline"/>
          <w:rFonts w:asciiTheme="minorHAnsi" w:hAnsiTheme="minorHAnsi" w:cs="Times New Roman"/>
        </w:rPr>
        <w:t xml:space="preserve"> for </w:t>
      </w:r>
      <w:r w:rsidRPr="00D04F17">
        <w:rPr>
          <w:rStyle w:val="StyleBoldUnderline"/>
          <w:rFonts w:asciiTheme="minorHAnsi" w:hAnsiTheme="minorHAnsi" w:cs="Times New Roman"/>
          <w:highlight w:val="cyan"/>
        </w:rPr>
        <w:t>the</w:t>
      </w:r>
      <w:r w:rsidRPr="00D04F17">
        <w:rPr>
          <w:rStyle w:val="StyleBoldUnderline"/>
          <w:rFonts w:asciiTheme="minorHAnsi" w:hAnsiTheme="minorHAnsi" w:cs="Times New Roman"/>
        </w:rPr>
        <w:t xml:space="preserve"> modest, modulated </w:t>
      </w:r>
      <w:r w:rsidRPr="00D04F17">
        <w:rPr>
          <w:rStyle w:val="StyleBoldUnderline"/>
          <w:rFonts w:asciiTheme="minorHAnsi" w:hAnsiTheme="minorHAnsi" w:cs="Times New Roman"/>
          <w:highlight w:val="cyan"/>
        </w:rPr>
        <w:t>rise in global temperature</w:t>
      </w:r>
      <w:r w:rsidRPr="00D04F17">
        <w:rPr>
          <w:rStyle w:val="StyleBoldUnderline"/>
          <w:rFonts w:asciiTheme="minorHAnsi" w:hAnsiTheme="minorHAnsi" w:cs="Times New Roman"/>
        </w:rPr>
        <w:t xml:space="preserve"> </w:t>
      </w:r>
      <w:r w:rsidRPr="00D04F17">
        <w:rPr>
          <w:rFonts w:asciiTheme="minorHAnsi" w:hAnsiTheme="minorHAnsi" w:cs="Times New Roman"/>
          <w:sz w:val="16"/>
        </w:rPr>
        <w:t>of about 0.7° C that has taken place over the past 100 years. We are told, and many sincere people believe, that if we continue on this path, the planet will experience escalating temperature and dangerous sealevel rise before the end of this century. Over the past 20 years or so, this has become so much a part of our belief system, that to challenge it is to be labelled a ‘denier’ and put in the same category as a member of the Flat Earth Society. Yet</w:t>
      </w:r>
      <w:r w:rsidRPr="00D04F17">
        <w:rPr>
          <w:rStyle w:val="StyleBoldUnderline"/>
          <w:rFonts w:asciiTheme="minorHAnsi" w:hAnsiTheme="minorHAnsi" w:cs="Times New Roman"/>
        </w:rPr>
        <w:t xml:space="preserve">, even a cursory review of the peer-reviewed scientific literature will show that the popular anthropogenic global warming dogma is being questioned by hundreds of respected scientists. </w:t>
      </w:r>
      <w:r w:rsidRPr="00D04F17">
        <w:rPr>
          <w:rFonts w:asciiTheme="minorHAnsi" w:hAnsiTheme="minorHAnsi" w:cs="Times New Roman"/>
          <w:sz w:val="16"/>
        </w:rPr>
        <w:t xml:space="preserve">Furthermore, </w:t>
      </w:r>
      <w:r w:rsidRPr="00D04F17">
        <w:rPr>
          <w:rStyle w:val="StyleBoldUnderline"/>
          <w:rFonts w:asciiTheme="minorHAnsi" w:hAnsiTheme="minorHAnsi" w:cs="Times New Roman"/>
        </w:rPr>
        <w:t xml:space="preserve">emerging </w:t>
      </w:r>
      <w:r w:rsidRPr="00D04F17">
        <w:rPr>
          <w:rStyle w:val="StyleBoldUnderline"/>
          <w:rFonts w:asciiTheme="minorHAnsi" w:hAnsiTheme="minorHAnsi" w:cs="Times New Roman"/>
          <w:highlight w:val="cyan"/>
        </w:rPr>
        <w:t>evidence points</w:t>
      </w:r>
      <w:r w:rsidRPr="00D04F17">
        <w:rPr>
          <w:rStyle w:val="StyleBoldUnderline"/>
          <w:rFonts w:asciiTheme="minorHAnsi" w:hAnsiTheme="minorHAnsi" w:cs="Times New Roman"/>
        </w:rPr>
        <w:t xml:space="preserve"> directly </w:t>
      </w:r>
      <w:r w:rsidRPr="00D04F17">
        <w:rPr>
          <w:rStyle w:val="StyleBoldUnderline"/>
          <w:rFonts w:asciiTheme="minorHAnsi" w:hAnsiTheme="minorHAnsi" w:cs="Times New Roman"/>
          <w:highlight w:val="cyan"/>
        </w:rPr>
        <w:t>to other natural phenomena as</w:t>
      </w:r>
      <w:r w:rsidRPr="00D04F17">
        <w:rPr>
          <w:rFonts w:asciiTheme="minorHAnsi" w:hAnsiTheme="minorHAnsi" w:cs="Times New Roman"/>
          <w:sz w:val="16"/>
        </w:rPr>
        <w:t xml:space="preserve"> probably</w:t>
      </w:r>
      <w:r w:rsidRPr="00D04F17">
        <w:rPr>
          <w:rStyle w:val="StyleBoldUnderline"/>
          <w:rFonts w:asciiTheme="minorHAnsi" w:hAnsiTheme="minorHAnsi" w:cs="Times New Roman"/>
        </w:rPr>
        <w:t xml:space="preserve"> </w:t>
      </w:r>
      <w:r w:rsidRPr="00D04F17">
        <w:rPr>
          <w:rStyle w:val="StyleBoldUnderline"/>
          <w:rFonts w:asciiTheme="minorHAnsi" w:hAnsiTheme="minorHAnsi" w:cs="Times New Roman"/>
          <w:highlight w:val="cyan"/>
        </w:rPr>
        <w:t>having greater</w:t>
      </w:r>
      <w:r w:rsidRPr="00D04F17">
        <w:rPr>
          <w:rStyle w:val="StyleBoldUnderline"/>
          <w:rFonts w:asciiTheme="minorHAnsi" w:hAnsiTheme="minorHAnsi" w:cs="Times New Roman"/>
        </w:rPr>
        <w:t xml:space="preserve"> </w:t>
      </w:r>
      <w:r w:rsidRPr="00D04F17">
        <w:rPr>
          <w:rStyle w:val="StyleBoldUnderline"/>
          <w:rFonts w:asciiTheme="minorHAnsi" w:hAnsiTheme="minorHAnsi" w:cs="Times New Roman"/>
          <w:highlight w:val="cyan"/>
        </w:rPr>
        <w:t>effects on global temperatures than</w:t>
      </w:r>
      <w:r w:rsidRPr="00D04F17">
        <w:rPr>
          <w:rStyle w:val="StyleBoldUnderline"/>
          <w:rFonts w:asciiTheme="minorHAnsi" w:hAnsiTheme="minorHAnsi" w:cs="Times New Roman"/>
        </w:rPr>
        <w:t xml:space="preserve"> can be attributed to </w:t>
      </w:r>
      <w:r w:rsidRPr="00D04F17">
        <w:rPr>
          <w:rStyle w:val="StyleBoldUnderline"/>
          <w:rFonts w:asciiTheme="minorHAnsi" w:hAnsiTheme="minorHAnsi" w:cs="Times New Roman"/>
          <w:highlight w:val="cyan"/>
        </w:rPr>
        <w:t>human-caused CO2 emissions</w:t>
      </w:r>
      <w:r w:rsidRPr="00D04F17">
        <w:rPr>
          <w:rFonts w:asciiTheme="minorHAnsi" w:hAnsiTheme="minorHAnsi" w:cs="Times New Roman"/>
          <w:sz w:val="16"/>
        </w:rPr>
        <w:t xml:space="preserve">. The disproportionate scientific weighting attributed to the anthropogenic warming interpretation, and the general public perception of its validity, could be a serious problem for society, as the human-caused global warming belief is diverting our attention from other, more serious anthropogenic effects such as pollution and depletion of our water resources, contamination of our food and living space from chemicals, and diminishing conventional energy resources. PROBLEMS WITH THE ANTHROPOGENIC MODEL The fact that the world has undergone cycles of warming and cooling has been known for a very long time, but the question as to man’s influence on climate did not become a hot debate until after the mid-twentieth century, when Revelle and Seuss (1957) first drew attention to the possible effect of greenhouses gases (particularly </w:t>
      </w:r>
      <w:proofErr w:type="gramStart"/>
      <w:r w:rsidRPr="00D04F17">
        <w:rPr>
          <w:rFonts w:asciiTheme="minorHAnsi" w:hAnsiTheme="minorHAnsi" w:cs="Times New Roman"/>
          <w:sz w:val="16"/>
        </w:rPr>
        <w:t>CO2 )</w:t>
      </w:r>
      <w:proofErr w:type="gramEnd"/>
      <w:r w:rsidRPr="00D04F17">
        <w:rPr>
          <w:rFonts w:asciiTheme="minorHAnsi" w:hAnsiTheme="minorHAnsi" w:cs="Times New Roman"/>
          <w:sz w:val="16"/>
        </w:rPr>
        <w:t xml:space="preserve"> on the earth’s temperature. Subsequent studies pointed to the increase in atmospheric CO2 from roughly 0.025% to 0.037%, or 50%, over the past 100 years. </w:t>
      </w:r>
      <w:r w:rsidRPr="00D04F17">
        <w:rPr>
          <w:rStyle w:val="StyleBoldUnderline"/>
          <w:rFonts w:asciiTheme="minorHAnsi" w:hAnsiTheme="minorHAnsi" w:cs="Times New Roman"/>
        </w:rPr>
        <w:t>Much was made of the apparent but crude covariance of atmospheric CO2 and global temperature, and the conclusion was drawn that [</w:t>
      </w:r>
      <w:proofErr w:type="gramStart"/>
      <w:r w:rsidRPr="00D04F17">
        <w:rPr>
          <w:rStyle w:val="StyleBoldUnderline"/>
          <w:rFonts w:asciiTheme="minorHAnsi" w:hAnsiTheme="minorHAnsi" w:cs="Times New Roman"/>
        </w:rPr>
        <w:t>hu]man’s</w:t>
      </w:r>
      <w:proofErr w:type="gramEnd"/>
      <w:r w:rsidRPr="00D04F17">
        <w:rPr>
          <w:rStyle w:val="StyleBoldUnderline"/>
          <w:rFonts w:asciiTheme="minorHAnsi" w:hAnsiTheme="minorHAnsi" w:cs="Times New Roman"/>
        </w:rPr>
        <w:t xml:space="preserve"> escalating carbon emissions are responsible for the</w:t>
      </w:r>
      <w:r w:rsidRPr="00D04F17">
        <w:rPr>
          <w:rFonts w:asciiTheme="minorHAnsi" w:hAnsiTheme="minorHAnsi" w:cs="Times New Roman"/>
          <w:sz w:val="16"/>
        </w:rPr>
        <w:t xml:space="preserve"> late 20 th century </w:t>
      </w:r>
      <w:r w:rsidRPr="00D04F17">
        <w:rPr>
          <w:rStyle w:val="StyleBoldUnderline"/>
          <w:rFonts w:asciiTheme="minorHAnsi" w:hAnsiTheme="minorHAnsi" w:cs="Times New Roman"/>
        </w:rPr>
        <w:t>temperature rise. Anxiety was rapidly raised among environmentalists, and also attracted many scientists who found ready funding for studies</w:t>
      </w:r>
      <w:r w:rsidRPr="00D04F17">
        <w:rPr>
          <w:rFonts w:asciiTheme="minorHAnsi" w:hAnsiTheme="minorHAnsi" w:cs="Times New Roman"/>
          <w:sz w:val="16"/>
        </w:rPr>
        <w:t xml:space="preserve"> aimed at better understanding the problem. </w:t>
      </w:r>
      <w:r w:rsidRPr="00D04F17">
        <w:rPr>
          <w:rStyle w:val="StyleBoldUnderline"/>
          <w:rFonts w:asciiTheme="minorHAnsi" w:hAnsiTheme="minorHAnsi" w:cs="Times New Roman"/>
        </w:rPr>
        <w:t>However, scientists soon encountered three important difficulties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 xml:space="preserve">i) To </w:t>
      </w:r>
      <w:r w:rsidRPr="00D04F17">
        <w:rPr>
          <w:rFonts w:asciiTheme="minorHAnsi" w:hAnsiTheme="minorHAnsi" w:cs="Times New Roman"/>
          <w:sz w:val="16"/>
        </w:rPr>
        <w:t xml:space="preserve">this </w:t>
      </w:r>
      <w:r w:rsidRPr="00D04F17">
        <w:rPr>
          <w:rStyle w:val="StyleBoldUnderline"/>
          <w:rFonts w:asciiTheme="minorHAnsi" w:hAnsiTheme="minorHAnsi" w:cs="Times New Roman"/>
        </w:rPr>
        <w:t>date, no satisfactory explanation is forthcoming as to how CO2 at less than 0.04% of atmospheric concentration can make a major contribution to the greenhouse effect, especially as the relationship between increasing CO2 and increasing temperature is a diminishing logarithmic one</w:t>
      </w:r>
      <w:r w:rsidRPr="00D04F17">
        <w:rPr>
          <w:rFonts w:asciiTheme="minorHAnsi" w:hAnsiTheme="minorHAnsi" w:cs="Times New Roman"/>
          <w:sz w:val="16"/>
        </w:rPr>
        <w:t xml:space="preserve"> (Gerlich and Tscheuschner 2009); ii) </w:t>
      </w:r>
      <w:r w:rsidRPr="00D04F17">
        <w:rPr>
          <w:rStyle w:val="StyleBoldUnderline"/>
          <w:rFonts w:asciiTheme="minorHAnsi" w:hAnsiTheme="minorHAnsi" w:cs="Times New Roman"/>
          <w:highlight w:val="cyan"/>
        </w:rPr>
        <w:t>Geological records show</w:t>
      </w:r>
      <w:r w:rsidRPr="00D04F17">
        <w:rPr>
          <w:rStyle w:val="StyleBoldUnderline"/>
          <w:rFonts w:asciiTheme="minorHAnsi" w:hAnsiTheme="minorHAnsi" w:cs="Times New Roman"/>
        </w:rPr>
        <w:t xml:space="preserve"> unequivocally that past </w:t>
      </w:r>
      <w:r w:rsidRPr="00D04F17">
        <w:rPr>
          <w:rStyle w:val="StyleBoldUnderline"/>
          <w:rFonts w:asciiTheme="minorHAnsi" w:hAnsiTheme="minorHAnsi" w:cs="Times New Roman"/>
          <w:highlight w:val="cyan"/>
        </w:rPr>
        <w:t>temperature increases</w:t>
      </w:r>
      <w:r w:rsidRPr="00D04F17">
        <w:rPr>
          <w:rStyle w:val="StyleBoldUnderline"/>
          <w:rFonts w:asciiTheme="minorHAnsi" w:hAnsiTheme="minorHAnsi" w:cs="Times New Roman"/>
        </w:rPr>
        <w:t xml:space="preserve"> have always </w:t>
      </w:r>
      <w:r w:rsidRPr="00D04F17">
        <w:rPr>
          <w:rStyle w:val="StyleBoldUnderline"/>
          <w:rFonts w:asciiTheme="minorHAnsi" w:hAnsiTheme="minorHAnsi" w:cs="Times New Roman"/>
          <w:highlight w:val="cyan"/>
        </w:rPr>
        <w:t>preceded</w:t>
      </w:r>
      <w:r w:rsidRPr="00D04F17">
        <w:rPr>
          <w:rStyle w:val="StyleBoldUnderline"/>
          <w:rFonts w:asciiTheme="minorHAnsi" w:hAnsiTheme="minorHAnsi" w:cs="Times New Roman"/>
        </w:rPr>
        <w:t xml:space="preserve">, not followed, </w:t>
      </w:r>
      <w:r w:rsidRPr="00D04F17">
        <w:rPr>
          <w:rStyle w:val="StyleBoldUnderline"/>
          <w:rFonts w:asciiTheme="minorHAnsi" w:hAnsiTheme="minorHAnsi" w:cs="Times New Roman"/>
          <w:highlight w:val="cyan"/>
        </w:rPr>
        <w:t>increases in CO2</w:t>
      </w:r>
      <w:r w:rsidRPr="00D04F17">
        <w:rPr>
          <w:rStyle w:val="StyleBoldUnderline"/>
          <w:rFonts w:asciiTheme="minorHAnsi" w:hAnsiTheme="minorHAnsi" w:cs="Times New Roman"/>
        </w:rPr>
        <w:t>; i.e. the warming could potentially cause the CO2 increase, but not the reverse.</w:t>
      </w:r>
      <w:r w:rsidRPr="00D04F17">
        <w:rPr>
          <w:rFonts w:asciiTheme="minorHAnsi" w:hAnsiTheme="minorHAnsi" w:cs="Times New Roman"/>
          <w:sz w:val="16"/>
        </w:rPr>
        <w:t xml:space="preserve"> </w:t>
      </w:r>
      <w:r w:rsidRPr="00D04F17">
        <w:rPr>
          <w:rStyle w:val="StyleBoldUnderline"/>
          <w:rFonts w:asciiTheme="minorHAnsi" w:hAnsiTheme="minorHAnsi" w:cs="Times New Roman"/>
        </w:rPr>
        <w:t>Studies</w:t>
      </w:r>
      <w:r w:rsidRPr="00D04F17">
        <w:rPr>
          <w:rFonts w:asciiTheme="minorHAnsi" w:hAnsiTheme="minorHAnsi" w:cs="Times New Roman"/>
          <w:sz w:val="16"/>
        </w:rPr>
        <w:t xml:space="preserve"> (e.g. Petit et al. 1999) have </w:t>
      </w:r>
      <w:r w:rsidRPr="00D04F17">
        <w:rPr>
          <w:rStyle w:val="StyleBoldUnderline"/>
          <w:rFonts w:asciiTheme="minorHAnsi" w:hAnsiTheme="minorHAnsi" w:cs="Times New Roman"/>
        </w:rPr>
        <w:t>show</w:t>
      </w:r>
      <w:r w:rsidRPr="00D04F17">
        <w:rPr>
          <w:rFonts w:asciiTheme="minorHAnsi" w:hAnsiTheme="minorHAnsi" w:cs="Times New Roman"/>
          <w:sz w:val="16"/>
        </w:rPr>
        <w:t xml:space="preserve">n </w:t>
      </w:r>
      <w:r w:rsidRPr="00D04F17">
        <w:rPr>
          <w:rStyle w:val="StyleBoldUnderline"/>
          <w:rFonts w:asciiTheme="minorHAnsi" w:hAnsiTheme="minorHAnsi" w:cs="Times New Roman"/>
        </w:rPr>
        <w:t>that</w:t>
      </w:r>
      <w:r w:rsidRPr="00D04F17">
        <w:rPr>
          <w:rFonts w:asciiTheme="minorHAnsi" w:hAnsiTheme="minorHAnsi" w:cs="Times New Roman"/>
          <w:sz w:val="16"/>
        </w:rPr>
        <w:t xml:space="preserve"> </w:t>
      </w:r>
      <w:r w:rsidRPr="00D04F17">
        <w:rPr>
          <w:rStyle w:val="StyleBoldUnderline"/>
          <w:rFonts w:asciiTheme="minorHAnsi" w:hAnsiTheme="minorHAnsi" w:cs="Times New Roman"/>
        </w:rPr>
        <w:t>over the past 400 000 years of cyclical variations, temperature rose from glacial values about 800 years before CO2 concentration increased</w:t>
      </w:r>
      <w:r w:rsidRPr="00D04F17">
        <w:rPr>
          <w:rFonts w:asciiTheme="minorHAnsi" w:hAnsiTheme="minorHAnsi" w:cs="Times New Roman"/>
          <w:sz w:val="16"/>
        </w:rPr>
        <w:t xml:space="preserve">. A probable explanation is that solar warming, over a long period of time, causes the oceans to outgas </w:t>
      </w:r>
      <w:proofErr w:type="gramStart"/>
      <w:r w:rsidRPr="00D04F17">
        <w:rPr>
          <w:rFonts w:asciiTheme="minorHAnsi" w:hAnsiTheme="minorHAnsi" w:cs="Times New Roman"/>
          <w:sz w:val="16"/>
        </w:rPr>
        <w:t>CO2 ,</w:t>
      </w:r>
      <w:proofErr w:type="gramEnd"/>
      <w:r w:rsidRPr="00D04F17">
        <w:rPr>
          <w:rFonts w:asciiTheme="minorHAnsi" w:hAnsiTheme="minorHAnsi" w:cs="Times New Roman"/>
          <w:sz w:val="16"/>
        </w:rPr>
        <w:t xml:space="preserve"> whereas cooling results in more CO2 entering solution, as discussed by Stott et al. (2007). Averaged over a still longer period of geological time, it has been shown (Shaviv and Veizer 2003) that </w:t>
      </w:r>
      <w:r w:rsidRPr="00D04F17">
        <w:rPr>
          <w:rStyle w:val="StyleBoldUnderline"/>
          <w:rFonts w:asciiTheme="minorHAnsi" w:hAnsiTheme="minorHAnsi" w:cs="Times New Roman"/>
          <w:highlight w:val="cyan"/>
        </w:rPr>
        <w:t>there is no correlation between CO2 and temperature</w:t>
      </w:r>
      <w:r w:rsidRPr="00D04F17">
        <w:rPr>
          <w:rStyle w:val="StyleBoldUnderline"/>
          <w:rFonts w:asciiTheme="minorHAnsi" w:hAnsiTheme="minorHAnsi" w:cs="Times New Roman"/>
        </w:rPr>
        <w:t>; for example, levels of CO2 were more than twice present day values at 180 Ma, at a time when temperature was several degrees cooler</w:t>
      </w:r>
      <w:r w:rsidRPr="00D04F17">
        <w:rPr>
          <w:rFonts w:asciiTheme="minorHAnsi" w:hAnsiTheme="minorHAnsi" w:cs="Times New Roman"/>
          <w:sz w:val="16"/>
        </w:rPr>
        <w:t xml:space="preserve">; iii) </w:t>
      </w:r>
      <w:r w:rsidRPr="00D04F17">
        <w:rPr>
          <w:rStyle w:val="StyleBoldUnderline"/>
          <w:rFonts w:asciiTheme="minorHAnsi" w:hAnsiTheme="minorHAnsi" w:cs="Times New Roman"/>
        </w:rPr>
        <w:t>Other serious mistakes in analysis were made by some scientists over the years.</w:t>
      </w:r>
      <w:r w:rsidRPr="00D04F17">
        <w:rPr>
          <w:rFonts w:asciiTheme="minorHAnsi" w:hAnsiTheme="minorHAnsi" w:cs="Times New Roman"/>
          <w:sz w:val="16"/>
        </w:rPr>
        <w:t xml:space="preserve"> Perhaps the worst of these (see Montford 2010 for a thorough discussion) was the </w:t>
      </w:r>
      <w:r w:rsidRPr="00D04F17">
        <w:rPr>
          <w:rStyle w:val="StyleBoldUnderline"/>
          <w:rFonts w:asciiTheme="minorHAnsi" w:hAnsiTheme="minorHAnsi" w:cs="Times New Roman"/>
        </w:rPr>
        <w:t>publication of the ‘Hockey Stick Curve’</w:t>
      </w:r>
      <w:r w:rsidRPr="00D04F17">
        <w:rPr>
          <w:rFonts w:asciiTheme="minorHAnsi" w:hAnsiTheme="minorHAnsi" w:cs="Times New Roman"/>
          <w:sz w:val="16"/>
        </w:rPr>
        <w:t xml:space="preserve"> (Fig. 1), a 1000-year record of past temperature which purported to show that “The 20 th century is likely the warmest century in the Northern Hemisphere, and the 1990s was the warmest decade, with 1998 as the warmest year in the last 1000 years” (Mann et al. 1999). </w:t>
      </w:r>
      <w:proofErr w:type="gramStart"/>
      <w:r w:rsidRPr="00D04F17">
        <w:rPr>
          <w:rFonts w:asciiTheme="minorHAnsi" w:hAnsiTheme="minorHAnsi" w:cs="Times New Roman"/>
          <w:sz w:val="16"/>
        </w:rPr>
        <w:t xml:space="preserve">This </w:t>
      </w:r>
      <w:r w:rsidRPr="00D04F17">
        <w:rPr>
          <w:rStyle w:val="StyleBoldUnderline"/>
          <w:rFonts w:asciiTheme="minorHAnsi" w:hAnsiTheme="minorHAnsi" w:cs="Times New Roman"/>
        </w:rPr>
        <w:t>conclusion was adopted by the</w:t>
      </w:r>
      <w:r w:rsidRPr="00D04F17">
        <w:rPr>
          <w:rFonts w:asciiTheme="minorHAnsi" w:hAnsiTheme="minorHAnsi" w:cs="Times New Roman"/>
          <w:sz w:val="16"/>
        </w:rPr>
        <w:t xml:space="preserve"> Intergovernmental Panel on Climate Change (</w:t>
      </w:r>
      <w:r w:rsidRPr="00D04F17">
        <w:rPr>
          <w:rStyle w:val="StyleBoldUnderline"/>
          <w:rFonts w:asciiTheme="minorHAnsi" w:hAnsiTheme="minorHAnsi" w:cs="Times New Roman"/>
        </w:rPr>
        <w:t>IPCC</w:t>
      </w:r>
      <w:r w:rsidRPr="00D04F17">
        <w:rPr>
          <w:rFonts w:asciiTheme="minorHAnsi" w:hAnsiTheme="minorHAnsi" w:cs="Times New Roman"/>
          <w:sz w:val="16"/>
        </w:rPr>
        <w:t>)</w:t>
      </w:r>
      <w:proofErr w:type="gramEnd"/>
      <w:r w:rsidRPr="00D04F17">
        <w:rPr>
          <w:rFonts w:asciiTheme="minorHAnsi" w:hAnsiTheme="minorHAnsi" w:cs="Times New Roman"/>
          <w:sz w:val="16"/>
        </w:rPr>
        <w:t xml:space="preserve"> in its 2001 report and also by Al Gore in the movie An Inconvenient Truth. </w:t>
      </w:r>
      <w:proofErr w:type="gramStart"/>
      <w:r w:rsidRPr="00D04F17">
        <w:rPr>
          <w:rStyle w:val="StyleBoldUnderline"/>
          <w:rFonts w:asciiTheme="minorHAnsi" w:hAnsiTheme="minorHAnsi" w:cs="Times New Roman"/>
        </w:rPr>
        <w:t>Subsequently, Mann et al.’s work has been challenged by several scientists</w:t>
      </w:r>
      <w:proofErr w:type="gramEnd"/>
      <w:r w:rsidRPr="00D04F17">
        <w:rPr>
          <w:rFonts w:asciiTheme="minorHAnsi" w:hAnsiTheme="minorHAnsi" w:cs="Times New Roman"/>
          <w:sz w:val="16"/>
        </w:rPr>
        <w:t xml:space="preserve"> (though to be fair, it is also supported by some). For example, </w:t>
      </w:r>
      <w:r w:rsidRPr="00D04F17">
        <w:rPr>
          <w:rStyle w:val="StyleBoldUnderline"/>
          <w:rFonts w:asciiTheme="minorHAnsi" w:hAnsiTheme="minorHAnsi" w:cs="Times New Roman"/>
          <w:highlight w:val="cyan"/>
        </w:rPr>
        <w:t>McIntyre and McKitrick</w:t>
      </w:r>
      <w:r w:rsidRPr="00D04F17">
        <w:rPr>
          <w:rStyle w:val="StyleBoldUnderline"/>
          <w:rFonts w:asciiTheme="minorHAnsi" w:hAnsiTheme="minorHAnsi" w:cs="Times New Roman"/>
        </w:rPr>
        <w:t xml:space="preserve"> (2003) amended Mann’s graph, using all available data and better quality control</w:t>
      </w:r>
      <w:r w:rsidRPr="00D04F17">
        <w:rPr>
          <w:rFonts w:asciiTheme="minorHAnsi" w:hAnsiTheme="minorHAnsi" w:cs="Times New Roman"/>
          <w:sz w:val="16"/>
        </w:rPr>
        <w:t xml:space="preserve"> (Fig. 1), </w:t>
      </w:r>
      <w:r w:rsidRPr="00D04F17">
        <w:rPr>
          <w:rStyle w:val="StyleBoldUnderline"/>
          <w:rFonts w:asciiTheme="minorHAnsi" w:hAnsiTheme="minorHAnsi" w:cs="Times New Roman"/>
        </w:rPr>
        <w:t xml:space="preserve">and </w:t>
      </w:r>
      <w:r w:rsidRPr="00D04F17">
        <w:rPr>
          <w:rStyle w:val="StyleBoldUnderline"/>
          <w:rFonts w:asciiTheme="minorHAnsi" w:hAnsiTheme="minorHAnsi" w:cs="Times New Roman"/>
          <w:highlight w:val="cyan"/>
        </w:rPr>
        <w:t xml:space="preserve">showed that the 20 </w:t>
      </w:r>
      <w:proofErr w:type="gramStart"/>
      <w:r w:rsidRPr="00D04F17">
        <w:rPr>
          <w:rStyle w:val="StyleBoldUnderline"/>
          <w:rFonts w:asciiTheme="minorHAnsi" w:hAnsiTheme="minorHAnsi" w:cs="Times New Roman"/>
          <w:highlight w:val="cyan"/>
        </w:rPr>
        <w:t>th</w:t>
      </w:r>
      <w:proofErr w:type="gramEnd"/>
      <w:r w:rsidRPr="00D04F17">
        <w:rPr>
          <w:rStyle w:val="StyleBoldUnderline"/>
          <w:rFonts w:asciiTheme="minorHAnsi" w:hAnsiTheme="minorHAnsi" w:cs="Times New Roman"/>
          <w:highlight w:val="cyan"/>
        </w:rPr>
        <w:t xml:space="preserve"> century is not exceptionally warm</w:t>
      </w:r>
      <w:r w:rsidRPr="00D04F17">
        <w:rPr>
          <w:rStyle w:val="StyleBoldUnderline"/>
          <w:rFonts w:asciiTheme="minorHAnsi" w:hAnsiTheme="minorHAnsi" w:cs="Times New Roman"/>
        </w:rPr>
        <w:t xml:space="preserve"> when compared with that of the 15 th century</w:t>
      </w:r>
      <w:r w:rsidRPr="00D04F17">
        <w:rPr>
          <w:rFonts w:asciiTheme="minorHAnsi" w:hAnsiTheme="minorHAnsi" w:cs="Times New Roman"/>
          <w:sz w:val="16"/>
        </w:rPr>
        <w:t xml:space="preserve">. However, </w:t>
      </w:r>
      <w:r w:rsidRPr="00D04F17">
        <w:rPr>
          <w:rStyle w:val="StyleBoldUnderline"/>
          <w:rFonts w:asciiTheme="minorHAnsi" w:hAnsiTheme="minorHAnsi" w:cs="Times New Roman"/>
        </w:rPr>
        <w:t>the IPCC has continued to report a steady increase in global temperature in the face of clear evidence that average temperature has remained roughly level globally</w:t>
      </w:r>
      <w:r w:rsidRPr="00D04F17">
        <w:rPr>
          <w:rFonts w:asciiTheme="minorHAnsi" w:hAnsiTheme="minorHAnsi" w:cs="Times New Roman"/>
          <w:sz w:val="16"/>
        </w:rPr>
        <w:t xml:space="preserve">, positive in the northern hemisphere and negative in the southern hemisphere, since about 2002 (Archibald 2006; Fig. 2). WHAT CAUSES WARMING? It is likely that the </w:t>
      </w:r>
      <w:r w:rsidRPr="00D04F17">
        <w:rPr>
          <w:rStyle w:val="StyleBoldUnderline"/>
          <w:rFonts w:asciiTheme="minorHAnsi" w:hAnsiTheme="minorHAnsi" w:cs="Times New Roman"/>
        </w:rPr>
        <w:t>cyclical warming and cooling of the earth results from a number of different causes, none of which, taken alone, is dominant enough to be entirely responsible</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The more important ones are solar changes</w:t>
      </w:r>
      <w:r w:rsidRPr="00D04F17">
        <w:rPr>
          <w:rFonts w:asciiTheme="minorHAnsi" w:hAnsiTheme="minorHAnsi" w:cs="Times New Roman"/>
          <w:sz w:val="16"/>
        </w:rPr>
        <w:t xml:space="preserve"> (including both irradiance and magnetic field effects), </w:t>
      </w:r>
      <w:r w:rsidRPr="00D04F17">
        <w:rPr>
          <w:rStyle w:val="StyleBoldUnderline"/>
          <w:rFonts w:asciiTheme="minorHAnsi" w:hAnsiTheme="minorHAnsi" w:cs="Times New Roman"/>
        </w:rPr>
        <w:t>atmosphere–ocean interaction</w:t>
      </w:r>
      <w:r w:rsidRPr="00D04F17">
        <w:rPr>
          <w:rFonts w:asciiTheme="minorHAnsi" w:hAnsiTheme="minorHAnsi" w:cs="Times New Roman"/>
          <w:sz w:val="16"/>
        </w:rPr>
        <w:t xml:space="preserve"> (including both multidecadal climatic oscillations and unforced internal variability), </w:t>
      </w:r>
      <w:r w:rsidRPr="00D04F17">
        <w:rPr>
          <w:rStyle w:val="StyleBoldUnderline"/>
          <w:rFonts w:asciiTheme="minorHAnsi" w:hAnsiTheme="minorHAnsi" w:cs="Times New Roman"/>
        </w:rPr>
        <w:t>and</w:t>
      </w:r>
      <w:r w:rsidRPr="00D04F17">
        <w:rPr>
          <w:rFonts w:asciiTheme="minorHAnsi" w:hAnsiTheme="minorHAnsi" w:cs="Times New Roman"/>
          <w:sz w:val="16"/>
        </w:rPr>
        <w:t xml:space="preserve"> </w:t>
      </w:r>
      <w:r w:rsidRPr="00D04F17">
        <w:rPr>
          <w:rStyle w:val="StyleBoldUnderline"/>
          <w:rFonts w:asciiTheme="minorHAnsi" w:hAnsiTheme="minorHAnsi" w:cs="Times New Roman"/>
        </w:rPr>
        <w:t>greenhouse gases. All of these factors have been discussed by IPCC</w:t>
      </w:r>
      <w:r w:rsidRPr="00D04F17">
        <w:rPr>
          <w:rFonts w:asciiTheme="minorHAnsi" w:hAnsiTheme="minorHAnsi" w:cs="Times New Roman"/>
          <w:sz w:val="16"/>
        </w:rPr>
        <w:t xml:space="preserve">, but the first two have been dismissed as negligible in comparison with the greenhouse-gas effect and man’s contribution to it through anthropogenic </w:t>
      </w:r>
      <w:proofErr w:type="gramStart"/>
      <w:r w:rsidRPr="00D04F17">
        <w:rPr>
          <w:rFonts w:asciiTheme="minorHAnsi" w:hAnsiTheme="minorHAnsi" w:cs="Times New Roman"/>
          <w:sz w:val="16"/>
        </w:rPr>
        <w:t>CO2 .</w:t>
      </w:r>
      <w:proofErr w:type="gramEnd"/>
      <w:r w:rsidRPr="00D04F17">
        <w:rPr>
          <w:rFonts w:asciiTheme="minorHAnsi" w:hAnsiTheme="minorHAnsi" w:cs="Times New Roman"/>
          <w:sz w:val="16"/>
        </w:rPr>
        <w:t xml:space="preserve"> It is claimed (e.g. Revelle and Suess 1957) that the particular infrared absorption bands of CO2 provide it with a special ability to absorb and reradiate the sun’s longer wavelength radiation, causing warming of the troposphere and an increase in high-altitude (cirrus) cloud, further amplifying the heating process. Detailed arguments against this conclusion can be found in Spencer et al. (2007) and Gerlich and Tscheuschner (2009). These scientists point out (among other arguments, which include the logarithmic decrease in absorptive power of CO2 at increasing concentrations), that clouds have poor ability to emit radiation and that the transfer of heat from the atmosphere to a warmer body (the earth) defies the Second Law of Ther-modynamics. They argue that the Plank and Stefan-Boltzman equations used in calculations of radiative heat transfer cannot be applied to gases in the atmosphere because of the highly complex multi-body nature of the problem. Veizer (2005) explains that, </w:t>
      </w:r>
      <w:r w:rsidRPr="00D04F17">
        <w:rPr>
          <w:rStyle w:val="StyleBoldUnderline"/>
          <w:rFonts w:asciiTheme="minorHAnsi" w:hAnsiTheme="minorHAnsi" w:cs="Times New Roman"/>
        </w:rPr>
        <w:t xml:space="preserve">to play a significant role, CO2 requires an amplifier, in this case water vapour. He concludes that water vapour plays the dominant role in global warming and that solar effects are the driver, rather than </w:t>
      </w:r>
      <w:proofErr w:type="gramStart"/>
      <w:r w:rsidRPr="00D04F17">
        <w:rPr>
          <w:rStyle w:val="StyleBoldUnderline"/>
          <w:rFonts w:asciiTheme="minorHAnsi" w:hAnsiTheme="minorHAnsi" w:cs="Times New Roman"/>
        </w:rPr>
        <w:t xml:space="preserve">CO2 </w:t>
      </w:r>
      <w:r w:rsidRPr="00D04F17">
        <w:rPr>
          <w:rFonts w:asciiTheme="minorHAnsi" w:hAnsiTheme="minorHAnsi" w:cs="Times New Roman"/>
          <w:sz w:val="16"/>
        </w:rPr>
        <w:t>.</w:t>
      </w:r>
      <w:proofErr w:type="gramEnd"/>
      <w:r w:rsidRPr="00D04F17">
        <w:rPr>
          <w:rFonts w:asciiTheme="minorHAnsi" w:hAnsiTheme="minorHAnsi" w:cs="Times New Roman"/>
          <w:sz w:val="16"/>
        </w:rPr>
        <w:t xml:space="preserve"> </w:t>
      </w:r>
      <w:proofErr w:type="gramStart"/>
      <w:r w:rsidRPr="00D04F17">
        <w:rPr>
          <w:rFonts w:asciiTheme="minorHAnsi" w:hAnsiTheme="minorHAnsi" w:cs="Times New Roman"/>
          <w:sz w:val="16"/>
        </w:rPr>
        <w:t>A comprehensive critique of the greenhouse gas theory is provided by Hutton</w:t>
      </w:r>
      <w:proofErr w:type="gramEnd"/>
      <w:r w:rsidRPr="00D04F17">
        <w:rPr>
          <w:rFonts w:asciiTheme="minorHAnsi" w:hAnsiTheme="minorHAnsi" w:cs="Times New Roman"/>
          <w:sz w:val="16"/>
        </w:rPr>
        <w:t xml:space="preserve"> (2009). It is firmly established that the sun is the primary heat source for the global climate system, and that the atmosphere and oceans modify and redirect the sun’s heat. According to Veizer (2005), cosmic rays from outer space cause clouds to form in the troposphere; these clouds shield the earth and provide a cooling effect. </w:t>
      </w:r>
      <w:r w:rsidRPr="00D04F17">
        <w:rPr>
          <w:rStyle w:val="StyleBoldUnderline"/>
          <w:rFonts w:asciiTheme="minorHAnsi" w:hAnsiTheme="minorHAnsi" w:cs="Times New Roman"/>
        </w:rPr>
        <w:t>Solar radiation,</w:t>
      </w:r>
      <w:r w:rsidRPr="00D04F17">
        <w:rPr>
          <w:rFonts w:asciiTheme="minorHAnsi" w:hAnsiTheme="minorHAnsi" w:cs="Times New Roman"/>
          <w:sz w:val="16"/>
        </w:rPr>
        <w:t xml:space="preserve"> on the other hand, </w:t>
      </w:r>
      <w:r w:rsidRPr="00D04F17">
        <w:rPr>
          <w:rStyle w:val="StyleBoldUnderline"/>
          <w:rFonts w:asciiTheme="minorHAnsi" w:hAnsiTheme="minorHAnsi" w:cs="Times New Roman"/>
        </w:rPr>
        <w:t xml:space="preserve">produces a thermal energy </w:t>
      </w:r>
      <w:proofErr w:type="gramStart"/>
      <w:r w:rsidRPr="00D04F17">
        <w:rPr>
          <w:rStyle w:val="StyleBoldUnderline"/>
          <w:rFonts w:asciiTheme="minorHAnsi" w:hAnsiTheme="minorHAnsi" w:cs="Times New Roman"/>
        </w:rPr>
        <w:t>flux which</w:t>
      </w:r>
      <w:proofErr w:type="gramEnd"/>
      <w:r w:rsidRPr="00D04F17">
        <w:rPr>
          <w:rStyle w:val="StyleBoldUnderline"/>
          <w:rFonts w:asciiTheme="minorHAnsi" w:hAnsiTheme="minorHAnsi" w:cs="Times New Roman"/>
        </w:rPr>
        <w:t>, combined with the solar magnetic field, acts as a shield against cosmic rays and thereby leads to global warming.</w:t>
      </w:r>
      <w:r w:rsidRPr="00D04F17">
        <w:rPr>
          <w:rFonts w:asciiTheme="minorHAnsi" w:hAnsiTheme="minorHAnsi" w:cs="Times New Roman"/>
          <w:sz w:val="16"/>
        </w:rPr>
        <w:t xml:space="preserve"> Figures 3 and 4 illustrate both the cooling by cosmic rays (cosmic ray flux, or CRF) and warming by solar irradiation (total solar irradiance, or TSI) in the long term (500 Ma) and short term (50 years), respectively. CRF shows an excellent negative correlation with temperature, apart from a short period around 250 Ma (Fig. 3). In contrast, </w:t>
      </w:r>
      <w:r w:rsidRPr="00D04F17">
        <w:rPr>
          <w:rStyle w:val="StyleBoldUnderline"/>
          <w:rFonts w:asciiTheme="minorHAnsi" w:hAnsiTheme="minorHAnsi" w:cs="Times New Roman"/>
        </w:rPr>
        <w:t xml:space="preserve">the reconstructed, oxygen isotope-based temperature curve illustrates a lack of correlation with CO2 </w:t>
      </w:r>
      <w:r w:rsidRPr="00D04F17">
        <w:rPr>
          <w:rFonts w:asciiTheme="minorHAnsi" w:hAnsiTheme="minorHAnsi" w:cs="Times New Roman"/>
          <w:sz w:val="16"/>
        </w:rPr>
        <w:t xml:space="preserve">except for a period around 350 Ma. </w:t>
      </w:r>
      <w:r w:rsidRPr="00D04F17">
        <w:rPr>
          <w:rStyle w:val="StyleBoldUnderline"/>
          <w:rFonts w:asciiTheme="minorHAnsi" w:hAnsiTheme="minorHAnsi" w:cs="Times New Roman"/>
        </w:rPr>
        <w:t>Other studies have highlighted the overriding effect of solar radiation on global heating.</w:t>
      </w:r>
      <w:r w:rsidRPr="00D04F17">
        <w:rPr>
          <w:rFonts w:asciiTheme="minorHAnsi" w:hAnsiTheme="minorHAnsi" w:cs="Times New Roman"/>
          <w:sz w:val="16"/>
        </w:rPr>
        <w:t xml:space="preserve"> Soon (2005) studied solar irradiance as a possible agent for medium-term variations in Arctic temperatures over the past 135 years, and found a close correlation in both decadal (5–10 years) and multi-decadal (40–80 years) changes (Fig. 5). As to the control on this variation, the indirect effect of solar irradiance on cloud cover undoubtedly results in modulations of the sun’s direct warming of the earth. Veizer (2005) estimated that the heat reflected by cloud cover is about 78 watts/</w:t>
      </w:r>
      <w:proofErr w:type="gramStart"/>
      <w:r w:rsidRPr="00D04F17">
        <w:rPr>
          <w:rFonts w:asciiTheme="minorHAnsi" w:hAnsiTheme="minorHAnsi" w:cs="Times New Roman"/>
          <w:sz w:val="16"/>
        </w:rPr>
        <w:t>m2 ,</w:t>
      </w:r>
      <w:proofErr w:type="gramEnd"/>
      <w:r w:rsidRPr="00D04F17">
        <w:rPr>
          <w:rFonts w:asciiTheme="minorHAnsi" w:hAnsiTheme="minorHAnsi" w:cs="Times New Roman"/>
          <w:sz w:val="16"/>
        </w:rPr>
        <w:t xml:space="preserve"> compared to an insolation effect of 342 watts/m2 , a modulation of more than 25%. This contrasts with an IPCC estimate of 1.46 watts/</w:t>
      </w:r>
      <w:proofErr w:type="gramStart"/>
      <w:r w:rsidRPr="00D04F17">
        <w:rPr>
          <w:rFonts w:asciiTheme="minorHAnsi" w:hAnsiTheme="minorHAnsi" w:cs="Times New Roman"/>
          <w:sz w:val="16"/>
        </w:rPr>
        <w:t>m2 ,</w:t>
      </w:r>
      <w:proofErr w:type="gramEnd"/>
      <w:r w:rsidRPr="00D04F17">
        <w:rPr>
          <w:rFonts w:asciiTheme="minorHAnsi" w:hAnsiTheme="minorHAnsi" w:cs="Times New Roman"/>
          <w:sz w:val="16"/>
        </w:rPr>
        <w:t xml:space="preserve"> or about 0.5% of TSI, for the radiative effect of anthropogenic CO2 accumulated in the modern industrial era (IPCC 2001). Veizer concludes: “A change of cloud cover of a few percent can therefore have a large impact on the planetary energy balance.” In addition to solar insolation effects, </w:t>
      </w:r>
      <w:r w:rsidRPr="00D04F17">
        <w:rPr>
          <w:rStyle w:val="StyleBoldUnderline"/>
          <w:rFonts w:asciiTheme="minorHAnsi" w:hAnsiTheme="minorHAnsi" w:cs="Times New Roman"/>
        </w:rPr>
        <w:t xml:space="preserve">the intensity of </w:t>
      </w:r>
      <w:r w:rsidRPr="00D04F17">
        <w:rPr>
          <w:rStyle w:val="StyleBoldUnderline"/>
          <w:rFonts w:asciiTheme="minorHAnsi" w:hAnsiTheme="minorHAnsi" w:cs="Times New Roman"/>
          <w:highlight w:val="cyan"/>
        </w:rPr>
        <w:t>the Earth’s magnetic field</w:t>
      </w:r>
      <w:r w:rsidRPr="00D04F17">
        <w:rPr>
          <w:rStyle w:val="StyleBoldUnderline"/>
          <w:rFonts w:asciiTheme="minorHAnsi" w:hAnsiTheme="minorHAnsi" w:cs="Times New Roman"/>
        </w:rPr>
        <w:t xml:space="preserve"> (which deflects the charged particles that constitute cosmic rays) </w:t>
      </w:r>
      <w:r w:rsidRPr="00D04F17">
        <w:rPr>
          <w:rStyle w:val="StyleBoldUnderline"/>
          <w:rFonts w:asciiTheme="minorHAnsi" w:hAnsiTheme="minorHAnsi" w:cs="Times New Roman"/>
          <w:highlight w:val="cyan"/>
        </w:rPr>
        <w:t xml:space="preserve">and associated </w:t>
      </w:r>
      <w:proofErr w:type="gramStart"/>
      <w:r w:rsidRPr="00D04F17">
        <w:rPr>
          <w:rStyle w:val="StyleBoldUnderline"/>
          <w:rFonts w:asciiTheme="minorHAnsi" w:hAnsiTheme="minorHAnsi" w:cs="Times New Roman"/>
          <w:highlight w:val="cyan"/>
        </w:rPr>
        <w:t>sun-spot</w:t>
      </w:r>
      <w:proofErr w:type="gramEnd"/>
      <w:r w:rsidRPr="00D04F17">
        <w:rPr>
          <w:rStyle w:val="StyleBoldUnderline"/>
          <w:rFonts w:asciiTheme="minorHAnsi" w:hAnsiTheme="minorHAnsi" w:cs="Times New Roman"/>
          <w:highlight w:val="cyan"/>
        </w:rPr>
        <w:t xml:space="preserve"> maxima are correlated with historic periods of global warming</w:t>
      </w:r>
      <w:r w:rsidRPr="00D04F17">
        <w:rPr>
          <w:rFonts w:asciiTheme="minorHAnsi" w:hAnsiTheme="minorHAnsi" w:cs="Times New Roman"/>
          <w:sz w:val="16"/>
        </w:rPr>
        <w:t xml:space="preserve"> such as the Medieval Climate Optimum (Fig. 6), and typically occur mid-way between ice ages (Veizer 2005). Solar magnetic minima have accompanied global cooling, such as occurred during the Little Ice Age between 1350 and 1850 A.D. A proxy for sunspot activity prior to the start of telescope observations in 1610 can be reconstructed from the abundance of cosmogenic 10 </w:t>
      </w:r>
      <w:proofErr w:type="gramStart"/>
      <w:r w:rsidRPr="00D04F17">
        <w:rPr>
          <w:rFonts w:asciiTheme="minorHAnsi" w:hAnsiTheme="minorHAnsi" w:cs="Times New Roman"/>
          <w:sz w:val="16"/>
        </w:rPr>
        <w:t>Be</w:t>
      </w:r>
      <w:proofErr w:type="gramEnd"/>
      <w:r w:rsidRPr="00D04F17">
        <w:rPr>
          <w:rFonts w:asciiTheme="minorHAnsi" w:hAnsiTheme="minorHAnsi" w:cs="Times New Roman"/>
          <w:sz w:val="16"/>
        </w:rPr>
        <w:t xml:space="preserve"> in ice cores from Antarctica and Greenland (Miletsky et al. 2004). Global temperature oscillations have been evident in both geologic and recent times, with periods varying from a few years (mostly solar and lunar driven) up to 120 million years (galactic and orbital influences) (Plimer 2009). In addition, </w:t>
      </w:r>
      <w:r w:rsidRPr="00D04F17">
        <w:rPr>
          <w:rStyle w:val="StyleBoldUnderline"/>
          <w:rFonts w:asciiTheme="minorHAnsi" w:hAnsiTheme="minorHAnsi" w:cs="Times New Roman"/>
        </w:rPr>
        <w:t>ocean– atmosphere interactions are implicated in the control of some shorter-period climatic oscillations</w:t>
      </w:r>
      <w:r w:rsidRPr="00D04F17">
        <w:rPr>
          <w:rFonts w:asciiTheme="minorHAnsi" w:hAnsiTheme="minorHAnsi" w:cs="Times New Roman"/>
          <w:sz w:val="16"/>
        </w:rPr>
        <w:t xml:space="preserve">. For example, McLean et al. (2009) have studied the El Niño Southern Oscillation (ENSO), a tropical Pacific ocean–atmosphere phenomenon, and compared the index of intensity (the Southern Oscillation Index, or SOI) with global tropospheric temperature anomalies (GTTA) for the 1960–2009 period (Fig. 7). McLean et al. (2009) concluded that “Change in SOI accounts for 72% of the variance in GTTA for the 29-year long record, and 68% for the 50-year record”. They found the same or stronger correlation between SOI and mean global temperature, in which SOI accounted for as much as 81% of the variance in the tropics (Fig. 8). A delay of 5 to 7 months was deduced between the SOI maximum and the associated temperature anomaly. </w:t>
      </w:r>
      <w:r w:rsidRPr="00D04F17">
        <w:rPr>
          <w:rStyle w:val="StyleBoldUnderline"/>
          <w:rFonts w:asciiTheme="minorHAnsi" w:hAnsiTheme="minorHAnsi" w:cs="Times New Roman"/>
        </w:rPr>
        <w:t>Volcanic influences on temperature are also evident (Figs. 7, 8), probably caused by the injection of sulphur dioxide into the stratosphere, where it is converted into sulphate aerosols that reflect incoming solar radiation</w:t>
      </w:r>
      <w:r w:rsidRPr="00D04F17">
        <w:rPr>
          <w:rFonts w:asciiTheme="minorHAnsi" w:hAnsiTheme="minorHAnsi" w:cs="Times New Roman"/>
          <w:sz w:val="16"/>
        </w:rPr>
        <w:t xml:space="preserve"> (McLean et al. 2009). The GTTA nearly always falls in the year or two following major eruptions. </w:t>
      </w:r>
      <w:r w:rsidRPr="00D04F17">
        <w:rPr>
          <w:rStyle w:val="StyleBoldUnderline"/>
          <w:rFonts w:asciiTheme="minorHAnsi" w:hAnsiTheme="minorHAnsi" w:cs="Times New Roman"/>
        </w:rPr>
        <w:t>Both solar irradiation and ocean–atmosphere oscillations have therefore been demonstrated to have effects on global temperature of at least the same order of magnitude as the CO2 greenhouse gas hypothesis, and these alternative mechanisms are supported by well-documented empirical data</w:t>
      </w:r>
      <w:r w:rsidRPr="00D04F17">
        <w:rPr>
          <w:rFonts w:asciiTheme="minorHAnsi" w:hAnsiTheme="minorHAnsi" w:cs="Times New Roman"/>
          <w:sz w:val="16"/>
        </w:rPr>
        <w:t xml:space="preserve">. </w:t>
      </w:r>
      <w:r w:rsidRPr="00D04F17">
        <w:rPr>
          <w:rStyle w:val="StyleBoldUnderline"/>
          <w:rFonts w:asciiTheme="minorHAnsi" w:hAnsiTheme="minorHAnsi" w:cs="Times New Roman"/>
        </w:rPr>
        <w:t>Nevertheless, the CO2 hypothesis</w:t>
      </w:r>
      <w:r w:rsidRPr="00D04F17">
        <w:rPr>
          <w:rFonts w:asciiTheme="minorHAnsi" w:hAnsiTheme="minorHAnsi" w:cs="Times New Roman"/>
          <w:sz w:val="16"/>
        </w:rPr>
        <w:t xml:space="preserve">, the theoretical basis for which is being increasingly challenged, </w:t>
      </w:r>
      <w:r w:rsidRPr="00D04F17">
        <w:rPr>
          <w:rStyle w:val="StyleBoldUnderline"/>
          <w:rFonts w:asciiTheme="minorHAnsi" w:hAnsiTheme="minorHAnsi" w:cs="Times New Roman"/>
        </w:rPr>
        <w:t>remains the popular explanation for global warming in the public domain</w:t>
      </w:r>
      <w:r w:rsidRPr="00D04F17">
        <w:rPr>
          <w:rFonts w:asciiTheme="minorHAnsi" w:hAnsiTheme="minorHAnsi" w:cs="Times New Roman"/>
          <w:sz w:val="16"/>
        </w:rPr>
        <w:t xml:space="preserve">. THE CONTROVERSY </w:t>
      </w:r>
      <w:r w:rsidRPr="00D04F17">
        <w:rPr>
          <w:rStyle w:val="StyleBoldUnderline"/>
          <w:rFonts w:asciiTheme="minorHAnsi" w:hAnsiTheme="minorHAnsi" w:cs="Times New Roman"/>
        </w:rPr>
        <w:t xml:space="preserve">The main factors that have led to heated scientific controversy </w:t>
      </w:r>
      <w:r w:rsidRPr="00D04F17">
        <w:rPr>
          <w:rFonts w:asciiTheme="minorHAnsi" w:hAnsiTheme="minorHAnsi" w:cs="Times New Roman"/>
          <w:sz w:val="16"/>
        </w:rPr>
        <w:t xml:space="preserve">regarding the cause of the mild late 20 th century global warming can be summarized as follows: i) </w:t>
      </w:r>
      <w:r w:rsidRPr="00D04F17">
        <w:rPr>
          <w:rStyle w:val="StyleBoldUnderline"/>
          <w:rFonts w:asciiTheme="minorHAnsi" w:hAnsiTheme="minorHAnsi" w:cs="Times New Roman"/>
        </w:rPr>
        <w:t>A surge of media coverage and consequent public interest and anxiety, magnified by productions such as</w:t>
      </w:r>
      <w:r w:rsidRPr="00D04F17">
        <w:rPr>
          <w:rFonts w:asciiTheme="minorHAnsi" w:hAnsiTheme="minorHAnsi" w:cs="Times New Roman"/>
          <w:sz w:val="16"/>
        </w:rPr>
        <w:t xml:space="preserve"> Al Gore’s </w:t>
      </w:r>
      <w:r w:rsidRPr="00D04F17">
        <w:rPr>
          <w:rStyle w:val="StyleBoldUnderline"/>
          <w:rFonts w:asciiTheme="minorHAnsi" w:hAnsiTheme="minorHAnsi" w:cs="Times New Roman"/>
        </w:rPr>
        <w:t xml:space="preserve">An Inconvenient Truth. </w:t>
      </w:r>
      <w:r w:rsidRPr="00D04F17">
        <w:rPr>
          <w:rFonts w:asciiTheme="minorHAnsi" w:hAnsiTheme="minorHAnsi" w:cs="Times New Roman"/>
          <w:sz w:val="16"/>
        </w:rPr>
        <w:t xml:space="preserve">ii) Fear and concern on the part of environmentalists, who were already aware of many other harmful aspects of industrial, commercial and other human activities. </w:t>
      </w:r>
      <w:r w:rsidRPr="00D04F17">
        <w:rPr>
          <w:rStyle w:val="StyleBoldUnderline"/>
          <w:rFonts w:asciiTheme="minorHAnsi" w:hAnsiTheme="minorHAnsi" w:cs="Times New Roman"/>
        </w:rPr>
        <w:t>Environmentalists</w:t>
      </w:r>
      <w:r w:rsidRPr="00D04F17">
        <w:rPr>
          <w:rFonts w:asciiTheme="minorHAnsi" w:hAnsiTheme="minorHAnsi" w:cs="Times New Roman"/>
          <w:sz w:val="16"/>
        </w:rPr>
        <w:t xml:space="preserve">, including NGOs such as Greenpeace and the World Wildlife Fund, </w:t>
      </w:r>
      <w:r w:rsidRPr="00D04F17">
        <w:rPr>
          <w:rStyle w:val="StyleBoldUnderline"/>
          <w:rFonts w:asciiTheme="minorHAnsi" w:hAnsiTheme="minorHAnsi" w:cs="Times New Roman"/>
        </w:rPr>
        <w:t>exploited the open disagreements that existed among scientists as to the scale of the warming and its impacts</w:t>
      </w:r>
      <w:r w:rsidRPr="00D04F17">
        <w:rPr>
          <w:rFonts w:asciiTheme="minorHAnsi" w:hAnsiTheme="minorHAnsi" w:cs="Times New Roman"/>
          <w:sz w:val="16"/>
        </w:rPr>
        <w:t xml:space="preserve">, disagreements that inevitably arose because climate science is complex and empirical data were in short supply until recently. </w:t>
      </w:r>
    </w:p>
    <w:p w14:paraId="7377B974" w14:textId="3CE08E4F" w:rsidR="00786C82" w:rsidRPr="00D04F17" w:rsidRDefault="00786C82" w:rsidP="00786C82">
      <w:pPr>
        <w:pStyle w:val="Heading3"/>
      </w:pPr>
      <w:r>
        <w:t xml:space="preserve">2NC Warming D—No Extinction </w:t>
      </w:r>
    </w:p>
    <w:p w14:paraId="03D0CD1F" w14:textId="77777777" w:rsidR="009A687C" w:rsidRPr="00D04F17" w:rsidRDefault="009A687C" w:rsidP="009A687C">
      <w:pPr>
        <w:pStyle w:val="Heading4"/>
      </w:pPr>
      <w:r w:rsidRPr="00D04F17">
        <w:t xml:space="preserve">No extinction from climate change </w:t>
      </w:r>
    </w:p>
    <w:p w14:paraId="7C59C97E" w14:textId="77777777" w:rsidR="009A687C" w:rsidRPr="00D04F17" w:rsidRDefault="009A687C" w:rsidP="009A687C">
      <w:pPr>
        <w:rPr>
          <w:rFonts w:asciiTheme="minorHAnsi" w:hAnsiTheme="minorHAnsi" w:cs="Times New Roman"/>
        </w:rPr>
      </w:pPr>
      <w:r w:rsidRPr="00D04F17">
        <w:rPr>
          <w:rStyle w:val="StyleStyleBold12pt"/>
          <w:rFonts w:asciiTheme="minorHAnsi" w:hAnsiTheme="minorHAnsi" w:cs="Times New Roman"/>
        </w:rPr>
        <w:t>NIPCC 11</w:t>
      </w:r>
      <w:r w:rsidRPr="00D04F17">
        <w:rPr>
          <w:rFonts w:asciiTheme="minorHAnsi" w:hAnsiTheme="minorHAnsi" w:cs="Times New Roman"/>
        </w:rPr>
        <w:t xml:space="preserve"> (the Nongovernmental International Panel on Climate Change, an international panel of nongovernment scientists and scholars, March 8, 2011, “Surviving the Unprecedented Climate Change of the IPCC,” online: http://www.nipccreport.org/articles/2011/mar/8mar2011a5.html)</w:t>
      </w:r>
    </w:p>
    <w:p w14:paraId="1B93DF8F" w14:textId="77777777" w:rsidR="009A687C" w:rsidRPr="00D04F17" w:rsidRDefault="009A687C" w:rsidP="009A687C">
      <w:pPr>
        <w:rPr>
          <w:rFonts w:asciiTheme="minorHAnsi" w:hAnsiTheme="minorHAnsi" w:cs="Times New Roman"/>
          <w:sz w:val="16"/>
        </w:rPr>
      </w:pPr>
      <w:r w:rsidRPr="00D04F17">
        <w:rPr>
          <w:rFonts w:asciiTheme="minorHAnsi" w:hAnsiTheme="minorHAnsi" w:cs="Times New Roman"/>
          <w:sz w:val="16"/>
        </w:rPr>
        <w:t xml:space="preserve">In a paper published in Systematics and Biodiversity, </w:t>
      </w:r>
      <w:r w:rsidRPr="00D04F17">
        <w:rPr>
          <w:rStyle w:val="StyleBoldUnderline"/>
          <w:rFonts w:asciiTheme="minorHAnsi" w:hAnsiTheme="minorHAnsi" w:cs="Times New Roman"/>
        </w:rPr>
        <w:t>Willis et al.</w:t>
      </w:r>
      <w:r w:rsidRPr="00D04F17">
        <w:rPr>
          <w:rFonts w:asciiTheme="minorHAnsi" w:hAnsiTheme="minorHAnsi" w:cs="Times New Roman"/>
          <w:sz w:val="16"/>
        </w:rPr>
        <w:t xml:space="preserve"> (2010) </w:t>
      </w:r>
      <w:r w:rsidRPr="00D04F17">
        <w:rPr>
          <w:rStyle w:val="StyleBoldUnderline"/>
          <w:rFonts w:asciiTheme="minorHAnsi" w:hAnsiTheme="minorHAnsi" w:cs="Times New Roman"/>
        </w:rPr>
        <w:t>consider the IPCC</w:t>
      </w:r>
      <w:r w:rsidRPr="00D04F17">
        <w:rPr>
          <w:rFonts w:asciiTheme="minorHAnsi" w:hAnsiTheme="minorHAnsi" w:cs="Times New Roman"/>
          <w:sz w:val="16"/>
        </w:rPr>
        <w:t xml:space="preserve"> (2007) "</w:t>
      </w:r>
      <w:r w:rsidRPr="00D04F17">
        <w:rPr>
          <w:rStyle w:val="StyleBoldUnderline"/>
          <w:rFonts w:asciiTheme="minorHAnsi" w:hAnsiTheme="minorHAnsi" w:cs="Times New Roman"/>
        </w:rPr>
        <w:t>predicted climatic changes</w:t>
      </w:r>
      <w:r w:rsidRPr="00D04F17">
        <w:rPr>
          <w:rFonts w:asciiTheme="minorHAnsi" w:hAnsiTheme="minorHAnsi" w:cs="Times New Roman"/>
          <w:sz w:val="16"/>
        </w:rPr>
        <w:t xml:space="preserve"> for the next century" -- i.e., their contentions </w:t>
      </w:r>
      <w:r w:rsidRPr="00D04F17">
        <w:rPr>
          <w:rStyle w:val="StyleBoldUnderline"/>
          <w:rFonts w:asciiTheme="minorHAnsi" w:hAnsiTheme="minorHAnsi" w:cs="Times New Roman"/>
        </w:rPr>
        <w:t>that "global temperatures will</w:t>
      </w:r>
      <w:r w:rsidRPr="00D04F17">
        <w:rPr>
          <w:rFonts w:asciiTheme="minorHAnsi" w:hAnsiTheme="minorHAnsi" w:cs="Times New Roman"/>
          <w:sz w:val="16"/>
        </w:rPr>
        <w:t xml:space="preserve"> </w:t>
      </w:r>
      <w:r w:rsidRPr="00D04F17">
        <w:rPr>
          <w:rStyle w:val="StyleBoldUnderline"/>
          <w:rFonts w:asciiTheme="minorHAnsi" w:hAnsiTheme="minorHAnsi" w:cs="Times New Roman"/>
        </w:rPr>
        <w:t>increase by 2-4°C</w:t>
      </w:r>
      <w:r w:rsidRPr="00D04F17">
        <w:rPr>
          <w:rFonts w:asciiTheme="minorHAnsi" w:hAnsiTheme="minorHAnsi" w:cs="Times New Roman"/>
          <w:sz w:val="16"/>
        </w:rPr>
        <w:t xml:space="preserve"> and possibly beyond, sea levels will rise (~1 m ± 0.5 m), and atmospheric CO2 will increase by up to 1000 ppm" -- noting that </w:t>
      </w:r>
      <w:r w:rsidRPr="00D04F17">
        <w:rPr>
          <w:rStyle w:val="StyleBoldUnderline"/>
          <w:rFonts w:asciiTheme="minorHAnsi" w:hAnsiTheme="minorHAnsi" w:cs="Times New Roman"/>
        </w:rPr>
        <w:t>it is</w:t>
      </w:r>
      <w:r w:rsidRPr="00D04F17">
        <w:rPr>
          <w:rFonts w:asciiTheme="minorHAnsi" w:hAnsiTheme="minorHAnsi" w:cs="Times New Roman"/>
          <w:sz w:val="16"/>
        </w:rPr>
        <w:t xml:space="preserve"> "widely </w:t>
      </w:r>
      <w:r w:rsidRPr="00D04F17">
        <w:rPr>
          <w:rStyle w:val="StyleBoldUnderline"/>
          <w:rFonts w:asciiTheme="minorHAnsi" w:hAnsiTheme="minorHAnsi" w:cs="Times New Roman"/>
        </w:rPr>
        <w:t>suggested</w:t>
      </w:r>
      <w:r w:rsidRPr="00D04F17">
        <w:rPr>
          <w:rFonts w:asciiTheme="minorHAnsi" w:hAnsiTheme="minorHAnsi" w:cs="Times New Roman"/>
          <w:sz w:val="16"/>
        </w:rPr>
        <w:t xml:space="preserve"> that </w:t>
      </w:r>
      <w:r w:rsidRPr="00D04F17">
        <w:rPr>
          <w:rStyle w:val="StyleBoldUnderline"/>
          <w:rFonts w:asciiTheme="minorHAnsi" w:hAnsiTheme="minorHAnsi" w:cs="Times New Roman"/>
        </w:rPr>
        <w:t>the magnitude and rate of these changes will result in many plants and animals going extinct</w:t>
      </w:r>
      <w:r w:rsidRPr="00D04F17">
        <w:rPr>
          <w:rFonts w:asciiTheme="minorHAnsi" w:hAnsiTheme="minorHAnsi" w:cs="Times New Roman"/>
          <w:sz w:val="16"/>
        </w:rPr>
        <w:t>," citing studies that suggest that "within the next century, over 35% of some biota will have gone extinct (Thomas et al., 2004; Solomon et al., 2007) and there will be extensive die-back of the tropical rainforest due to climate change (e.g. Huntingford et al., 2008)."</w:t>
      </w:r>
      <w:r w:rsidRPr="00D04F17">
        <w:rPr>
          <w:rFonts w:asciiTheme="minorHAnsi" w:hAnsiTheme="minorHAnsi" w:cs="Times New Roman"/>
          <w:sz w:val="12"/>
        </w:rPr>
        <w:t>¶</w:t>
      </w:r>
      <w:r w:rsidRPr="00D04F17">
        <w:rPr>
          <w:rFonts w:asciiTheme="minorHAnsi" w:hAnsiTheme="minorHAnsi" w:cs="Times New Roman"/>
          <w:sz w:val="16"/>
        </w:rPr>
        <w:t xml:space="preserve"> On the other hand, they indicate that some </w:t>
      </w:r>
      <w:r w:rsidRPr="00D04F17">
        <w:rPr>
          <w:rStyle w:val="StyleBoldUnderline"/>
          <w:rFonts w:asciiTheme="minorHAnsi" w:hAnsiTheme="minorHAnsi" w:cs="Times New Roman"/>
        </w:rPr>
        <w:t>biologists and climatologists have pointed out</w:t>
      </w:r>
      <w:r w:rsidRPr="00D04F17">
        <w:rPr>
          <w:rFonts w:asciiTheme="minorHAnsi" w:hAnsiTheme="minorHAnsi" w:cs="Times New Roman"/>
          <w:sz w:val="16"/>
        </w:rPr>
        <w:t xml:space="preserve"> that "</w:t>
      </w:r>
      <w:r w:rsidRPr="00D04F17">
        <w:rPr>
          <w:rStyle w:val="StyleBoldUnderline"/>
          <w:rFonts w:asciiTheme="minorHAnsi" w:hAnsiTheme="minorHAnsi" w:cs="Times New Roman"/>
        </w:rPr>
        <w:t>many of the predicted increases in climate have</w:t>
      </w:r>
      <w:r w:rsidRPr="00D04F17">
        <w:rPr>
          <w:rFonts w:asciiTheme="minorHAnsi" w:hAnsiTheme="minorHAnsi" w:cs="Times New Roman"/>
          <w:sz w:val="16"/>
        </w:rPr>
        <w:t xml:space="preserve"> </w:t>
      </w:r>
      <w:r w:rsidRPr="00D04F17">
        <w:rPr>
          <w:rStyle w:val="StyleBoldUnderline"/>
          <w:rFonts w:asciiTheme="minorHAnsi" w:hAnsiTheme="minorHAnsi" w:cs="Times New Roman"/>
        </w:rPr>
        <w:t>happened before</w:t>
      </w:r>
      <w:r w:rsidRPr="00D04F17">
        <w:rPr>
          <w:rFonts w:asciiTheme="minorHAnsi" w:hAnsiTheme="minorHAnsi" w:cs="Times New Roman"/>
          <w:sz w:val="16"/>
        </w:rPr>
        <w:t xml:space="preserve">, </w:t>
      </w:r>
      <w:r w:rsidRPr="00D04F17">
        <w:rPr>
          <w:rStyle w:val="StyleBoldUnderline"/>
          <w:rFonts w:asciiTheme="minorHAnsi" w:hAnsiTheme="minorHAnsi" w:cs="Times New Roman"/>
        </w:rPr>
        <w:t>in</w:t>
      </w:r>
      <w:r w:rsidRPr="00D04F17">
        <w:rPr>
          <w:rFonts w:asciiTheme="minorHAnsi" w:hAnsiTheme="minorHAnsi" w:cs="Times New Roman"/>
          <w:sz w:val="16"/>
        </w:rPr>
        <w:t xml:space="preserve"> terms of both </w:t>
      </w:r>
      <w:r w:rsidRPr="00D04F17">
        <w:rPr>
          <w:rStyle w:val="StyleBoldUnderline"/>
          <w:rFonts w:asciiTheme="minorHAnsi" w:hAnsiTheme="minorHAnsi" w:cs="Times New Roman"/>
        </w:rPr>
        <w:t>magnitude and rate of change</w:t>
      </w:r>
      <w:r w:rsidRPr="00D04F17">
        <w:rPr>
          <w:rFonts w:asciiTheme="minorHAnsi" w:hAnsiTheme="minorHAnsi" w:cs="Times New Roman"/>
          <w:sz w:val="16"/>
        </w:rPr>
        <w:t xml:space="preserve"> (e.g. Royer, 2008; Zachos et al., 2008), and </w:t>
      </w:r>
      <w:r w:rsidRPr="00D04F17">
        <w:rPr>
          <w:rStyle w:val="StyleBoldUnderline"/>
          <w:rFonts w:asciiTheme="minorHAnsi" w:hAnsiTheme="minorHAnsi" w:cs="Times New Roman"/>
        </w:rPr>
        <w:t>yet biotic communities have</w:t>
      </w:r>
      <w:r w:rsidRPr="00D04F17">
        <w:rPr>
          <w:rFonts w:asciiTheme="minorHAnsi" w:hAnsiTheme="minorHAnsi" w:cs="Times New Roman"/>
          <w:sz w:val="16"/>
        </w:rPr>
        <w:t xml:space="preserve"> </w:t>
      </w:r>
      <w:r w:rsidRPr="00D04F17">
        <w:rPr>
          <w:rStyle w:val="StyleBoldUnderline"/>
          <w:rFonts w:asciiTheme="minorHAnsi" w:hAnsiTheme="minorHAnsi" w:cs="Times New Roman"/>
        </w:rPr>
        <w:t>remained remarkably resilient</w:t>
      </w:r>
      <w:r w:rsidRPr="00D04F17">
        <w:rPr>
          <w:rFonts w:asciiTheme="minorHAnsi" w:hAnsiTheme="minorHAnsi" w:cs="Times New Roman"/>
          <w:sz w:val="16"/>
        </w:rPr>
        <w:t xml:space="preserve"> (Mayle and Power, 2008) </w:t>
      </w:r>
      <w:r w:rsidRPr="00D04F17">
        <w:rPr>
          <w:rStyle w:val="StyleBoldUnderline"/>
          <w:rFonts w:asciiTheme="minorHAnsi" w:hAnsiTheme="minorHAnsi" w:cs="Times New Roman"/>
        </w:rPr>
        <w:t>and in some cases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thrived</w:t>
      </w:r>
      <w:r w:rsidRPr="00D04F17">
        <w:rPr>
          <w:rFonts w:asciiTheme="minorHAnsi" w:hAnsiTheme="minorHAnsi" w:cs="Times New Roman"/>
          <w:sz w:val="16"/>
        </w:rPr>
        <w:t xml:space="preserve"> (Svenning and Condit, 2008)." But they report that </w:t>
      </w:r>
      <w:r w:rsidRPr="00D04F17">
        <w:rPr>
          <w:rStyle w:val="StyleBoldUnderline"/>
          <w:rFonts w:asciiTheme="minorHAnsi" w:hAnsiTheme="minorHAnsi" w:cs="Times New Roman"/>
        </w:rPr>
        <w:t>those who mention these things are</w:t>
      </w:r>
      <w:r w:rsidRPr="00D04F17">
        <w:rPr>
          <w:rFonts w:asciiTheme="minorHAnsi" w:hAnsiTheme="minorHAnsi" w:cs="Times New Roman"/>
          <w:sz w:val="16"/>
        </w:rPr>
        <w:t xml:space="preserve"> often "</w:t>
      </w:r>
      <w:r w:rsidRPr="00D04F17">
        <w:rPr>
          <w:rStyle w:val="StyleBoldUnderline"/>
          <w:rFonts w:asciiTheme="minorHAnsi" w:hAnsiTheme="minorHAnsi" w:cs="Times New Roman"/>
        </w:rPr>
        <w:t>placed in the 'climate-change denier' category,"</w:t>
      </w:r>
      <w:r w:rsidRPr="00D04F17">
        <w:rPr>
          <w:rFonts w:asciiTheme="minorHAnsi" w:hAnsiTheme="minorHAnsi" w:cs="Times New Roman"/>
          <w:sz w:val="16"/>
        </w:rPr>
        <w:t xml:space="preserve"> although </w:t>
      </w:r>
      <w:r w:rsidRPr="00D04F17">
        <w:rPr>
          <w:rStyle w:val="StyleBoldUnderline"/>
          <w:rFonts w:asciiTheme="minorHAnsi" w:hAnsiTheme="minorHAnsi" w:cs="Times New Roman"/>
        </w:rPr>
        <w:t>the purpose for pointing out these facts is</w:t>
      </w:r>
      <w:r w:rsidRPr="00D04F17">
        <w:rPr>
          <w:rFonts w:asciiTheme="minorHAnsi" w:hAnsiTheme="minorHAnsi" w:cs="Times New Roman"/>
          <w:sz w:val="16"/>
        </w:rPr>
        <w:t xml:space="preserve"> simply </w:t>
      </w:r>
      <w:r w:rsidRPr="00D04F17">
        <w:rPr>
          <w:rStyle w:val="StyleBoldUnderline"/>
          <w:rFonts w:asciiTheme="minorHAnsi" w:hAnsiTheme="minorHAnsi" w:cs="Times New Roman"/>
        </w:rPr>
        <w:t>to present "a</w:t>
      </w:r>
      <w:r w:rsidRPr="00D04F17">
        <w:rPr>
          <w:rFonts w:asciiTheme="minorHAnsi" w:hAnsiTheme="minorHAnsi" w:cs="Times New Roman"/>
          <w:sz w:val="16"/>
        </w:rPr>
        <w:t xml:space="preserve"> </w:t>
      </w:r>
      <w:r w:rsidRPr="00D04F17">
        <w:rPr>
          <w:rStyle w:val="StyleBoldUnderline"/>
          <w:rFonts w:asciiTheme="minorHAnsi" w:hAnsiTheme="minorHAnsi" w:cs="Times New Roman"/>
        </w:rPr>
        <w:t>sound scientific basis</w:t>
      </w:r>
      <w:r w:rsidRPr="00D04F17">
        <w:rPr>
          <w:rFonts w:asciiTheme="minorHAnsi" w:hAnsiTheme="minorHAnsi" w:cs="Times New Roman"/>
          <w:sz w:val="16"/>
        </w:rPr>
        <w:t xml:space="preserve"> </w:t>
      </w:r>
      <w:r w:rsidRPr="00D04F17">
        <w:rPr>
          <w:rStyle w:val="StyleBoldUnderline"/>
          <w:rFonts w:asciiTheme="minorHAnsi" w:hAnsiTheme="minorHAnsi" w:cs="Times New Roman"/>
        </w:rPr>
        <w:t>for understanding biotic responses to the magnitudes and rates of climate change predicted</w:t>
      </w:r>
      <w:r w:rsidRPr="00D04F17">
        <w:rPr>
          <w:rFonts w:asciiTheme="minorHAnsi" w:hAnsiTheme="minorHAnsi" w:cs="Times New Roman"/>
          <w:sz w:val="16"/>
        </w:rPr>
        <w:t xml:space="preserve"> for the future </w:t>
      </w:r>
      <w:r w:rsidRPr="00D04F17">
        <w:rPr>
          <w:rStyle w:val="StyleBoldUnderline"/>
          <w:rFonts w:asciiTheme="minorHAnsi" w:hAnsiTheme="minorHAnsi" w:cs="Times New Roman"/>
        </w:rPr>
        <w:t>through using the</w:t>
      </w:r>
      <w:r w:rsidRPr="00D04F17">
        <w:rPr>
          <w:rFonts w:asciiTheme="minorHAnsi" w:hAnsiTheme="minorHAnsi" w:cs="Times New Roman"/>
          <w:sz w:val="16"/>
        </w:rPr>
        <w:t xml:space="preserve"> </w:t>
      </w:r>
      <w:r w:rsidRPr="00D04F17">
        <w:rPr>
          <w:rStyle w:val="StyleBoldUnderline"/>
          <w:rFonts w:asciiTheme="minorHAnsi" w:hAnsiTheme="minorHAnsi" w:cs="Times New Roman"/>
        </w:rPr>
        <w:t>vast data resource</w:t>
      </w:r>
      <w:r w:rsidRPr="00D04F17">
        <w:rPr>
          <w:rFonts w:asciiTheme="minorHAnsi" w:hAnsiTheme="minorHAnsi" w:cs="Times New Roman"/>
          <w:sz w:val="16"/>
        </w:rPr>
        <w:t xml:space="preserve"> that </w:t>
      </w:r>
      <w:r w:rsidRPr="00D04F17">
        <w:rPr>
          <w:rStyle w:val="StyleBoldUnderline"/>
          <w:rFonts w:asciiTheme="minorHAnsi" w:hAnsiTheme="minorHAnsi" w:cs="Times New Roman"/>
        </w:rPr>
        <w:t>we can exploit in fossil records</w:t>
      </w:r>
      <w:r w:rsidRPr="00D04F17">
        <w:rPr>
          <w:rFonts w:asciiTheme="minorHAnsi" w:hAnsiTheme="minorHAnsi" w:cs="Times New Roman"/>
          <w:sz w:val="16"/>
        </w:rPr>
        <w:t>."</w:t>
      </w:r>
      <w:r w:rsidRPr="00D04F17">
        <w:rPr>
          <w:rFonts w:asciiTheme="minorHAnsi" w:hAnsiTheme="minorHAnsi" w:cs="Times New Roman"/>
          <w:sz w:val="12"/>
        </w:rPr>
        <w:t>¶</w:t>
      </w:r>
      <w:r w:rsidRPr="00D04F17">
        <w:rPr>
          <w:rFonts w:asciiTheme="minorHAnsi" w:hAnsiTheme="minorHAnsi" w:cs="Times New Roman"/>
          <w:sz w:val="16"/>
        </w:rPr>
        <w:t xml:space="preserve"> Going on to do just that, Willis et al. focus on "intervals in time in the fossil record </w:t>
      </w:r>
      <w:r w:rsidRPr="00D04F17">
        <w:rPr>
          <w:rStyle w:val="StyleBoldUnderline"/>
          <w:rFonts w:asciiTheme="minorHAnsi" w:hAnsiTheme="minorHAnsi" w:cs="Times New Roman"/>
        </w:rPr>
        <w:t>when atmospheric CO2 concentrations increased up to 1200 ppm, temperatures</w:t>
      </w:r>
      <w:r w:rsidRPr="00D04F17">
        <w:rPr>
          <w:rFonts w:asciiTheme="minorHAnsi" w:hAnsiTheme="minorHAnsi" w:cs="Times New Roman"/>
          <w:sz w:val="16"/>
        </w:rPr>
        <w:t xml:space="preserve"> in mid- to high-latitudes </w:t>
      </w:r>
      <w:r w:rsidRPr="00D04F17">
        <w:rPr>
          <w:rStyle w:val="StyleBoldUnderline"/>
          <w:rFonts w:asciiTheme="minorHAnsi" w:hAnsiTheme="minorHAnsi" w:cs="Times New Roman"/>
        </w:rPr>
        <w:t>increased by</w:t>
      </w:r>
      <w:r w:rsidRPr="00D04F17">
        <w:rPr>
          <w:rFonts w:asciiTheme="minorHAnsi" w:hAnsiTheme="minorHAnsi" w:cs="Times New Roman"/>
          <w:sz w:val="16"/>
        </w:rPr>
        <w:t xml:space="preserve"> </w:t>
      </w:r>
      <w:r w:rsidRPr="00D04F17">
        <w:rPr>
          <w:rStyle w:val="StyleBoldUnderline"/>
          <w:rFonts w:asciiTheme="minorHAnsi" w:hAnsiTheme="minorHAnsi" w:cs="Times New Roman"/>
        </w:rPr>
        <w:t>greater than 4°C within 60 years</w:t>
      </w:r>
      <w:r w:rsidRPr="00D04F17">
        <w:rPr>
          <w:rFonts w:asciiTheme="minorHAnsi" w:hAnsiTheme="minorHAnsi" w:cs="Times New Roman"/>
          <w:sz w:val="16"/>
        </w:rPr>
        <w:t xml:space="preserve">, and sea levels rose by up to 3 m higher than present," describing studies of past biotic responses that indicate "the scale and impact of the magnitude and rate of such climate changes on biodiversity." And </w:t>
      </w:r>
      <w:r w:rsidRPr="00D04F17">
        <w:rPr>
          <w:rStyle w:val="StyleBoldUnderline"/>
          <w:rFonts w:asciiTheme="minorHAnsi" w:hAnsiTheme="minorHAnsi" w:cs="Times New Roman"/>
        </w:rPr>
        <w:t>what emerges</w:t>
      </w:r>
      <w:r w:rsidRPr="00D04F17">
        <w:rPr>
          <w:rFonts w:asciiTheme="minorHAnsi" w:hAnsiTheme="minorHAnsi" w:cs="Times New Roman"/>
          <w:sz w:val="16"/>
        </w:rPr>
        <w:t xml:space="preserve"> from those studies, as they describe it, "</w:t>
      </w:r>
      <w:r w:rsidRPr="00D04F17">
        <w:rPr>
          <w:rStyle w:val="StyleBoldUnderline"/>
          <w:rFonts w:asciiTheme="minorHAnsi" w:hAnsiTheme="minorHAnsi" w:cs="Times New Roman"/>
        </w:rPr>
        <w:t>is evidence for</w:t>
      </w:r>
      <w:r w:rsidRPr="00D04F17">
        <w:rPr>
          <w:rFonts w:asciiTheme="minorHAnsi" w:hAnsiTheme="minorHAnsi" w:cs="Times New Roman"/>
          <w:sz w:val="16"/>
        </w:rPr>
        <w:t xml:space="preserve"> </w:t>
      </w:r>
      <w:r w:rsidRPr="00D04F17">
        <w:rPr>
          <w:rStyle w:val="StyleBoldUnderline"/>
          <w:rFonts w:asciiTheme="minorHAnsi" w:hAnsiTheme="minorHAnsi" w:cs="Times New Roman"/>
        </w:rPr>
        <w:t>rapid community turnover, migrations, development of novel ecosystems</w:t>
      </w:r>
      <w:r w:rsidRPr="00D04F17">
        <w:rPr>
          <w:rFonts w:asciiTheme="minorHAnsi" w:hAnsiTheme="minorHAnsi" w:cs="Times New Roman"/>
          <w:sz w:val="16"/>
        </w:rPr>
        <w:t xml:space="preserve"> and thresholds from one stable ecosystem state to another." And, most importantly in this regard, they </w:t>
      </w:r>
      <w:proofErr w:type="gramStart"/>
      <w:r w:rsidRPr="00D04F17">
        <w:rPr>
          <w:rFonts w:asciiTheme="minorHAnsi" w:hAnsiTheme="minorHAnsi" w:cs="Times New Roman"/>
          <w:sz w:val="16"/>
        </w:rPr>
        <w:t>report</w:t>
      </w:r>
      <w:proofErr w:type="gramEnd"/>
      <w:r w:rsidRPr="00D04F17">
        <w:rPr>
          <w:rFonts w:asciiTheme="minorHAnsi" w:hAnsiTheme="minorHAnsi" w:cs="Times New Roman"/>
          <w:sz w:val="16"/>
        </w:rPr>
        <w:t xml:space="preserve"> "</w:t>
      </w:r>
      <w:r w:rsidRPr="00D04F17">
        <w:rPr>
          <w:rStyle w:val="StyleBoldUnderline"/>
          <w:rFonts w:asciiTheme="minorHAnsi" w:hAnsiTheme="minorHAnsi" w:cs="Times New Roman"/>
        </w:rPr>
        <w:t>there is</w:t>
      </w:r>
      <w:r w:rsidRPr="00D04F17">
        <w:rPr>
          <w:rFonts w:asciiTheme="minorHAnsi" w:hAnsiTheme="minorHAnsi" w:cs="Times New Roman"/>
          <w:sz w:val="16"/>
        </w:rPr>
        <w:t xml:space="preserve"> </w:t>
      </w:r>
      <w:r w:rsidRPr="00D04F17">
        <w:rPr>
          <w:rStyle w:val="StyleBoldUnderline"/>
          <w:rFonts w:asciiTheme="minorHAnsi" w:hAnsiTheme="minorHAnsi" w:cs="Times New Roman"/>
        </w:rPr>
        <w:t>very little evidence for broad-scale extinctions</w:t>
      </w:r>
      <w:r w:rsidRPr="00D04F17">
        <w:rPr>
          <w:rFonts w:asciiTheme="minorHAnsi" w:hAnsiTheme="minorHAnsi" w:cs="Times New Roman"/>
          <w:sz w:val="16"/>
        </w:rPr>
        <w:t xml:space="preserve"> </w:t>
      </w:r>
      <w:r w:rsidRPr="00D04F17">
        <w:rPr>
          <w:rStyle w:val="StyleBoldUnderline"/>
          <w:rFonts w:asciiTheme="minorHAnsi" w:hAnsiTheme="minorHAnsi" w:cs="Times New Roman"/>
        </w:rPr>
        <w:t>due to</w:t>
      </w:r>
      <w:r w:rsidRPr="00D04F17">
        <w:rPr>
          <w:rFonts w:asciiTheme="minorHAnsi" w:hAnsiTheme="minorHAnsi" w:cs="Times New Roman"/>
          <w:sz w:val="16"/>
        </w:rPr>
        <w:t xml:space="preserve"> a </w:t>
      </w:r>
      <w:r w:rsidRPr="00D04F17">
        <w:rPr>
          <w:rStyle w:val="StyleBoldUnderline"/>
          <w:rFonts w:asciiTheme="minorHAnsi" w:hAnsiTheme="minorHAnsi" w:cs="Times New Roman"/>
        </w:rPr>
        <w:t>warming</w:t>
      </w:r>
      <w:r w:rsidRPr="00D04F17">
        <w:rPr>
          <w:rFonts w:asciiTheme="minorHAnsi" w:hAnsiTheme="minorHAnsi" w:cs="Times New Roman"/>
          <w:sz w:val="16"/>
        </w:rPr>
        <w:t xml:space="preserve"> world."</w:t>
      </w:r>
      <w:r w:rsidRPr="00D04F17">
        <w:rPr>
          <w:rFonts w:asciiTheme="minorHAnsi" w:hAnsiTheme="minorHAnsi" w:cs="Times New Roman"/>
          <w:sz w:val="12"/>
        </w:rPr>
        <w:t>¶</w:t>
      </w:r>
      <w:r w:rsidRPr="00D04F17">
        <w:rPr>
          <w:rFonts w:asciiTheme="minorHAnsi" w:hAnsiTheme="minorHAnsi" w:cs="Times New Roman"/>
          <w:sz w:val="16"/>
        </w:rPr>
        <w:t xml:space="preserve"> In concluding, the Norwegian, Swedish and UK researchers say that "</w:t>
      </w:r>
      <w:r w:rsidRPr="00D04F17">
        <w:rPr>
          <w:rStyle w:val="StyleBoldUnderline"/>
          <w:rFonts w:asciiTheme="minorHAnsi" w:hAnsiTheme="minorHAnsi" w:cs="Times New Roman"/>
        </w:rPr>
        <w:t>based on such evidence we</w:t>
      </w:r>
      <w:r w:rsidRPr="00D04F17">
        <w:rPr>
          <w:rFonts w:asciiTheme="minorHAnsi" w:hAnsiTheme="minorHAnsi" w:cs="Times New Roman"/>
          <w:sz w:val="16"/>
        </w:rPr>
        <w:t xml:space="preserve"> </w:t>
      </w:r>
      <w:r w:rsidRPr="00D04F17">
        <w:rPr>
          <w:rStyle w:val="StyleBoldUnderline"/>
          <w:rFonts w:asciiTheme="minorHAnsi" w:hAnsiTheme="minorHAnsi" w:cs="Times New Roman"/>
        </w:rPr>
        <w:t>urge</w:t>
      </w:r>
      <w:r w:rsidRPr="00D04F17">
        <w:rPr>
          <w:rFonts w:asciiTheme="minorHAnsi" w:hAnsiTheme="minorHAnsi" w:cs="Times New Roman"/>
          <w:sz w:val="16"/>
        </w:rPr>
        <w:t xml:space="preserve"> some </w:t>
      </w:r>
      <w:r w:rsidRPr="00D04F17">
        <w:rPr>
          <w:rStyle w:val="StyleBoldUnderline"/>
          <w:rFonts w:asciiTheme="minorHAnsi" w:hAnsiTheme="minorHAnsi" w:cs="Times New Roman"/>
        </w:rPr>
        <w:t>caution in assuming broad-scale extinctions</w:t>
      </w:r>
      <w:r w:rsidRPr="00D04F17">
        <w:rPr>
          <w:rFonts w:asciiTheme="minorHAnsi" w:hAnsiTheme="minorHAnsi" w:cs="Times New Roman"/>
          <w:sz w:val="16"/>
        </w:rPr>
        <w:t xml:space="preserve"> of species </w:t>
      </w:r>
      <w:r w:rsidRPr="00D04F17">
        <w:rPr>
          <w:rStyle w:val="StyleBoldUnderline"/>
          <w:rFonts w:asciiTheme="minorHAnsi" w:hAnsiTheme="minorHAnsi" w:cs="Times New Roman"/>
        </w:rPr>
        <w:t>will occur due solely to climate changes</w:t>
      </w:r>
      <w:r w:rsidRPr="00D04F17">
        <w:rPr>
          <w:rFonts w:asciiTheme="minorHAnsi" w:hAnsiTheme="minorHAnsi" w:cs="Times New Roman"/>
          <w:sz w:val="16"/>
        </w:rPr>
        <w:t xml:space="preserve"> of the magnitude and rate predicted for the next century," reiterating that "</w:t>
      </w:r>
      <w:r w:rsidRPr="00D04F17">
        <w:rPr>
          <w:rStyle w:val="StyleBoldUnderline"/>
          <w:rFonts w:asciiTheme="minorHAnsi" w:hAnsiTheme="minorHAnsi" w:cs="Times New Roman"/>
        </w:rPr>
        <w:t>the fossil record indicates</w:t>
      </w:r>
      <w:r w:rsidRPr="00D04F17">
        <w:rPr>
          <w:rFonts w:asciiTheme="minorHAnsi" w:hAnsiTheme="minorHAnsi" w:cs="Times New Roman"/>
          <w:sz w:val="16"/>
        </w:rPr>
        <w:t xml:space="preserve"> </w:t>
      </w:r>
      <w:r w:rsidRPr="00D04F17">
        <w:rPr>
          <w:rStyle w:val="StyleBoldUnderline"/>
          <w:rFonts w:asciiTheme="minorHAnsi" w:hAnsiTheme="minorHAnsi" w:cs="Times New Roman"/>
        </w:rPr>
        <w:t>remarkable biotic resilience</w:t>
      </w:r>
      <w:r w:rsidRPr="00D04F17">
        <w:rPr>
          <w:rFonts w:asciiTheme="minorHAnsi" w:hAnsiTheme="minorHAnsi" w:cs="Times New Roman"/>
          <w:sz w:val="16"/>
        </w:rPr>
        <w:t xml:space="preserve"> </w:t>
      </w:r>
      <w:r w:rsidRPr="00D04F17">
        <w:rPr>
          <w:rStyle w:val="StyleBoldUnderline"/>
          <w:rFonts w:asciiTheme="minorHAnsi" w:hAnsiTheme="minorHAnsi" w:cs="Times New Roman"/>
        </w:rPr>
        <w:t>to wide</w:t>
      </w:r>
      <w:r w:rsidRPr="00D04F17">
        <w:rPr>
          <w:rFonts w:asciiTheme="minorHAnsi" w:hAnsiTheme="minorHAnsi" w:cs="Times New Roman"/>
          <w:sz w:val="16"/>
        </w:rPr>
        <w:t xml:space="preserve"> amplitude </w:t>
      </w:r>
      <w:r w:rsidRPr="00D04F17">
        <w:rPr>
          <w:rStyle w:val="StyleBoldUnderline"/>
          <w:rFonts w:asciiTheme="minorHAnsi" w:hAnsiTheme="minorHAnsi" w:cs="Times New Roman"/>
        </w:rPr>
        <w:t>fluctuations in climate</w:t>
      </w:r>
      <w:r w:rsidRPr="00D04F17">
        <w:rPr>
          <w:rFonts w:asciiTheme="minorHAnsi" w:hAnsiTheme="minorHAnsi" w:cs="Times New Roman"/>
          <w:sz w:val="16"/>
        </w:rPr>
        <w:t>."</w:t>
      </w:r>
    </w:p>
    <w:p w14:paraId="414966AD" w14:textId="0D149774" w:rsidR="009A687C" w:rsidRPr="00D04F17" w:rsidRDefault="009A687C" w:rsidP="00786C82">
      <w:pPr>
        <w:pStyle w:val="Heading3"/>
        <w:rPr>
          <w:rFonts w:asciiTheme="minorHAnsi" w:hAnsiTheme="minorHAnsi"/>
          <w:sz w:val="12"/>
        </w:rPr>
      </w:pPr>
      <w:r w:rsidRPr="00D04F17">
        <w:rPr>
          <w:rFonts w:asciiTheme="minorHAnsi" w:hAnsiTheme="minorHAnsi" w:cs="Arial"/>
        </w:rPr>
        <w:t>2</w:t>
      </w:r>
      <w:r>
        <w:rPr>
          <w:rFonts w:asciiTheme="minorHAnsi" w:hAnsiTheme="minorHAnsi" w:cs="Arial"/>
        </w:rPr>
        <w:t>NC</w:t>
      </w:r>
      <w:r w:rsidR="00786C82">
        <w:rPr>
          <w:rFonts w:asciiTheme="minorHAnsi" w:hAnsiTheme="minorHAnsi" w:cs="Arial"/>
        </w:rPr>
        <w:t xml:space="preserve"> Warming D—Adaptation </w:t>
      </w:r>
    </w:p>
    <w:p w14:paraId="37F4D968" w14:textId="77777777" w:rsidR="009A687C" w:rsidRPr="00D04F17" w:rsidRDefault="009A687C" w:rsidP="009A687C">
      <w:pPr>
        <w:pStyle w:val="Heading4"/>
      </w:pPr>
      <w:r w:rsidRPr="00D04F17">
        <w:t xml:space="preserve">Tech and adaptive advances prevent all climate impacts---warming won’t cause war  </w:t>
      </w:r>
    </w:p>
    <w:p w14:paraId="47454D76" w14:textId="77777777" w:rsidR="009A687C" w:rsidRPr="00D04F17" w:rsidRDefault="009A687C" w:rsidP="009A687C">
      <w:pPr>
        <w:rPr>
          <w:rFonts w:asciiTheme="minorHAnsi" w:hAnsiTheme="minorHAnsi"/>
          <w:sz w:val="16"/>
          <w:szCs w:val="16"/>
        </w:rPr>
      </w:pPr>
      <w:r w:rsidRPr="00D04F17">
        <w:rPr>
          <w:rStyle w:val="StyleStyleBold12pt"/>
          <w:rFonts w:asciiTheme="minorHAnsi" w:hAnsiTheme="minorHAnsi"/>
        </w:rPr>
        <w:t>Singer et al 2011</w:t>
      </w:r>
      <w:r w:rsidRPr="00D04F17">
        <w:rPr>
          <w:rFonts w:asciiTheme="minorHAnsi" w:hAnsiTheme="minorHAnsi"/>
          <w:sz w:val="16"/>
          <w:szCs w:val="14"/>
        </w:rPr>
        <w:t xml:space="preserve"> </w:t>
      </w:r>
      <w:r w:rsidRPr="00D04F17">
        <w:rPr>
          <w:rFonts w:asciiTheme="minorHAnsi" w:hAnsiTheme="minorHAnsi"/>
          <w:sz w:val="16"/>
          <w:szCs w:val="16"/>
        </w:rPr>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8" w:history="1">
        <w:r w:rsidRPr="00D04F17">
          <w:rPr>
            <w:rStyle w:val="Hyperlink"/>
            <w:rFonts w:asciiTheme="minorHAnsi" w:hAnsiTheme="minorHAnsi"/>
            <w:sz w:val="16"/>
            <w:szCs w:val="16"/>
          </w:rPr>
          <w:t>http://www.nipccreport.org/reports/2011/pdf/FrontMatter.pdf</w:t>
        </w:r>
      </w:hyperlink>
      <w:r w:rsidRPr="00D04F17">
        <w:rPr>
          <w:rStyle w:val="Hyperlink"/>
          <w:rFonts w:asciiTheme="minorHAnsi" w:hAnsiTheme="minorHAnsi"/>
          <w:sz w:val="16"/>
          <w:szCs w:val="16"/>
        </w:rPr>
        <w:t>)</w:t>
      </w:r>
    </w:p>
    <w:p w14:paraId="48B98A2C" w14:textId="77777777" w:rsidR="009A687C" w:rsidRPr="00D04F17" w:rsidRDefault="009A687C" w:rsidP="009A687C">
      <w:pPr>
        <w:rPr>
          <w:rFonts w:asciiTheme="minorHAnsi" w:hAnsiTheme="minorHAnsi"/>
          <w:sz w:val="16"/>
        </w:rPr>
      </w:pPr>
      <w:r w:rsidRPr="00D04F17">
        <w:rPr>
          <w:rStyle w:val="StyleBoldUnderline"/>
          <w:rFonts w:asciiTheme="minorHAnsi" w:hAnsiTheme="minorHAnsi"/>
          <w:highlight w:val="cyan"/>
        </w:rPr>
        <w:t>Decades-long empirical trends of climate</w:t>
      </w:r>
      <w:r w:rsidRPr="00D04F17">
        <w:rPr>
          <w:rStyle w:val="StyleBoldUnderline"/>
          <w:rFonts w:asciiTheme="minorHAnsi" w:hAnsiTheme="minorHAnsi"/>
        </w:rPr>
        <w:t xml:space="preserve">-sensitive </w:t>
      </w:r>
      <w:r w:rsidRPr="00D04F17">
        <w:rPr>
          <w:rStyle w:val="StyleBoldUnderline"/>
          <w:rFonts w:asciiTheme="minorHAnsi" w:hAnsiTheme="minorHAnsi"/>
          <w:highlight w:val="cyan"/>
        </w:rPr>
        <w:t>measures of human well-being</w:t>
      </w:r>
      <w:r w:rsidRPr="00D04F17">
        <w:rPr>
          <w:rFonts w:asciiTheme="minorHAnsi" w:hAnsiTheme="minorHAnsi"/>
          <w:sz w:val="16"/>
        </w:rPr>
        <w:t xml:space="preserve">, including the percent of developing world population suffering from chronic hunger, poverty rates, and deaths due to extreme weather events, </w:t>
      </w:r>
      <w:r w:rsidRPr="00D04F17">
        <w:rPr>
          <w:rStyle w:val="StyleBoldUnderline"/>
          <w:rFonts w:asciiTheme="minorHAnsi" w:hAnsiTheme="minorHAnsi"/>
          <w:highlight w:val="cyan"/>
        </w:rPr>
        <w:t>reveal</w:t>
      </w:r>
      <w:r w:rsidRPr="00D04F17">
        <w:rPr>
          <w:rFonts w:asciiTheme="minorHAnsi" w:hAnsiTheme="minorHAnsi"/>
          <w:sz w:val="16"/>
          <w:highlight w:val="cyan"/>
        </w:rPr>
        <w:t xml:space="preserve"> </w:t>
      </w:r>
      <w:r w:rsidRPr="00D04F17">
        <w:rPr>
          <w:rStyle w:val="StyleBoldUnderline"/>
          <w:rFonts w:asciiTheme="minorHAnsi" w:hAnsiTheme="minorHAnsi"/>
          <w:highlight w:val="cyan"/>
        </w:rPr>
        <w:t>dramatic improvement</w:t>
      </w:r>
      <w:r w:rsidRPr="00D04F17">
        <w:rPr>
          <w:rFonts w:asciiTheme="minorHAnsi" w:hAnsiTheme="minorHAnsi"/>
          <w:sz w:val="16"/>
        </w:rPr>
        <w:t xml:space="preserve"> during the twentieth century, </w:t>
      </w:r>
      <w:r w:rsidRPr="00D04F17">
        <w:rPr>
          <w:rStyle w:val="StyleBoldUnderline"/>
          <w:rFonts w:asciiTheme="minorHAnsi" w:hAnsiTheme="minorHAnsi"/>
          <w:highlight w:val="cyan"/>
        </w:rPr>
        <w:t>notwithstanding</w:t>
      </w:r>
      <w:r w:rsidRPr="00D04F17">
        <w:rPr>
          <w:rFonts w:asciiTheme="minorHAnsi" w:hAnsiTheme="minorHAnsi"/>
          <w:sz w:val="16"/>
        </w:rPr>
        <w:t xml:space="preserve"> the </w:t>
      </w:r>
      <w:r w:rsidRPr="00D04F17">
        <w:rPr>
          <w:rStyle w:val="StyleBoldUnderline"/>
          <w:rFonts w:asciiTheme="minorHAnsi" w:hAnsiTheme="minorHAnsi"/>
        </w:rPr>
        <w:t xml:space="preserve">historic </w:t>
      </w:r>
      <w:r w:rsidRPr="00D04F17">
        <w:rPr>
          <w:rStyle w:val="StyleBoldUnderline"/>
          <w:rFonts w:asciiTheme="minorHAnsi" w:hAnsiTheme="minorHAnsi"/>
          <w:highlight w:val="cyan"/>
        </w:rPr>
        <w:t>increase in</w:t>
      </w:r>
      <w:r w:rsidRPr="00D04F17">
        <w:rPr>
          <w:rFonts w:asciiTheme="minorHAnsi" w:hAnsiTheme="minorHAnsi"/>
          <w:sz w:val="16"/>
        </w:rPr>
        <w:t xml:space="preserve"> atmospheric </w:t>
      </w:r>
      <w:r w:rsidRPr="00D04F17">
        <w:rPr>
          <w:rStyle w:val="StyleBoldUnderline"/>
          <w:rFonts w:asciiTheme="minorHAnsi" w:hAnsiTheme="minorHAnsi"/>
          <w:highlight w:val="cyan"/>
        </w:rPr>
        <w:t>CO2</w:t>
      </w:r>
      <w:r w:rsidRPr="00D04F17">
        <w:rPr>
          <w:rFonts w:asciiTheme="minorHAnsi" w:hAnsiTheme="minorHAnsi"/>
          <w:sz w:val="16"/>
        </w:rPr>
        <w:t xml:space="preserve"> concentrations. The magnitude of the </w:t>
      </w:r>
      <w:r w:rsidRPr="00D04F17">
        <w:rPr>
          <w:rStyle w:val="StyleBoldUnderline"/>
          <w:rFonts w:asciiTheme="minorHAnsi" w:hAnsiTheme="minorHAnsi"/>
          <w:highlight w:val="cyan"/>
        </w:rPr>
        <w:t>impacts</w:t>
      </w:r>
      <w:r w:rsidRPr="00D04F17">
        <w:rPr>
          <w:rStyle w:val="StyleBoldUnderline"/>
          <w:rFonts w:asciiTheme="minorHAnsi" w:hAnsiTheme="minorHAnsi"/>
        </w:rPr>
        <w:t xml:space="preserve"> of climate change</w:t>
      </w:r>
      <w:r w:rsidRPr="00D04F17">
        <w:rPr>
          <w:rFonts w:asciiTheme="minorHAnsi" w:hAnsiTheme="minorHAnsi"/>
          <w:sz w:val="16"/>
        </w:rPr>
        <w:t xml:space="preserve"> on human well-being </w:t>
      </w:r>
      <w:r w:rsidRPr="00D04F17">
        <w:rPr>
          <w:rStyle w:val="StyleBoldUnderline"/>
          <w:rFonts w:asciiTheme="minorHAnsi" w:hAnsiTheme="minorHAnsi"/>
          <w:highlight w:val="cyan"/>
        </w:rPr>
        <w:t>depends on society's adaptability</w:t>
      </w:r>
      <w:r w:rsidRPr="00D04F17">
        <w:rPr>
          <w:rFonts w:asciiTheme="minorHAnsi" w:hAnsiTheme="minorHAnsi"/>
          <w:sz w:val="16"/>
        </w:rPr>
        <w:t xml:space="preserve"> (adaptive capacity), </w:t>
      </w:r>
      <w:r w:rsidRPr="00D04F17">
        <w:rPr>
          <w:rStyle w:val="StyleBoldUnderline"/>
          <w:rFonts w:asciiTheme="minorHAnsi" w:hAnsiTheme="minorHAnsi"/>
        </w:rPr>
        <w:t>which is determined by</w:t>
      </w:r>
      <w:r w:rsidRPr="00D04F17">
        <w:rPr>
          <w:rFonts w:asciiTheme="minorHAnsi" w:hAnsiTheme="minorHAnsi"/>
          <w:sz w:val="16"/>
        </w:rPr>
        <w:t xml:space="preserve">, among other things, </w:t>
      </w:r>
      <w:r w:rsidRPr="00D04F17">
        <w:rPr>
          <w:rStyle w:val="StyleBoldUnderline"/>
          <w:rFonts w:asciiTheme="minorHAnsi" w:hAnsiTheme="minorHAnsi"/>
        </w:rPr>
        <w:t>the wealth and human resources society can access</w:t>
      </w:r>
      <w:r w:rsidRPr="00D04F17">
        <w:rPr>
          <w:rFonts w:asciiTheme="minorHAnsi" w:hAnsiTheme="minorHAnsi"/>
          <w:sz w:val="16"/>
        </w:rPr>
        <w:t xml:space="preserve"> in order to obtain, install, operate, and maintain technologies necessary </w:t>
      </w:r>
      <w:r w:rsidRPr="00D04F17">
        <w:rPr>
          <w:rStyle w:val="StyleBoldUnderline"/>
          <w:rFonts w:asciiTheme="minorHAnsi" w:hAnsiTheme="minorHAnsi"/>
        </w:rPr>
        <w:t>to cope with or take advantage of climate change</w:t>
      </w:r>
      <w:r w:rsidRPr="00D04F17">
        <w:rPr>
          <w:rFonts w:asciiTheme="minorHAnsi" w:hAnsiTheme="minorHAnsi"/>
          <w:sz w:val="16"/>
        </w:rPr>
        <w:t xml:space="preserve"> impacts. </w:t>
      </w:r>
      <w:r w:rsidRPr="00D04F17">
        <w:rPr>
          <w:rStyle w:val="StyleBoldUnderline"/>
          <w:rFonts w:asciiTheme="minorHAnsi" w:hAnsiTheme="minorHAnsi"/>
          <w:highlight w:val="cyan"/>
        </w:rPr>
        <w:t>The IPCC</w:t>
      </w:r>
      <w:r w:rsidRPr="00D04F17">
        <w:rPr>
          <w:rFonts w:asciiTheme="minorHAnsi" w:hAnsiTheme="minorHAnsi"/>
          <w:sz w:val="16"/>
          <w:highlight w:val="cyan"/>
        </w:rPr>
        <w:t xml:space="preserve"> </w:t>
      </w:r>
      <w:r w:rsidRPr="00D04F17">
        <w:rPr>
          <w:rStyle w:val="Emphasis"/>
          <w:rFonts w:asciiTheme="minorHAnsi" w:hAnsiTheme="minorHAnsi"/>
          <w:b w:val="0"/>
          <w:highlight w:val="cyan"/>
        </w:rPr>
        <w:t>systematically underestimates adaptive capacity</w:t>
      </w:r>
      <w:r w:rsidRPr="00D04F17">
        <w:rPr>
          <w:rFonts w:asciiTheme="minorHAnsi" w:hAnsiTheme="minorHAnsi"/>
          <w:sz w:val="16"/>
          <w:highlight w:val="cyan"/>
        </w:rPr>
        <w:t xml:space="preserve"> </w:t>
      </w:r>
      <w:r w:rsidRPr="00D04F17">
        <w:rPr>
          <w:rStyle w:val="StyleBoldUnderline"/>
          <w:rFonts w:asciiTheme="minorHAnsi" w:hAnsiTheme="minorHAnsi"/>
          <w:highlight w:val="cyan"/>
        </w:rPr>
        <w:t>by failing to take into account</w:t>
      </w:r>
      <w:r w:rsidRPr="00D04F17">
        <w:rPr>
          <w:rStyle w:val="StyleBoldUnderline"/>
          <w:rFonts w:asciiTheme="minorHAnsi" w:hAnsiTheme="minorHAnsi"/>
        </w:rPr>
        <w:t xml:space="preserve"> the</w:t>
      </w:r>
      <w:r w:rsidRPr="00D04F17">
        <w:rPr>
          <w:rFonts w:asciiTheme="minorHAnsi" w:hAnsiTheme="minorHAnsi"/>
          <w:sz w:val="16"/>
        </w:rPr>
        <w:t xml:space="preserve"> </w:t>
      </w:r>
      <w:r w:rsidRPr="00D04F17">
        <w:rPr>
          <w:rStyle w:val="Emphasis"/>
          <w:rFonts w:asciiTheme="minorHAnsi" w:hAnsiTheme="minorHAnsi"/>
          <w:b w:val="0"/>
          <w:highlight w:val="cyan"/>
        </w:rPr>
        <w:t>greater wealth and tech</w:t>
      </w:r>
      <w:r w:rsidRPr="00D04F17">
        <w:rPr>
          <w:rStyle w:val="Emphasis"/>
          <w:rFonts w:asciiTheme="minorHAnsi" w:hAnsiTheme="minorHAnsi"/>
          <w:b w:val="0"/>
        </w:rPr>
        <w:t xml:space="preserve">nological </w:t>
      </w:r>
      <w:r w:rsidRPr="00D04F17">
        <w:rPr>
          <w:rStyle w:val="Emphasis"/>
          <w:rFonts w:asciiTheme="minorHAnsi" w:hAnsiTheme="minorHAnsi"/>
          <w:b w:val="0"/>
          <w:highlight w:val="cyan"/>
        </w:rPr>
        <w:t>advances</w:t>
      </w:r>
      <w:r w:rsidRPr="00D04F17">
        <w:rPr>
          <w:rFonts w:asciiTheme="minorHAnsi" w:hAnsiTheme="minorHAnsi"/>
          <w:sz w:val="16"/>
          <w:highlight w:val="cyan"/>
        </w:rPr>
        <w:t xml:space="preserve"> </w:t>
      </w:r>
      <w:r w:rsidRPr="00D04F17">
        <w:rPr>
          <w:rStyle w:val="StyleBoldUnderline"/>
          <w:rFonts w:asciiTheme="minorHAnsi" w:hAnsiTheme="minorHAnsi"/>
          <w:highlight w:val="cyan"/>
        </w:rPr>
        <w:t>that will be present</w:t>
      </w:r>
      <w:r w:rsidRPr="00D04F17">
        <w:rPr>
          <w:rStyle w:val="StyleBoldUnderline"/>
          <w:rFonts w:asciiTheme="minorHAnsi" w:hAnsiTheme="minorHAnsi"/>
        </w:rPr>
        <w:t xml:space="preserve"> at the time for which impacts are to be estimated</w:t>
      </w:r>
      <w:r w:rsidRPr="00D04F17">
        <w:rPr>
          <w:rFonts w:asciiTheme="minorHAnsi" w:hAnsiTheme="minorHAnsi"/>
          <w:sz w:val="16"/>
        </w:rPr>
        <w:t xml:space="preserve">. </w:t>
      </w:r>
      <w:r w:rsidRPr="00D04F17">
        <w:rPr>
          <w:rStyle w:val="StyleBoldUnderline"/>
          <w:rFonts w:asciiTheme="minorHAnsi" w:hAnsiTheme="minorHAnsi"/>
        </w:rPr>
        <w:t>Even accepting</w:t>
      </w:r>
      <w:r w:rsidRPr="00D04F17">
        <w:rPr>
          <w:rFonts w:asciiTheme="minorHAnsi" w:hAnsiTheme="minorHAnsi"/>
          <w:sz w:val="16"/>
        </w:rPr>
        <w:t xml:space="preserve"> the IPCC's and Stern Review's </w:t>
      </w:r>
      <w:r w:rsidRPr="00D04F17">
        <w:rPr>
          <w:rStyle w:val="StyleBoldUnderline"/>
          <w:rFonts w:asciiTheme="minorHAnsi" w:hAnsiTheme="minorHAnsi"/>
        </w:rPr>
        <w:t>worst-case scenarios</w:t>
      </w:r>
      <w:r w:rsidRPr="00D04F17">
        <w:rPr>
          <w:rFonts w:asciiTheme="minorHAnsi" w:hAnsiTheme="minorHAnsi"/>
          <w:sz w:val="16"/>
        </w:rPr>
        <w:t xml:space="preserve">, and assuming a compounded annual growth rate of per-capita GDP of only 0.7 percent, reveals that </w:t>
      </w:r>
      <w:r w:rsidRPr="00D04F17">
        <w:rPr>
          <w:rStyle w:val="StyleBoldUnderline"/>
          <w:rFonts w:asciiTheme="minorHAnsi" w:hAnsiTheme="minorHAnsi"/>
          <w:highlight w:val="cyan"/>
        </w:rPr>
        <w:t>net GDP</w:t>
      </w:r>
      <w:r w:rsidRPr="00D04F17">
        <w:rPr>
          <w:rStyle w:val="StyleBoldUnderline"/>
          <w:rFonts w:asciiTheme="minorHAnsi" w:hAnsiTheme="minorHAnsi"/>
        </w:rPr>
        <w:t xml:space="preserve"> per capita </w:t>
      </w:r>
      <w:r w:rsidRPr="00D04F17">
        <w:rPr>
          <w:rStyle w:val="StyleBoldUnderline"/>
          <w:rFonts w:asciiTheme="minorHAnsi" w:hAnsiTheme="minorHAnsi"/>
          <w:highlight w:val="cyan"/>
        </w:rPr>
        <w:t>in</w:t>
      </w:r>
      <w:r w:rsidRPr="00D04F17">
        <w:rPr>
          <w:rStyle w:val="StyleBoldUnderline"/>
          <w:rFonts w:asciiTheme="minorHAnsi" w:hAnsiTheme="minorHAnsi"/>
        </w:rPr>
        <w:t xml:space="preserve"> developing countries in </w:t>
      </w:r>
      <w:r w:rsidRPr="00D04F17">
        <w:rPr>
          <w:rStyle w:val="StyleBoldUnderline"/>
          <w:rFonts w:asciiTheme="minorHAnsi" w:hAnsiTheme="minorHAnsi"/>
          <w:highlight w:val="cyan"/>
        </w:rPr>
        <w:t>2100 would be</w:t>
      </w:r>
      <w:r w:rsidRPr="00D04F17">
        <w:rPr>
          <w:rFonts w:asciiTheme="minorHAnsi" w:hAnsiTheme="minorHAnsi"/>
          <w:sz w:val="16"/>
          <w:highlight w:val="cyan"/>
        </w:rPr>
        <w:t xml:space="preserve"> </w:t>
      </w:r>
      <w:r w:rsidRPr="00D04F17">
        <w:rPr>
          <w:rStyle w:val="Emphasis"/>
          <w:rFonts w:asciiTheme="minorHAnsi" w:hAnsiTheme="minorHAnsi"/>
          <w:b w:val="0"/>
          <w:highlight w:val="cyan"/>
        </w:rPr>
        <w:t>double the</w:t>
      </w:r>
      <w:r w:rsidRPr="00D04F17">
        <w:rPr>
          <w:rStyle w:val="Emphasis"/>
          <w:rFonts w:asciiTheme="minorHAnsi" w:hAnsiTheme="minorHAnsi"/>
          <w:b w:val="0"/>
        </w:rPr>
        <w:t xml:space="preserve"> 20</w:t>
      </w:r>
      <w:r w:rsidRPr="00D04F17">
        <w:rPr>
          <w:rStyle w:val="Emphasis"/>
          <w:rFonts w:asciiTheme="minorHAnsi" w:hAnsiTheme="minorHAnsi"/>
          <w:b w:val="0"/>
          <w:highlight w:val="cyan"/>
        </w:rPr>
        <w:t>06</w:t>
      </w:r>
      <w:r w:rsidRPr="00D04F17">
        <w:rPr>
          <w:rStyle w:val="Emphasis"/>
          <w:rFonts w:asciiTheme="minorHAnsi" w:hAnsiTheme="minorHAnsi"/>
          <w:b w:val="0"/>
        </w:rPr>
        <w:t xml:space="preserve"> </w:t>
      </w:r>
      <w:r w:rsidRPr="00D04F17">
        <w:rPr>
          <w:rStyle w:val="Emphasis"/>
          <w:rFonts w:asciiTheme="minorHAnsi" w:hAnsiTheme="minorHAnsi"/>
          <w:b w:val="0"/>
          <w:highlight w:val="cyan"/>
        </w:rPr>
        <w:t>level of the U.S.</w:t>
      </w:r>
      <w:r w:rsidRPr="00D04F17">
        <w:rPr>
          <w:rFonts w:asciiTheme="minorHAnsi" w:hAnsiTheme="minorHAnsi"/>
          <w:sz w:val="16"/>
        </w:rPr>
        <w:t xml:space="preserve"> </w:t>
      </w:r>
      <w:r w:rsidRPr="00D04F17">
        <w:rPr>
          <w:rStyle w:val="StyleBoldUnderline"/>
          <w:rFonts w:asciiTheme="minorHAnsi" w:hAnsiTheme="minorHAnsi"/>
        </w:rPr>
        <w:t>and triple that level in 2200</w:t>
      </w:r>
      <w:r w:rsidRPr="00D04F17">
        <w:rPr>
          <w:rFonts w:asciiTheme="minorHAnsi" w:hAnsiTheme="minorHAnsi"/>
          <w:sz w:val="16"/>
        </w:rPr>
        <w:t xml:space="preserve">. Thus, </w:t>
      </w:r>
      <w:r w:rsidRPr="00D04F17">
        <w:rPr>
          <w:rStyle w:val="StyleBoldUnderline"/>
          <w:rFonts w:asciiTheme="minorHAnsi" w:hAnsiTheme="minorHAnsi"/>
          <w:highlight w:val="cyan"/>
        </w:rPr>
        <w:t>even</w:t>
      </w:r>
      <w:r w:rsidRPr="00D04F17">
        <w:rPr>
          <w:rFonts w:asciiTheme="minorHAnsi" w:hAnsiTheme="minorHAnsi"/>
          <w:sz w:val="16"/>
          <w:highlight w:val="cyan"/>
        </w:rPr>
        <w:t xml:space="preserve"> </w:t>
      </w:r>
      <w:r w:rsidRPr="00D04F17">
        <w:rPr>
          <w:rStyle w:val="Emphasis"/>
          <w:rFonts w:asciiTheme="minorHAnsi" w:hAnsiTheme="minorHAnsi"/>
          <w:b w:val="0"/>
          <w:highlight w:val="cyan"/>
        </w:rPr>
        <w:t>developing countries' future ability</w:t>
      </w:r>
      <w:r w:rsidRPr="00D04F17">
        <w:rPr>
          <w:rFonts w:asciiTheme="minorHAnsi" w:hAnsiTheme="minorHAnsi"/>
          <w:sz w:val="16"/>
          <w:highlight w:val="cyan"/>
        </w:rPr>
        <w:t xml:space="preserve"> </w:t>
      </w:r>
      <w:r w:rsidRPr="00D04F17">
        <w:rPr>
          <w:rStyle w:val="StyleBoldUnderline"/>
          <w:rFonts w:asciiTheme="minorHAnsi" w:hAnsiTheme="minorHAnsi"/>
          <w:highlight w:val="cyan"/>
        </w:rPr>
        <w:t>to cope</w:t>
      </w:r>
      <w:r w:rsidRPr="00D04F17">
        <w:rPr>
          <w:rStyle w:val="StyleBoldUnderline"/>
          <w:rFonts w:asciiTheme="minorHAnsi" w:hAnsiTheme="minorHAnsi"/>
        </w:rPr>
        <w:t xml:space="preserve"> with climate change </w:t>
      </w:r>
      <w:r w:rsidRPr="00D04F17">
        <w:rPr>
          <w:rStyle w:val="StyleBoldUnderline"/>
          <w:rFonts w:asciiTheme="minorHAnsi" w:hAnsiTheme="minorHAnsi"/>
          <w:highlight w:val="cyan"/>
        </w:rPr>
        <w:t>would be</w:t>
      </w:r>
      <w:r w:rsidRPr="00D04F17">
        <w:rPr>
          <w:rFonts w:asciiTheme="minorHAnsi" w:hAnsiTheme="minorHAnsi"/>
          <w:sz w:val="16"/>
          <w:highlight w:val="cyan"/>
        </w:rPr>
        <w:t xml:space="preserve"> </w:t>
      </w:r>
      <w:r w:rsidRPr="00D04F17">
        <w:rPr>
          <w:rStyle w:val="Emphasis"/>
          <w:rFonts w:asciiTheme="minorHAnsi" w:hAnsiTheme="minorHAnsi"/>
          <w:b w:val="0"/>
          <w:highlight w:val="cyan"/>
        </w:rPr>
        <w:t>much better than</w:t>
      </w:r>
      <w:r w:rsidRPr="00D04F17">
        <w:rPr>
          <w:rStyle w:val="Emphasis"/>
          <w:rFonts w:asciiTheme="minorHAnsi" w:hAnsiTheme="minorHAnsi"/>
          <w:b w:val="0"/>
        </w:rPr>
        <w:t xml:space="preserve"> that of the U.S. </w:t>
      </w:r>
      <w:r w:rsidRPr="00D04F17">
        <w:rPr>
          <w:rStyle w:val="Emphasis"/>
          <w:rFonts w:asciiTheme="minorHAnsi" w:hAnsiTheme="minorHAnsi"/>
          <w:b w:val="0"/>
          <w:highlight w:val="cyan"/>
        </w:rPr>
        <w:t>today</w:t>
      </w:r>
      <w:r w:rsidRPr="00D04F17">
        <w:rPr>
          <w:rFonts w:asciiTheme="minorHAnsi" w:hAnsiTheme="minorHAnsi"/>
          <w:sz w:val="16"/>
        </w:rPr>
        <w:t xml:space="preserve">. The IPCC's embrace of biofuels as a way to reduce greenhouse gas emissions was premature, as many researchers have found "even the best biofuels have the potential to damage the poor, the climate, and biodiversity" (Delucchi, 2010). Biofuel production consumes nearly as much energy as it generates, competes with food crops and wildlife for land, and is unlikely to ever meet more than a small fraction of the world's demand for fuels. </w:t>
      </w:r>
      <w:r w:rsidRPr="00D04F17">
        <w:rPr>
          <w:rStyle w:val="StyleBoldUnderline"/>
          <w:rFonts w:asciiTheme="minorHAnsi" w:hAnsiTheme="minorHAnsi"/>
          <w:highlight w:val="cyan"/>
        </w:rPr>
        <w:t>The notion that</w:t>
      </w:r>
      <w:r w:rsidRPr="00D04F17">
        <w:rPr>
          <w:rFonts w:asciiTheme="minorHAnsi" w:hAnsiTheme="minorHAnsi"/>
          <w:sz w:val="16"/>
        </w:rPr>
        <w:t xml:space="preserve"> global </w:t>
      </w:r>
      <w:r w:rsidRPr="00D04F17">
        <w:rPr>
          <w:rStyle w:val="Emphasis"/>
          <w:rFonts w:asciiTheme="minorHAnsi" w:hAnsiTheme="minorHAnsi"/>
          <w:b w:val="0"/>
          <w:highlight w:val="cyan"/>
        </w:rPr>
        <w:t>warming might cause war</w:t>
      </w:r>
      <w:r w:rsidRPr="00D04F17">
        <w:rPr>
          <w:rFonts w:asciiTheme="minorHAnsi" w:hAnsiTheme="minorHAnsi"/>
          <w:sz w:val="16"/>
        </w:rPr>
        <w:t xml:space="preserve"> and social unrest </w:t>
      </w:r>
      <w:r w:rsidRPr="00D04F17">
        <w:rPr>
          <w:rStyle w:val="StyleBoldUnderline"/>
          <w:rFonts w:asciiTheme="minorHAnsi" w:hAnsiTheme="minorHAnsi"/>
          <w:highlight w:val="cyan"/>
        </w:rPr>
        <w:t>is</w:t>
      </w:r>
      <w:r w:rsidRPr="00D04F17">
        <w:rPr>
          <w:rStyle w:val="StyleBoldUnderline"/>
          <w:rFonts w:asciiTheme="minorHAnsi" w:hAnsiTheme="minorHAnsi"/>
        </w:rPr>
        <w:t xml:space="preserve"> not only wrong, </w:t>
      </w:r>
      <w:proofErr w:type="gramStart"/>
      <w:r w:rsidRPr="00D04F17">
        <w:rPr>
          <w:rStyle w:val="StyleBoldUnderline"/>
          <w:rFonts w:asciiTheme="minorHAnsi" w:hAnsiTheme="minorHAnsi"/>
        </w:rPr>
        <w:t>but</w:t>
      </w:r>
      <w:proofErr w:type="gramEnd"/>
      <w:r w:rsidRPr="00D04F17">
        <w:rPr>
          <w:rFonts w:asciiTheme="minorHAnsi" w:hAnsiTheme="minorHAnsi"/>
          <w:sz w:val="16"/>
        </w:rPr>
        <w:t xml:space="preserve"> even </w:t>
      </w:r>
      <w:r w:rsidRPr="00D04F17">
        <w:rPr>
          <w:rStyle w:val="Emphasis"/>
          <w:rFonts w:asciiTheme="minorHAnsi" w:hAnsiTheme="minorHAnsi"/>
          <w:b w:val="0"/>
          <w:highlight w:val="cyan"/>
        </w:rPr>
        <w:t>backwards</w:t>
      </w:r>
      <w:r w:rsidRPr="00D04F17">
        <w:rPr>
          <w:rFonts w:asciiTheme="minorHAnsi" w:hAnsiTheme="minorHAnsi"/>
          <w:sz w:val="16"/>
        </w:rPr>
        <w:t xml:space="preserve"> - that is, </w:t>
      </w:r>
      <w:r w:rsidRPr="00D04F17">
        <w:rPr>
          <w:rStyle w:val="Emphasis"/>
          <w:rFonts w:asciiTheme="minorHAnsi" w:hAnsiTheme="minorHAnsi"/>
          <w:b w:val="0"/>
          <w:highlight w:val="cyan"/>
        </w:rPr>
        <w:t>global cooling has led to wars</w:t>
      </w:r>
      <w:r w:rsidRPr="00D04F17">
        <w:rPr>
          <w:rFonts w:asciiTheme="minorHAnsi" w:hAnsiTheme="minorHAnsi"/>
          <w:sz w:val="16"/>
        </w:rPr>
        <w:t xml:space="preserve"> </w:t>
      </w:r>
      <w:r w:rsidRPr="00D04F17">
        <w:rPr>
          <w:rStyle w:val="StyleBoldUnderline"/>
          <w:rFonts w:asciiTheme="minorHAnsi" w:hAnsiTheme="minorHAnsi"/>
        </w:rPr>
        <w:t>and social unrest in the past</w:t>
      </w:r>
      <w:r w:rsidRPr="00D04F17">
        <w:rPr>
          <w:rFonts w:asciiTheme="minorHAnsi" w:hAnsiTheme="minorHAnsi"/>
          <w:sz w:val="16"/>
        </w:rPr>
        <w:t xml:space="preserve">, whereas global </w:t>
      </w:r>
      <w:r w:rsidRPr="00D04F17">
        <w:rPr>
          <w:rStyle w:val="StyleBoldUnderline"/>
          <w:rFonts w:asciiTheme="minorHAnsi" w:hAnsiTheme="minorHAnsi"/>
          <w:highlight w:val="cyan"/>
        </w:rPr>
        <w:t>warming has coincided with</w:t>
      </w:r>
      <w:r w:rsidRPr="00D04F17">
        <w:rPr>
          <w:rFonts w:asciiTheme="minorHAnsi" w:hAnsiTheme="minorHAnsi"/>
          <w:sz w:val="16"/>
        </w:rPr>
        <w:t xml:space="preserve"> periods of </w:t>
      </w:r>
      <w:r w:rsidRPr="00D04F17">
        <w:rPr>
          <w:rStyle w:val="Emphasis"/>
          <w:rFonts w:asciiTheme="minorHAnsi" w:hAnsiTheme="minorHAnsi"/>
          <w:b w:val="0"/>
          <w:highlight w:val="cyan"/>
        </w:rPr>
        <w:t>peace, prosperity, and</w:t>
      </w:r>
      <w:r w:rsidRPr="00D04F17">
        <w:rPr>
          <w:rFonts w:asciiTheme="minorHAnsi" w:hAnsiTheme="minorHAnsi"/>
          <w:sz w:val="16"/>
        </w:rPr>
        <w:t xml:space="preserve"> social </w:t>
      </w:r>
      <w:r w:rsidRPr="00D04F17">
        <w:rPr>
          <w:rStyle w:val="Emphasis"/>
          <w:rFonts w:asciiTheme="minorHAnsi" w:hAnsiTheme="minorHAnsi"/>
          <w:b w:val="0"/>
          <w:highlight w:val="cyan"/>
        </w:rPr>
        <w:t>stability</w:t>
      </w:r>
      <w:r w:rsidRPr="00D04F17">
        <w:rPr>
          <w:rFonts w:asciiTheme="minorHAnsi" w:hAnsiTheme="minorHAnsi"/>
          <w:sz w:val="16"/>
        </w:rPr>
        <w:t>.</w:t>
      </w:r>
    </w:p>
    <w:p w14:paraId="10F69FD1" w14:textId="77777777" w:rsidR="009A687C" w:rsidRPr="00D04F17" w:rsidRDefault="009A687C" w:rsidP="009A687C">
      <w:pPr>
        <w:rPr>
          <w:rFonts w:asciiTheme="minorHAnsi" w:hAnsiTheme="minorHAnsi"/>
        </w:rPr>
      </w:pPr>
    </w:p>
    <w:p w14:paraId="605DC2A1" w14:textId="77777777" w:rsidR="009A687C" w:rsidRPr="00D04F17" w:rsidRDefault="009A687C" w:rsidP="009A687C">
      <w:pPr>
        <w:rPr>
          <w:rFonts w:asciiTheme="minorHAnsi" w:hAnsiTheme="minorHAnsi"/>
        </w:rPr>
      </w:pPr>
    </w:p>
    <w:p w14:paraId="2C2370F1" w14:textId="77777777" w:rsidR="00D97FC3" w:rsidRDefault="00D97FC3" w:rsidP="000B6138"/>
    <w:p w14:paraId="7FE1E954" w14:textId="38971DAF" w:rsidR="00D97FC3" w:rsidRDefault="00D97FC3" w:rsidP="009A687C">
      <w:pPr>
        <w:pStyle w:val="Heading3"/>
      </w:pPr>
      <w:r>
        <w:t xml:space="preserve">1NC Fails—Wait Time </w:t>
      </w:r>
    </w:p>
    <w:p w14:paraId="070A3FF0" w14:textId="77777777" w:rsidR="00D97FC3" w:rsidRDefault="00D97FC3" w:rsidP="00D97FC3">
      <w:pPr>
        <w:pStyle w:val="Heading4"/>
      </w:pPr>
      <w:r>
        <w:t>Costs and wait times make solvency infeasible</w:t>
      </w:r>
    </w:p>
    <w:p w14:paraId="2F4385B9" w14:textId="77777777" w:rsidR="00D97FC3" w:rsidRPr="00D72085" w:rsidRDefault="00D97FC3" w:rsidP="00D97FC3">
      <w:r w:rsidRPr="00D72085">
        <w:rPr>
          <w:rStyle w:val="StyleStyleBold12pt"/>
        </w:rPr>
        <w:t>Nelson 13</w:t>
      </w:r>
      <w:r>
        <w:t xml:space="preserve"> </w:t>
      </w:r>
      <w:r w:rsidRPr="00D72085">
        <w:rPr>
          <w:sz w:val="16"/>
        </w:rPr>
        <w:t>(Gabriel, pursuing a master’s degree in China Studies at the Johns Hopkins University Paul H. Nitze School of Advanced International Studies (SAIS), “Ocean Carbon Sequestration: Solution to Climate Change or Policy Distraction?</w:t>
      </w:r>
      <w:proofErr w:type="gramStart"/>
      <w:r w:rsidRPr="00D72085">
        <w:rPr>
          <w:sz w:val="16"/>
        </w:rPr>
        <w:t>”,</w:t>
      </w:r>
      <w:proofErr w:type="gramEnd"/>
      <w:r w:rsidRPr="00D72085">
        <w:rPr>
          <w:sz w:val="16"/>
        </w:rPr>
        <w:t xml:space="preserve"> Summer 2013, Project Muse)</w:t>
      </w:r>
    </w:p>
    <w:p w14:paraId="4C6DD223" w14:textId="77777777" w:rsidR="00D97FC3" w:rsidRDefault="00D97FC3" w:rsidP="00D97FC3">
      <w:pPr>
        <w:rPr>
          <w:rStyle w:val="StyleBoldUnderline"/>
        </w:rPr>
      </w:pPr>
      <w:r w:rsidRPr="00D72085">
        <w:rPr>
          <w:sz w:val="16"/>
        </w:rPr>
        <w:t xml:space="preserve">The </w:t>
      </w:r>
      <w:r w:rsidRPr="00D72085">
        <w:rPr>
          <w:rStyle w:val="StyleBoldUnderline"/>
        </w:rPr>
        <w:t>downsides to enhanced weathering would be the enormous costs of operation</w:t>
      </w:r>
      <w:r w:rsidRPr="00D72085">
        <w:rPr>
          <w:sz w:val="16"/>
        </w:rPr>
        <w:t xml:space="preserve">, </w:t>
      </w:r>
      <w:r w:rsidRPr="00D72085">
        <w:rPr>
          <w:rStyle w:val="StyleBoldUnderline"/>
        </w:rPr>
        <w:t>extraction</w:t>
      </w:r>
      <w:r w:rsidRPr="00D72085">
        <w:rPr>
          <w:sz w:val="16"/>
        </w:rPr>
        <w:t xml:space="preserve">, </w:t>
      </w:r>
      <w:r w:rsidRPr="00D72085">
        <w:rPr>
          <w:rStyle w:val="StyleBoldUnderline"/>
        </w:rPr>
        <w:t>and processing</w:t>
      </w:r>
      <w:r w:rsidRPr="00D72085">
        <w:rPr>
          <w:sz w:val="16"/>
        </w:rPr>
        <w:t xml:space="preserve"> the required minerals. </w:t>
      </w:r>
      <w:r w:rsidRPr="00D72085">
        <w:rPr>
          <w:rStyle w:val="StyleBoldUnderline"/>
        </w:rPr>
        <w:t>Energy and infrastructure costs could also prove prohibitive</w:t>
      </w:r>
      <w:r w:rsidRPr="00D72085">
        <w:rPr>
          <w:sz w:val="16"/>
        </w:rPr>
        <w:t xml:space="preserve">, and </w:t>
      </w:r>
      <w:r w:rsidRPr="00D72085">
        <w:rPr>
          <w:rStyle w:val="StyleBoldUnderline"/>
        </w:rPr>
        <w:t>there would be a long waiting period between implementation and observed reductions</w:t>
      </w:r>
      <w:r w:rsidRPr="00D72085">
        <w:rPr>
          <w:sz w:val="16"/>
        </w:rPr>
        <w:t xml:space="preserve"> </w:t>
      </w:r>
      <w:r w:rsidRPr="00D72085">
        <w:rPr>
          <w:rStyle w:val="StyleBoldUnderline"/>
        </w:rPr>
        <w:t>in the rate of increase of average global temperatures.</w:t>
      </w:r>
    </w:p>
    <w:p w14:paraId="073B3FC6" w14:textId="77777777" w:rsidR="00D97FC3" w:rsidRPr="00D97FC3" w:rsidRDefault="00D97FC3" w:rsidP="00D97FC3"/>
    <w:p w14:paraId="74DC0ACC" w14:textId="0D6072C8" w:rsidR="00D97FC3" w:rsidRDefault="00D97FC3" w:rsidP="00D97FC3">
      <w:pPr>
        <w:pStyle w:val="Heading3"/>
      </w:pPr>
      <w:r>
        <w:t xml:space="preserve">2NC Fails—Engineering </w:t>
      </w:r>
    </w:p>
    <w:p w14:paraId="380C81FB" w14:textId="77777777" w:rsidR="00D97FC3" w:rsidRDefault="00D97FC3" w:rsidP="00D97FC3">
      <w:pPr>
        <w:pStyle w:val="Heading4"/>
      </w:pPr>
      <w:r>
        <w:t>Plan is impractical to implement full-scale – engineering challenges and costs</w:t>
      </w:r>
    </w:p>
    <w:p w14:paraId="52E33E25" w14:textId="77777777" w:rsidR="00D97FC3" w:rsidRPr="00D72085" w:rsidRDefault="00D97FC3" w:rsidP="00D97FC3">
      <w:r w:rsidRPr="00D72085">
        <w:rPr>
          <w:rStyle w:val="StyleStyleBold12pt"/>
        </w:rPr>
        <w:t>Cooley and Mathis 12</w:t>
      </w:r>
      <w:r>
        <w:t xml:space="preserve"> </w:t>
      </w:r>
      <w:r w:rsidRPr="00D72085">
        <w:rPr>
          <w:sz w:val="16"/>
        </w:rPr>
        <w:t>(Sarah, Research Associate III Marine Chemistry &amp; Geochemistry Ocean Acidification Scientist, Ocean Carbon and Biogeochemistry Program at Woods Hole Oceanographic Institution AND Jeremy T, Institute of Marine Science at University of Alaska Fairbanks, “Addressing ocean acidification as part of sustainable ocean development”, 10/9/12, https://darchive.mblwhoilibrary.org/handle/1912/5829)</w:t>
      </w:r>
    </w:p>
    <w:p w14:paraId="72D3E19D" w14:textId="77777777" w:rsidR="00D97FC3" w:rsidRDefault="00D97FC3" w:rsidP="00D97FC3">
      <w:pPr>
        <w:rPr>
          <w:sz w:val="16"/>
        </w:rPr>
      </w:pPr>
      <w:r w:rsidRPr="00D72085">
        <w:rPr>
          <w:sz w:val="16"/>
        </w:rPr>
        <w:t xml:space="preserve">Broad mitigation of CO2 emissions is the only approach that will prevent extensive OA. Until that can be achieved, several geoengineering options have been proposed for increasing marine pH or carbonate ion levels. At the moment many of these appear costly and are likely to only be applicable on small scales, but research is needed to determine exactly how these can help (Rau, McLeod, and Hoegh-Guldberg 2012). </w:t>
      </w:r>
      <w:r w:rsidRPr="00D72085">
        <w:rPr>
          <w:rStyle w:val="StyleBoldUnderline"/>
        </w:rPr>
        <w:t>One of the more promising solutions utilizes electrochemistry</w:t>
      </w:r>
      <w:r w:rsidRPr="00D72085">
        <w:rPr>
          <w:sz w:val="16"/>
        </w:rPr>
        <w:t xml:space="preserve"> (Rau 2008) </w:t>
      </w:r>
      <w:r w:rsidRPr="00D72085">
        <w:rPr>
          <w:rStyle w:val="StyleBoldUnderline"/>
        </w:rPr>
        <w:t>to split calcium carbonate and increase the alkalinity in a region</w:t>
      </w:r>
      <w:r w:rsidRPr="00D72085">
        <w:rPr>
          <w:sz w:val="16"/>
        </w:rPr>
        <w:t xml:space="preserve">. </w:t>
      </w:r>
      <w:r w:rsidRPr="00D72085">
        <w:rPr>
          <w:rStyle w:val="StyleBoldUnderline"/>
        </w:rPr>
        <w:t>While this would work in enclosed or partially enclosed systems, it would be impractical to apply over a broad area or maintain over a long period</w:t>
      </w:r>
      <w:r w:rsidRPr="00D72085">
        <w:rPr>
          <w:sz w:val="16"/>
        </w:rPr>
        <w:t xml:space="preserve">. </w:t>
      </w:r>
      <w:r w:rsidRPr="00D72085">
        <w:rPr>
          <w:rStyle w:val="StyleBoldUnderline"/>
        </w:rPr>
        <w:t>A variation on this approach involves electrochemically titrating hydrochloric acid from the ocean and neutralizing it with silicate rocks</w:t>
      </w:r>
      <w:r w:rsidRPr="00D72085">
        <w:rPr>
          <w:sz w:val="16"/>
        </w:rPr>
        <w:t xml:space="preserve"> (House et al. 2007). </w:t>
      </w:r>
      <w:r w:rsidRPr="00D72085">
        <w:rPr>
          <w:rStyle w:val="StyleBoldUnderline"/>
        </w:rPr>
        <w:t>Other suggestions include directly adding lime to the ocean or creating artificial limestone reefs to encourage settlement from natural reefs that are struggling under acidified conditions.</w:t>
      </w:r>
      <w:r w:rsidRPr="00D72085">
        <w:rPr>
          <w:sz w:val="16"/>
        </w:rPr>
        <w:t xml:space="preserve"> As with electrochemical mitigation, </w:t>
      </w:r>
      <w:r w:rsidRPr="00D72085">
        <w:rPr>
          <w:rStyle w:val="StyleBoldUnderline"/>
        </w:rPr>
        <w:t>these options could help offset OA in a particular locale, but global reduction of CO2 emissions will be more efficient than many scattered regional geoengineering installations</w:t>
      </w:r>
      <w:r w:rsidRPr="00D72085">
        <w:rPr>
          <w:sz w:val="16"/>
        </w:rPr>
        <w:t xml:space="preserve">. Long-term, </w:t>
      </w:r>
      <w:r w:rsidRPr="00D72085">
        <w:rPr>
          <w:rStyle w:val="StyleBoldUnderline"/>
        </w:rPr>
        <w:t>global use of these geoengineering options is not practical, given the energy required to conduct them</w:t>
      </w:r>
      <w:r w:rsidRPr="00D72085">
        <w:rPr>
          <w:sz w:val="16"/>
        </w:rPr>
        <w:t xml:space="preserve"> (e.g., mining terrestrial lime) </w:t>
      </w:r>
      <w:r w:rsidRPr="00D72085">
        <w:rPr>
          <w:rStyle w:val="StyleBoldUnderline"/>
        </w:rPr>
        <w:t>and the sheer volume of ocean water that would need to be continuously modified to compete with the continued CO2 invasion that will likely accompany further human development</w:t>
      </w:r>
      <w:r w:rsidRPr="00D72085">
        <w:rPr>
          <w:sz w:val="16"/>
        </w:rPr>
        <w:t xml:space="preserve">. </w:t>
      </w:r>
    </w:p>
    <w:p w14:paraId="457BC39F" w14:textId="77777777" w:rsidR="00D97FC3" w:rsidRPr="00D97FC3" w:rsidRDefault="00D97FC3" w:rsidP="00D97FC3"/>
    <w:p w14:paraId="48200CD7" w14:textId="0D276120" w:rsidR="00D97FC3" w:rsidRDefault="00D97FC3" w:rsidP="00D97FC3">
      <w:pPr>
        <w:pStyle w:val="Heading3"/>
      </w:pPr>
      <w:r>
        <w:t xml:space="preserve">2NC Fails—Inefficient </w:t>
      </w:r>
    </w:p>
    <w:p w14:paraId="39B3943B" w14:textId="77777777" w:rsidR="00D97FC3" w:rsidRDefault="00D97FC3" w:rsidP="00D97FC3">
      <w:pPr>
        <w:pStyle w:val="Heading4"/>
      </w:pPr>
      <w:r>
        <w:t>Weathering fails – inefficient, energy intensive and only offsets 10% of emissions</w:t>
      </w:r>
    </w:p>
    <w:p w14:paraId="394A689C" w14:textId="77777777" w:rsidR="00D97FC3" w:rsidRPr="003402C5" w:rsidRDefault="00D97FC3" w:rsidP="00D97FC3">
      <w:r w:rsidRPr="003402C5">
        <w:rPr>
          <w:rStyle w:val="StyleStyleBold12pt"/>
        </w:rPr>
        <w:t>Kohler et al 13</w:t>
      </w:r>
      <w:r>
        <w:t xml:space="preserve"> </w:t>
      </w:r>
      <w:r w:rsidRPr="003402C5">
        <w:rPr>
          <w:sz w:val="16"/>
        </w:rPr>
        <w:t>(Peter AND Jesse F Abrams, Christoph Völker, Judith Hauck and Dieter A Wolf-Gladrow all at the Alfred Wegener Institute for Polar and Marine Research (AWI), “Geoengineering impact of open ocean dissolution of olivine on atmospheric CO2, surface ocean pH and marine biology”, 1/21/13, http://iopscience.iop.org/1748-9326/8/1/014009/article)</w:t>
      </w:r>
    </w:p>
    <w:p w14:paraId="769C05F4" w14:textId="77777777" w:rsidR="00D97FC3" w:rsidRDefault="00D97FC3" w:rsidP="00D97FC3">
      <w:pPr>
        <w:rPr>
          <w:sz w:val="16"/>
        </w:rPr>
      </w:pPr>
      <w:r w:rsidRPr="003402C5">
        <w:rPr>
          <w:rStyle w:val="StyleBoldUnderline"/>
        </w:rPr>
        <w:t>Implementation of enhanced weathering would require an operation on a global</w:t>
      </w:r>
      <w:r w:rsidRPr="003402C5">
        <w:rPr>
          <w:sz w:val="16"/>
        </w:rPr>
        <w:t xml:space="preserve"> </w:t>
      </w:r>
      <w:r w:rsidRPr="003402C5">
        <w:rPr>
          <w:rStyle w:val="StyleBoldUnderline"/>
        </w:rPr>
        <w:t>scale</w:t>
      </w:r>
      <w:r w:rsidRPr="003402C5">
        <w:rPr>
          <w:sz w:val="16"/>
        </w:rPr>
        <w:t xml:space="preserve"> that will bring olivine mining to one of the world's largest mining sector (Schuiling and Krijgsman 2006, Mohr and Evans 2009). </w:t>
      </w:r>
      <w:r w:rsidRPr="003402C5">
        <w:rPr>
          <w:rStyle w:val="StyleBoldUnderline"/>
        </w:rPr>
        <w:t xml:space="preserve">CO2 and other greenhouse gases produced by grinding, mining, and transport </w:t>
      </w:r>
      <w:r w:rsidRPr="003402C5">
        <w:rPr>
          <w:sz w:val="16"/>
        </w:rPr>
        <w:t xml:space="preserve">of olivine </w:t>
      </w:r>
      <w:r w:rsidRPr="003402C5">
        <w:rPr>
          <w:rStyle w:val="StyleBoldUnderline"/>
        </w:rPr>
        <w:t>would</w:t>
      </w:r>
      <w:r w:rsidRPr="003402C5">
        <w:rPr>
          <w:sz w:val="16"/>
        </w:rPr>
        <w:t xml:space="preserve"> </w:t>
      </w:r>
      <w:r w:rsidRPr="003402C5">
        <w:rPr>
          <w:rStyle w:val="StyleBoldUnderline"/>
        </w:rPr>
        <w:t>offset sequestration capacity of enhanced weathering</w:t>
      </w:r>
      <w:r w:rsidRPr="003402C5">
        <w:rPr>
          <w:sz w:val="16"/>
        </w:rPr>
        <w:t xml:space="preserve">. An estimate (Köhler et al 2010) assuming local mining and restricted transport (less than 1000 km and mainly by ships) for the total CO2 expenditure is close to 10%, which gives a carbon sequestration efficiency of 90%. This does not include the fuel required for ships that would distribute olivine nor the energy demand necessary for grinding to small grain sizes of 1 μm as calculated above. If they are included, </w:t>
      </w:r>
      <w:r w:rsidRPr="003402C5">
        <w:rPr>
          <w:rStyle w:val="StyleBoldUnderline"/>
        </w:rPr>
        <w:t>carbon sequestration efficiency falls below 60%</w:t>
      </w:r>
      <w:r w:rsidRPr="003402C5">
        <w:rPr>
          <w:sz w:val="16"/>
        </w:rPr>
        <w:t xml:space="preserve"> </w:t>
      </w:r>
      <w:r w:rsidRPr="003402C5">
        <w:rPr>
          <w:rStyle w:val="StyleBoldUnderline"/>
        </w:rPr>
        <w:t>and</w:t>
      </w:r>
      <w:r w:rsidRPr="003402C5">
        <w:rPr>
          <w:sz w:val="16"/>
        </w:rPr>
        <w:t xml:space="preserve"> </w:t>
      </w:r>
      <w:r w:rsidRPr="003402C5">
        <w:rPr>
          <w:rStyle w:val="StyleBoldUnderline"/>
        </w:rPr>
        <w:t>makes open ocean dissolution</w:t>
      </w:r>
      <w:r w:rsidRPr="003402C5">
        <w:rPr>
          <w:sz w:val="16"/>
        </w:rPr>
        <w:t xml:space="preserve"> of olivine</w:t>
      </w:r>
      <w:r w:rsidRPr="003402C5">
        <w:rPr>
          <w:rStyle w:val="StyleBoldUnderline"/>
        </w:rPr>
        <w:t xml:space="preserve"> a rather inefficient geoengineering technique</w:t>
      </w:r>
      <w:r w:rsidRPr="003402C5">
        <w:rPr>
          <w:sz w:val="16"/>
        </w:rPr>
        <w:t xml:space="preserve">. Our results show that </w:t>
      </w:r>
      <w:r w:rsidRPr="003402C5">
        <w:rPr>
          <w:rStyle w:val="StyleBoldUnderline"/>
        </w:rPr>
        <w:t>enhanced weathering might help to reduce atmospheric CO2</w:t>
      </w:r>
      <w:r w:rsidRPr="003402C5">
        <w:rPr>
          <w:sz w:val="16"/>
        </w:rPr>
        <w:t xml:space="preserve">. However, </w:t>
      </w:r>
      <w:r w:rsidRPr="003402C5">
        <w:rPr>
          <w:rStyle w:val="StyleBoldUnderline"/>
        </w:rPr>
        <w:t>with a carbon uptake rate of 0.28 g carbon</w:t>
      </w:r>
      <w:r w:rsidRPr="003402C5">
        <w:rPr>
          <w:sz w:val="16"/>
        </w:rPr>
        <w:t xml:space="preserve"> per g of olivine (neglecting reduced efficiency as discussed above) </w:t>
      </w:r>
      <w:r w:rsidRPr="003402C5">
        <w:rPr>
          <w:rStyle w:val="StyleBoldUnderline"/>
        </w:rPr>
        <w:t>the recent fossil emissions</w:t>
      </w:r>
      <w:r w:rsidRPr="003402C5">
        <w:rPr>
          <w:sz w:val="16"/>
        </w:rPr>
        <w:t xml:space="preserve"> of about 9 Pg C yr−1 (Peters et al 2012) </w:t>
      </w:r>
      <w:r w:rsidRPr="003402C5">
        <w:rPr>
          <w:rStyle w:val="StyleBoldUnderline"/>
        </w:rPr>
        <w:t>are difficult if not impossible to be reduced solely based on</w:t>
      </w:r>
      <w:r w:rsidRPr="003402C5">
        <w:rPr>
          <w:sz w:val="16"/>
        </w:rPr>
        <w:t xml:space="preserve"> olivine </w:t>
      </w:r>
      <w:r w:rsidRPr="003402C5">
        <w:rPr>
          <w:rStyle w:val="StyleBoldUnderline"/>
        </w:rPr>
        <w:t>dissolution</w:t>
      </w:r>
      <w:r w:rsidRPr="003402C5">
        <w:rPr>
          <w:sz w:val="16"/>
        </w:rPr>
        <w:t xml:space="preserve">. </w:t>
      </w:r>
      <w:r w:rsidRPr="003402C5">
        <w:rPr>
          <w:rStyle w:val="StyleBoldUnderline"/>
        </w:rPr>
        <w:t>An upper limit for the open ocean distribution</w:t>
      </w:r>
      <w:r w:rsidRPr="003402C5">
        <w:rPr>
          <w:sz w:val="16"/>
        </w:rPr>
        <w:t xml:space="preserve"> of olivine </w:t>
      </w:r>
      <w:r w:rsidRPr="003402C5">
        <w:rPr>
          <w:rStyle w:val="StyleBoldUnderline"/>
        </w:rPr>
        <w:t>is</w:t>
      </w:r>
      <w:r w:rsidRPr="003402C5">
        <w:rPr>
          <w:sz w:val="16"/>
        </w:rPr>
        <w:t xml:space="preserve"> difficult to estimate, but such a limit certainly depends on shipping capacities, exploitation of olivine, and low distribution rates to prevent particle aggregation. In our STANDARD scenario (3 Pg of olivine dissolution per year) </w:t>
      </w:r>
      <w:r w:rsidRPr="003402C5">
        <w:rPr>
          <w:rStyle w:val="StyleBoldUnderline"/>
        </w:rPr>
        <w:t>about 9% of the anthropogenic CO2 emissions</w:t>
      </w:r>
      <w:r w:rsidRPr="003402C5">
        <w:rPr>
          <w:sz w:val="16"/>
        </w:rPr>
        <w:t xml:space="preserve"> would be compensated. This is slightly higher than the compensation rate of about 7% after ten years of implementation for the ongoing surface ocean acidification of nowadays 0.1 pH-units (Doney et al 2009).</w:t>
      </w:r>
    </w:p>
    <w:p w14:paraId="44883DB1" w14:textId="77777777" w:rsidR="00D97FC3" w:rsidRPr="00D97FC3" w:rsidRDefault="00D97FC3" w:rsidP="00D97FC3">
      <w:pPr>
        <w:tabs>
          <w:tab w:val="left" w:pos="7200"/>
        </w:tabs>
      </w:pPr>
    </w:p>
    <w:p w14:paraId="3AC5BCB3" w14:textId="336C4854" w:rsidR="00D97FC3" w:rsidRDefault="00D97FC3" w:rsidP="00D97FC3">
      <w:pPr>
        <w:pStyle w:val="Heading3"/>
      </w:pPr>
      <w:r>
        <w:t xml:space="preserve">2NC Fails—Scale </w:t>
      </w:r>
    </w:p>
    <w:p w14:paraId="2854E78D" w14:textId="77777777" w:rsidR="00D97FC3" w:rsidRDefault="00D97FC3" w:rsidP="00D97FC3">
      <w:pPr>
        <w:pStyle w:val="Heading4"/>
      </w:pPr>
      <w:r>
        <w:t>Plan is laden with flaws – to offset 10% of emissions we would a coal sized industry to mine the rock</w:t>
      </w:r>
    </w:p>
    <w:p w14:paraId="5C43DBA5" w14:textId="77777777" w:rsidR="00D97FC3" w:rsidRPr="00CD1F2E" w:rsidRDefault="00D97FC3" w:rsidP="00D97FC3">
      <w:r w:rsidRPr="00CD1F2E">
        <w:rPr>
          <w:rStyle w:val="StyleStyleBold12pt"/>
        </w:rPr>
        <w:t>Japan Times 13</w:t>
      </w:r>
      <w:r>
        <w:t xml:space="preserve"> </w:t>
      </w:r>
      <w:r w:rsidRPr="00CD1F2E">
        <w:rPr>
          <w:sz w:val="16"/>
        </w:rPr>
        <w:t>(“Carbon ‘rock fix’ impractical: study”, 1/26/13, http://www.japantimes.co.jp/life/2013/01/26/environment/carbon-rock-fix-impractical-study/#</w:t>
      </w:r>
      <w:proofErr w:type="gramStart"/>
      <w:r w:rsidRPr="00CD1F2E">
        <w:rPr>
          <w:sz w:val="16"/>
        </w:rPr>
        <w:t>.U9ZxHfldVK0</w:t>
      </w:r>
      <w:proofErr w:type="gramEnd"/>
      <w:r w:rsidRPr="00CD1F2E">
        <w:rPr>
          <w:sz w:val="16"/>
        </w:rPr>
        <w:t>)</w:t>
      </w:r>
    </w:p>
    <w:p w14:paraId="324E3776" w14:textId="77777777" w:rsidR="00D97FC3" w:rsidRPr="003402C5" w:rsidRDefault="00D97FC3" w:rsidP="00D97FC3">
      <w:pPr>
        <w:rPr>
          <w:sz w:val="16"/>
        </w:rPr>
      </w:pPr>
      <w:r w:rsidRPr="003402C5">
        <w:rPr>
          <w:rStyle w:val="StyleBoldUnderline"/>
        </w:rPr>
        <w:t xml:space="preserve">Claims that global warming can be braked by dissolving huge quantities of rock in the sea to absorb carbon emissions are </w:t>
      </w:r>
      <w:r w:rsidRPr="003402C5">
        <w:rPr>
          <w:rStyle w:val="Emphasis"/>
        </w:rPr>
        <w:t>laden with flaws</w:t>
      </w:r>
      <w:r w:rsidRPr="003402C5">
        <w:rPr>
          <w:rStyle w:val="StyleBoldUnderline"/>
        </w:rPr>
        <w:t xml:space="preserve">, a study argues. </w:t>
      </w:r>
      <w:r w:rsidRPr="003402C5">
        <w:rPr>
          <w:sz w:val="16"/>
        </w:rPr>
        <w:t xml:space="preserve">The analysis is the latest scientific appraisal into geo-engineering, or techniques that are being promoted as quick fixes to the growing climate crisis. </w:t>
      </w:r>
      <w:r w:rsidRPr="003402C5">
        <w:rPr>
          <w:rStyle w:val="StyleBoldUnderline"/>
        </w:rPr>
        <w:t>Scientists in Germany probed the feasibility of “enhanced weathering,</w:t>
      </w:r>
      <w:r w:rsidRPr="003402C5">
        <w:rPr>
          <w:sz w:val="16"/>
        </w:rPr>
        <w:t xml:space="preserve">” using a scenario in which a plentiful magnesium silicate rock called olivine would be crushed and scattered into the oceans. Doing so would make the waters more alkaline and thus better able to absorb man-made carbon dioxide emissions from the air. The oceans are a massive carbon “sink,” having absorbed roughly half of the fossil-fuel gases humans have emitted, according to researchers. But this spongelike ability is thought to be in worrying decline. As a result, comparatively more heat-trapping gases are entering the atmosphere and the oceans themselves are becoming more acidic, threatening many species. Writing in the British journal Environment Research Letters, scientists at the Alfred Wegener Institute for Polar and Marine Research in the German town of Bremerhaven calculated that if 3 billion tons of olivine were deposited into the oceans every year, </w:t>
      </w:r>
      <w:r w:rsidRPr="003402C5">
        <w:rPr>
          <w:rStyle w:val="StyleBoldUnderline"/>
        </w:rPr>
        <w:t xml:space="preserve">it would compensate for only around </w:t>
      </w:r>
      <w:r w:rsidRPr="00CD1F2E">
        <w:rPr>
          <w:rStyle w:val="Emphasis"/>
        </w:rPr>
        <w:t>9 percent</w:t>
      </w:r>
      <w:r w:rsidRPr="003402C5">
        <w:rPr>
          <w:rStyle w:val="StyleBoldUnderline"/>
        </w:rPr>
        <w:t xml:space="preserve"> of present carbon dioxide</w:t>
      </w:r>
      <w:r w:rsidRPr="003402C5">
        <w:rPr>
          <w:sz w:val="16"/>
        </w:rPr>
        <w:t xml:space="preserve"> </w:t>
      </w:r>
      <w:r w:rsidRPr="003402C5">
        <w:rPr>
          <w:rStyle w:val="StyleBoldUnderline"/>
        </w:rPr>
        <w:t>emissions</w:t>
      </w:r>
      <w:r w:rsidRPr="003402C5">
        <w:rPr>
          <w:sz w:val="16"/>
        </w:rPr>
        <w:t xml:space="preserve">. And </w:t>
      </w:r>
      <w:r w:rsidRPr="003402C5">
        <w:rPr>
          <w:rStyle w:val="StyleBoldUnderline"/>
        </w:rPr>
        <w:t>nearly a third of those emissions would indirectly return to the atmosphere because of the energy costs of grinding the rock</w:t>
      </w:r>
      <w:r w:rsidRPr="003402C5">
        <w:rPr>
          <w:sz w:val="16"/>
        </w:rPr>
        <w:t xml:space="preserve"> to a diameter of around 1 micrometer — about 10 times finer than a grain of talcum powder — so that it could dissolve. </w:t>
      </w:r>
      <w:r w:rsidRPr="003402C5">
        <w:rPr>
          <w:rStyle w:val="StyleBoldUnderline"/>
        </w:rPr>
        <w:t>There might also be a shift in the fundamental marine ecosystem</w:t>
      </w:r>
      <w:r w:rsidRPr="003402C5">
        <w:rPr>
          <w:sz w:val="16"/>
        </w:rPr>
        <w:t xml:space="preserve">, as one species of phytoplankton benefiting from the chemical change in the sea wins out against another, the study points out. </w:t>
      </w:r>
      <w:r w:rsidRPr="003402C5">
        <w:rPr>
          <w:rStyle w:val="StyleBoldUnderline"/>
        </w:rPr>
        <w:t>The findings are based on lab research into the carbon dioxide absorption abilities</w:t>
      </w:r>
      <w:r w:rsidRPr="003402C5">
        <w:rPr>
          <w:sz w:val="16"/>
        </w:rPr>
        <w:t xml:space="preserve"> of olivine, which were then factored into a powerful U.S. model for ocean circulation. “</w:t>
      </w:r>
      <w:r w:rsidRPr="003402C5">
        <w:rPr>
          <w:rStyle w:val="StyleBoldUnderline"/>
        </w:rPr>
        <w:t xml:space="preserve">If this method of geo-engineering was deployed, we would need an </w:t>
      </w:r>
      <w:r w:rsidRPr="00CD1F2E">
        <w:rPr>
          <w:rStyle w:val="Emphasis"/>
        </w:rPr>
        <w:t>industry the size of the present-day coal industry</w:t>
      </w:r>
      <w:r w:rsidRPr="003402C5">
        <w:rPr>
          <w:rStyle w:val="StyleBoldUnderline"/>
        </w:rPr>
        <w:t xml:space="preserve"> to obtain the necessary amounts</w:t>
      </w:r>
      <w:r w:rsidRPr="003402C5">
        <w:rPr>
          <w:sz w:val="16"/>
        </w:rPr>
        <w:t xml:space="preserve"> of olivine,” lead author Peter Koehler said. “To distribute this, we estimate that 100 dedicated large ships with a commitment to distribute 1 gigaton of olivine per year would be needed. “Taking all our conclusions together — mainly the energy costs of the processing line and the projected potential impact on marine biology — </w:t>
      </w:r>
      <w:r w:rsidRPr="003402C5">
        <w:rPr>
          <w:rStyle w:val="StyleBoldUnderline"/>
        </w:rPr>
        <w:t>we assess this approach as rather inefficient. It certainly is not a simple solution against the global warming problem</w:t>
      </w:r>
      <w:r w:rsidRPr="003402C5">
        <w:rPr>
          <w:sz w:val="16"/>
        </w:rPr>
        <w:t>,” Koehler said.</w:t>
      </w:r>
    </w:p>
    <w:p w14:paraId="59D7012C" w14:textId="77777777" w:rsidR="00D97FC3" w:rsidRPr="00D97FC3" w:rsidRDefault="00D97FC3" w:rsidP="00D97FC3"/>
    <w:p w14:paraId="457ABA23" w14:textId="77777777" w:rsidR="009A687C" w:rsidRPr="00D04F17" w:rsidRDefault="009A687C" w:rsidP="009A687C">
      <w:pPr>
        <w:rPr>
          <w:rFonts w:asciiTheme="minorHAnsi" w:hAnsiTheme="minorHAnsi"/>
        </w:rPr>
      </w:pPr>
    </w:p>
    <w:p w14:paraId="66B09A6D" w14:textId="77777777" w:rsidR="00D97FC3" w:rsidRDefault="00D97FC3" w:rsidP="000B6138"/>
    <w:p w14:paraId="0F6A69A3" w14:textId="77777777" w:rsidR="005B6B78" w:rsidRDefault="005B6B78" w:rsidP="005B6B78">
      <w:pPr>
        <w:pStyle w:val="Heading3"/>
      </w:pPr>
      <w:r>
        <w:t>***ACIDIFICATION***</w:t>
      </w:r>
    </w:p>
    <w:p w14:paraId="74D1DCBE" w14:textId="79A9E1AC" w:rsidR="005B6B78" w:rsidRPr="005B6B78" w:rsidRDefault="005B6B78" w:rsidP="005B6B78">
      <w:pPr>
        <w:pStyle w:val="Heading3"/>
      </w:pPr>
      <w:r>
        <w:t>1NC Squo Solves—</w:t>
      </w:r>
      <w:r w:rsidR="00A75F8C">
        <w:t>Congress</w:t>
      </w:r>
      <w:r>
        <w:t xml:space="preserve"> </w:t>
      </w:r>
    </w:p>
    <w:p w14:paraId="7AFCAE67" w14:textId="77777777" w:rsidR="005B6B78" w:rsidRPr="00C12E8C" w:rsidRDefault="005B6B78" w:rsidP="005B6B78">
      <w:pPr>
        <w:pStyle w:val="Heading4"/>
        <w:rPr>
          <w:rStyle w:val="StyleStyleBold12pt"/>
          <w:b/>
        </w:rPr>
      </w:pPr>
      <w:r w:rsidRPr="00C12E8C">
        <w:rPr>
          <w:rStyle w:val="StyleStyleBold12pt"/>
        </w:rPr>
        <w:t>Squo policies solve ocean acidification</w:t>
      </w:r>
    </w:p>
    <w:p w14:paraId="4ABB9271" w14:textId="77777777" w:rsidR="005B6B78" w:rsidRDefault="005B6B78" w:rsidP="005B6B78">
      <w:r w:rsidRPr="00424D4F">
        <w:rPr>
          <w:rStyle w:val="StyleStyleBold12pt"/>
        </w:rPr>
        <w:t>Watters 5/23</w:t>
      </w:r>
      <w:r w:rsidRPr="000C5080">
        <w:rPr>
          <w:sz w:val="16"/>
          <w:szCs w:val="16"/>
        </w:rPr>
        <w:t>[Jeff, Director of Government Relations for Ocean Conservancy, “How Members of Congress are Taking Action on Ocean Acidification” 5/23/</w:t>
      </w:r>
      <w:proofErr w:type="gramStart"/>
      <w:r w:rsidRPr="000C5080">
        <w:rPr>
          <w:sz w:val="16"/>
          <w:szCs w:val="16"/>
        </w:rPr>
        <w:t>14  http</w:t>
      </w:r>
      <w:proofErr w:type="gramEnd"/>
      <w:r w:rsidRPr="000C5080">
        <w:rPr>
          <w:sz w:val="16"/>
          <w:szCs w:val="16"/>
        </w:rPr>
        <w:t>://blog.oceanconservancy.org/2014/05/23/how-members-of-congress-are-taking-action-on-ocean-acidification/ //dg]</w:t>
      </w:r>
    </w:p>
    <w:p w14:paraId="18EDC601" w14:textId="77777777" w:rsidR="005B6B78" w:rsidRDefault="005B6B78" w:rsidP="005B6B78">
      <w:pPr>
        <w:rPr>
          <w:sz w:val="16"/>
        </w:rPr>
      </w:pPr>
      <w:r w:rsidRPr="00BA3C53">
        <w:rPr>
          <w:rStyle w:val="StyleBoldUnderline"/>
        </w:rPr>
        <w:t>There was a flurry of activity on ocean acidification this week in, of all places, the Halls of Congress. Not one, but two different bills on ocean acidification were introduced in the House of Representatives.</w:t>
      </w:r>
      <w:r w:rsidRPr="00C12E8C">
        <w:rPr>
          <w:sz w:val="16"/>
        </w:rPr>
        <w:t xml:space="preserve"> And more importantly, </w:t>
      </w:r>
      <w:r w:rsidRPr="00BA3C53">
        <w:rPr>
          <w:rStyle w:val="StyleBoldUnderline"/>
        </w:rPr>
        <w:t>these bills were written by a new generation of members of Congress anxious to tackle the threat that ocean acidification poses to the people, businesses, and communities that they represent.</w:t>
      </w:r>
      <w:r>
        <w:rPr>
          <w:rStyle w:val="StyleBoldUnderline"/>
        </w:rPr>
        <w:t xml:space="preserve"> </w:t>
      </w:r>
      <w:r w:rsidRPr="00C12E8C">
        <w:rPr>
          <w:sz w:val="16"/>
        </w:rPr>
        <w:t xml:space="preserve">On Tuesday, </w:t>
      </w:r>
      <w:r w:rsidRPr="00BA3C53">
        <w:rPr>
          <w:rStyle w:val="StyleBoldUnderline"/>
        </w:rPr>
        <w:t>Congresswoman Chellie Pingree introduced legislation, the Coastal Communities Acidification Act of 2014, that would require federal officials to analyze the risks ocean acidification poses to coastal and island communities around the United States.</w:t>
      </w:r>
      <w:r w:rsidRPr="00C12E8C">
        <w:rPr>
          <w:sz w:val="16"/>
        </w:rPr>
        <w:t xml:space="preserve"> The Congresswoman’s home state of Maine has hundreds of rural coastal communities that rely heavily on fisheries, shellfish, lobsters, and other ocean resources – communities that may stand to lose a lot in the face of ocean acidification. </w:t>
      </w:r>
      <w:r w:rsidRPr="00BA3C53">
        <w:rPr>
          <w:rStyle w:val="StyleBoldUnderline"/>
        </w:rPr>
        <w:t>Congresswoman Pingree’s bill comes on the heels of action by the Maine State Legislature, which passed a law earlier this month to establish a commission to study ocean acidification in Maine.</w:t>
      </w:r>
      <w:r w:rsidRPr="00C12E8C">
        <w:rPr>
          <w:sz w:val="16"/>
        </w:rPr>
        <w:t xml:space="preserve"> But </w:t>
      </w:r>
      <w:r w:rsidRPr="00BA3C53">
        <w:rPr>
          <w:rStyle w:val="StyleBoldUnderline"/>
        </w:rPr>
        <w:t xml:space="preserve">Pingree’s federal bill goes much </w:t>
      </w:r>
      <w:proofErr w:type="gramStart"/>
      <w:r w:rsidRPr="00BA3C53">
        <w:rPr>
          <w:rStyle w:val="StyleBoldUnderline"/>
        </w:rPr>
        <w:t>further,</w:t>
      </w:r>
      <w:proofErr w:type="gramEnd"/>
      <w:r w:rsidRPr="00BA3C53">
        <w:rPr>
          <w:rStyle w:val="StyleBoldUnderline"/>
        </w:rPr>
        <w:t xml:space="preserve"> calling for officials to examine the very real economic and social risks that ocean acidification could pose to all coastal communities across the country.</w:t>
      </w:r>
      <w:r>
        <w:rPr>
          <w:rStyle w:val="StyleBoldUnderline"/>
        </w:rPr>
        <w:t xml:space="preserve"> </w:t>
      </w:r>
      <w:r w:rsidRPr="00C12E8C">
        <w:rPr>
          <w:sz w:val="16"/>
        </w:rPr>
        <w:t xml:space="preserve">Then on Thursday, </w:t>
      </w:r>
      <w:r w:rsidRPr="00BA3C53">
        <w:rPr>
          <w:rStyle w:val="StyleBoldUnderline"/>
        </w:rPr>
        <w:t xml:space="preserve">Congressman Derek Kilmer from Washington </w:t>
      </w:r>
      <w:proofErr w:type="gramStart"/>
      <w:r w:rsidRPr="00BA3C53">
        <w:rPr>
          <w:rStyle w:val="StyleBoldUnderline"/>
        </w:rPr>
        <w:t>state</w:t>
      </w:r>
      <w:proofErr w:type="gramEnd"/>
      <w:r w:rsidRPr="00BA3C53">
        <w:rPr>
          <w:rStyle w:val="StyleBoldUnderline"/>
        </w:rPr>
        <w:t xml:space="preserve"> introduced a bipartisan bill to help spur new technologies and scientific innovations in ocean acidification research.</w:t>
      </w:r>
      <w:r w:rsidRPr="00C12E8C">
        <w:rPr>
          <w:sz w:val="16"/>
        </w:rPr>
        <w:t xml:space="preserve"> Titled the Ocean Acidification Innovation Act, </w:t>
      </w:r>
      <w:r w:rsidRPr="00BA3C53">
        <w:rPr>
          <w:rStyle w:val="StyleBoldUnderline"/>
        </w:rPr>
        <w:t>Kilmer’s bill would give federal ocean acidification research programs the ability to run prize competitions</w:t>
      </w:r>
      <w:r w:rsidRPr="00C12E8C">
        <w:rPr>
          <w:sz w:val="16"/>
        </w:rPr>
        <w:t xml:space="preserve">, much like the X-Prize. </w:t>
      </w:r>
      <w:r w:rsidRPr="00C12E8C">
        <w:rPr>
          <w:rStyle w:val="StyleBoldUnderline"/>
        </w:rPr>
        <w:t>Congressman Kilmer announced last week that he would be introducing the bill, and yesterday a bipartisan group of cosponsors joined him in fulfilling that promise</w:t>
      </w:r>
      <w:r w:rsidRPr="00C12E8C">
        <w:rPr>
          <w:sz w:val="16"/>
        </w:rPr>
        <w:t>: Representatives Capps (D-CA-24), Heck (D-WA-10), Herrera-Beutler (R-WA-3), Huffman (D-CA-2), Peters (D-CA-52), and Reichert (R-WA-8). Ocean acidification is a very real threat to both the ocean environment and the people who depend on it for their livelihoods</w:t>
      </w:r>
      <w:r w:rsidRPr="00C12E8C">
        <w:rPr>
          <w:rStyle w:val="StyleBoldUnderline"/>
        </w:rPr>
        <w:t>.</w:t>
      </w:r>
      <w:r>
        <w:rPr>
          <w:rStyle w:val="StyleBoldUnderline"/>
        </w:rPr>
        <w:t xml:space="preserve"> </w:t>
      </w:r>
      <w:r w:rsidRPr="00C12E8C">
        <w:rPr>
          <w:rStyle w:val="StyleBoldUnderline"/>
        </w:rPr>
        <w:t>These bills are a step in the right direction and we need to see more action like this. The more members of Congress we have who are willing to support creative solutions and develop a vision for how to address this problem, the better.</w:t>
      </w:r>
      <w:r w:rsidRPr="00C12E8C">
        <w:rPr>
          <w:sz w:val="16"/>
        </w:rPr>
        <w:t xml:space="preserve"> We applaud Representatives Pingree and Kilmer for their leadership, and we hope to see many more members of Congress doing the same in the future.</w:t>
      </w:r>
    </w:p>
    <w:p w14:paraId="115A3DAF" w14:textId="2AEECE77" w:rsidR="005B6B78" w:rsidRDefault="005B6B78" w:rsidP="005B6B78">
      <w:pPr>
        <w:pStyle w:val="Heading3"/>
      </w:pPr>
      <w:r>
        <w:t>2NC Squo Solves—Commercialization</w:t>
      </w:r>
    </w:p>
    <w:p w14:paraId="26737DA7" w14:textId="77777777" w:rsidR="005B6B78" w:rsidRPr="00E84ACC" w:rsidRDefault="005B6B78" w:rsidP="005B6B78">
      <w:pPr>
        <w:pStyle w:val="Heading4"/>
        <w:rPr>
          <w:rStyle w:val="StyleStyleBold12pt"/>
          <w:b/>
        </w:rPr>
      </w:pPr>
      <w:r w:rsidRPr="00E84ACC">
        <w:rPr>
          <w:rStyle w:val="StyleStyleBold12pt"/>
        </w:rPr>
        <w:t>Status Squo solves commercialization- X-Prize style grants</w:t>
      </w:r>
    </w:p>
    <w:p w14:paraId="37A84204" w14:textId="77777777" w:rsidR="005B6B78" w:rsidRPr="0091345A" w:rsidRDefault="005B6B78" w:rsidP="005B6B78">
      <w:r w:rsidRPr="003E2E88">
        <w:rPr>
          <w:rStyle w:val="StyleStyleBold12pt"/>
        </w:rPr>
        <w:t>Callahan 6/17</w:t>
      </w:r>
      <w:r w:rsidRPr="008500DA">
        <w:rPr>
          <w:sz w:val="16"/>
          <w:szCs w:val="16"/>
        </w:rPr>
        <w:t xml:space="preserve">[Mary, staff writer for the Press Democrat, “Concern about ocean acidity prompting new attention” 6/17/14 </w:t>
      </w:r>
      <w:hyperlink r:id="rId9" w:anchor="page=0" w:history="1">
        <w:r w:rsidRPr="008500DA">
          <w:rPr>
            <w:rStyle w:val="Hyperlink"/>
            <w:sz w:val="16"/>
            <w:szCs w:val="16"/>
          </w:rPr>
          <w:t>http://www.pressdemocrat.com/news/2371325-181/concern-about-ocean-acidity-prompting#page=0</w:t>
        </w:r>
      </w:hyperlink>
      <w:r w:rsidRPr="008500DA">
        <w:rPr>
          <w:sz w:val="16"/>
          <w:szCs w:val="16"/>
        </w:rPr>
        <w:t xml:space="preserve"> //dg]</w:t>
      </w:r>
    </w:p>
    <w:p w14:paraId="4CF95ED5" w14:textId="77777777" w:rsidR="005B6B78" w:rsidRPr="0091345A" w:rsidRDefault="005B6B78" w:rsidP="005B6B78">
      <w:pPr>
        <w:rPr>
          <w:sz w:val="16"/>
        </w:rPr>
      </w:pPr>
      <w:r w:rsidRPr="0091345A">
        <w:rPr>
          <w:sz w:val="16"/>
        </w:rPr>
        <w:t xml:space="preserve">BODEGA BAY — It's been called the "evil twin" of climate change, an environmental peril so daunting and widespread that it could undo much of the world's food web, undermine global nutrition and devastate coastal economies. </w:t>
      </w:r>
      <w:r w:rsidRPr="00C82212">
        <w:rPr>
          <w:rStyle w:val="StyleBoldUnderline"/>
        </w:rPr>
        <w:t>Ocean acidification, however, is often largely overlooked outside the circles of scientists, yet North Coast Congressman Jared Huffman is seeking to somehow change that and spur action on the issue before it's too late.</w:t>
      </w:r>
      <w:r>
        <w:rPr>
          <w:rStyle w:val="StyleBoldUnderline"/>
        </w:rPr>
        <w:t xml:space="preserve"> </w:t>
      </w:r>
      <w:r w:rsidRPr="0091345A">
        <w:rPr>
          <w:sz w:val="16"/>
        </w:rPr>
        <w:t xml:space="preserve">Acidification of the world's oceans, said Huffman, D-San Rafael, "is the biggest thing that nobody is talking about." Shellfish grown off the nation's West Coast already display the ill effects of rapid changes in the ocean's chemistry, an early sign that the health of the marine ecosystem could hang in the balance, Huffman said. "You can't really overstate the impact of this," Huffman said at a news conference this week at Bodega Marine Laboratory that was attended by representatives from science, aquaculture and government. "We're very, very quickly approaching the tipping point, I believe," Huffman said. </w:t>
      </w:r>
      <w:r w:rsidRPr="00C82212">
        <w:rPr>
          <w:rStyle w:val="StyleBoldUnderline"/>
        </w:rPr>
        <w:t>Huffman's district runs from the Golden Gate to the Oregon border, taking in about a third of the coast of California, where seafood is a $24-billion industry, supporting 145,000 jobs.</w:t>
      </w:r>
      <w:r>
        <w:rPr>
          <w:rStyle w:val="StyleBoldUnderline"/>
        </w:rPr>
        <w:t xml:space="preserve"> </w:t>
      </w:r>
      <w:r w:rsidRPr="00C82212">
        <w:rPr>
          <w:rStyle w:val="StyleBoldUnderline"/>
        </w:rPr>
        <w:t>The 2nd Congressional District is on the front lines of the issue because the shift toward ocean acidity is expected to be especially pronounced along the North Coast</w:t>
      </w:r>
      <w:r w:rsidRPr="0091345A">
        <w:rPr>
          <w:sz w:val="16"/>
        </w:rPr>
        <w:t xml:space="preserve">, said John Largier, an environmental science and policy professor at Bodega Marine Lab. Absorption of excess carbon dioxide pumped into the atmosphere at historically high rates is lowering the pH of oceans around the planet, scientists say. Its impact on the North Coast is amplified by a natural upwelling that serves as a kind of conveyor belt, bringing deep water made naturally acidic and rich in carbon dioxide by decaying organic matter toward the surface, where it absorbs still more carbon dioxide. This dynamic effectively puts the northern California coast "at the forefront of acidification," said Largier, who is one of several marine lab scientists studying aspects of acidification and was among those joining Huffman on Monday. </w:t>
      </w:r>
      <w:r w:rsidRPr="0028395B">
        <w:rPr>
          <w:rStyle w:val="StyleBoldUnderline"/>
        </w:rPr>
        <w:t>And yet, while global warming has a high degree of public recognition, ocean acidification is a less familiar phenomenon, Huffman said.</w:t>
      </w:r>
      <w:r>
        <w:rPr>
          <w:rStyle w:val="StyleBoldUnderline"/>
        </w:rPr>
        <w:t xml:space="preserve"> </w:t>
      </w:r>
      <w:r w:rsidRPr="0091345A">
        <w:rPr>
          <w:sz w:val="16"/>
        </w:rPr>
        <w:t xml:space="preserve">Terry Sawyer, owner of Hog Island Oyster Co. on Tomales Bay, put it this way: "We're dealing with something that's hard to touch. It's hard to see, hard to taste, smell, etc." </w:t>
      </w:r>
      <w:r w:rsidRPr="0028395B">
        <w:rPr>
          <w:rStyle w:val="StyleBoldUnderline"/>
        </w:rPr>
        <w:t xml:space="preserve">Huffman organized the event in part to highlight bipartisan legislation that he is co-sponsoring with Washington </w:t>
      </w:r>
      <w:proofErr w:type="gramStart"/>
      <w:r w:rsidRPr="0028395B">
        <w:rPr>
          <w:rStyle w:val="StyleBoldUnderline"/>
        </w:rPr>
        <w:t>state</w:t>
      </w:r>
      <w:proofErr w:type="gramEnd"/>
      <w:r w:rsidRPr="0028395B">
        <w:rPr>
          <w:rStyle w:val="StyleBoldUnderline"/>
        </w:rPr>
        <w:t xml:space="preserve"> Congressman Derek Kilmer.</w:t>
      </w:r>
      <w:r>
        <w:rPr>
          <w:rStyle w:val="StyleBoldUnderline"/>
        </w:rPr>
        <w:t xml:space="preserve"> </w:t>
      </w:r>
      <w:r w:rsidRPr="0028395B">
        <w:rPr>
          <w:rStyle w:val="StyleBoldUnderline"/>
        </w:rPr>
        <w:t>The Ocean Acidification Innovation Act is intended to spark new research and innovation in adaptive strategies through X-Prize-style competitions.</w:t>
      </w:r>
      <w:r>
        <w:rPr>
          <w:rStyle w:val="StyleBoldUnderline"/>
        </w:rPr>
        <w:t xml:space="preserve"> </w:t>
      </w:r>
      <w:r w:rsidRPr="0028395B">
        <w:rPr>
          <w:rStyle w:val="StyleBoldUnderline"/>
        </w:rPr>
        <w:t>The bill would leverage existing federal funds to create competitions for research into solutions, Huffman said.</w:t>
      </w:r>
      <w:r>
        <w:rPr>
          <w:rStyle w:val="StyleBoldUnderline"/>
        </w:rPr>
        <w:t xml:space="preserve"> </w:t>
      </w:r>
      <w:r w:rsidRPr="0091345A">
        <w:rPr>
          <w:sz w:val="16"/>
        </w:rPr>
        <w:t xml:space="preserve">But he said he also wanted to awaken public awareness to an environmental threat that has yet to receive the attention given to climate change. "This one has a potential to just be enormous and overwhelming," he said. "Nothing is quite as scary as acidification," said Zeke Grader, executive director of the Pacific Coast Federation of Fishermen's Associations. Scientists say the oceans absorb a quarter or more of the carbon dioxide humankind puts into the atmosphere — about 22 million tons a day, on top of the estimated 525 billion tons absorbed over the past two centuries. What exactly that means for the planet is still not known, Largier said, though "it doesn't look good." Shellfish, however, and particularly West Coast oysters, are providing some clues. Scientists are looking at reproductive failures in their midst in recent years — problems they ascribe to the interference of low pH water with the synthesis of calcium carbonate through which oyster larvae, and presumably other shellfish, develop hard, protective shells. Sawyer and other West Coast purveyors of farm-raised oysters have seen "complete crashes" at some hatcheries in the Pacific Northwest, where he and other producers obtain the oyster larvae to seed their farms. Sawyer has had similar die-offs at his Tomales Bay operation, enough so that he's building a new hatchery in Humboldt Bay to provide seed for his farm. </w:t>
      </w:r>
      <w:r w:rsidRPr="001816DD">
        <w:rPr>
          <w:rStyle w:val="StyleBoldUnderline"/>
        </w:rPr>
        <w:t>He and his staff, meanwhile, are working closely with the marine lab to monitor and document conditions at his facility and develop strategies to try to adapt.</w:t>
      </w:r>
      <w:r>
        <w:rPr>
          <w:rStyle w:val="StyleBoldUnderline"/>
        </w:rPr>
        <w:t xml:space="preserve"> </w:t>
      </w:r>
      <w:r w:rsidRPr="0091345A">
        <w:rPr>
          <w:sz w:val="16"/>
        </w:rPr>
        <w:t xml:space="preserve">The entire fishing industry is at risk, given the role of calcium carbonate synthesis in skeletal development, potentially disrupting the entire food web, from the lowest phytoplankton on up, Largier said. </w:t>
      </w:r>
      <w:r w:rsidRPr="001816DD">
        <w:rPr>
          <w:rStyle w:val="StyleBoldUnderline"/>
        </w:rPr>
        <w:t>Largier and his colleagues emphasized that the world's oceans are already contending with pollution, areas of low oxygen and rampant over fishing. Those problems are likely to compound any effects of acidification.</w:t>
      </w:r>
      <w:r>
        <w:rPr>
          <w:rStyle w:val="StyleBoldUnderline"/>
        </w:rPr>
        <w:t xml:space="preserve"> </w:t>
      </w:r>
      <w:r w:rsidRPr="0091345A">
        <w:rPr>
          <w:sz w:val="16"/>
        </w:rPr>
        <w:t xml:space="preserve">"The science is really early days," Largier said. UC Davis researcher Daniel </w:t>
      </w:r>
      <w:proofErr w:type="gramStart"/>
      <w:r w:rsidRPr="0091345A">
        <w:rPr>
          <w:sz w:val="16"/>
        </w:rPr>
        <w:t>Swezey,</w:t>
      </w:r>
      <w:proofErr w:type="gramEnd"/>
      <w:r w:rsidRPr="0091345A">
        <w:rPr>
          <w:sz w:val="16"/>
        </w:rPr>
        <w:t xml:space="preserve"> said one of the alarming features of ocean acidification is that a certain amount is inescapable, given the volume of past and current carbon dioxide emissions. "We're kind of locked in to a certain amount of change," he said. Largier said reducing carbon dioxide emissions is the only real fix but conceded that even large-scale, global changes in human behavior might not be evident for decades. But that's "no reason not to start acting now," Largier said. "Even if we completely adapt," said Grader, "if we don't start changing the ways we're doing things now, we're going to lose our ocean. We're going to lose the planet."</w:t>
      </w:r>
    </w:p>
    <w:p w14:paraId="2581356B" w14:textId="7537A3C2" w:rsidR="005B6B78" w:rsidRDefault="005B6B78" w:rsidP="005B6B78">
      <w:pPr>
        <w:pStyle w:val="Heading3"/>
      </w:pPr>
      <w:r>
        <w:t>2NC Squo Solves—</w:t>
      </w:r>
      <w:r w:rsidR="00A75F8C">
        <w:t xml:space="preserve">NOAA </w:t>
      </w:r>
    </w:p>
    <w:p w14:paraId="1A0A60D0" w14:textId="77777777" w:rsidR="005B6B78" w:rsidRPr="000607E2" w:rsidRDefault="005B6B78" w:rsidP="005B6B78">
      <w:pPr>
        <w:pStyle w:val="Heading4"/>
        <w:rPr>
          <w:rStyle w:val="StyleStyleBold12pt"/>
          <w:b/>
        </w:rPr>
      </w:pPr>
      <w:r w:rsidRPr="000607E2">
        <w:rPr>
          <w:rStyle w:val="StyleStyleBold12pt"/>
        </w:rPr>
        <w:t>NOAA initiatives solve acidification</w:t>
      </w:r>
    </w:p>
    <w:p w14:paraId="1B30CB8E" w14:textId="77777777" w:rsidR="005B6B78" w:rsidRPr="009D5C4D" w:rsidRDefault="005B6B78" w:rsidP="005B6B78">
      <w:pPr>
        <w:rPr>
          <w:rStyle w:val="StyleBoldUnderline"/>
          <w:sz w:val="16"/>
          <w:szCs w:val="16"/>
        </w:rPr>
      </w:pPr>
      <w:r w:rsidRPr="009D5C4D">
        <w:rPr>
          <w:rStyle w:val="StyleStyleBold12pt"/>
        </w:rPr>
        <w:t>MAREX 3/28</w:t>
      </w:r>
      <w:r w:rsidRPr="009D5C4D">
        <w:rPr>
          <w:rStyle w:val="StyleBoldUnderline"/>
          <w:sz w:val="16"/>
          <w:szCs w:val="16"/>
        </w:rPr>
        <w:t>[Maritime Executive, a maritime based magazine, “NOAA Releases Ocean Acidification Research Plan” 3/28/14 http://newenglandoceanaction.org/2014/03/noaa-releases-ocean-acidification-research-plan/ //dg]</w:t>
      </w:r>
    </w:p>
    <w:p w14:paraId="39FDBEB5" w14:textId="77777777" w:rsidR="005B6B78" w:rsidRPr="00A20690" w:rsidRDefault="005B6B78" w:rsidP="005B6B78">
      <w:pPr>
        <w:rPr>
          <w:rStyle w:val="StyleBoldUnderline"/>
        </w:rPr>
      </w:pPr>
      <w:r w:rsidRPr="001428B4">
        <w:rPr>
          <w:rStyle w:val="StyleBoldUnderline"/>
        </w:rPr>
        <w:t>NOAA and its partners have released the first federal strategic plan to guide research and monitoring investments that will improve our understanding of ocean acidification, its potential impacts on marine species and ecosystems, and adaptation and mitigation strategies.</w:t>
      </w:r>
      <w:r>
        <w:rPr>
          <w:rStyle w:val="StyleBoldUnderline"/>
        </w:rPr>
        <w:t xml:space="preserve"> </w:t>
      </w:r>
      <w:r w:rsidRPr="00383055">
        <w:rPr>
          <w:rStyle w:val="StyleBoldUnderline"/>
        </w:rPr>
        <w:t>“Maintaining healthy marine ecosystems in the face of ocean acidification is one of the top natural resource challenges of this century</w:t>
      </w:r>
      <w:r w:rsidRPr="00A20690">
        <w:rPr>
          <w:sz w:val="16"/>
        </w:rPr>
        <w:t>,” said Robert Detrick, assistant administrator of the NOAA Office of Oceanic and Atmospheric Research. “</w:t>
      </w:r>
      <w:r w:rsidRPr="00383055">
        <w:rPr>
          <w:rStyle w:val="StyleBoldUnderline"/>
        </w:rPr>
        <w:t>As today’s strategic research plan demonstrates, NOAA and our federal partners are collaborating to meet the challenge of ocean acidification with coordinated and comprehensive research programs.”</w:t>
      </w:r>
      <w:r>
        <w:rPr>
          <w:rStyle w:val="StyleBoldUnderline"/>
        </w:rPr>
        <w:t xml:space="preserve"> </w:t>
      </w:r>
      <w:r w:rsidRPr="00A20690">
        <w:rPr>
          <w:sz w:val="16"/>
        </w:rPr>
        <w:t xml:space="preserve">The plan was developed by the Interagency Working Group on Ocean Acidification, which brings together scientists from NOAA, the National Science Foundation, National Aeronautics and Space Administration, Bureau of Ocean Energy Management, Department of Agriculture, Department of State, U.S. Environmental Protection Agency, U.S. Fish and Wildlife Service, U.S. Geological Survey, and U.S. Navy. Congress called for the Interagency Working Group and charged it with developing a strategic plan to guide research and monitoring of ocean acidification as part of the Federal Ocean Acidification Research and Monitoring Act of 2009 (FOARAM Act). The plan is also a necessary early step towards successful implementation of the National Ocean Policy. </w:t>
      </w:r>
      <w:r w:rsidRPr="00383055">
        <w:rPr>
          <w:rStyle w:val="StyleBoldUnderline"/>
        </w:rPr>
        <w:t>Some highlights of the plan’s research goals include:</w:t>
      </w:r>
      <w:r>
        <w:rPr>
          <w:rStyle w:val="StyleBoldUnderline"/>
        </w:rPr>
        <w:t xml:space="preserve"> </w:t>
      </w:r>
      <w:r w:rsidRPr="00A20690">
        <w:rPr>
          <w:sz w:val="16"/>
        </w:rPr>
        <w:t xml:space="preserve">• </w:t>
      </w:r>
      <w:r w:rsidRPr="00383055">
        <w:rPr>
          <w:rStyle w:val="StyleBoldUnderline"/>
        </w:rPr>
        <w:t>Improve existing observing systems that monitor chemical and biological effects of ocean acidification and document trends.</w:t>
      </w:r>
      <w:r w:rsidRPr="00A20690">
        <w:rPr>
          <w:sz w:val="16"/>
        </w:rPr>
        <w:t xml:space="preserve"> • Undertake laboratory and field research to examine the physiological, behavioral, and evolutionary adaptive capacities of selected species and complexes of species. </w:t>
      </w:r>
      <w:proofErr w:type="gramStart"/>
      <w:r w:rsidRPr="00A20690">
        <w:rPr>
          <w:sz w:val="16"/>
        </w:rPr>
        <w:t xml:space="preserve">• </w:t>
      </w:r>
      <w:r w:rsidRPr="00383055">
        <w:rPr>
          <w:rStyle w:val="StyleBoldUnderline"/>
        </w:rPr>
        <w:t>Develop comprehensive models to predict changes in the ocean carbon cycle and effects on marine ecosystems and organisms.</w:t>
      </w:r>
      <w:proofErr w:type="gramEnd"/>
      <w:r>
        <w:rPr>
          <w:rStyle w:val="StyleBoldUnderline"/>
        </w:rPr>
        <w:t xml:space="preserve"> </w:t>
      </w:r>
      <w:proofErr w:type="gramStart"/>
      <w:r w:rsidRPr="00A20690">
        <w:rPr>
          <w:sz w:val="16"/>
        </w:rPr>
        <w:t xml:space="preserve">• </w:t>
      </w:r>
      <w:r w:rsidRPr="00383055">
        <w:rPr>
          <w:rStyle w:val="StyleBoldUnderline"/>
        </w:rPr>
        <w:t>Develop vulnerability assessments for various CO2 emissions scenarios.</w:t>
      </w:r>
      <w:proofErr w:type="gramEnd"/>
      <w:r>
        <w:rPr>
          <w:rStyle w:val="StyleBoldUnderline"/>
        </w:rPr>
        <w:t xml:space="preserve"> </w:t>
      </w:r>
      <w:r w:rsidRPr="00A20690">
        <w:rPr>
          <w:sz w:val="16"/>
        </w:rPr>
        <w:t xml:space="preserve">• </w:t>
      </w:r>
      <w:r w:rsidRPr="00383055">
        <w:rPr>
          <w:rStyle w:val="StyleBoldUnderline"/>
        </w:rPr>
        <w:t>Assess the cultural, subsistence, and economic effects of ocean acidification.</w:t>
      </w:r>
      <w:r>
        <w:rPr>
          <w:rStyle w:val="StyleBoldUnderline"/>
        </w:rPr>
        <w:t xml:space="preserve"> </w:t>
      </w:r>
      <w:r w:rsidRPr="00A20690">
        <w:rPr>
          <w:sz w:val="16"/>
        </w:rPr>
        <w:t xml:space="preserve">Ocean acidification is an increase in the acidity of the ocean, which is happening because the ocean is absorbing increasing amounts carbon dioxide from the atmosphere. Since the beginning of the industrial revolution, the release of carbon dioxide from industrial and agricultural activities has increased the amount of carbon dioxide in the atmosphere. The ocean absorbs about a quarter of the carbon dioxide we release into the atmosphere each year, so as atmospheric levels have increased so have levels in the ocean. Laboratory and field research has found that many marine organisms respond negatively to ocean acidification, especially those species that make shells or skeletons from calcium carbonate, such as oysters and corals. These negative effects include decreased growth and survival, as well as changes in physiology and metabolism. Ocean acidification is likely to affect not only these species, but also the industries, such as fisheries, aquaculture, and tourism, that depend on them. </w:t>
      </w:r>
      <w:r w:rsidRPr="00A20690">
        <w:rPr>
          <w:rStyle w:val="StyleBoldUnderline"/>
        </w:rPr>
        <w:t>“Scientific study of ocean acidification is young enough that researchers are making surprising major discoveries every year,”</w:t>
      </w:r>
      <w:r w:rsidRPr="00A20690">
        <w:rPr>
          <w:sz w:val="16"/>
        </w:rPr>
        <w:t xml:space="preserve"> said Dr. Libby Jewett, director of NOAA’s Ocean Acidification Program. “</w:t>
      </w:r>
      <w:r w:rsidRPr="00A20690">
        <w:rPr>
          <w:rStyle w:val="StyleBoldUnderline"/>
        </w:rPr>
        <w:t>Federal investment in basic research, long-term monitoring, and multi-disciplinary, applied research, will allow U.S. scientists to develop the knowledge needed to inform policy and help prepare society for rapid shifts in ocean chemistry.”</w:t>
      </w:r>
    </w:p>
    <w:p w14:paraId="5D07C312" w14:textId="77777777" w:rsidR="005B6B78" w:rsidRDefault="005B6B78" w:rsidP="000B6138"/>
    <w:p w14:paraId="5229AE3B" w14:textId="62C78413" w:rsidR="005B6B78" w:rsidRPr="00D04F17" w:rsidRDefault="005B6B78" w:rsidP="005B6B78">
      <w:pPr>
        <w:pStyle w:val="Heading3"/>
        <w:rPr>
          <w:rFonts w:asciiTheme="minorHAnsi" w:hAnsiTheme="minorHAnsi" w:cs="Times New Roman"/>
        </w:rPr>
      </w:pPr>
      <w:r>
        <w:rPr>
          <w:rFonts w:asciiTheme="minorHAnsi" w:hAnsiTheme="minorHAnsi" w:cs="Times New Roman"/>
        </w:rPr>
        <w:t xml:space="preserve">1NC BioD D—Alarmism </w:t>
      </w:r>
    </w:p>
    <w:p w14:paraId="240DEE18" w14:textId="77777777" w:rsidR="005B6B78" w:rsidRPr="00D04F17" w:rsidRDefault="005B6B78" w:rsidP="005B6B78">
      <w:pPr>
        <w:pStyle w:val="Heading4"/>
      </w:pPr>
      <w:r w:rsidRPr="00D04F17">
        <w:t>Predictions are over-alarmist – extinctions are natural</w:t>
      </w:r>
    </w:p>
    <w:p w14:paraId="4573CE55" w14:textId="77777777" w:rsidR="005B6B78" w:rsidRPr="00D04F17" w:rsidRDefault="005B6B78" w:rsidP="005B6B78">
      <w:pPr>
        <w:rPr>
          <w:rFonts w:asciiTheme="minorHAnsi" w:hAnsiTheme="minorHAnsi" w:cs="Times New Roman"/>
          <w:sz w:val="16"/>
        </w:rPr>
      </w:pPr>
      <w:r w:rsidRPr="00D04F17">
        <w:rPr>
          <w:rStyle w:val="StyleStyleBold12pt"/>
          <w:rFonts w:asciiTheme="minorHAnsi" w:hAnsiTheme="minorHAnsi" w:cs="Times New Roman"/>
        </w:rPr>
        <w:t>Hoffman 11</w:t>
      </w:r>
      <w:r w:rsidRPr="00D04F17">
        <w:rPr>
          <w:rFonts w:asciiTheme="minorHAnsi" w:hAnsiTheme="minorHAnsi" w:cs="Times New Roman"/>
          <w:sz w:val="16"/>
        </w:rPr>
        <w:t xml:space="preserve"> [Doug, “The Price of Biodiversity,” 3-21, http://www.theresilientearth.com/?q=content/price-biodiversity]</w:t>
      </w:r>
    </w:p>
    <w:p w14:paraId="06BF74E4" w14:textId="77777777" w:rsidR="005B6B78" w:rsidRPr="00D04F17" w:rsidRDefault="005B6B78" w:rsidP="005B6B78">
      <w:pPr>
        <w:rPr>
          <w:rFonts w:asciiTheme="minorHAnsi" w:hAnsiTheme="minorHAnsi" w:cs="Times New Roman"/>
          <w:sz w:val="14"/>
        </w:rPr>
      </w:pPr>
      <w:r w:rsidRPr="00D04F17">
        <w:rPr>
          <w:rFonts w:asciiTheme="minorHAnsi" w:hAnsiTheme="minorHAnsi" w:cs="Times New Roman"/>
          <w:u w:val="single"/>
        </w:rPr>
        <w:t>Not knowing how many species are out there has not prevented</w:t>
      </w:r>
      <w:r w:rsidRPr="00D04F17">
        <w:rPr>
          <w:rFonts w:asciiTheme="minorHAnsi" w:hAnsiTheme="minorHAnsi" w:cs="Times New Roman"/>
          <w:sz w:val="14"/>
        </w:rPr>
        <w:t xml:space="preserve"> Anthony D. </w:t>
      </w:r>
      <w:r w:rsidRPr="00D04F17">
        <w:rPr>
          <w:rFonts w:asciiTheme="minorHAnsi" w:hAnsiTheme="minorHAnsi" w:cs="Times New Roman"/>
          <w:u w:val="single"/>
        </w:rPr>
        <w:t>Barnosky</w:t>
      </w:r>
      <w:r w:rsidRPr="00D04F17">
        <w:rPr>
          <w:rStyle w:val="apple-converted-space"/>
          <w:rFonts w:asciiTheme="minorHAnsi" w:hAnsiTheme="minorHAnsi" w:cs="Times New Roman"/>
          <w:color w:val="FFFFFF"/>
          <w:szCs w:val="18"/>
          <w:u w:val="single"/>
        </w:rPr>
        <w:t> </w:t>
      </w:r>
      <w:r w:rsidRPr="00D04F17">
        <w:rPr>
          <w:rFonts w:asciiTheme="minorHAnsi" w:hAnsiTheme="minorHAnsi" w:cs="Times New Roman"/>
          <w:i/>
          <w:iCs/>
          <w:sz w:val="14"/>
        </w:rPr>
        <w:t>et al.</w:t>
      </w:r>
      <w:r w:rsidRPr="00D04F17">
        <w:rPr>
          <w:rStyle w:val="apple-converted-space"/>
          <w:rFonts w:asciiTheme="minorHAnsi" w:hAnsiTheme="minorHAnsi" w:cs="Times New Roman"/>
          <w:color w:val="FFFFFF"/>
          <w:sz w:val="14"/>
          <w:szCs w:val="18"/>
        </w:rPr>
        <w:t> </w:t>
      </w:r>
      <w:r w:rsidRPr="00D04F17">
        <w:rPr>
          <w:rFonts w:asciiTheme="minorHAnsi" w:hAnsiTheme="minorHAnsi" w:cs="Times New Roman"/>
          <w:u w:val="single"/>
        </w:rPr>
        <w:t>from declaring the next mass extinction imminent</w:t>
      </w:r>
      <w:r w:rsidRPr="00D04F17">
        <w:rPr>
          <w:rFonts w:asciiTheme="minorHAnsi" w:hAnsiTheme="minorHAnsi" w:cs="Times New Roman"/>
          <w:sz w:val="14"/>
        </w:rPr>
        <w:t>. In “</w:t>
      </w:r>
      <w:r w:rsidRPr="00D04F17">
        <w:rPr>
          <w:rFonts w:asciiTheme="minorHAnsi" w:hAnsiTheme="minorHAnsi" w:cs="Times New Roman"/>
          <w:bCs/>
          <w:sz w:val="14"/>
          <w:szCs w:val="18"/>
        </w:rPr>
        <w:t>Has the Earth’s sixth mass extinction already arrived</w:t>
      </w:r>
      <w:proofErr w:type="gramStart"/>
      <w:r w:rsidRPr="00D04F17">
        <w:rPr>
          <w:rFonts w:asciiTheme="minorHAnsi" w:hAnsiTheme="minorHAnsi" w:cs="Times New Roman"/>
          <w:bCs/>
          <w:sz w:val="14"/>
          <w:szCs w:val="18"/>
        </w:rPr>
        <w:t>?</w:t>
      </w:r>
      <w:r w:rsidRPr="00D04F17">
        <w:rPr>
          <w:rFonts w:asciiTheme="minorHAnsi" w:hAnsiTheme="minorHAnsi" w:cs="Times New Roman"/>
          <w:sz w:val="14"/>
        </w:rPr>
        <w:t>,</w:t>
      </w:r>
      <w:proofErr w:type="gramEnd"/>
      <w:r w:rsidRPr="00D04F17">
        <w:rPr>
          <w:rFonts w:asciiTheme="minorHAnsi" w:hAnsiTheme="minorHAnsi" w:cs="Times New Roman"/>
          <w:sz w:val="14"/>
        </w:rPr>
        <w:t>” published in the journal</w:t>
      </w:r>
      <w:r w:rsidRPr="00D04F17">
        <w:rPr>
          <w:rStyle w:val="apple-converted-space"/>
          <w:rFonts w:asciiTheme="minorHAnsi" w:hAnsiTheme="minorHAnsi" w:cs="Times New Roman"/>
          <w:color w:val="FFFFFF"/>
          <w:sz w:val="14"/>
          <w:szCs w:val="18"/>
        </w:rPr>
        <w:t> </w:t>
      </w:r>
      <w:r w:rsidRPr="00D04F17">
        <w:rPr>
          <w:rFonts w:asciiTheme="minorHAnsi" w:hAnsiTheme="minorHAnsi" w:cs="Times New Roman"/>
          <w:i/>
          <w:iCs/>
          <w:sz w:val="14"/>
        </w:rPr>
        <w:t>Nature</w:t>
      </w:r>
      <w:r w:rsidRPr="00D04F17">
        <w:rPr>
          <w:rFonts w:asciiTheme="minorHAnsi" w:hAnsiTheme="minorHAnsi" w:cs="Times New Roman"/>
          <w:sz w:val="14"/>
        </w:rPr>
        <w:t xml:space="preserve">, studied the differences between fossil and modern data, coming to the conclusion that the end is nigh for most of the world's creatures. From that paper's abstract: </w:t>
      </w:r>
      <w:r w:rsidRPr="00D04F17">
        <w:rPr>
          <w:rFonts w:asciiTheme="minorHAnsi" w:hAnsiTheme="minorHAnsi" w:cs="Times New Roman"/>
          <w:i/>
          <w:iCs/>
          <w:sz w:val="14"/>
        </w:rPr>
        <w:t xml:space="preserve">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 </w:t>
      </w:r>
      <w:r w:rsidRPr="00D04F17">
        <w:rPr>
          <w:rFonts w:asciiTheme="minorHAnsi" w:hAnsiTheme="minorHAnsi" w:cs="Times New Roman"/>
          <w:u w:val="single"/>
        </w:rPr>
        <w:t>This new paper has brought scathing reviews from other researchers</w:t>
      </w:r>
      <w:r w:rsidRPr="00D04F17">
        <w:rPr>
          <w:rFonts w:asciiTheme="minorHAnsi" w:hAnsiTheme="minorHAnsi" w:cs="Times New Roman"/>
          <w:sz w:val="14"/>
        </w:rPr>
        <w:t xml:space="preserve"> and even a few ecologists. Greenpeace Co-Founder and ecologist Dr. Patrick </w:t>
      </w:r>
      <w:proofErr w:type="gramStart"/>
      <w:r w:rsidRPr="00D04F17">
        <w:rPr>
          <w:rFonts w:asciiTheme="minorHAnsi" w:hAnsiTheme="minorHAnsi" w:cs="Times New Roman"/>
          <w:sz w:val="14"/>
        </w:rPr>
        <w:t>Moore,</w:t>
      </w:r>
      <w:proofErr w:type="gramEnd"/>
      <w:r w:rsidRPr="00D04F17">
        <w:rPr>
          <w:rFonts w:asciiTheme="minorHAnsi" w:hAnsiTheme="minorHAnsi" w:cs="Times New Roman"/>
          <w:sz w:val="14"/>
        </w:rPr>
        <w:t xml:space="preserve"> slammed the new study for claiming a dramatic and irreversible mass species extinction was underway. “</w:t>
      </w:r>
      <w:r w:rsidRPr="00D04F17">
        <w:rPr>
          <w:rFonts w:asciiTheme="minorHAnsi" w:hAnsiTheme="minorHAnsi" w:cs="Times New Roman"/>
          <w:u w:val="single"/>
        </w:rPr>
        <w:t>This [journal Nature] article should never have made it through the peer-review process,”</w:t>
      </w:r>
      <w:r w:rsidRPr="00D04F17">
        <w:rPr>
          <w:rFonts w:asciiTheme="minorHAnsi" w:hAnsiTheme="minorHAnsi" w:cs="Times New Roman"/>
          <w:sz w:val="14"/>
        </w:rPr>
        <w:t xml:space="preserve"> Moore told</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i/>
          <w:iCs/>
          <w:sz w:val="14"/>
        </w:rPr>
        <w:t>Climate Depot</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in an</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interview</w:t>
      </w:r>
      <w:r w:rsidRPr="00D04F17">
        <w:rPr>
          <w:rFonts w:asciiTheme="minorHAnsi" w:hAnsiTheme="minorHAnsi" w:cs="Times New Roman"/>
          <w:sz w:val="14"/>
        </w:rPr>
        <w:t>. “The fact that the study did make it through peer-review indicates that the peer review process has become corrupted,” Moore has previously criticized others who have tried to declare a 6</w:t>
      </w:r>
      <w:r w:rsidRPr="00D04F17">
        <w:rPr>
          <w:rFonts w:asciiTheme="minorHAnsi" w:hAnsiTheme="minorHAnsi" w:cs="Times New Roman"/>
          <w:sz w:val="14"/>
          <w:szCs w:val="15"/>
          <w:vertAlign w:val="superscript"/>
        </w:rPr>
        <w:t>th</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extinction event, most notably Wilson, who has made a career out of prediction ecological doom. A decade ago, Wilson estimated that up to 50,000 species go extinct every year based on computer models of the number of potential but as yet undiscovered species in the world. Moore said in 2000: “</w:t>
      </w:r>
      <w:r w:rsidRPr="00D04F17">
        <w:rPr>
          <w:rFonts w:asciiTheme="minorHAnsi" w:hAnsiTheme="minorHAnsi" w:cs="Times New Roman"/>
          <w:highlight w:val="cyan"/>
          <w:u w:val="single"/>
        </w:rPr>
        <w:t>There's no scientific basis for saying that 50,000 species are going extinct</w:t>
      </w:r>
      <w:r w:rsidRPr="00D04F17">
        <w:rPr>
          <w:rFonts w:asciiTheme="minorHAnsi" w:hAnsiTheme="minorHAnsi" w:cs="Times New Roman"/>
          <w:u w:val="single"/>
        </w:rPr>
        <w:t xml:space="preserve">. The only place you can find them is in </w:t>
      </w:r>
      <w:r w:rsidRPr="00D04F17">
        <w:rPr>
          <w:rFonts w:asciiTheme="minorHAnsi" w:hAnsiTheme="minorHAnsi" w:cs="Times New Roman"/>
          <w:sz w:val="14"/>
        </w:rPr>
        <w:t xml:space="preserve">Edward O. </w:t>
      </w:r>
      <w:r w:rsidRPr="00D04F17">
        <w:rPr>
          <w:rFonts w:asciiTheme="minorHAnsi" w:hAnsiTheme="minorHAnsi" w:cs="Times New Roman"/>
          <w:u w:val="single"/>
        </w:rPr>
        <w:t>Wilson's computer at Harvard</w:t>
      </w:r>
      <w:r w:rsidRPr="00D04F17">
        <w:rPr>
          <w:rFonts w:asciiTheme="minorHAnsi" w:hAnsiTheme="minorHAnsi" w:cs="Times New Roman"/>
          <w:sz w:val="14"/>
        </w:rPr>
        <w:t xml:space="preserve"> University. They're actually electrons on a hard drive. I want a list of Latin names of actual species.” And therein lies the central problem with all this decreasing biodiversity bombast: </w:t>
      </w:r>
      <w:r w:rsidRPr="00D04F17">
        <w:rPr>
          <w:rFonts w:asciiTheme="minorHAnsi" w:hAnsiTheme="minorHAnsi" w:cs="Times New Roman"/>
          <w:highlight w:val="cyan"/>
          <w:u w:val="single"/>
        </w:rPr>
        <w:t>no one really knows how many species we are dealing with.</w:t>
      </w:r>
      <w:r w:rsidRPr="00D04F17">
        <w:rPr>
          <w:rFonts w:asciiTheme="minorHAnsi" w:hAnsiTheme="minorHAnsi" w:cs="Times New Roman"/>
          <w:u w:val="single"/>
        </w:rPr>
        <w:t xml:space="preserve"> It is simply impossible to say “50% of Earth's species are in danger of extinction by 2050” without knowing how many species exist and being able to identify the ones supposedly in danger</w:t>
      </w:r>
      <w:r w:rsidRPr="00D04F17">
        <w:rPr>
          <w:rFonts w:asciiTheme="minorHAnsi" w:hAnsiTheme="minorHAnsi" w:cs="Times New Roman"/>
          <w:sz w:val="14"/>
        </w:rPr>
        <w:t>. Yet, whether it is polar bears or coral reefs, eco-alarmists would have us believe they will be extinct by next Tuesday if we don't park our cars, close our factories and turn out the lights, right now! The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i/>
          <w:sz w:val="14"/>
          <w:szCs w:val="18"/>
        </w:rPr>
        <w:t>tipping point</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is just ahead! Of course, the cost of getting a feel for Earth's actual biodiversity pales when compared to the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cost of switching to renewable energy</w:t>
      </w:r>
      <w:r w:rsidRPr="00D04F17">
        <w:rPr>
          <w:rFonts w:asciiTheme="minorHAnsi" w:hAnsiTheme="minorHAnsi" w:cs="Times New Roman"/>
          <w:sz w:val="14"/>
        </w:rPr>
        <w:t>. Ecologists and many scientists are quick to</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blame people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 xml:space="preserve">for the demise of any species, but the simple truth is that </w:t>
      </w:r>
      <w:r w:rsidRPr="00D04F17">
        <w:rPr>
          <w:rFonts w:asciiTheme="minorHAnsi" w:hAnsiTheme="minorHAnsi" w:cs="Times New Roman"/>
          <w:highlight w:val="cyan"/>
          <w:u w:val="single"/>
        </w:rPr>
        <w:t>species go extinct all the time—with or without human help</w:t>
      </w:r>
      <w:r w:rsidRPr="00D04F17">
        <w:rPr>
          <w:rFonts w:asciiTheme="minorHAnsi" w:hAnsiTheme="minorHAnsi" w:cs="Times New Roman"/>
          <w:u w:val="single"/>
        </w:rPr>
        <w:t>.</w:t>
      </w:r>
      <w:r w:rsidRPr="00D04F17">
        <w:rPr>
          <w:rFonts w:asciiTheme="minorHAnsi" w:hAnsiTheme="minorHAnsi" w:cs="Times New Roman"/>
          <w:sz w:val="14"/>
        </w:rPr>
        <w:t xml:space="preserve"> A prime example is the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sudden decline in amphibian species</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around the world. Scientists now know the proximate cause is the chytrid fungus</w:t>
      </w:r>
      <w:proofErr w:type="gramStart"/>
      <w:r w:rsidRPr="00D04F17">
        <w:rPr>
          <w:rFonts w:asciiTheme="minorHAnsi" w:hAnsiTheme="minorHAnsi" w:cs="Times New Roman"/>
          <w:sz w:val="14"/>
        </w:rPr>
        <w:t>,</w:t>
      </w:r>
      <w:r w:rsidRPr="00D04F17">
        <w:rPr>
          <w:rFonts w:asciiTheme="minorHAnsi" w:hAnsiTheme="minorHAnsi" w:cs="Times New Roman"/>
          <w:i/>
          <w:iCs/>
          <w:sz w:val="14"/>
        </w:rPr>
        <w:t>Batrachochytrium</w:t>
      </w:r>
      <w:proofErr w:type="gramEnd"/>
      <w:r w:rsidRPr="00D04F17">
        <w:rPr>
          <w:rFonts w:asciiTheme="minorHAnsi" w:hAnsiTheme="minorHAnsi" w:cs="Times New Roman"/>
          <w:i/>
          <w:iCs/>
          <w:sz w:val="14"/>
        </w:rPr>
        <w:t xml:space="preserve"> dendrobatidis</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(see “</w:t>
      </w:r>
      <w:r w:rsidRPr="00D04F17">
        <w:rPr>
          <w:rFonts w:asciiTheme="minorHAnsi" w:hAnsiTheme="minorHAnsi" w:cs="Times New Roman"/>
          <w:bCs/>
          <w:sz w:val="14"/>
          <w:szCs w:val="18"/>
        </w:rPr>
        <w:t>Tackling the Mystery of the Disappearing Frogs</w:t>
      </w:r>
      <w:r w:rsidRPr="00D04F17">
        <w:rPr>
          <w:rFonts w:asciiTheme="minorHAnsi" w:hAnsiTheme="minorHAnsi" w:cs="Times New Roman"/>
          <w:sz w:val="14"/>
        </w:rPr>
        <w:t xml:space="preserve">”). The results of new gene sequencing technologies suggest that in susceptible frogs, the immune system doesn't go on the defensive. The </w:t>
      </w:r>
      <w:proofErr w:type="gramStart"/>
      <w:r w:rsidRPr="00D04F17">
        <w:rPr>
          <w:rFonts w:asciiTheme="minorHAnsi" w:hAnsiTheme="minorHAnsi" w:cs="Times New Roman"/>
          <w:sz w:val="14"/>
        </w:rPr>
        <w:t>fungi somehow manages</w:t>
      </w:r>
      <w:proofErr w:type="gramEnd"/>
      <w:r w:rsidRPr="00D04F17">
        <w:rPr>
          <w:rFonts w:asciiTheme="minorHAnsi" w:hAnsiTheme="minorHAnsi" w:cs="Times New Roman"/>
          <w:sz w:val="14"/>
        </w:rPr>
        <w:t xml:space="preserve"> to evade the frogs immune system defenses and has wiped out amphibians around the globe. </w:t>
      </w:r>
      <w:r w:rsidRPr="00D04F17">
        <w:rPr>
          <w:rFonts w:asciiTheme="minorHAnsi" w:hAnsiTheme="minorHAnsi" w:cs="Times New Roman"/>
          <w:u w:val="single"/>
        </w:rPr>
        <w:t>Humans have no doubt contributed to extinctions of individual species in the past, as have other species through predation, competition and habitat destruction</w:t>
      </w:r>
      <w:r w:rsidRPr="00D04F17">
        <w:rPr>
          <w:rFonts w:asciiTheme="minorHAnsi" w:hAnsiTheme="minorHAnsi" w:cs="Times New Roman"/>
          <w:sz w:val="14"/>
        </w:rPr>
        <w:t>—survival in the natural world is a blood sport. But when green fanatics like Wilson and Barnosky</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i/>
          <w:iCs/>
          <w:sz w:val="14"/>
        </w:rPr>
        <w:t>et al.</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 xml:space="preserve">start shouting extinction in a crowded biosphere it serves no useful purpose. I have said it before, if you want to preserve nature you need to make nature more attractive or more useful to people. Running around screaming “extinction” only upsets the </w:t>
      </w:r>
      <w:proofErr w:type="gramStart"/>
      <w:r w:rsidRPr="00D04F17">
        <w:rPr>
          <w:rFonts w:asciiTheme="minorHAnsi" w:hAnsiTheme="minorHAnsi" w:cs="Times New Roman"/>
          <w:sz w:val="14"/>
        </w:rPr>
        <w:t>weak minded</w:t>
      </w:r>
      <w:proofErr w:type="gramEnd"/>
      <w:r w:rsidRPr="00D04F17">
        <w:rPr>
          <w:rFonts w:asciiTheme="minorHAnsi" w:hAnsiTheme="minorHAnsi" w:cs="Times New Roman"/>
          <w:sz w:val="14"/>
        </w:rPr>
        <w:t xml:space="preserve"> and annoys the rest of us. It should come as no surprise that there are many trying to profit off of biodiversity. In 2010, the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International Year of Biodiversity</w:t>
      </w:r>
      <w:r w:rsidRPr="00D04F17">
        <w:rPr>
          <w:rFonts w:asciiTheme="minorHAnsi" w:hAnsiTheme="minorHAnsi" w:cs="Times New Roman"/>
          <w:sz w:val="14"/>
        </w:rPr>
        <w:t>, business leaders from around the world converged on a conference in London to discuss the Business of Biodiversity. “To debate the issues, consider the risks and view the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
          <w:bCs/>
          <w:sz w:val="14"/>
        </w:rPr>
        <w:t>opportunities</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that are emerging, which are linked to declining biodiversity and ecosystem services,” proclaimed the online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bCs/>
          <w:sz w:val="14"/>
          <w:szCs w:val="18"/>
        </w:rPr>
        <w:t>announcement</w:t>
      </w:r>
      <w:r w:rsidRPr="00D04F17">
        <w:rPr>
          <w:rFonts w:asciiTheme="minorHAnsi" w:hAnsiTheme="minorHAnsi" w:cs="Times New Roman"/>
          <w:sz w:val="14"/>
        </w:rPr>
        <w:t xml:space="preserve">. Bottom line, </w:t>
      </w:r>
      <w:r w:rsidRPr="00D04F17">
        <w:rPr>
          <w:rFonts w:asciiTheme="minorHAnsi" w:hAnsiTheme="minorHAnsi" w:cs="Times New Roman"/>
          <w:u w:val="single"/>
        </w:rPr>
        <w:t>papers announcing a 6</w:t>
      </w:r>
      <w:r w:rsidRPr="00D04F17">
        <w:rPr>
          <w:rFonts w:asciiTheme="minorHAnsi" w:hAnsiTheme="minorHAnsi" w:cs="Times New Roman"/>
          <w:szCs w:val="15"/>
          <w:u w:val="single"/>
          <w:vertAlign w:val="superscript"/>
        </w:rPr>
        <w:t>th</w:t>
      </w:r>
      <w:r w:rsidRPr="00D04F17">
        <w:rPr>
          <w:rStyle w:val="apple-converted-space"/>
          <w:rFonts w:asciiTheme="minorHAnsi" w:hAnsiTheme="minorHAnsi" w:cs="Times New Roman"/>
          <w:color w:val="FFFFFF"/>
          <w:szCs w:val="18"/>
          <w:u w:val="single"/>
        </w:rPr>
        <w:t xml:space="preserve"> </w:t>
      </w:r>
      <w:r w:rsidRPr="00D04F17">
        <w:rPr>
          <w:rFonts w:asciiTheme="minorHAnsi" w:hAnsiTheme="minorHAnsi" w:cs="Times New Roman"/>
          <w:u w:val="single"/>
        </w:rPr>
        <w:t>extinction event caused by</w:t>
      </w:r>
      <w:r w:rsidRPr="00D04F17">
        <w:rPr>
          <w:rStyle w:val="apple-converted-space"/>
          <w:rFonts w:asciiTheme="minorHAnsi" w:hAnsiTheme="minorHAnsi" w:cs="Times New Roman"/>
          <w:color w:val="FFFFFF"/>
          <w:szCs w:val="18"/>
          <w:u w:val="single"/>
        </w:rPr>
        <w:t xml:space="preserve"> </w:t>
      </w:r>
      <w:r w:rsidRPr="00D04F17">
        <w:rPr>
          <w:rFonts w:asciiTheme="minorHAnsi" w:hAnsiTheme="minorHAnsi" w:cs="Times New Roman"/>
          <w:i/>
          <w:iCs/>
          <w:u w:val="single"/>
        </w:rPr>
        <w:t>H. sapiens</w:t>
      </w:r>
      <w:r w:rsidRPr="00D04F17">
        <w:rPr>
          <w:rStyle w:val="apple-converted-space"/>
          <w:rFonts w:asciiTheme="minorHAnsi" w:hAnsiTheme="minorHAnsi" w:cs="Times New Roman"/>
          <w:color w:val="FFFFFF"/>
          <w:szCs w:val="18"/>
          <w:u w:val="single"/>
        </w:rPr>
        <w:t xml:space="preserve"> </w:t>
      </w:r>
      <w:r w:rsidRPr="00D04F17">
        <w:rPr>
          <w:rFonts w:asciiTheme="minorHAnsi" w:hAnsiTheme="minorHAnsi" w:cs="Times New Roman"/>
          <w:u w:val="single"/>
        </w:rPr>
        <w:t>are more about profit than science.</w:t>
      </w:r>
      <w:r w:rsidRPr="00D04F17">
        <w:rPr>
          <w:rFonts w:asciiTheme="minorHAnsi" w:hAnsiTheme="minorHAnsi" w:cs="Times New Roman"/>
          <w:sz w:val="14"/>
        </w:rPr>
        <w:t xml:space="preserve"> It is the biodiversity lobby trying to do for their</w:t>
      </w:r>
      <w:r w:rsidRPr="00D04F17">
        <w:rPr>
          <w:rFonts w:asciiTheme="minorHAnsi" w:hAnsiTheme="minorHAnsi" w:cs="Times New Roman"/>
          <w:bCs/>
          <w:sz w:val="14"/>
          <w:szCs w:val="18"/>
        </w:rPr>
        <w:t>cause</w:t>
      </w:r>
      <w:r w:rsidRPr="00D04F17">
        <w:rPr>
          <w:rStyle w:val="apple-converted-space"/>
          <w:rFonts w:asciiTheme="minorHAnsi" w:hAnsiTheme="minorHAnsi" w:cs="Times New Roman"/>
          <w:color w:val="FFFFFF"/>
          <w:sz w:val="14"/>
          <w:szCs w:val="18"/>
        </w:rPr>
        <w:t xml:space="preserve"> </w:t>
      </w:r>
      <w:r w:rsidRPr="00D04F17">
        <w:rPr>
          <w:rFonts w:asciiTheme="minorHAnsi" w:hAnsiTheme="minorHAnsi" w:cs="Times New Roman"/>
          <w:sz w:val="14"/>
        </w:rPr>
        <w:t xml:space="preserve">what the global warming scam has done for climate science. </w:t>
      </w:r>
      <w:r w:rsidRPr="00D04F17">
        <w:rPr>
          <w:rFonts w:asciiTheme="minorHAnsi" w:hAnsiTheme="minorHAnsi" w:cs="Times New Roman"/>
          <w:highlight w:val="cyan"/>
          <w:u w:val="single"/>
        </w:rPr>
        <w:t>The formula is simple—scare the public with lurid predictions of an apocalypse, then wait for the research funding to pour in</w:t>
      </w:r>
      <w:r w:rsidRPr="00D04F17">
        <w:rPr>
          <w:rFonts w:asciiTheme="minorHAnsi" w:hAnsiTheme="minorHAnsi" w:cs="Times New Roman"/>
          <w:u w:val="single"/>
        </w:rPr>
        <w:t>.</w:t>
      </w:r>
      <w:r w:rsidRPr="00D04F17">
        <w:rPr>
          <w:rFonts w:asciiTheme="minorHAnsi" w:hAnsiTheme="minorHAnsi" w:cs="Times New Roman"/>
          <w:sz w:val="14"/>
        </w:rPr>
        <w:t xml:space="preserve"> But greens need to consider this: with the US House of Representatives voting to defund the IPCC, oil prices rising, the world economy reeling from the aftermath of the earthquake and tsunami in Japan, and governments around the world tightening their belts, the chance that the US or any other nation will pony up $263 billion to study biodiversity is precisely zero.</w:t>
      </w:r>
    </w:p>
    <w:p w14:paraId="1C636D30" w14:textId="2D951D94" w:rsidR="005B6B78" w:rsidRDefault="005B6B78" w:rsidP="005B6B78">
      <w:pPr>
        <w:pStyle w:val="Heading3"/>
      </w:pPr>
      <w:r>
        <w:t>2NC BioD D--Models</w:t>
      </w:r>
    </w:p>
    <w:p w14:paraId="7D920BEE" w14:textId="77777777" w:rsidR="005B6B78" w:rsidRPr="00D04F17" w:rsidRDefault="005B6B78" w:rsidP="005B6B78">
      <w:pPr>
        <w:pStyle w:val="Heading4"/>
      </w:pPr>
      <w:r w:rsidRPr="00D04F17">
        <w:t>Models flawed – over predicts losses</w:t>
      </w:r>
    </w:p>
    <w:p w14:paraId="66E09774" w14:textId="77777777" w:rsidR="005B6B78" w:rsidRPr="00D04F17" w:rsidRDefault="005B6B78" w:rsidP="005B6B78">
      <w:pPr>
        <w:rPr>
          <w:rFonts w:asciiTheme="minorHAnsi" w:hAnsiTheme="minorHAnsi" w:cs="Times New Roman"/>
          <w:sz w:val="16"/>
        </w:rPr>
      </w:pPr>
      <w:r w:rsidRPr="00D04F17">
        <w:rPr>
          <w:rStyle w:val="StyleStyleBold12pt"/>
          <w:rFonts w:asciiTheme="minorHAnsi" w:hAnsiTheme="minorHAnsi" w:cs="Times New Roman"/>
        </w:rPr>
        <w:t>Knight 12</w:t>
      </w:r>
      <w:r w:rsidRPr="00D04F17">
        <w:rPr>
          <w:rFonts w:asciiTheme="minorHAnsi" w:hAnsiTheme="minorHAnsi" w:cs="Times New Roman"/>
          <w:sz w:val="16"/>
        </w:rPr>
        <w:t xml:space="preserve"> [Richard, “Biodiversity loss: How accurate are the numbers</w:t>
      </w:r>
      <w:proofErr w:type="gramStart"/>
      <w:r w:rsidRPr="00D04F17">
        <w:rPr>
          <w:rFonts w:asciiTheme="minorHAnsi" w:hAnsiTheme="minorHAnsi" w:cs="Times New Roman"/>
          <w:sz w:val="16"/>
        </w:rPr>
        <w:t>?,</w:t>
      </w:r>
      <w:proofErr w:type="gramEnd"/>
      <w:r w:rsidRPr="00D04F17">
        <w:rPr>
          <w:rFonts w:asciiTheme="minorHAnsi" w:hAnsiTheme="minorHAnsi" w:cs="Times New Roman"/>
          <w:sz w:val="16"/>
        </w:rPr>
        <w:t xml:space="preserve">” 4-24, </w:t>
      </w:r>
      <w:r w:rsidRPr="00D04F17">
        <w:rPr>
          <w:rFonts w:asciiTheme="minorHAnsi" w:hAnsiTheme="minorHAnsi" w:cs="Times New Roman"/>
          <w:color w:val="0000FF"/>
          <w:u w:val="single"/>
        </w:rPr>
        <w:t>http://www.bbc.co.uk/news/magazine-17826898</w:t>
      </w:r>
      <w:r w:rsidRPr="00D04F17">
        <w:rPr>
          <w:rFonts w:asciiTheme="minorHAnsi" w:hAnsiTheme="minorHAnsi" w:cs="Times New Roman"/>
          <w:sz w:val="16"/>
        </w:rPr>
        <w:t>]</w:t>
      </w:r>
    </w:p>
    <w:p w14:paraId="511F2FDB" w14:textId="77777777" w:rsidR="005B6B78" w:rsidRPr="00D04F17" w:rsidRDefault="005B6B78" w:rsidP="005B6B78">
      <w:pPr>
        <w:rPr>
          <w:rFonts w:asciiTheme="minorHAnsi" w:hAnsiTheme="minorHAnsi" w:cs="Times New Roman"/>
          <w:sz w:val="16"/>
        </w:rPr>
      </w:pPr>
      <w:r w:rsidRPr="00D04F17">
        <w:rPr>
          <w:rFonts w:asciiTheme="minorHAnsi" w:hAnsiTheme="minorHAnsi" w:cs="Times New Roman"/>
          <w:sz w:val="16"/>
        </w:rPr>
        <w:t xml:space="preserve">Twenty years ago, the Earth Summit in Rio resulted in a Convention on Biological Diversity, now signed by 193 nations, to prevent species loss. But can we tell how many species are becoming extinct? One statement on the Convention's website claims: "We are indeed experiencing the greatest wave of extinction since the disappearance of the dinosaurs." While that may (or may not) be true, the next sentence is spuriously precise: "Every hour three species disappear. Every day up to 150 species are lost." </w:t>
      </w:r>
      <w:r w:rsidRPr="00D04F17">
        <w:rPr>
          <w:rFonts w:asciiTheme="minorHAnsi" w:hAnsiTheme="minorHAnsi" w:cs="Times New Roman"/>
          <w:u w:val="single"/>
        </w:rPr>
        <w:t>Even putting aside the apparent mathematical error in that claim</w:t>
      </w:r>
      <w:r w:rsidRPr="00D04F17">
        <w:rPr>
          <w:rFonts w:asciiTheme="minorHAnsi" w:hAnsiTheme="minorHAnsi" w:cs="Times New Roman"/>
          <w:sz w:val="16"/>
        </w:rPr>
        <w:t xml:space="preserve"> (on the face of it</w:t>
      </w:r>
      <w:r w:rsidRPr="00D04F17">
        <w:rPr>
          <w:rFonts w:asciiTheme="minorHAnsi" w:hAnsiTheme="minorHAnsi" w:cs="Times New Roman"/>
          <w:u w:val="single"/>
        </w:rPr>
        <w:t>, if three species are disappearing every hour</w:t>
      </w:r>
      <w:r w:rsidRPr="00D04F17">
        <w:rPr>
          <w:rFonts w:asciiTheme="minorHAnsi" w:hAnsiTheme="minorHAnsi" w:cs="Times New Roman"/>
          <w:sz w:val="16"/>
        </w:rPr>
        <w:t xml:space="preserve">, 72 would be lost every day) </w:t>
      </w:r>
      <w:r w:rsidRPr="00D04F17">
        <w:rPr>
          <w:rFonts w:asciiTheme="minorHAnsi" w:hAnsiTheme="minorHAnsi" w:cs="Times New Roman"/>
          <w:u w:val="single"/>
        </w:rPr>
        <w:t xml:space="preserve">there is an obvious problem in generating any such number. </w:t>
      </w:r>
      <w:proofErr w:type="gramStart"/>
      <w:r w:rsidRPr="00D04F17">
        <w:rPr>
          <w:rFonts w:asciiTheme="minorHAnsi" w:hAnsiTheme="minorHAnsi" w:cs="Times New Roman"/>
          <w:u w:val="single"/>
        </w:rPr>
        <w:t>No-one</w:t>
      </w:r>
      <w:proofErr w:type="gramEnd"/>
      <w:r w:rsidRPr="00D04F17">
        <w:rPr>
          <w:rFonts w:asciiTheme="minorHAnsi" w:hAnsiTheme="minorHAnsi" w:cs="Times New Roman"/>
          <w:u w:val="single"/>
        </w:rPr>
        <w:t xml:space="preserve"> knows how many species exist. And if we don't know a species exists, we won't miss it when it's gone</w:t>
      </w:r>
      <w:r w:rsidRPr="00D04F17">
        <w:rPr>
          <w:rFonts w:asciiTheme="minorHAnsi" w:hAnsiTheme="minorHAnsi" w:cs="Times New Roman"/>
          <w:sz w:val="16"/>
        </w:rPr>
        <w:t xml:space="preserve">. "Current estimates of the number of species can vary from, let's say, two million species to over 30 or even 100 million species," says Dr Braulio Dias, executive secretary of the Convention on Biological Diversity. "So we don't have a good estimate to an order of magnitude of precision," he says. </w:t>
      </w:r>
      <w:r w:rsidRPr="00D04F17">
        <w:rPr>
          <w:rFonts w:asciiTheme="minorHAnsi" w:hAnsiTheme="minorHAnsi" w:cs="Times New Roman"/>
          <w:u w:val="single"/>
        </w:rPr>
        <w:t>It is possible to count the number of species known to be extinct</w:t>
      </w:r>
      <w:r w:rsidRPr="00D04F17">
        <w:rPr>
          <w:rFonts w:asciiTheme="minorHAnsi" w:hAnsiTheme="minorHAnsi" w:cs="Times New Roman"/>
          <w:sz w:val="16"/>
        </w:rPr>
        <w:t>. The International Union for Conservation of Nature (IUCN) does just that</w:t>
      </w:r>
      <w:r w:rsidRPr="00D04F17">
        <w:rPr>
          <w:rFonts w:asciiTheme="minorHAnsi" w:hAnsiTheme="minorHAnsi" w:cs="Times New Roman"/>
          <w:u w:val="single"/>
        </w:rPr>
        <w:t>. It has listed 801 animal and plant species</w:t>
      </w:r>
      <w:r w:rsidRPr="00D04F17">
        <w:rPr>
          <w:rFonts w:asciiTheme="minorHAnsi" w:hAnsiTheme="minorHAnsi" w:cs="Times New Roman"/>
          <w:sz w:val="16"/>
        </w:rPr>
        <w:t xml:space="preserve"> (mostly animal) </w:t>
      </w:r>
      <w:r w:rsidRPr="00D04F17">
        <w:rPr>
          <w:rFonts w:asciiTheme="minorHAnsi" w:hAnsiTheme="minorHAnsi" w:cs="Times New Roman"/>
          <w:u w:val="single"/>
        </w:rPr>
        <w:t>known to have gone extinct</w:t>
      </w:r>
      <w:r w:rsidRPr="00D04F17">
        <w:rPr>
          <w:rFonts w:asciiTheme="minorHAnsi" w:hAnsiTheme="minorHAnsi" w:cs="Times New Roman"/>
          <w:sz w:val="16"/>
        </w:rPr>
        <w:t xml:space="preserve"> since 1500. </w:t>
      </w:r>
      <w:r w:rsidRPr="00D04F17">
        <w:rPr>
          <w:rFonts w:asciiTheme="minorHAnsi" w:hAnsiTheme="minorHAnsi" w:cs="Times New Roman"/>
          <w:u w:val="single"/>
        </w:rPr>
        <w:t xml:space="preserve">But if it's really true that up to 150 species are being lost every day, shouldn't we expect to be able to name more than 801 extinct species in 512 years? </w:t>
      </w:r>
      <w:r w:rsidRPr="00D04F17">
        <w:rPr>
          <w:rFonts w:asciiTheme="minorHAnsi" w:hAnsiTheme="minorHAnsi" w:cs="Times New Roman"/>
          <w:sz w:val="16"/>
        </w:rPr>
        <w:t xml:space="preserve">Professor Georgina Mace, who works in the Centre for Population Biology at Imperial College London, says the IUCN's method is helpful but inadequate. "It is never going to get us the answers we need," she says. That's why scientists prefer to use a mathematical model to estimate species loss. Recently, however, </w:t>
      </w:r>
      <w:r w:rsidRPr="00D04F17">
        <w:rPr>
          <w:rFonts w:asciiTheme="minorHAnsi" w:hAnsiTheme="minorHAnsi" w:cs="Times New Roman"/>
          <w:u w:val="single"/>
        </w:rPr>
        <w:t>that model has been attacked in the pages of Nature. Professor Stephen Hubbell from the University of California,</w:t>
      </w:r>
      <w:r w:rsidRPr="00D04F17">
        <w:rPr>
          <w:rFonts w:asciiTheme="minorHAnsi" w:hAnsiTheme="minorHAnsi" w:cs="Times New Roman"/>
          <w:sz w:val="16"/>
        </w:rPr>
        <w:t xml:space="preserve"> Los Angeles, </w:t>
      </w:r>
      <w:r w:rsidRPr="00D04F17">
        <w:rPr>
          <w:rFonts w:asciiTheme="minorHAnsi" w:hAnsiTheme="minorHAnsi" w:cs="Times New Roman"/>
          <w:u w:val="single"/>
        </w:rPr>
        <w:t xml:space="preserve">says that an error in the model means that it has - for years - over-estimated the rate of species loss. </w:t>
      </w:r>
      <w:r w:rsidRPr="00D04F17">
        <w:rPr>
          <w:rFonts w:asciiTheme="minorHAnsi" w:hAnsiTheme="minorHAnsi" w:cs="Times New Roman"/>
          <w:sz w:val="16"/>
        </w:rPr>
        <w:t xml:space="preserve">The model applies something called the "species to area relationship" to habitat loss. Put simply, an estimate is made of the number of species in a given area, or habitat - the larger the area, the greater the number of species are said to be in it. Then the model is worked backwards - the smaller the area, the fewer the species. In other words, if you measure habitat loss, you can use the model to calculate how many species are being lost as that habitat gets smaller. The problem, says Hubbell, is that the model does not work in reverse. "The method," he says, "when extrapolated backward, doesn't take into account the fact that you need to remove more area to get to the whole range of a species than you need to remove area to find the first individual of a species." Hubbell's point is that if you increase a habitat by, say, five hectares, and your calculations show that you expect there to be five new species in those five hectares, it is wrong to assume that reversing the model, and shrinking your habitat, eliminates five species. That's because it takes more area to establish extinction - to show that every individual in a species has been eliminated - than it does to discover a new species, which requires coming across just one individual of that species. </w:t>
      </w:r>
      <w:r w:rsidRPr="00D04F17">
        <w:rPr>
          <w:rFonts w:asciiTheme="minorHAnsi" w:hAnsiTheme="minorHAnsi" w:cs="Times New Roman"/>
          <w:u w:val="single"/>
        </w:rPr>
        <w:t>Hubbell says when corrected the model shows about half as many species going extinct as previously reported</w:t>
      </w:r>
      <w:r w:rsidRPr="00D04F17">
        <w:rPr>
          <w:rFonts w:asciiTheme="minorHAnsi" w:hAnsiTheme="minorHAnsi" w:cs="Times New Roman"/>
          <w:sz w:val="16"/>
        </w:rPr>
        <w:t xml:space="preserve">. </w:t>
      </w:r>
      <w:r w:rsidRPr="00D04F17">
        <w:rPr>
          <w:rFonts w:asciiTheme="minorHAnsi" w:hAnsiTheme="minorHAnsi" w:cs="Times New Roman"/>
          <w:u w:val="single"/>
        </w:rPr>
        <w:t>Unfortunately for scientists</w:t>
      </w:r>
      <w:r w:rsidRPr="00D04F17">
        <w:rPr>
          <w:rFonts w:asciiTheme="minorHAnsi" w:hAnsiTheme="minorHAnsi" w:cs="Times New Roman"/>
          <w:sz w:val="16"/>
        </w:rPr>
        <w:t xml:space="preserve"> trying to measure species loss, </w:t>
      </w:r>
      <w:r w:rsidRPr="00D04F17">
        <w:rPr>
          <w:rFonts w:asciiTheme="minorHAnsi" w:hAnsiTheme="minorHAnsi" w:cs="Times New Roman"/>
          <w:u w:val="single"/>
        </w:rPr>
        <w:t xml:space="preserve">the problems don't end there. They also need to calculate the 'background rate' of extinction. If you want to work out the impact of human life on biodiversity, you need to know how many species would have gone extinct anyway without us being here. Mace says that is difficult. </w:t>
      </w:r>
      <w:r w:rsidRPr="00D04F17">
        <w:rPr>
          <w:rFonts w:asciiTheme="minorHAnsi" w:hAnsiTheme="minorHAnsi" w:cs="Times New Roman"/>
          <w:sz w:val="16"/>
        </w:rPr>
        <w:t>"</w:t>
      </w:r>
      <w:r w:rsidRPr="00D04F17">
        <w:rPr>
          <w:rFonts w:asciiTheme="minorHAnsi" w:hAnsiTheme="minorHAnsi" w:cs="Times New Roman"/>
          <w:u w:val="single"/>
        </w:rPr>
        <w:t xml:space="preserve">Background rates are not constant </w:t>
      </w:r>
      <w:r w:rsidRPr="00D04F17">
        <w:rPr>
          <w:rFonts w:asciiTheme="minorHAnsi" w:hAnsiTheme="minorHAnsi" w:cs="Times New Roman"/>
          <w:sz w:val="16"/>
        </w:rPr>
        <w:t xml:space="preserve">either," she says. "If you look back through the history of life on Earth, there have been major periods of extinctions The level of uncertainty faced by researchers in this field means it is perhaps not surprising that </w:t>
      </w:r>
      <w:r w:rsidRPr="00D04F17">
        <w:rPr>
          <w:rFonts w:asciiTheme="minorHAnsi" w:hAnsiTheme="minorHAnsi" w:cs="Times New Roman"/>
          <w:u w:val="single"/>
        </w:rPr>
        <w:t>no-one can be sure of the scale of species loss.</w:t>
      </w:r>
      <w:r w:rsidRPr="00D04F17">
        <w:rPr>
          <w:rFonts w:asciiTheme="minorHAnsi" w:hAnsiTheme="minorHAnsi" w:cs="Times New Roman"/>
          <w:sz w:val="16"/>
        </w:rPr>
        <w:t xml:space="preserve"> It also means that when a representative of the Convention of Biological Diversity claimed "every hour three species disappear" he must have known it was too precise.</w:t>
      </w:r>
    </w:p>
    <w:p w14:paraId="347BC1EC" w14:textId="2DDFD5ED" w:rsidR="005B6B78" w:rsidRPr="00D04F17" w:rsidRDefault="005B6B78" w:rsidP="005B6B78">
      <w:pPr>
        <w:pStyle w:val="Heading3"/>
      </w:pPr>
      <w:r>
        <w:t xml:space="preserve">2NC BioD D—Resiliency </w:t>
      </w:r>
    </w:p>
    <w:p w14:paraId="0ACB3AA7" w14:textId="77777777" w:rsidR="005B6B78" w:rsidRPr="00D04F17" w:rsidRDefault="005B6B78" w:rsidP="005B6B78">
      <w:pPr>
        <w:pStyle w:val="Heading4"/>
      </w:pPr>
      <w:r w:rsidRPr="00D04F17">
        <w:t>Bio-D doesn’t matter</w:t>
      </w:r>
    </w:p>
    <w:p w14:paraId="3195C9D2" w14:textId="77777777" w:rsidR="005B6B78" w:rsidRPr="00D04F17" w:rsidRDefault="005B6B78" w:rsidP="005B6B78">
      <w:pPr>
        <w:rPr>
          <w:rFonts w:asciiTheme="minorHAnsi" w:hAnsiTheme="minorHAnsi" w:cs="Times New Roman"/>
          <w:b/>
        </w:rPr>
      </w:pPr>
      <w:r w:rsidRPr="00D04F17">
        <w:rPr>
          <w:rStyle w:val="StyleStyleBold12pt"/>
          <w:rFonts w:asciiTheme="minorHAnsi" w:hAnsiTheme="minorHAnsi" w:cs="Times New Roman"/>
        </w:rPr>
        <w:t>Sagoff 97</w:t>
      </w:r>
      <w:r w:rsidRPr="00D04F17">
        <w:rPr>
          <w:rFonts w:asciiTheme="minorHAnsi" w:hAnsiTheme="minorHAnsi" w:cs="Times New Roman"/>
          <w:b/>
        </w:rPr>
        <w:t xml:space="preserve">  </w:t>
      </w:r>
      <w:r w:rsidRPr="00D04F17">
        <w:rPr>
          <w:rFonts w:asciiTheme="minorHAnsi" w:hAnsiTheme="minorHAnsi" w:cs="Times New Roman"/>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5A6C5D1F" w14:textId="77777777" w:rsidR="005B6B78" w:rsidRPr="00D04F17" w:rsidRDefault="005B6B78" w:rsidP="005B6B78">
      <w:pPr>
        <w:rPr>
          <w:rFonts w:asciiTheme="minorHAnsi" w:hAnsiTheme="minorHAnsi" w:cs="Times New Roman"/>
          <w:sz w:val="16"/>
        </w:rPr>
      </w:pPr>
      <w:r w:rsidRPr="00D04F17">
        <w:rPr>
          <w:rFonts w:asciiTheme="minorHAnsi" w:hAnsiTheme="minorHAnsi" w:cs="Times New Roman"/>
          <w:u w:val="single"/>
        </w:rPr>
        <w:t>Although</w:t>
      </w:r>
      <w:r w:rsidRPr="00D04F17">
        <w:rPr>
          <w:rFonts w:asciiTheme="minorHAnsi" w:hAnsiTheme="minorHAnsi" w:cs="Times New Roman"/>
          <w:sz w:val="16"/>
        </w:rPr>
        <w:t xml:space="preserve"> one may agree with ecologists such as Ehrlich and Raven that the </w:t>
      </w:r>
      <w:r w:rsidRPr="00D04F17">
        <w:rPr>
          <w:rFonts w:asciiTheme="minorHAnsi" w:hAnsiTheme="minorHAnsi" w:cs="Times New Roman"/>
          <w:u w:val="single"/>
        </w:rPr>
        <w:t>earth stands on the brink of</w:t>
      </w:r>
      <w:r w:rsidRPr="00D04F17">
        <w:rPr>
          <w:rFonts w:asciiTheme="minorHAnsi" w:hAnsiTheme="minorHAnsi" w:cs="Times New Roman"/>
          <w:sz w:val="16"/>
        </w:rPr>
        <w:t xml:space="preserve"> an episode of </w:t>
      </w:r>
      <w:r w:rsidRPr="00D04F17">
        <w:rPr>
          <w:rFonts w:asciiTheme="minorHAnsi" w:hAnsiTheme="minorHAnsi" w:cs="Times New Roman"/>
          <w:u w:val="single"/>
        </w:rPr>
        <w:t>massive extinction</w:t>
      </w:r>
      <w:r w:rsidRPr="00D04F17">
        <w:rPr>
          <w:rFonts w:asciiTheme="minorHAnsi" w:hAnsiTheme="minorHAnsi" w:cs="Times New Roman"/>
          <w:sz w:val="16"/>
        </w:rPr>
        <w:t xml:space="preserve">, </w:t>
      </w:r>
      <w:r w:rsidRPr="00D04F17">
        <w:rPr>
          <w:rFonts w:asciiTheme="minorHAnsi" w:hAnsiTheme="minorHAnsi" w:cs="Times New Roman"/>
          <w:u w:val="single"/>
        </w:rPr>
        <w:t>it may not follow</w:t>
      </w:r>
      <w:r w:rsidRPr="00D04F17">
        <w:rPr>
          <w:rFonts w:asciiTheme="minorHAnsi" w:hAnsiTheme="minorHAnsi" w:cs="Times New Roman"/>
          <w:sz w:val="16"/>
        </w:rPr>
        <w:t xml:space="preserve"> from this grim fact </w:t>
      </w:r>
      <w:r w:rsidRPr="00D04F17">
        <w:rPr>
          <w:rFonts w:asciiTheme="minorHAnsi" w:hAnsiTheme="minorHAnsi" w:cs="Times New Roman"/>
          <w:u w:val="single"/>
        </w:rPr>
        <w:t xml:space="preserve">that human beings will suffer </w:t>
      </w:r>
      <w:r w:rsidRPr="00D04F17">
        <w:rPr>
          <w:rFonts w:asciiTheme="minorHAnsi" w:hAnsiTheme="minorHAnsi" w:cs="Times New Roman"/>
          <w:sz w:val="16"/>
        </w:rPr>
        <w:t xml:space="preserve">as a result. On the contrary, </w:t>
      </w:r>
      <w:r w:rsidRPr="00D04F17">
        <w:rPr>
          <w:rFonts w:asciiTheme="minorHAnsi" w:hAnsiTheme="minorHAnsi" w:cs="Times New Roman"/>
          <w:u w:val="single"/>
        </w:rPr>
        <w:t>skeptics such as</w:t>
      </w:r>
      <w:r w:rsidRPr="00D04F17">
        <w:rPr>
          <w:rFonts w:asciiTheme="minorHAnsi" w:hAnsiTheme="minorHAnsi" w:cs="Times New Roman"/>
          <w:sz w:val="16"/>
        </w:rPr>
        <w:t xml:space="preserve"> science writer Colin </w:t>
      </w:r>
      <w:r w:rsidRPr="00D04F17">
        <w:rPr>
          <w:rFonts w:asciiTheme="minorHAnsi" w:hAnsiTheme="minorHAnsi" w:cs="Times New Roman"/>
          <w:u w:val="single"/>
        </w:rPr>
        <w:t>Tudge have challenged biologists to explain why we need more than a tenth of the 10 to 100 million species that grace the earth. Noting that "cultivated systems often out-produce wild systems by 100-fold or more," Tudge declared that "the argument that humans need the variety of other species is,</w:t>
      </w:r>
      <w:r w:rsidRPr="00D04F17">
        <w:rPr>
          <w:rFonts w:asciiTheme="minorHAnsi" w:hAnsiTheme="minorHAnsi" w:cs="Times New Roman"/>
          <w:sz w:val="16"/>
        </w:rPr>
        <w:t xml:space="preserve"> when you think about it, </w:t>
      </w:r>
      <w:r w:rsidRPr="00D04F17">
        <w:rPr>
          <w:rFonts w:asciiTheme="minorHAnsi" w:hAnsiTheme="minorHAnsi" w:cs="Times New Roman"/>
          <w:u w:val="single"/>
        </w:rPr>
        <w:t>a theological one</w:t>
      </w:r>
      <w:r w:rsidRPr="00D04F17">
        <w:rPr>
          <w:rFonts w:asciiTheme="minorHAnsi" w:hAnsiTheme="minorHAnsi" w:cs="Times New Roman"/>
          <w:sz w:val="16"/>
        </w:rPr>
        <w:t xml:space="preserve">." n343 Tudge observed that </w:t>
      </w:r>
      <w:r w:rsidRPr="00D04F17">
        <w:rPr>
          <w:rFonts w:asciiTheme="minorHAnsi" w:hAnsiTheme="minorHAnsi" w:cs="Times New Roman"/>
          <w:u w:val="single"/>
        </w:rPr>
        <w:t>"the elimination of all but a tiny minority of our fellow creatures does not affect the material well-being of humans one iota."</w:t>
      </w:r>
      <w:r w:rsidRPr="00D04F17">
        <w:rPr>
          <w:rFonts w:asciiTheme="minorHAnsi" w:hAnsiTheme="minorHAnsi" w:cs="Times New Roman"/>
          <w:sz w:val="16"/>
        </w:rPr>
        <w:t xml:space="preserve"> n344 This skeptic challenged ecologists to list more than 10,000 species (other than unthreatened microbes) that are essential to ecosystem productivity or functioning. </w:t>
      </w:r>
      <w:proofErr w:type="gramStart"/>
      <w:r w:rsidRPr="00D04F17">
        <w:rPr>
          <w:rFonts w:asciiTheme="minorHAnsi" w:hAnsiTheme="minorHAnsi" w:cs="Times New Roman"/>
          <w:sz w:val="16"/>
        </w:rPr>
        <w:t>n345</w:t>
      </w:r>
      <w:proofErr w:type="gramEnd"/>
      <w:r w:rsidRPr="00D04F17">
        <w:rPr>
          <w:rFonts w:asciiTheme="minorHAnsi" w:hAnsiTheme="minorHAnsi" w:cs="Times New Roman"/>
          <w:sz w:val="16"/>
        </w:rPr>
        <w:t xml:space="preserve"> "</w:t>
      </w:r>
      <w:r w:rsidRPr="00D04F17">
        <w:rPr>
          <w:rFonts w:asciiTheme="minorHAnsi" w:hAnsiTheme="minorHAnsi" w:cs="Times New Roman"/>
          <w:u w:val="single"/>
        </w:rPr>
        <w:t>The human species could survive just as well if 99.9% of our fellow creatures went extinct, provided only that we retained the appropriate 0.1% that we need."</w:t>
      </w:r>
      <w:r w:rsidRPr="00D04F17">
        <w:rPr>
          <w:rFonts w:asciiTheme="minorHAnsi" w:hAnsiTheme="minorHAnsi" w:cs="Times New Roman"/>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D04F17">
        <w:rPr>
          <w:rFonts w:asciiTheme="minorHAnsi" w:hAnsiTheme="minorHAnsi" w:cs="Times New Roman"/>
          <w:u w:val="single"/>
        </w:rPr>
        <w:t>biologists believe</w:t>
      </w:r>
      <w:r w:rsidRPr="00D04F17">
        <w:rPr>
          <w:rFonts w:asciiTheme="minorHAnsi" w:hAnsiTheme="minorHAnsi" w:cs="Times New Roman"/>
          <w:sz w:val="16"/>
        </w:rPr>
        <w:t xml:space="preserve">, however, that </w:t>
      </w:r>
      <w:r w:rsidRPr="00D04F17">
        <w:rPr>
          <w:rFonts w:asciiTheme="minorHAnsi" w:hAnsiTheme="minorHAnsi" w:cs="Times New Roman"/>
          <w:u w:val="single"/>
        </w:rPr>
        <w:t xml:space="preserve">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 </w:t>
      </w:r>
      <w:proofErr w:type="gramStart"/>
      <w:r w:rsidRPr="00D04F17">
        <w:rPr>
          <w:rFonts w:asciiTheme="minorHAnsi" w:hAnsiTheme="minorHAnsi" w:cs="Times New Roman"/>
          <w:u w:val="single"/>
        </w:rPr>
        <w:t>n350</w:t>
      </w:r>
      <w:proofErr w:type="gramEnd"/>
      <w:r w:rsidRPr="00D04F17">
        <w:rPr>
          <w:rFonts w:asciiTheme="minorHAnsi" w:hAnsiTheme="minorHAnsi" w:cs="Times New Roman"/>
          <w:u w:val="single"/>
        </w:rPr>
        <w:t xml:space="preserve"> Even the kind of sparse</w:t>
      </w:r>
      <w:r w:rsidRPr="00D04F17">
        <w:rPr>
          <w:rFonts w:asciiTheme="minorHAnsi" w:hAnsiTheme="minorHAnsi" w:cs="Times New Roman"/>
          <w:sz w:val="16"/>
        </w:rPr>
        <w:t xml:space="preserve"> and miserable </w:t>
      </w:r>
      <w:r w:rsidRPr="00D04F17">
        <w:rPr>
          <w:rFonts w:asciiTheme="minorHAnsi" w:hAnsiTheme="minorHAnsi" w:cs="Times New Roman"/>
          <w:u w:val="single"/>
        </w:rPr>
        <w:t>world depicted in</w:t>
      </w:r>
      <w:r w:rsidRPr="00D04F17">
        <w:rPr>
          <w:rFonts w:asciiTheme="minorHAnsi" w:hAnsiTheme="minorHAnsi" w:cs="Times New Roman"/>
          <w:sz w:val="16"/>
        </w:rPr>
        <w:t xml:space="preserve"> the movie </w:t>
      </w:r>
      <w:r w:rsidRPr="00D04F17">
        <w:rPr>
          <w:rFonts w:asciiTheme="minorHAnsi" w:hAnsiTheme="minorHAnsi" w:cs="Times New Roman"/>
          <w:u w:val="single"/>
        </w:rPr>
        <w:t>Blade Runner could provide a "sustainable" context for the human economy</w:t>
      </w:r>
      <w:r w:rsidRPr="00D04F17">
        <w:rPr>
          <w:rFonts w:asciiTheme="minorHAnsi" w:hAnsiTheme="minorHAnsi" w:cs="Times New Roman"/>
          <w:sz w:val="16"/>
        </w:rPr>
        <w:t xml:space="preserve"> as long as people forgot their aesthetic and moral commitment to the glory and beauty of the natural world. </w:t>
      </w:r>
      <w:proofErr w:type="gramStart"/>
      <w:r w:rsidRPr="00D04F17">
        <w:rPr>
          <w:rFonts w:asciiTheme="minorHAnsi" w:hAnsiTheme="minorHAnsi" w:cs="Times New Roman"/>
          <w:sz w:val="16"/>
        </w:rPr>
        <w:t>n351</w:t>
      </w:r>
      <w:proofErr w:type="gramEnd"/>
      <w:r w:rsidRPr="00D04F17">
        <w:rPr>
          <w:rFonts w:asciiTheme="minorHAnsi" w:hAnsiTheme="minorHAnsi" w:cs="Times New Roman"/>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w:t>
      </w:r>
      <w:proofErr w:type="gramStart"/>
      <w:r w:rsidRPr="00D04F17">
        <w:rPr>
          <w:rFonts w:asciiTheme="minorHAnsi" w:hAnsiTheme="minorHAnsi" w:cs="Times New Roman"/>
          <w:sz w:val="16"/>
        </w:rPr>
        <w:t>]   To</w:t>
      </w:r>
      <w:proofErr w:type="gramEnd"/>
      <w:r w:rsidRPr="00D04F17">
        <w:rPr>
          <w:rFonts w:asciiTheme="minorHAnsi" w:hAnsiTheme="minorHAnsi" w:cs="Times New Roman"/>
          <w:sz w:val="16"/>
        </w:rPr>
        <w:t xml:space="preserve">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D04F17">
        <w:rPr>
          <w:rFonts w:asciiTheme="minorHAnsi" w:hAnsiTheme="minorHAnsi" w:cs="Times New Roman"/>
          <w:u w:val="single"/>
        </w:rPr>
        <w:t>What crucial ecological services does the black-capped vireo, for example, serve? Are any of the species threatened with extinction necessary to the provision of any ecosystem service on which humans depend? If so, which ones are they?</w:t>
      </w:r>
      <w:r w:rsidRPr="00D04F17">
        <w:rPr>
          <w:rFonts w:asciiTheme="minorHAnsi" w:hAnsiTheme="minorHAnsi" w:cs="Times New Roman"/>
          <w:sz w:val="16"/>
        </w:rPr>
        <w:t xml:space="preserve">  Ecosystems and the species that compose them have changed, dramatically, continually, and totally in virtually every part of the United States. </w:t>
      </w:r>
      <w:r w:rsidRPr="00D04F17">
        <w:rPr>
          <w:rFonts w:asciiTheme="minorHAnsi" w:hAnsiTheme="minorHAnsi" w:cs="Times New Roman"/>
          <w:u w:val="single"/>
        </w:rPr>
        <w:t xml:space="preserve">There is little ecological similarity, for example, between New England today and the land where the Pilgrims died. </w:t>
      </w:r>
      <w:proofErr w:type="gramStart"/>
      <w:r w:rsidRPr="00D04F17">
        <w:rPr>
          <w:rFonts w:asciiTheme="minorHAnsi" w:hAnsiTheme="minorHAnsi" w:cs="Times New Roman"/>
          <w:u w:val="single"/>
        </w:rPr>
        <w:t>n353</w:t>
      </w:r>
      <w:proofErr w:type="gramEnd"/>
      <w:r w:rsidRPr="00D04F17">
        <w:rPr>
          <w:rFonts w:asciiTheme="minorHAnsi" w:hAnsiTheme="minorHAnsi" w:cs="Times New Roman"/>
          <w:u w:val="single"/>
        </w:rPr>
        <w:t xml:space="preserve"> In view of the constant reconfiguration of the biota, one may wonder why Americans have not suffered more as a result of ecological catastrophes. </w:t>
      </w:r>
      <w:r w:rsidRPr="00D04F17">
        <w:rPr>
          <w:rFonts w:asciiTheme="minorHAnsi" w:hAnsiTheme="minorHAnsi" w:cs="Times New Roman"/>
          <w:sz w:val="16"/>
        </w:rPr>
        <w:t xml:space="preserve">The cast of species in nearly every environment changes </w:t>
      </w:r>
      <w:proofErr w:type="gramStart"/>
      <w:r w:rsidRPr="00D04F17">
        <w:rPr>
          <w:rFonts w:asciiTheme="minorHAnsi" w:hAnsiTheme="minorHAnsi" w:cs="Times New Roman"/>
          <w:sz w:val="16"/>
        </w:rPr>
        <w:t>constantly-local</w:t>
      </w:r>
      <w:proofErr w:type="gramEnd"/>
      <w:r w:rsidRPr="00D04F17">
        <w:rPr>
          <w:rFonts w:asciiTheme="minorHAnsi" w:hAnsiTheme="minorHAnsi" w:cs="Times New Roman"/>
          <w:sz w:val="16"/>
        </w:rPr>
        <w:t xml:space="preserve"> extinction is commonplace in nature-but the crops still grow. Somehow, it seems, property values keep going up on Martha's Vineyard in spite of the tragic disappearance of the heath hen.  </w:t>
      </w:r>
      <w:r w:rsidRPr="00D04F17">
        <w:rPr>
          <w:rFonts w:asciiTheme="minorHAnsi" w:hAnsiTheme="minorHAnsi" w:cs="Times New Roman"/>
          <w:u w:val="single"/>
        </w:rPr>
        <w:t>One might argue that the sheer number and variety of creatures available to any ecosystem buffers that system against stress.</w:t>
      </w:r>
      <w:r w:rsidRPr="00D04F17">
        <w:rPr>
          <w:rFonts w:asciiTheme="minorHAnsi" w:hAnsiTheme="minorHAnsi" w:cs="Times New Roman"/>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D04F17">
        <w:rPr>
          <w:rFonts w:asciiTheme="minorHAnsi" w:hAnsiTheme="minorHAnsi" w:cs="Times New Roman"/>
          <w:u w:val="single"/>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D04F17">
        <w:rPr>
          <w:rFonts w:asciiTheme="minorHAnsi" w:hAnsiTheme="minorHAnsi" w:cs="Times New Roman"/>
          <w:sz w:val="16"/>
        </w:rPr>
        <w:t xml:space="preserve"> Indeed, introductions may outnumber extinctions by more than ten to one, so that the United States is becoming more and more species-rich all the time largely as a result of human action. </w:t>
      </w:r>
      <w:proofErr w:type="gramStart"/>
      <w:r w:rsidRPr="00D04F17">
        <w:rPr>
          <w:rFonts w:asciiTheme="minorHAnsi" w:hAnsiTheme="minorHAnsi" w:cs="Times New Roman"/>
          <w:sz w:val="16"/>
        </w:rPr>
        <w:t>n354</w:t>
      </w:r>
      <w:proofErr w:type="gramEnd"/>
      <w:r w:rsidRPr="00D04F17">
        <w:rPr>
          <w:rFonts w:asciiTheme="minorHAnsi" w:hAnsiTheme="minorHAnsi" w:cs="Times New Roman"/>
          <w:sz w:val="16"/>
        </w:rPr>
        <w:t xml:space="preserve">   [*908]   Peter Vitousek and colleagues estimate that over 1000 non-native plants grow in California alone; in Hawaii there are 861; in Florida, 1210. </w:t>
      </w:r>
      <w:proofErr w:type="gramStart"/>
      <w:r w:rsidRPr="00D04F17">
        <w:rPr>
          <w:rFonts w:asciiTheme="minorHAnsi" w:hAnsiTheme="minorHAnsi" w:cs="Times New Roman"/>
          <w:sz w:val="16"/>
        </w:rPr>
        <w:t>n355</w:t>
      </w:r>
      <w:proofErr w:type="gramEnd"/>
      <w:r w:rsidRPr="00D04F17">
        <w:rPr>
          <w:rFonts w:asciiTheme="minorHAnsi" w:hAnsiTheme="minorHAnsi" w:cs="Times New Roman"/>
          <w:sz w:val="16"/>
        </w:rPr>
        <w:t xml:space="preserve"> In Florida more than 1000 non-native insects, 23 species of mammals, and about 11 exotic birds have established themselves. </w:t>
      </w:r>
      <w:proofErr w:type="gramStart"/>
      <w:r w:rsidRPr="00D04F17">
        <w:rPr>
          <w:rFonts w:asciiTheme="minorHAnsi" w:hAnsiTheme="minorHAnsi" w:cs="Times New Roman"/>
          <w:sz w:val="16"/>
        </w:rPr>
        <w:t>n356</w:t>
      </w:r>
      <w:proofErr w:type="gramEnd"/>
      <w:r w:rsidRPr="00D04F17">
        <w:rPr>
          <w:rFonts w:asciiTheme="minorHAnsi" w:hAnsiTheme="minorHAnsi" w:cs="Times New Roman"/>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D04F17">
        <w:rPr>
          <w:rFonts w:asciiTheme="minorHAnsi" w:hAnsiTheme="minorHAnsi" w:cs="Times New Roman"/>
          <w:sz w:val="16"/>
        </w:rPr>
        <w:t>n357</w:t>
      </w:r>
      <w:proofErr w:type="gramEnd"/>
      <w:r w:rsidRPr="00D04F17">
        <w:rPr>
          <w:rFonts w:asciiTheme="minorHAnsi" w:hAnsiTheme="minorHAnsi" w:cs="Times New Roman"/>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D04F17">
        <w:rPr>
          <w:rFonts w:asciiTheme="minorHAnsi" w:hAnsiTheme="minorHAnsi" w:cs="Times New Roman"/>
          <w:sz w:val="16"/>
        </w:rPr>
        <w:t>n358</w:t>
      </w:r>
      <w:proofErr w:type="gramEnd"/>
      <w:r w:rsidRPr="00D04F17">
        <w:rPr>
          <w:rFonts w:asciiTheme="minorHAnsi" w:hAnsiTheme="minorHAnsi" w:cs="Times New Roman"/>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D04F17">
        <w:rPr>
          <w:rFonts w:asciiTheme="minorHAnsi" w:hAnsiTheme="minorHAnsi" w:cs="Times New Roman"/>
          <w:sz w:val="16"/>
        </w:rPr>
        <w:t>Plainly not.</w:t>
      </w:r>
      <w:proofErr w:type="gramEnd"/>
      <w:r w:rsidRPr="00D04F17">
        <w:rPr>
          <w:rFonts w:asciiTheme="minorHAnsi" w:hAnsiTheme="minorHAnsi" w:cs="Times New Roman"/>
          <w:sz w:val="16"/>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D04F17">
        <w:rPr>
          <w:rFonts w:asciiTheme="minorHAnsi" w:hAnsiTheme="minorHAnsi" w:cs="Times New Roman"/>
          <w:sz w:val="16"/>
        </w:rPr>
        <w:t>n359</w:t>
      </w:r>
      <w:proofErr w:type="gramEnd"/>
      <w:r w:rsidRPr="00D04F17">
        <w:rPr>
          <w:rFonts w:asciiTheme="minorHAnsi" w:hAnsiTheme="minorHAnsi" w:cs="Times New Roman"/>
          <w:sz w:val="16"/>
        </w:rPr>
        <w:t xml:space="preserve">  </w:t>
      </w:r>
      <w:r w:rsidRPr="00D04F17">
        <w:rPr>
          <w:rFonts w:asciiTheme="minorHAnsi" w:hAnsiTheme="minorHAnsi" w:cs="Times New Roman"/>
          <w:u w:val="single"/>
        </w:rPr>
        <w:t xml:space="preserve">The Ecological Society of America has urged managers to maintain biological diversity as a critical component in strengthening ecosystems against disturbance. </w:t>
      </w:r>
      <w:proofErr w:type="gramStart"/>
      <w:r w:rsidRPr="00D04F17">
        <w:rPr>
          <w:rFonts w:asciiTheme="minorHAnsi" w:hAnsiTheme="minorHAnsi" w:cs="Times New Roman"/>
          <w:u w:val="single"/>
        </w:rPr>
        <w:t>n360</w:t>
      </w:r>
      <w:proofErr w:type="gramEnd"/>
      <w:r w:rsidRPr="00D04F17">
        <w:rPr>
          <w:rFonts w:asciiTheme="minorHAnsi" w:hAnsiTheme="minorHAnsi" w:cs="Times New Roman"/>
          <w:u w:val="single"/>
        </w:rPr>
        <w:t xml:space="preserve"> Yet as</w:t>
      </w:r>
      <w:r w:rsidRPr="00D04F17">
        <w:rPr>
          <w:rFonts w:asciiTheme="minorHAnsi" w:hAnsiTheme="minorHAnsi" w:cs="Times New Roman"/>
          <w:sz w:val="16"/>
        </w:rPr>
        <w:t xml:space="preserve"> Simon </w:t>
      </w:r>
      <w:r w:rsidRPr="00D04F17">
        <w:rPr>
          <w:rFonts w:asciiTheme="minorHAnsi" w:hAnsiTheme="minorHAnsi" w:cs="Times New Roman"/>
          <w:u w:val="single"/>
        </w:rPr>
        <w:t>Levin observed, "much of the detail about species composition will be irrelevant in terms of influences on ecosystem properties."</w:t>
      </w:r>
      <w:r w:rsidRPr="00D04F17">
        <w:rPr>
          <w:rFonts w:asciiTheme="minorHAnsi" w:hAnsiTheme="minorHAnsi" w:cs="Times New Roman"/>
          <w:sz w:val="16"/>
        </w:rPr>
        <w:t xml:space="preserve"> n361   [*910]   He added: "For net primary productivity, as is likely to be the case for any system property, </w:t>
      </w:r>
      <w:r w:rsidRPr="00D04F17">
        <w:rPr>
          <w:rFonts w:asciiTheme="minorHAnsi" w:hAnsiTheme="minorHAnsi" w:cs="Times New Roman"/>
          <w:u w:val="single"/>
        </w:rPr>
        <w:t>biodiversity matters only up to a point; above a certain level, increasing biodiversity is likely to make little difference</w:t>
      </w:r>
      <w:r w:rsidRPr="00D04F17">
        <w:rPr>
          <w:rFonts w:asciiTheme="minorHAnsi" w:hAnsiTheme="minorHAnsi" w:cs="Times New Roman"/>
          <w:sz w:val="16"/>
        </w:rPr>
        <w:t xml:space="preserve">." n362  </w:t>
      </w:r>
      <w:r w:rsidRPr="00D04F17">
        <w:rPr>
          <w:rFonts w:asciiTheme="minorHAnsi" w:hAnsiTheme="minorHAnsi" w:cs="Times New Roman"/>
          <w:u w:val="single"/>
        </w:rPr>
        <w:t>What about the use of plants and animals in agriculture? There is no scarcity foreseeable. "Of an estimated 80,000 types of plants [we] know to be edible</w:t>
      </w:r>
      <w:r w:rsidRPr="00D04F17">
        <w:rPr>
          <w:rFonts w:asciiTheme="minorHAnsi" w:hAnsiTheme="minorHAnsi" w:cs="Times New Roman"/>
          <w:sz w:val="16"/>
        </w:rPr>
        <w:t>," a U.S. Department of the Interior document says, "</w:t>
      </w:r>
      <w:r w:rsidRPr="00D04F17">
        <w:rPr>
          <w:rFonts w:asciiTheme="minorHAnsi" w:hAnsiTheme="minorHAnsi" w:cs="Times New Roman"/>
          <w:u w:val="single"/>
        </w:rPr>
        <w:t>only about 150 are extensively cultivated.</w:t>
      </w:r>
      <w:r w:rsidRPr="00D04F17">
        <w:rPr>
          <w:rFonts w:asciiTheme="minorHAnsi" w:hAnsiTheme="minorHAnsi" w:cs="Times New Roman"/>
          <w:sz w:val="16"/>
        </w:rPr>
        <w:t xml:space="preserve">" n363 About twenty species, not one of which is endangered, provide ninety percent of the food the world takes from plants. </w:t>
      </w:r>
      <w:proofErr w:type="gramStart"/>
      <w:r w:rsidRPr="00D04F17">
        <w:rPr>
          <w:rFonts w:asciiTheme="minorHAnsi" w:hAnsiTheme="minorHAnsi" w:cs="Times New Roman"/>
          <w:sz w:val="16"/>
        </w:rPr>
        <w:t>n364</w:t>
      </w:r>
      <w:proofErr w:type="gramEnd"/>
      <w:r w:rsidRPr="00D04F17">
        <w:rPr>
          <w:rFonts w:asciiTheme="minorHAnsi" w:hAnsiTheme="minorHAnsi" w:cs="Times New Roman"/>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D04F17">
        <w:rPr>
          <w:rFonts w:asciiTheme="minorHAnsi" w:hAnsiTheme="minorHAnsi" w:cs="Times New Roman"/>
          <w:sz w:val="16"/>
        </w:rPr>
        <w:t>n365</w:t>
      </w:r>
      <w:proofErr w:type="gramEnd"/>
      <w:r w:rsidRPr="00D04F17">
        <w:rPr>
          <w:rFonts w:asciiTheme="minorHAnsi" w:hAnsiTheme="minorHAnsi" w:cs="Times New Roman"/>
          <w:sz w:val="16"/>
        </w:rPr>
        <w:t xml:space="preserve"> To be sure, any of the more than 600,000 species of plants could have an application in agriculture, but would they be preferable to the species that are now dominant? </w:t>
      </w:r>
      <w:r w:rsidRPr="00D04F17">
        <w:rPr>
          <w:rFonts w:asciiTheme="minorHAnsi" w:hAnsiTheme="minorHAnsi" w:cs="Times New Roman"/>
          <w:u w:val="single"/>
        </w:rPr>
        <w:t>Has anyone found any consumer demand for any of these half-million or more plants to replace rice or wheat in the human diet</w:t>
      </w:r>
      <w:r w:rsidRPr="00D04F17">
        <w:rPr>
          <w:rFonts w:asciiTheme="minorHAnsi" w:hAnsiTheme="minorHAnsi" w:cs="Times New Roman"/>
          <w:sz w:val="16"/>
        </w:rPr>
        <w:t xml:space="preserve">? 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D04F17">
        <w:rPr>
          <w:rFonts w:asciiTheme="minorHAnsi" w:hAnsiTheme="minorHAnsi" w:cs="Times New Roman"/>
          <w:sz w:val="16"/>
        </w:rPr>
        <w:t>n366</w:t>
      </w:r>
      <w:proofErr w:type="gramEnd"/>
      <w:r w:rsidRPr="00D04F17">
        <w:rPr>
          <w:rFonts w:asciiTheme="minorHAnsi" w:hAnsiTheme="minorHAnsi" w:cs="Times New Roman"/>
          <w:sz w:val="16"/>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t>
      </w:r>
      <w:proofErr w:type="gramStart"/>
      <w:r w:rsidRPr="00D04F17">
        <w:rPr>
          <w:rFonts w:asciiTheme="minorHAnsi" w:hAnsiTheme="minorHAnsi" w:cs="Times New Roman"/>
          <w:sz w:val="16"/>
        </w:rPr>
        <w:t>well-being</w:t>
      </w:r>
      <w:proofErr w:type="gramEnd"/>
      <w:r w:rsidRPr="00D04F17">
        <w:rPr>
          <w:rFonts w:asciiTheme="minorHAnsi" w:hAnsiTheme="minorHAnsi" w:cs="Times New Roman"/>
          <w:sz w:val="16"/>
        </w:rPr>
        <w:t xml:space="preserve">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D04F17">
        <w:rPr>
          <w:rFonts w:asciiTheme="minorHAnsi" w:hAnsiTheme="minorHAnsi" w:cs="Times New Roman"/>
          <w:u w:val="single"/>
        </w:rPr>
        <w:t>protecting nature often represents a net "cost," not a net "benefit." It is largely for moral, not economic, reasons-ethical, not prudential, reasons- that we care about all our fellow creatures.</w:t>
      </w:r>
      <w:r w:rsidRPr="00D04F17">
        <w:rPr>
          <w:rFonts w:asciiTheme="minorHAnsi" w:hAnsiTheme="minorHAnsi" w:cs="Times New Roman"/>
          <w:sz w:val="16"/>
        </w:rPr>
        <w:t xml:space="preserve"> They are valuable as objects of love not as objects of use. What is good for   [*912</w:t>
      </w:r>
      <w:proofErr w:type="gramStart"/>
      <w:r w:rsidRPr="00D04F17">
        <w:rPr>
          <w:rFonts w:asciiTheme="minorHAnsi" w:hAnsiTheme="minorHAnsi" w:cs="Times New Roman"/>
          <w:sz w:val="16"/>
        </w:rPr>
        <w:t>]   the</w:t>
      </w:r>
      <w:proofErr w:type="gramEnd"/>
      <w:r w:rsidRPr="00D04F17">
        <w:rPr>
          <w:rFonts w:asciiTheme="minorHAnsi" w:hAnsiTheme="minorHAnsi" w:cs="Times New Roman"/>
          <w:sz w:val="16"/>
        </w:rPr>
        <w:t xml:space="preserve"> marsh may be good in itself even if it is not, in the economic sense, good for mankind. The most valuable things are quite useless.</w:t>
      </w:r>
    </w:p>
    <w:p w14:paraId="0A3D5451" w14:textId="77777777" w:rsidR="005B6B78" w:rsidRPr="00D04F17" w:rsidRDefault="005B6B78" w:rsidP="005B6B78">
      <w:pPr>
        <w:rPr>
          <w:rFonts w:asciiTheme="minorHAnsi" w:hAnsiTheme="minorHAnsi" w:cs="Times New Roman"/>
        </w:rPr>
      </w:pPr>
    </w:p>
    <w:p w14:paraId="6DD86A09" w14:textId="77777777" w:rsidR="005B6B78" w:rsidRPr="00D04F17" w:rsidRDefault="005B6B78" w:rsidP="005B6B78">
      <w:pPr>
        <w:pStyle w:val="Heading4"/>
      </w:pPr>
      <w:r w:rsidRPr="00D04F17">
        <w:t>Marginal losses don’t erode ecosystem resilience. There’s more biodiversity than we could possibly need. And we can just create more.</w:t>
      </w:r>
    </w:p>
    <w:p w14:paraId="2268C778" w14:textId="77777777" w:rsidR="005B6B78" w:rsidRPr="00D04F17" w:rsidRDefault="005B6B78" w:rsidP="005B6B78">
      <w:pPr>
        <w:rPr>
          <w:rFonts w:asciiTheme="minorHAnsi" w:hAnsiTheme="minorHAnsi" w:cs="Times New Roman"/>
          <w:b/>
        </w:rPr>
      </w:pPr>
      <w:r w:rsidRPr="00D04F17">
        <w:rPr>
          <w:rStyle w:val="StyleStyleBold12pt"/>
          <w:rFonts w:asciiTheme="minorHAnsi" w:hAnsiTheme="minorHAnsi" w:cs="Times New Roman"/>
        </w:rPr>
        <w:t>Sagoff 8</w:t>
      </w:r>
      <w:r w:rsidRPr="00D04F17">
        <w:rPr>
          <w:rFonts w:asciiTheme="minorHAnsi" w:hAnsiTheme="minorHAnsi" w:cs="Times New Roman"/>
          <w:b/>
        </w:rPr>
        <w:t xml:space="preserve"> </w:t>
      </w:r>
      <w:r w:rsidRPr="00D04F17">
        <w:rPr>
          <w:rFonts w:asciiTheme="minorHAnsi" w:hAnsiTheme="minorHAnsi" w:cs="Times New Roman"/>
        </w:rPr>
        <w:t>(Mark, Senior Research Scholar – Institute for Philosophy and Public Policy – School of Public Policy – U. Maryland, Environmental Values, “On the Economic Value of Ecosystem Services”, 17:2, 239-257, EBSCO)</w:t>
      </w:r>
    </w:p>
    <w:p w14:paraId="28B90529" w14:textId="77777777" w:rsidR="005B6B78" w:rsidRPr="00D04F17" w:rsidRDefault="005B6B78" w:rsidP="005B6B78">
      <w:pPr>
        <w:tabs>
          <w:tab w:val="center" w:pos="4410"/>
        </w:tabs>
        <w:rPr>
          <w:rStyle w:val="StyleBoldUnderline"/>
          <w:rFonts w:asciiTheme="minorHAnsi" w:hAnsiTheme="minorHAnsi" w:cs="Times New Roman"/>
          <w:b w:val="0"/>
          <w:sz w:val="16"/>
        </w:rPr>
      </w:pPr>
      <w:r w:rsidRPr="00D04F17">
        <w:rPr>
          <w:rFonts w:asciiTheme="minorHAnsi" w:hAnsiTheme="minorHAnsi" w:cs="Times New Roman"/>
          <w:sz w:val="16"/>
        </w:rPr>
        <w:t xml:space="preserve">What about the economic value of biodiversity? </w:t>
      </w:r>
      <w:r w:rsidRPr="00D04F17">
        <w:rPr>
          <w:rFonts w:asciiTheme="minorHAnsi" w:hAnsiTheme="minorHAnsi" w:cs="Times New Roman"/>
          <w:u w:val="single"/>
        </w:rPr>
        <w:t xml:space="preserve">Biodiversity represents natureʼs greatest </w:t>
      </w:r>
      <w:r w:rsidRPr="00D04F17">
        <w:rPr>
          <w:rFonts w:asciiTheme="minorHAnsi" w:hAnsiTheme="minorHAnsi" w:cs="Times New Roman"/>
          <w:sz w:val="16"/>
        </w:rPr>
        <w:t xml:space="preserve">largess or </w:t>
      </w:r>
      <w:r w:rsidRPr="00D04F17">
        <w:rPr>
          <w:rFonts w:asciiTheme="minorHAnsi" w:hAnsiTheme="minorHAnsi" w:cs="Times New Roman"/>
          <w:u w:val="single"/>
        </w:rPr>
        <w:t>excess</w:t>
      </w:r>
      <w:r w:rsidRPr="00D04F17">
        <w:rPr>
          <w:rFonts w:asciiTheme="minorHAnsi" w:hAnsiTheme="minorHAnsi" w:cs="Times New Roman"/>
          <w:sz w:val="16"/>
        </w:rPr>
        <w:t xml:space="preserve"> since species appear nearly as numerous as the stars except that ʻscientists have a better understanding of how many stars there are in the galaxy than how many species there are on Earthʼ.</w:t>
      </w:r>
      <w:r w:rsidRPr="00D04F17">
        <w:rPr>
          <w:rFonts w:asciiTheme="minorHAnsi" w:hAnsiTheme="minorHAnsi" w:cs="Times New Roman"/>
          <w:u w:val="single"/>
        </w:rPr>
        <w:t>41 The ʻnextʼ or ʻincrementalʼ thousand species taken at random would not fetch a market price because another thousand are immediately available, and another thousand after that</w:t>
      </w:r>
      <w:r w:rsidRPr="00D04F17">
        <w:rPr>
          <w:rFonts w:asciiTheme="minorHAnsi" w:hAnsiTheme="minorHAnsi" w:cs="Times New Roman"/>
          <w:sz w:val="16"/>
        </w:rPr>
        <w:t xml:space="preserve">. No one has suggested an economic application, moreover, for any of the thousand species in the USA listed as threatened.42 To defend the ʻmarginalʼ value of biodiversity on economic grounds is to trade convincing spiritual, aesthetic and ethical arguments for bogus, pretextual and disingenuous economic ones.43 As David </w:t>
      </w:r>
      <w:r w:rsidRPr="00D04F17">
        <w:rPr>
          <w:rFonts w:asciiTheme="minorHAnsi" w:hAnsiTheme="minorHAnsi" w:cs="Times New Roman"/>
          <w:u w:val="single"/>
        </w:rPr>
        <w:t>Ehrenfeld has written, We do not know how many [plant] species are needed to keep the planet green and healthy, but it seems very unlikely to be anywhere near the more than quarter of a million we have now.</w:t>
      </w:r>
      <w:r w:rsidRPr="00D04F17">
        <w:rPr>
          <w:rFonts w:asciiTheme="minorHAnsi" w:hAnsiTheme="minorHAnsi" w:cs="Times New Roman"/>
          <w:sz w:val="16"/>
        </w:rPr>
        <w:t xml:space="preserve"> Even a mighty dominant like the American chestnut, extending over half a continent, all but disappeared without bringing the eastern deciduous forest down with it. And </w:t>
      </w:r>
      <w:r w:rsidRPr="00D04F17">
        <w:rPr>
          <w:rFonts w:asciiTheme="minorHAnsi" w:hAnsiTheme="minorHAnsi" w:cs="Times New Roman"/>
          <w:u w:val="single"/>
        </w:rPr>
        <w:t>if we turn to the invertebrates, the source of nearly all biological diversity, what biologist is willing to find a value – conventional or ecological – for all 600,000-plus species of beetles</w:t>
      </w:r>
      <w:proofErr w:type="gramStart"/>
      <w:r w:rsidRPr="00D04F17">
        <w:rPr>
          <w:rFonts w:asciiTheme="minorHAnsi" w:hAnsiTheme="minorHAnsi" w:cs="Times New Roman"/>
          <w:u w:val="single"/>
        </w:rPr>
        <w:t>?44</w:t>
      </w:r>
      <w:proofErr w:type="gramEnd"/>
      <w:r w:rsidRPr="00D04F17">
        <w:rPr>
          <w:rFonts w:asciiTheme="minorHAnsi" w:hAnsiTheme="minorHAnsi" w:cs="Times New Roman"/>
          <w:u w:val="single"/>
        </w:rPr>
        <w:t xml:space="preserve"> The disappearance in the wild even of agriculturally useful species appears to have no effect on production. The last wild aurochs, the progenitor of dairy and beef cattle, went extinct in Poland in 1742, yet no one believes the beef industry is threatened. The genetic material of crop species is contained in tens of thousands of landraces and cultivars in use – rice is an example – and does not depend on the persistence of wild ancestral types. Genetic engineering can introduce DNA from virtually any species into virtually any other – which allows for the unlimited creation of biodiversity.</w:t>
      </w:r>
      <w:r w:rsidRPr="00D04F17">
        <w:rPr>
          <w:rFonts w:asciiTheme="minorHAnsi" w:hAnsiTheme="minorHAnsi" w:cs="Times New Roman"/>
          <w:sz w:val="16"/>
        </w:rPr>
        <w:t xml:space="preserve"> A neighbour of mine has collected about 4,000 different species of insects on his two-acre property in Silver Spring, Maryland. These include 500 kinds of Lepidoptera (mostly moths) – half the number another entomologist found at his residence.45 When you factor in plants and animals the amount of ʻbackyard biodiversityʼ in suburbs is astounding and far greater than you can imagine.46 Biodiversity generates no price ʻat the marginʼ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neighbour who has a swimming pool plays unwilling summer host to a beaver who at night jumps off the diving board into the pool, swims around, and jumps again.) </w:t>
      </w:r>
      <w:r w:rsidRPr="00D04F17">
        <w:rPr>
          <w:rFonts w:asciiTheme="minorHAnsi" w:hAnsiTheme="minorHAnsi" w:cs="Times New Roman"/>
          <w:u w:val="single"/>
        </w:rPr>
        <w:t>An astronomical variety of biodiversity is thrown in with every acre zoned for residential use. Buy an acre or two, and an immense amount of biodiversity is yours for nothing</w:t>
      </w:r>
      <w:r w:rsidRPr="00D04F17">
        <w:rPr>
          <w:rFonts w:asciiTheme="minorHAnsi" w:hAnsiTheme="minorHAnsi" w:cs="Times New Roman"/>
          <w:sz w:val="16"/>
        </w:rPr>
        <w:t>.</w:t>
      </w:r>
    </w:p>
    <w:p w14:paraId="3299D268" w14:textId="77777777" w:rsidR="005B6B78" w:rsidRDefault="005B6B78" w:rsidP="000B6138"/>
    <w:p w14:paraId="03988405" w14:textId="77777777" w:rsidR="005B6B78" w:rsidRDefault="005B6B78" w:rsidP="005B6B78">
      <w:pPr>
        <w:pStyle w:val="Heading3"/>
      </w:pPr>
      <w:r>
        <w:t>***OFFENSE***</w:t>
      </w:r>
    </w:p>
    <w:p w14:paraId="6F5FC945" w14:textId="2E0E10F1" w:rsidR="00144577" w:rsidRDefault="00144577" w:rsidP="005B6B78">
      <w:pPr>
        <w:pStyle w:val="Heading3"/>
      </w:pPr>
      <w:r>
        <w:t xml:space="preserve">1NC Turn—CO2 </w:t>
      </w:r>
    </w:p>
    <w:p w14:paraId="1307C50F" w14:textId="77777777" w:rsidR="00144577" w:rsidRPr="008A0F09" w:rsidRDefault="00144577" w:rsidP="00144577">
      <w:pPr>
        <w:pStyle w:val="Heading4"/>
        <w:rPr>
          <w:rStyle w:val="StyleStyleBold12pt"/>
          <w:b/>
        </w:rPr>
      </w:pPr>
      <w:r>
        <w:rPr>
          <w:rStyle w:val="StyleStyleBold12pt"/>
          <w:b/>
        </w:rPr>
        <w:t xml:space="preserve">Plan destroys ocean function—saturating oceans with CO2 hampers critical capabilities </w:t>
      </w:r>
    </w:p>
    <w:p w14:paraId="2C1F8EDE" w14:textId="77777777" w:rsidR="00144577" w:rsidRDefault="00144577" w:rsidP="00144577">
      <w:r w:rsidRPr="001F3903">
        <w:rPr>
          <w:rStyle w:val="StyleStyleBold12pt"/>
        </w:rPr>
        <w:t xml:space="preserve">Caldeira and Akai </w:t>
      </w:r>
      <w:proofErr w:type="gramStart"/>
      <w:r w:rsidRPr="001F3903">
        <w:rPr>
          <w:rStyle w:val="StyleStyleBold12pt"/>
        </w:rPr>
        <w:t>et</w:t>
      </w:r>
      <w:proofErr w:type="gramEnd"/>
      <w:r w:rsidRPr="001F3903">
        <w:rPr>
          <w:rStyle w:val="StyleStyleBold12pt"/>
        </w:rPr>
        <w:t xml:space="preserve">. </w:t>
      </w:r>
      <w:proofErr w:type="gramStart"/>
      <w:r w:rsidRPr="001F3903">
        <w:rPr>
          <w:rStyle w:val="StyleStyleBold12pt"/>
        </w:rPr>
        <w:t>al</w:t>
      </w:r>
      <w:proofErr w:type="gramEnd"/>
      <w:r w:rsidRPr="001F3903">
        <w:rPr>
          <w:rStyle w:val="StyleStyleBold12pt"/>
        </w:rPr>
        <w:t xml:space="preserve"> 06</w:t>
      </w:r>
      <w:r w:rsidRPr="003E2EE9">
        <w:rPr>
          <w:sz w:val="16"/>
          <w:szCs w:val="16"/>
        </w:rPr>
        <w:t xml:space="preserve">[ken, atmospheric scientist who works at the Carnegie Institution for Science's Department of Global Ecology, Makoto, Research Scientist of Japan's National Institute of Advanced Industrial Science and Technology, Peter Brewer (United States), Baixin Chen (China), Peter Haugan (Norway), Toru Iwama (Japan), Paul Johnston (United Kingdom), Haroon Kheshgi (United States), Qingquan Li (China), Takashi Ohsumi (Japan), Hans Pörtner (Germany), Chris Sabine (United States), Yoshihisa Shirayama (Japan), Jolyon Thomson (United Kingdom)Jim Barry (United States), Lara Hansen (United States), “Ocean storage” Chapter 6 in a Special Report from the IPCC, </w:t>
      </w:r>
      <w:hyperlink r:id="rId10" w:history="1">
        <w:r w:rsidRPr="003E2EE9">
          <w:rPr>
            <w:rStyle w:val="Hyperlink"/>
            <w:sz w:val="16"/>
            <w:szCs w:val="16"/>
          </w:rPr>
          <w:t>https://www.ipcc.ch/pdf/special-reports/srccs/SRCCS_Chapter6.pdf</w:t>
        </w:r>
      </w:hyperlink>
      <w:r w:rsidRPr="003E2EE9">
        <w:rPr>
          <w:sz w:val="16"/>
          <w:szCs w:val="16"/>
        </w:rPr>
        <w:t xml:space="preserve"> 2006 DG]</w:t>
      </w:r>
    </w:p>
    <w:p w14:paraId="51B899E3" w14:textId="77777777" w:rsidR="00144577" w:rsidRPr="00A1669C" w:rsidRDefault="00144577" w:rsidP="00144577">
      <w:pPr>
        <w:rPr>
          <w:sz w:val="16"/>
        </w:rPr>
      </w:pPr>
      <w:r w:rsidRPr="00A1669C">
        <w:rPr>
          <w:sz w:val="16"/>
        </w:rPr>
        <w:t xml:space="preserve">CO2 effects propagate from molecules via cells and tissues to whole animals and ecosystems (Figure 6.26; Table 6.4). </w:t>
      </w:r>
      <w:r w:rsidRPr="00A469BD">
        <w:rPr>
          <w:rStyle w:val="StyleBoldUnderline"/>
        </w:rPr>
        <w:t>Organisms are affected by chemistry changes that modulate crucial physiological functions. The success of a species can depend on effects on the most sensitive stages of its life cycle</w:t>
      </w:r>
      <w:r w:rsidRPr="00A1669C">
        <w:rPr>
          <w:sz w:val="16"/>
        </w:rPr>
        <w:t xml:space="preserve"> (e.g., egg, larvae, adult</w:t>
      </w:r>
      <w:r w:rsidRPr="00A469BD">
        <w:rPr>
          <w:rStyle w:val="StyleBoldUnderline"/>
        </w:rPr>
        <w:t>). Effects on molecules, cells, and tissues thus integrate into whole animal effects</w:t>
      </w:r>
      <w:r w:rsidRPr="00A1669C">
        <w:rPr>
          <w:sz w:val="16"/>
        </w:rPr>
        <w:t xml:space="preserve"> (Pörtner et al., 2004), </w:t>
      </w:r>
      <w:r w:rsidRPr="00A469BD">
        <w:rPr>
          <w:rStyle w:val="StyleBoldUnderline"/>
        </w:rPr>
        <w:t>affecting growth, behaviour, reproduction, and development of eggs and larvae</w:t>
      </w:r>
      <w:r w:rsidRPr="00A1669C">
        <w:rPr>
          <w:sz w:val="16"/>
        </w:rPr>
        <w:t xml:space="preserve">. These processes then determine the ecological success (fitness) of a species, which can also depend on complex interaction among species. Differential effects of chemistry changes on the various species thus affect the entire ecosystem. </w:t>
      </w:r>
      <w:r w:rsidRPr="00A469BD">
        <w:rPr>
          <w:rStyle w:val="StyleBoldUnderline"/>
        </w:rPr>
        <w:t>Studies of CO2 susceptibility and affected mechanisms in individual species</w:t>
      </w:r>
      <w:r w:rsidRPr="00A1669C">
        <w:rPr>
          <w:sz w:val="16"/>
        </w:rPr>
        <w:t xml:space="preserve"> (Figure 6.26) </w:t>
      </w:r>
      <w:r w:rsidRPr="00A469BD">
        <w:rPr>
          <w:rStyle w:val="StyleBoldUnderline"/>
        </w:rPr>
        <w:t>support development of a cause and effect understanding for an entire ecosystem’s response to changes in ocean chemistry, but need to be complemented by field studies of ecosystem consequences.</w:t>
      </w:r>
      <w:r>
        <w:rPr>
          <w:rStyle w:val="StyleBoldUnderline"/>
        </w:rPr>
        <w:t xml:space="preserve"> </w:t>
      </w:r>
      <w:r w:rsidRPr="00A1669C">
        <w:rPr>
          <w:sz w:val="16"/>
        </w:rPr>
        <w:t xml:space="preserve">Tolerance thresholds likely vary between species and phyla, but still await quantification for most organisms. </w:t>
      </w:r>
      <w:r w:rsidRPr="00A469BD">
        <w:rPr>
          <w:rStyle w:val="StyleBoldUnderline"/>
        </w:rPr>
        <w:t>Due to differential sensitivities among and within organisms, a continuum of impacts on ecosystems is more likely than the existence of a well-defined threshold beyond which CO2 cannot be tolerated.</w:t>
      </w:r>
      <w:r w:rsidRPr="00A1669C">
        <w:rPr>
          <w:sz w:val="16"/>
        </w:rPr>
        <w:t xml:space="preserve"> </w:t>
      </w:r>
      <w:r w:rsidRPr="00D075A7">
        <w:rPr>
          <w:rStyle w:val="StyleBoldUnderline"/>
        </w:rPr>
        <w:t>Many species may be able to tolerate transient CO2 fluctuations, but may not be able to settle and thrive in areas where CO2 levels remain permanently elevated.</w:t>
      </w:r>
      <w:r w:rsidRPr="00A1669C">
        <w:rPr>
          <w:sz w:val="16"/>
        </w:rPr>
        <w:t xml:space="preserve"> At concentrations that do not cause acute mortality, limited tolerance may include reduced capacities of higher functions, that is added CO2 could reduce the capacity of growth and reproduction, or hamper resistance to infection (Burnett, 1997)</w:t>
      </w:r>
      <w:proofErr w:type="gramStart"/>
      <w:r w:rsidRPr="00A1669C">
        <w:rPr>
          <w:sz w:val="16"/>
        </w:rPr>
        <w:t>.It</w:t>
      </w:r>
      <w:proofErr w:type="gramEnd"/>
      <w:r w:rsidRPr="00A1669C">
        <w:rPr>
          <w:sz w:val="16"/>
        </w:rPr>
        <w:t xml:space="preserve"> could also reduce the capacity to attack or escape predation, which would have consequences for the organism’s food supply and thus overall fitness with consequences for the rest of the ecosystem. </w:t>
      </w:r>
      <w:r w:rsidRPr="00D075A7">
        <w:rPr>
          <w:rStyle w:val="StyleBoldUnderline"/>
        </w:rPr>
        <w:t>Complex organisms like animals proved to be more sensitive to changing environmental conditions</w:t>
      </w:r>
      <w:r w:rsidRPr="00A1669C">
        <w:rPr>
          <w:sz w:val="16"/>
        </w:rPr>
        <w:t xml:space="preserve"> like temperature extremes than are simpler, especially unicellular, organisms (Pörtner, 2002). </w:t>
      </w:r>
      <w:r w:rsidRPr="00D075A7">
        <w:rPr>
          <w:rStyle w:val="StyleBoldUnderline"/>
        </w:rPr>
        <w:t xml:space="preserve">It is not known whether animals are also more sensitive to extremes in </w:t>
      </w:r>
      <w:proofErr w:type="gramStart"/>
      <w:r w:rsidRPr="00D075A7">
        <w:rPr>
          <w:rStyle w:val="StyleBoldUnderline"/>
        </w:rPr>
        <w:t>CO2 .</w:t>
      </w:r>
      <w:proofErr w:type="gramEnd"/>
      <w:r w:rsidRPr="00D075A7">
        <w:rPr>
          <w:rStyle w:val="StyleBoldUnderline"/>
        </w:rPr>
        <w:t xml:space="preserve"> CO2 affects many physiological mechanisms that are also affected by temperature and hypoxia</w:t>
      </w:r>
      <w:r w:rsidRPr="00A1669C">
        <w:rPr>
          <w:sz w:val="16"/>
        </w:rPr>
        <w:t xml:space="preserve"> (Figure 6.26). </w:t>
      </w:r>
      <w:r w:rsidRPr="00D075A7">
        <w:rPr>
          <w:rStyle w:val="StyleBoldUnderline"/>
        </w:rPr>
        <w:t>Challenges presented by added CO2 could lower long-term resistance to temperature extremes and thus narrow zoogeographical distribution ranges of affected species</w:t>
      </w:r>
      <w:r w:rsidRPr="00A1669C">
        <w:rPr>
          <w:sz w:val="16"/>
        </w:rPr>
        <w:t xml:space="preserve"> (Reynaud et al., 2003, Pörtner et al., 2005). At the ecosystem level, few studies carried out in surface oceans report that species may benefit under elevated CO2 levels. Riebesell (2004) summarized observations in surface ocean mesocosms under glacial (190 ppm) and increased CO2 concentrations (790 ppm). High CO2 concentrations caused higher net community production of phytoplankton. Diatoms dominated under glacial and elevated CO2 conditions, whereas Emiliania huxleyi dominated under present CO2 conditions. This example illustrates how species that are less sensitive to </w:t>
      </w:r>
      <w:proofErr w:type="gramStart"/>
      <w:r w:rsidRPr="00A1669C">
        <w:rPr>
          <w:sz w:val="16"/>
        </w:rPr>
        <w:t>added</w:t>
      </w:r>
      <w:proofErr w:type="gramEnd"/>
      <w:r w:rsidRPr="00A1669C">
        <w:rPr>
          <w:sz w:val="16"/>
        </w:rPr>
        <w:t xml:space="preserve"> CO2 could become dominant in a high CO2 environment, in this case due to stimulation of photosynthesis in resource limited phytoplankton species (Riebesell 2004). These conclusions have limited applicability to the deep sea, where animals and bacteria dominate. </w:t>
      </w:r>
      <w:r w:rsidRPr="00A1669C">
        <w:rPr>
          <w:rStyle w:val="StyleBoldUnderline"/>
        </w:rPr>
        <w:t xml:space="preserve">In animals, most processes </w:t>
      </w:r>
      <w:proofErr w:type="gramStart"/>
      <w:r w:rsidRPr="00A1669C">
        <w:rPr>
          <w:rStyle w:val="StyleBoldUnderline"/>
        </w:rPr>
        <w:t>are expected to be depressed</w:t>
      </w:r>
      <w:proofErr w:type="gramEnd"/>
      <w:r w:rsidRPr="00A1669C">
        <w:rPr>
          <w:rStyle w:val="StyleBoldUnderline"/>
        </w:rPr>
        <w:t xml:space="preserve"> by high CO2 and low pH levels</w:t>
      </w:r>
      <w:r w:rsidRPr="00A1669C">
        <w:rPr>
          <w:sz w:val="16"/>
        </w:rPr>
        <w:t xml:space="preserve"> (Table 6.4).</w:t>
      </w:r>
    </w:p>
    <w:p w14:paraId="074F94AF" w14:textId="77777777" w:rsidR="00144577" w:rsidRPr="00144577" w:rsidRDefault="00144577" w:rsidP="00144577"/>
    <w:p w14:paraId="4BA33D94" w14:textId="73306A92" w:rsidR="00144577" w:rsidRDefault="00144577" w:rsidP="00D97FC3">
      <w:pPr>
        <w:pStyle w:val="Heading3"/>
      </w:pPr>
      <w:r>
        <w:t xml:space="preserve">2NC Turns Acidification  </w:t>
      </w:r>
    </w:p>
    <w:p w14:paraId="507E2C42" w14:textId="77777777" w:rsidR="00144577" w:rsidRPr="0082132C" w:rsidRDefault="00144577" w:rsidP="00D97FC3">
      <w:pPr>
        <w:pStyle w:val="Heading4"/>
        <w:rPr>
          <w:rStyle w:val="StyleStyleBold12pt"/>
          <w:b/>
        </w:rPr>
      </w:pPr>
      <w:r>
        <w:rPr>
          <w:rStyle w:val="StyleStyleBold12pt"/>
          <w:b/>
        </w:rPr>
        <w:t xml:space="preserve">Weathering would escalate pH changes past what species could handle </w:t>
      </w:r>
    </w:p>
    <w:p w14:paraId="1374C37C" w14:textId="77777777" w:rsidR="00144577" w:rsidRDefault="00144577" w:rsidP="00D97FC3">
      <w:pPr>
        <w:rPr>
          <w:rFonts w:asciiTheme="minorHAnsi" w:hAnsiTheme="minorHAnsi"/>
        </w:rPr>
      </w:pPr>
      <w:r w:rsidRPr="004C3B69">
        <w:rPr>
          <w:rStyle w:val="StyleStyleBold12pt"/>
        </w:rPr>
        <w:t>Herzog, Caldeira, and Adams 01</w:t>
      </w:r>
      <w:r w:rsidRPr="004C3B69">
        <w:rPr>
          <w:rFonts w:asciiTheme="minorHAnsi" w:hAnsiTheme="minorHAnsi"/>
          <w:sz w:val="16"/>
          <w:szCs w:val="16"/>
        </w:rPr>
        <w:t xml:space="preserve">[Howard, senior engineer researcher at MIT, Ken, atmospheric scientist for Carnegie Institute of Washington, Eric, Senior Lecturer, Senior Research Engineer at MIT, “CARBON SEQUESTRATION VIA DIRECT INJECTION” </w:t>
      </w:r>
      <w:hyperlink r:id="rId11" w:history="1">
        <w:r w:rsidRPr="004C3B69">
          <w:rPr>
            <w:rStyle w:val="Hyperlink"/>
            <w:rFonts w:asciiTheme="minorHAnsi" w:hAnsiTheme="minorHAnsi"/>
            <w:sz w:val="16"/>
            <w:szCs w:val="16"/>
          </w:rPr>
          <w:t>http://www.netl.doe.gov/publications/proceedings/01/carbon_seq_wksp/encyclopedia.pdf</w:t>
        </w:r>
      </w:hyperlink>
      <w:r w:rsidRPr="004C3B69">
        <w:rPr>
          <w:rFonts w:asciiTheme="minorHAnsi" w:hAnsiTheme="minorHAnsi"/>
          <w:sz w:val="16"/>
          <w:szCs w:val="16"/>
        </w:rPr>
        <w:t xml:space="preserve"> 2001 DG]</w:t>
      </w:r>
    </w:p>
    <w:p w14:paraId="017C27EB" w14:textId="77777777" w:rsidR="00144577" w:rsidRPr="004D46FB" w:rsidRDefault="00144577" w:rsidP="00D97FC3">
      <w:pPr>
        <w:rPr>
          <w:rFonts w:asciiTheme="minorHAnsi" w:hAnsiTheme="minorHAnsi"/>
          <w:sz w:val="16"/>
        </w:rPr>
      </w:pPr>
      <w:r w:rsidRPr="003E001E">
        <w:rPr>
          <w:rStyle w:val="StyleBoldUnderline"/>
        </w:rPr>
        <w:t>Environmental impacts may be the most significant factor determining the acceptability of ocean storage, since the strategy is predicated on the notion that impacts to the ocean will be significantly less than the avoided impacts of continued emission to the atmosphere</w:t>
      </w:r>
      <w:r w:rsidRPr="004D46FB">
        <w:rPr>
          <w:rFonts w:asciiTheme="minorHAnsi" w:hAnsiTheme="minorHAnsi"/>
          <w:sz w:val="16"/>
        </w:rPr>
        <w:t xml:space="preserve">. In the Capacity Section above, environmental impacts were discussed from the global viewpoint. Here, we examine the environmental impacts near the injection point. </w:t>
      </w:r>
      <w:r w:rsidRPr="003E001E">
        <w:rPr>
          <w:rStyle w:val="StyleBoldUnderline"/>
        </w:rPr>
        <w:t>Several reviews have identified potential impacts, with the most significant deriving from lowered pH resulting from the reaction of CO2 with seawater. Impacts would occur principally to non-swimming marine organisms (e.g., zooplankton, bacteria and benthos) residing at depths of about 1000 m or greater and their magnitude will depend on both the level of pH change and the duration of exposure.</w:t>
      </w:r>
      <w:r w:rsidRPr="004D46FB">
        <w:rPr>
          <w:rFonts w:asciiTheme="minorHAnsi" w:hAnsiTheme="minorHAnsi"/>
          <w:sz w:val="16"/>
        </w:rPr>
        <w:t xml:space="preserve"> Figure 6 summarizes data showing that </w:t>
      </w:r>
      <w:r w:rsidRPr="00DB509C">
        <w:rPr>
          <w:rStyle w:val="StyleBoldUnderline"/>
        </w:rPr>
        <w:t>organisms can tolerate small pH excursions for many days, but must limit exposure to larger excursions to a matter of hours.</w:t>
      </w:r>
      <w:r w:rsidRPr="004D46FB">
        <w:rPr>
          <w:rFonts w:asciiTheme="minorHAnsi" w:hAnsiTheme="minorHAnsi"/>
          <w:sz w:val="16"/>
        </w:rPr>
        <w:t xml:space="preserve"> The data shown in Figure 6 involve organisms found in the surface waters. There is a need for similar data on </w:t>
      </w:r>
      <w:proofErr w:type="gramStart"/>
      <w:r w:rsidRPr="004D46FB">
        <w:rPr>
          <w:rFonts w:asciiTheme="minorHAnsi" w:hAnsiTheme="minorHAnsi"/>
          <w:sz w:val="16"/>
        </w:rPr>
        <w:t>deep water</w:t>
      </w:r>
      <w:proofErr w:type="gramEnd"/>
      <w:r w:rsidRPr="004D46FB">
        <w:rPr>
          <w:rFonts w:asciiTheme="minorHAnsi" w:hAnsiTheme="minorHAnsi"/>
          <w:sz w:val="16"/>
        </w:rPr>
        <w:t xml:space="preserve"> organisms to see if the same pattern holds and whether the deep water organisms are more or less sensitive to pH than those in the surface. </w:t>
      </w:r>
      <w:r w:rsidRPr="00DB509C">
        <w:rPr>
          <w:rStyle w:val="StyleBoldUnderline"/>
        </w:rPr>
        <w:t>The pH of seawater which is saturated with CO2 is less than 4</w:t>
      </w:r>
      <w:r w:rsidRPr="004D46FB">
        <w:rPr>
          <w:rFonts w:asciiTheme="minorHAnsi" w:hAnsiTheme="minorHAnsi"/>
          <w:sz w:val="16"/>
        </w:rPr>
        <w:t>, but an injection system designed to promote efficient mixing would produce minimum pH values of about 7 near the discharge, gradually returning to an ambient value of about 8 away from the injection point. Available data suggest that acute impacts associated with pH change can be completely avoided if the injection is properly designed to disperse the CO2 as it dissolves.</w:t>
      </w:r>
    </w:p>
    <w:p w14:paraId="7226430C" w14:textId="77777777" w:rsidR="005B6B78" w:rsidRPr="004651F4" w:rsidRDefault="005B6B78" w:rsidP="005B6B78">
      <w:pPr>
        <w:pStyle w:val="Heading4"/>
      </w:pPr>
      <w:r w:rsidRPr="004651F4">
        <w:t xml:space="preserve">Ocean Sequestration increases acidity </w:t>
      </w:r>
    </w:p>
    <w:p w14:paraId="40E72A28" w14:textId="77777777" w:rsidR="005B6B78" w:rsidRPr="00986078" w:rsidRDefault="005B6B78" w:rsidP="005B6B78">
      <w:pPr>
        <w:rPr>
          <w:sz w:val="16"/>
          <w:szCs w:val="16"/>
        </w:rPr>
      </w:pPr>
      <w:r w:rsidRPr="00986078">
        <w:rPr>
          <w:rStyle w:val="StyleStyleBold12pt"/>
        </w:rPr>
        <w:t>Buhl-Motensen, Myhr, and Welin 05</w:t>
      </w:r>
      <w:r w:rsidRPr="00986078">
        <w:rPr>
          <w:sz w:val="16"/>
          <w:szCs w:val="16"/>
        </w:rPr>
        <w:t>[Lene, Institute of Marine Research, A</w:t>
      </w:r>
      <w:proofErr w:type="gramStart"/>
      <w:r w:rsidRPr="00986078">
        <w:rPr>
          <w:sz w:val="16"/>
          <w:szCs w:val="16"/>
        </w:rPr>
        <w:t>. ,</w:t>
      </w:r>
      <w:proofErr w:type="gramEnd"/>
      <w:r w:rsidRPr="00986078">
        <w:rPr>
          <w:sz w:val="16"/>
          <w:szCs w:val="16"/>
        </w:rPr>
        <w:t xml:space="preserve"> Norwegian Institute of Gene Ecology, S, Department of Technology and Social Change at Linköping University, "Carbon sequestration, the precautionary approach and the responsibility of scientists" accessed on a pdf on 7/28/14 ‘Water and Science Technology’ Vol 52 No 6 Pg 205-212 2005 //dg]</w:t>
      </w:r>
    </w:p>
    <w:p w14:paraId="7F4911AD" w14:textId="77777777" w:rsidR="005B6B78" w:rsidRDefault="005B6B78" w:rsidP="005B6B78">
      <w:proofErr w:type="gramStart"/>
      <w:r>
        <w:t>it's</w:t>
      </w:r>
      <w:proofErr w:type="gramEnd"/>
      <w:r>
        <w:t xml:space="preserve"> still not known what are the links between the deep ocean and the shallow ocean. </w:t>
      </w:r>
      <w:proofErr w:type="gramStart"/>
      <w:r>
        <w:t>lt</w:t>
      </w:r>
      <w:proofErr w:type="gramEnd"/>
      <w:r>
        <w:t xml:space="preserve"> has therefore been suggested that to minimise impact on pelagic species. </w:t>
      </w:r>
      <w:r w:rsidRPr="008178A8">
        <w:rPr>
          <w:rStyle w:val="StyleBoldUnderline"/>
        </w:rPr>
        <w:t>CO2 must be released at depths greater than 1500 m in. However, deep-sea organisms inhabit an extremely stable environment and lack the capability to compensate for changing environmental conditions</w:t>
      </w:r>
      <w:r>
        <w:t xml:space="preserve"> (Childress and Seibel. I998). Kennett and Ingram (I995) have shown that bottom waters have pH and oxygen levels that are stable over thousands of years</w:t>
      </w:r>
      <w:r w:rsidRPr="008178A8">
        <w:rPr>
          <w:rStyle w:val="StyleBoldUnderline"/>
        </w:rPr>
        <w:t>. Ocean sequestration on a scale sufficient to stabilise atmospheric CO2 levels could lower the pH of the ocean by</w:t>
      </w:r>
      <w:r>
        <w:rPr>
          <w:rStyle w:val="StyleBoldUnderline"/>
        </w:rPr>
        <w:t xml:space="preserve"> at least 0.3 units by year 2100</w:t>
      </w:r>
      <w:r>
        <w:t xml:space="preserve"> (Haugan and Drange. I992). </w:t>
      </w:r>
      <w:r w:rsidRPr="008178A8">
        <w:rPr>
          <w:rStyle w:val="StyleBoldUnderline"/>
        </w:rPr>
        <w:t>Changes in pH near the CO2 disposal site are suspected to be lethal</w:t>
      </w:r>
      <w:r>
        <w:t xml:space="preserve"> (Barry er al</w:t>
      </w:r>
      <w:proofErr w:type="gramStart"/>
      <w:r>
        <w:t>..</w:t>
      </w:r>
      <w:proofErr w:type="gramEnd"/>
      <w:r>
        <w:t xml:space="preserve"> 2002: Seibel and Walsh, 2003). </w:t>
      </w:r>
      <w:proofErr w:type="gramStart"/>
      <w:r w:rsidRPr="008178A8">
        <w:rPr>
          <w:rStyle w:val="StyleBoldUnderline"/>
        </w:rPr>
        <w:t>although</w:t>
      </w:r>
      <w:proofErr w:type="gramEnd"/>
      <w:r w:rsidRPr="008178A8">
        <w:rPr>
          <w:rStyle w:val="StyleBoldUnderline"/>
        </w:rPr>
        <w:t xml:space="preserve"> changes further from the site may be less dramatic. These changes may still be sufficient to induce severe physiological stress. </w:t>
      </w:r>
      <w:proofErr w:type="gramStart"/>
      <w:r w:rsidRPr="008178A8">
        <w:rPr>
          <w:rStyle w:val="StyleBoldUnderline"/>
        </w:rPr>
        <w:t>as</w:t>
      </w:r>
      <w:proofErr w:type="gramEnd"/>
      <w:r w:rsidRPr="008178A8">
        <w:rPr>
          <w:rStyle w:val="StyleBoldUnderline"/>
        </w:rPr>
        <w:t xml:space="preserve"> lowering the amount of oxygen deep-sea fish can hold in the blood.</w:t>
      </w:r>
      <w:r>
        <w:t xml:space="preserve"> These fish may not be able to swim as actively as they could before the CO2 injection. </w:t>
      </w:r>
      <w:r w:rsidRPr="00910557">
        <w:rPr>
          <w:rStyle w:val="StyleBoldUnderline"/>
        </w:rPr>
        <w:t>In a smaller-scale experiment with liquid CO2 at 3,700 m. sea urchins and sea cucumbers placed within 50cm of the CO2 were dead after 3 weeks</w:t>
      </w:r>
      <w:r>
        <w:t xml:space="preserve"> (Barry et al</w:t>
      </w:r>
      <w:proofErr w:type="gramStart"/>
      <w:r>
        <w:t>..</w:t>
      </w:r>
      <w:proofErr w:type="gramEnd"/>
      <w:r>
        <w:t xml:space="preserve"> 2002).</w:t>
      </w:r>
      <w:r w:rsidRPr="00910557">
        <w:rPr>
          <w:rStyle w:val="StyleBoldUnderline"/>
        </w:rPr>
        <w:t xml:space="preserve"> When CO2 dissolves, it makes the sea more acidic and organisms with calcium carbonate in their body</w:t>
      </w:r>
      <w:r>
        <w:t xml:space="preserve"> (e.g.. deep-sea corals. foraminifers and molluses) </w:t>
      </w:r>
      <w:r w:rsidRPr="00B17280">
        <w:rPr>
          <w:rStyle w:val="StyleBoldUnderline"/>
        </w:rPr>
        <w:t>may not be able to generate skeleton or shells</w:t>
      </w:r>
      <w:r>
        <w:t xml:space="preserve"> (Barker and Elderlield. 2002). </w:t>
      </w:r>
      <w:r w:rsidRPr="00E66E3E">
        <w:rPr>
          <w:rStyle w:val="StyleBoldUnderline"/>
        </w:rPr>
        <w:t>These organisms actually represent one part of the process by which the oceans naturally remove greenhouse gases from the atmosphere</w:t>
      </w:r>
      <w:r>
        <w:t xml:space="preserve">. </w:t>
      </w:r>
      <w:r w:rsidRPr="00E66E3E">
        <w:rPr>
          <w:rStyle w:val="StyleBoldUnderline"/>
        </w:rPr>
        <w:t>They absorb CO2 from the seawater and atmosphere and turn it into organic carbonate to build skeleton or shells.</w:t>
      </w:r>
      <w:r>
        <w:t xml:space="preserve"> Damage to deep-sea ecosystems could eventually alter the mix of nutrients and chemicals that </w:t>
      </w:r>
      <w:proofErr w:type="gramStart"/>
      <w:r>
        <w:t>well-up</w:t>
      </w:r>
      <w:proofErr w:type="gramEnd"/>
      <w:r>
        <w:t xml:space="preserve"> from the depths.</w:t>
      </w:r>
    </w:p>
    <w:p w14:paraId="063991D0" w14:textId="502757DC" w:rsidR="00D97FC3" w:rsidRDefault="00144577" w:rsidP="00D97FC3">
      <w:pPr>
        <w:pStyle w:val="Heading3"/>
      </w:pPr>
      <w:r>
        <w:t xml:space="preserve">2NC Turns BioD </w:t>
      </w:r>
      <w:r w:rsidR="00D97FC3">
        <w:t xml:space="preserve"> </w:t>
      </w:r>
    </w:p>
    <w:p w14:paraId="699B7E19" w14:textId="77777777" w:rsidR="00D97FC3" w:rsidRDefault="00D97FC3" w:rsidP="00D97FC3">
      <w:pPr>
        <w:pStyle w:val="Heading4"/>
      </w:pPr>
      <w:r>
        <w:t xml:space="preserve">Ocean weathering destroys the ecosystem—only way to mitigate enough pH </w:t>
      </w:r>
    </w:p>
    <w:p w14:paraId="0D41855D" w14:textId="77777777" w:rsidR="00D97FC3" w:rsidRPr="005657DC" w:rsidRDefault="00D97FC3" w:rsidP="00D97FC3">
      <w:pPr>
        <w:rPr>
          <w:sz w:val="16"/>
          <w:szCs w:val="16"/>
        </w:rPr>
      </w:pPr>
      <w:r w:rsidRPr="005657DC">
        <w:rPr>
          <w:rStyle w:val="StyleStyleBold12pt"/>
        </w:rPr>
        <w:t>Royal Society 5</w:t>
      </w:r>
      <w:r w:rsidRPr="005657DC">
        <w:rPr>
          <w:sz w:val="16"/>
          <w:szCs w:val="16"/>
        </w:rPr>
        <w:t xml:space="preserve">[self-governing Fellowship of many of the world’s most distinguished scientists, “Ocean acidification due to increasing atmospheric carbon dioxide” </w:t>
      </w:r>
      <w:hyperlink r:id="rId12" w:history="1">
        <w:r w:rsidRPr="005657DC">
          <w:rPr>
            <w:rStyle w:val="Hyperlink"/>
            <w:sz w:val="16"/>
            <w:szCs w:val="16"/>
          </w:rPr>
          <w:t>http://www.us-ocb.org/publications/Royal_Soc_OA.pdf</w:t>
        </w:r>
      </w:hyperlink>
      <w:r w:rsidRPr="005657DC">
        <w:rPr>
          <w:sz w:val="16"/>
          <w:szCs w:val="16"/>
        </w:rPr>
        <w:t xml:space="preserve"> June 05 DG]</w:t>
      </w:r>
    </w:p>
    <w:p w14:paraId="25A5F310" w14:textId="77777777" w:rsidR="00D97FC3" w:rsidRDefault="00D97FC3" w:rsidP="00D97FC3">
      <w:pPr>
        <w:rPr>
          <w:sz w:val="16"/>
        </w:rPr>
      </w:pPr>
      <w:r w:rsidRPr="00F92EA3">
        <w:rPr>
          <w:sz w:val="16"/>
        </w:rPr>
        <w:t>It has been suggested that some of the chemical effects of CO2 addition could be mitigated with the addition of alkalinity to the oceans (Kheshgi 1995; Rau &amp; Caldeira 1999</w:t>
      </w:r>
      <w:r w:rsidRPr="005657DC">
        <w:rPr>
          <w:rStyle w:val="StyleBoldUnderline"/>
        </w:rPr>
        <w:t xml:space="preserve">). However, this mitigation would be at best </w:t>
      </w:r>
      <w:r w:rsidRPr="00707E81">
        <w:rPr>
          <w:rStyle w:val="StyleBoldUnderline"/>
        </w:rPr>
        <w:t>partial. If enough alkalinity were added to restore the mineral saturation state of ocean carbonate, only half of the pH change would be mitigated</w:t>
      </w:r>
      <w:r w:rsidRPr="00F92EA3">
        <w:rPr>
          <w:sz w:val="16"/>
        </w:rPr>
        <w:t xml:space="preserve"> (Annex 1). </w:t>
      </w:r>
      <w:r w:rsidRPr="00707E81">
        <w:rPr>
          <w:rStyle w:val="StyleBoldUnderline"/>
        </w:rPr>
        <w:t xml:space="preserve">If enough alkalinity were added to restore ocean pH, the oceans would become more saturated with carbonate minerals </w:t>
      </w:r>
      <w:r w:rsidRPr="00F92EA3">
        <w:rPr>
          <w:sz w:val="16"/>
        </w:rPr>
        <w:t>(Caldeira &amp; Wickett in press)</w:t>
      </w:r>
      <w:r w:rsidRPr="00707E81">
        <w:rPr>
          <w:rStyle w:val="StyleBoldUnderline"/>
        </w:rPr>
        <w:t>. This in itself could potentially lead to ecosystem level changes</w:t>
      </w:r>
      <w:r w:rsidRPr="00F92EA3">
        <w:rPr>
          <w:sz w:val="16"/>
        </w:rPr>
        <w:t xml:space="preserve">. </w:t>
      </w:r>
      <w:r w:rsidRPr="00707E81">
        <w:rPr>
          <w:rStyle w:val="StyleBoldUnderline"/>
        </w:rPr>
        <w:t>A major concern relating to this approach is the ecological damage from the amount of limestone mining that would be required</w:t>
      </w:r>
      <w:r w:rsidRPr="00F92EA3">
        <w:rPr>
          <w:sz w:val="16"/>
        </w:rPr>
        <w:t xml:space="preserve"> (see below). </w:t>
      </w:r>
      <w:r w:rsidRPr="00F92EA3">
        <w:rPr>
          <w:rStyle w:val="StyleBoldUnderline"/>
        </w:rPr>
        <w:t>The challenges in achieving mitigation at a global scale, or even a local scale are formidable</w:t>
      </w:r>
      <w:r w:rsidRPr="00F92EA3">
        <w:rPr>
          <w:sz w:val="16"/>
        </w:rPr>
        <w:t xml:space="preserve">. Alkalinity could be provided by highly soluble minerals such as magnesium hydroxide, </w:t>
      </w:r>
      <w:proofErr w:type="gramStart"/>
      <w:r w:rsidRPr="00F92EA3">
        <w:rPr>
          <w:sz w:val="16"/>
        </w:rPr>
        <w:t>Mg(</w:t>
      </w:r>
      <w:proofErr w:type="gramEnd"/>
      <w:r w:rsidRPr="00F92EA3">
        <w:rPr>
          <w:sz w:val="16"/>
        </w:rPr>
        <w:t xml:space="preserve">OH)2 (Kheshgi 1995). Unfortunately, such minerals are relatively rare and probably could not be obtained at the required scale. Thus, most attention has focused on carbonate minerals (for example limestone). </w:t>
      </w:r>
      <w:r w:rsidRPr="00F92EA3">
        <w:rPr>
          <w:rStyle w:val="StyleBoldUnderline"/>
        </w:rPr>
        <w:t>The scale of the mining and transportation operation that would be required for a global effort appears to be prohibitively large and would also require a great deal of energy. This energy is likely to come from fossil fuel sources and would increase rates of greenhouse gas emissions.</w:t>
      </w:r>
      <w:r w:rsidRPr="00F92EA3">
        <w:rPr>
          <w:sz w:val="16"/>
        </w:rPr>
        <w:t xml:space="preserve"> To counteract the changes in acidity caused by today’s ocean uptake of roughly 2 Gt C per year (IPCC 2001) would require roughly 20 Gt CaCO3 per year (Caldeira &amp; Rau 2000), which, for a limestone layer 100 m thick, would require the removal of roughly 60 km2 each year. This limestone would need to be coastally located, or transportation costs would likely be prohibitive (Rau &amp; Caldeira 1999). Thus, features such as the white cliffs of Dover could be rapidly consumed. </w:t>
      </w:r>
      <w:r w:rsidRPr="00F92EA3">
        <w:rPr>
          <w:rStyle w:val="StyleBoldUnderline"/>
        </w:rPr>
        <w:t>Therefore the introduction of limestone to offset ocean acidification would raise a host of additional environmental problems. Furthermore, limestone does not dissolve in surface waters, so additional processing, and energy, would be needed</w:t>
      </w:r>
      <w:r w:rsidRPr="00F92EA3">
        <w:rPr>
          <w:sz w:val="16"/>
        </w:rPr>
        <w:t xml:space="preserve"> (Kheshgi 1995; Rau &amp; Caldeira 1999).</w:t>
      </w:r>
    </w:p>
    <w:p w14:paraId="6C72318C" w14:textId="54E1B695" w:rsidR="005B6B78" w:rsidRDefault="005B6B78" w:rsidP="000B6138">
      <w:r>
        <w:br/>
      </w:r>
    </w:p>
    <w:p w14:paraId="02E66EDB" w14:textId="3A2E9188" w:rsidR="00544883" w:rsidRDefault="00544883" w:rsidP="00544883">
      <w:pPr>
        <w:pStyle w:val="Heading2"/>
      </w:pPr>
      <w:r>
        <w:t xml:space="preserve">Renewables Adv </w:t>
      </w:r>
    </w:p>
    <w:p w14:paraId="328F2FEE" w14:textId="77777777" w:rsidR="00544883" w:rsidRPr="00544883" w:rsidRDefault="00544883" w:rsidP="00544883"/>
    <w:p w14:paraId="76A2BBB6" w14:textId="5C6531D2" w:rsidR="007866AB" w:rsidRDefault="007866AB" w:rsidP="00544883">
      <w:pPr>
        <w:pStyle w:val="Heading3"/>
      </w:pPr>
      <w:r>
        <w:t xml:space="preserve">1NC Squo Solves—Projections </w:t>
      </w:r>
    </w:p>
    <w:p w14:paraId="626493B4" w14:textId="77777777" w:rsidR="007866AB" w:rsidRDefault="007866AB" w:rsidP="007866AB">
      <w:pPr>
        <w:pStyle w:val="Heading4"/>
      </w:pPr>
      <w:r>
        <w:t>Renewable energy production is increasing now – wind and solar energy are both projected to continue to boom through 2015</w:t>
      </w:r>
    </w:p>
    <w:p w14:paraId="478353B5" w14:textId="77777777" w:rsidR="007866AB" w:rsidRPr="006330AE" w:rsidRDefault="007866AB" w:rsidP="007866AB">
      <w:pPr>
        <w:rPr>
          <w:rStyle w:val="StyleStyleBold12pt"/>
          <w:b w:val="0"/>
          <w:szCs w:val="22"/>
        </w:rPr>
      </w:pPr>
      <w:r>
        <w:rPr>
          <w:rStyle w:val="StyleStyleBold12pt"/>
        </w:rPr>
        <w:t xml:space="preserve">EIA 7/8 </w:t>
      </w:r>
      <w:r>
        <w:rPr>
          <w:rStyle w:val="StyleStyleBold12pt"/>
          <w:szCs w:val="22"/>
        </w:rPr>
        <w:t>(U.S. Energy Information Administration, 7/8/14, “SHORT-TERM ENERGY OUTLOOK,”</w:t>
      </w:r>
      <w:r w:rsidRPr="006330AE">
        <w:t xml:space="preserve"> </w:t>
      </w:r>
      <w:r w:rsidRPr="006330AE">
        <w:rPr>
          <w:rStyle w:val="StyleStyleBold12pt"/>
          <w:szCs w:val="22"/>
        </w:rPr>
        <w:t>http://www.eia.gov/forecasts/steo/report/renew_co2.cfm</w:t>
      </w:r>
      <w:r>
        <w:rPr>
          <w:rStyle w:val="StyleStyleBold12pt"/>
          <w:szCs w:val="22"/>
        </w:rPr>
        <w:t>)</w:t>
      </w:r>
    </w:p>
    <w:p w14:paraId="142F0F23" w14:textId="77777777" w:rsidR="007866AB" w:rsidRDefault="007866AB" w:rsidP="007866AB">
      <w:pPr>
        <w:rPr>
          <w:sz w:val="16"/>
          <w:szCs w:val="22"/>
        </w:rPr>
      </w:pPr>
      <w:r w:rsidRPr="006330AE">
        <w:rPr>
          <w:sz w:val="16"/>
          <w:szCs w:val="22"/>
        </w:rPr>
        <w:t xml:space="preserve">EIA projects </w:t>
      </w:r>
      <w:r w:rsidRPr="006330AE">
        <w:rPr>
          <w:rStyle w:val="StyleBoldUnderline"/>
        </w:rPr>
        <w:t>total renewables use for electricity and heat generation will grow by 2.9% in 2014.</w:t>
      </w:r>
      <w:r w:rsidRPr="006330AE">
        <w:rPr>
          <w:sz w:val="16"/>
          <w:szCs w:val="22"/>
        </w:rPr>
        <w:t xml:space="preserve"> Conventional hydropower generation is projected to fall by 0.8%, while </w:t>
      </w:r>
      <w:r w:rsidRPr="006330AE">
        <w:rPr>
          <w:rStyle w:val="StyleBoldUnderline"/>
        </w:rPr>
        <w:t>nonhydropower renewables rise by 4.9%. In 2015, total renewables consumption for electric power and heat generation increases by 4.0%</w:t>
      </w:r>
      <w:r w:rsidRPr="006330AE">
        <w:rPr>
          <w:sz w:val="16"/>
          <w:szCs w:val="22"/>
        </w:rPr>
        <w:t>, as a result of a 3.5% increase in hydropower and a 4.2% increase in nonhydropower renewables</w:t>
      </w:r>
      <w:proofErr w:type="gramStart"/>
      <w:r w:rsidRPr="006330AE">
        <w:rPr>
          <w:sz w:val="16"/>
          <w:szCs w:val="22"/>
        </w:rPr>
        <w:t>.</w:t>
      </w:r>
      <w:r w:rsidRPr="006330AE">
        <w:rPr>
          <w:sz w:val="12"/>
          <w:szCs w:val="22"/>
        </w:rPr>
        <w:t>¶</w:t>
      </w:r>
      <w:proofErr w:type="gramEnd"/>
      <w:r w:rsidRPr="006330AE">
        <w:rPr>
          <w:sz w:val="16"/>
          <w:szCs w:val="22"/>
        </w:rPr>
        <w:t xml:space="preserve"> EIA</w:t>
      </w:r>
      <w:r w:rsidRPr="006330AE">
        <w:rPr>
          <w:rStyle w:val="StyleBoldUnderline"/>
        </w:rPr>
        <w:t xml:space="preserve"> projects that wind power capacity will increase by 8.6% in 2014 and 13.9% in 2015. Electricity generation from wind is projected to contribute 4.5% of total electricity generation in 2015</w:t>
      </w:r>
      <w:proofErr w:type="gramStart"/>
      <w:r w:rsidRPr="006330AE">
        <w:rPr>
          <w:sz w:val="16"/>
          <w:szCs w:val="22"/>
        </w:rPr>
        <w:t>.</w:t>
      </w:r>
      <w:r w:rsidRPr="006330AE">
        <w:rPr>
          <w:sz w:val="12"/>
          <w:szCs w:val="22"/>
        </w:rPr>
        <w:t>¶</w:t>
      </w:r>
      <w:proofErr w:type="gramEnd"/>
      <w:r w:rsidRPr="006330AE">
        <w:rPr>
          <w:sz w:val="16"/>
          <w:szCs w:val="22"/>
        </w:rPr>
        <w:t xml:space="preserve"> EIA expects continued robust growth in solar electricity generation, although the amount of utility-scale generation remains a small share of total U.S. generation at about 0.5% in 2015. While solar growth has historically been concentrated in customer-sited distributed generation installations, </w:t>
      </w:r>
      <w:r w:rsidRPr="006330AE">
        <w:rPr>
          <w:rStyle w:val="StyleBoldUnderline"/>
        </w:rPr>
        <w:t>utility-scale solar capacity doubled in 2013</w:t>
      </w:r>
      <w:r w:rsidRPr="006330AE">
        <w:rPr>
          <w:sz w:val="16"/>
          <w:szCs w:val="22"/>
        </w:rPr>
        <w:t xml:space="preserve">. EIA expects that utility-scale </w:t>
      </w:r>
      <w:r w:rsidRPr="006330AE">
        <w:rPr>
          <w:rStyle w:val="StyleBoldUnderline"/>
        </w:rPr>
        <w:t>solar capacity will increase by 88% between the end of 2013 and the end of 2015</w:t>
      </w:r>
      <w:r w:rsidRPr="006330AE">
        <w:rPr>
          <w:sz w:val="16"/>
          <w:szCs w:val="22"/>
        </w:rPr>
        <w:t>; about 70% of this new capacity is being built in California. However, customer-sited photovoltaic capacity growth, which the STEO does not forecast, is expected to exceed utility-scale solar growth between 2013 and 2015, according to EIA's Annual Energy Outlook 2014.</w:t>
      </w:r>
    </w:p>
    <w:p w14:paraId="6C647705" w14:textId="77777777" w:rsidR="007866AB" w:rsidRDefault="007866AB" w:rsidP="007866AB">
      <w:pPr>
        <w:rPr>
          <w:sz w:val="16"/>
          <w:szCs w:val="22"/>
        </w:rPr>
      </w:pPr>
    </w:p>
    <w:p w14:paraId="31353CA7" w14:textId="20373CA6" w:rsidR="007866AB" w:rsidRDefault="007866AB" w:rsidP="007866AB">
      <w:pPr>
        <w:pStyle w:val="Heading3"/>
      </w:pPr>
      <w:r>
        <w:t>2NC Squo Solves—Investments</w:t>
      </w:r>
    </w:p>
    <w:p w14:paraId="021E6661" w14:textId="77777777" w:rsidR="007866AB" w:rsidRDefault="007866AB" w:rsidP="007866AB">
      <w:pPr>
        <w:pStyle w:val="Heading4"/>
      </w:pPr>
      <w:r>
        <w:t>Despite obstacles, renewable energy development is increasing – investments are encouraging new programs, creating a sustainable source of alternative energies</w:t>
      </w:r>
    </w:p>
    <w:p w14:paraId="634A41F2" w14:textId="77777777" w:rsidR="007866AB" w:rsidRPr="00AC41D9" w:rsidRDefault="007866AB" w:rsidP="007866AB">
      <w:pPr>
        <w:rPr>
          <w:rStyle w:val="StyleStyleBold12pt"/>
          <w:b w:val="0"/>
          <w:szCs w:val="22"/>
        </w:rPr>
      </w:pPr>
      <w:r>
        <w:rPr>
          <w:rStyle w:val="StyleStyleBold12pt"/>
        </w:rPr>
        <w:t xml:space="preserve">Cannon 7/22 </w:t>
      </w:r>
      <w:r>
        <w:rPr>
          <w:rStyle w:val="StyleStyleBold12pt"/>
          <w:szCs w:val="22"/>
        </w:rPr>
        <w:t xml:space="preserve">(Lou Cannon, columnist and editorial adviser, former White House correspondent for the </w:t>
      </w:r>
      <w:r>
        <w:rPr>
          <w:rStyle w:val="StyleStyleBold12pt"/>
          <w:i/>
          <w:szCs w:val="22"/>
        </w:rPr>
        <w:t xml:space="preserve">Washington </w:t>
      </w:r>
      <w:r w:rsidRPr="00AC41D9">
        <w:rPr>
          <w:rStyle w:val="StyleStyleBold12pt"/>
          <w:i/>
          <w:szCs w:val="22"/>
        </w:rPr>
        <w:t>Post</w:t>
      </w:r>
      <w:r>
        <w:rPr>
          <w:rStyle w:val="StyleStyleBold12pt"/>
          <w:szCs w:val="22"/>
        </w:rPr>
        <w:t xml:space="preserve">, </w:t>
      </w:r>
      <w:r w:rsidRPr="00AC41D9">
        <w:rPr>
          <w:rStyle w:val="StyleStyleBold12pt"/>
          <w:szCs w:val="22"/>
        </w:rPr>
        <w:t>7</w:t>
      </w:r>
      <w:r>
        <w:rPr>
          <w:rStyle w:val="StyleStyleBold12pt"/>
          <w:szCs w:val="22"/>
        </w:rPr>
        <w:t>/22/14, “</w:t>
      </w:r>
      <w:r w:rsidRPr="00AC41D9">
        <w:rPr>
          <w:rStyle w:val="StyleStyleBold12pt"/>
          <w:szCs w:val="22"/>
        </w:rPr>
        <w:t>Lou Cannon: Renewable Energy on Track Despite Setbacks</w:t>
      </w:r>
      <w:r>
        <w:rPr>
          <w:rStyle w:val="StyleStyleBold12pt"/>
          <w:szCs w:val="22"/>
        </w:rPr>
        <w:t xml:space="preserve">,” </w:t>
      </w:r>
      <w:r w:rsidRPr="00AC41D9">
        <w:rPr>
          <w:rStyle w:val="StyleStyleBold12pt"/>
          <w:szCs w:val="22"/>
        </w:rPr>
        <w:t>http://www.noozhawk.com/article/lou_cannon_renewable_energy_on_track_despite_setbacks_20140722</w:t>
      </w:r>
      <w:r>
        <w:rPr>
          <w:rStyle w:val="StyleStyleBold12pt"/>
          <w:szCs w:val="22"/>
        </w:rPr>
        <w:t>)</w:t>
      </w:r>
    </w:p>
    <w:p w14:paraId="32D0CF49" w14:textId="77777777" w:rsidR="007866AB" w:rsidRDefault="007866AB" w:rsidP="007866AB">
      <w:pPr>
        <w:rPr>
          <w:sz w:val="16"/>
          <w:szCs w:val="22"/>
        </w:rPr>
      </w:pPr>
      <w:r w:rsidRPr="00AC41D9">
        <w:rPr>
          <w:sz w:val="16"/>
          <w:szCs w:val="22"/>
        </w:rPr>
        <w:t xml:space="preserve">Two </w:t>
      </w:r>
      <w:r w:rsidRPr="00AC41D9">
        <w:rPr>
          <w:rStyle w:val="StyleBoldUnderline"/>
        </w:rPr>
        <w:t>recent developments</w:t>
      </w:r>
      <w:r w:rsidRPr="00AC41D9">
        <w:rPr>
          <w:sz w:val="16"/>
          <w:szCs w:val="22"/>
        </w:rPr>
        <w:t xml:space="preserve"> may </w:t>
      </w:r>
      <w:r w:rsidRPr="00AC41D9">
        <w:rPr>
          <w:rStyle w:val="StyleBoldUnderline"/>
        </w:rPr>
        <w:t>have given alternative energy a boost</w:t>
      </w:r>
      <w:r w:rsidRPr="00AC41D9">
        <w:rPr>
          <w:sz w:val="16"/>
          <w:szCs w:val="22"/>
        </w:rPr>
        <w:t xml:space="preserve">. The first was </w:t>
      </w:r>
      <w:r w:rsidRPr="00AC41D9">
        <w:rPr>
          <w:rStyle w:val="StyleBoldUnderline"/>
        </w:rPr>
        <w:t>a June announcement by</w:t>
      </w:r>
      <w:r w:rsidRPr="00AC41D9">
        <w:rPr>
          <w:sz w:val="16"/>
          <w:szCs w:val="22"/>
        </w:rPr>
        <w:t xml:space="preserve"> President Barack </w:t>
      </w:r>
      <w:r w:rsidRPr="00AC41D9">
        <w:rPr>
          <w:rStyle w:val="StyleBoldUnderline"/>
        </w:rPr>
        <w:t>Obama of a climate-change initiative intended to reduce carbon pollution from power plants by 30 percent by 2030</w:t>
      </w:r>
      <w:r w:rsidRPr="00AC41D9">
        <w:rPr>
          <w:sz w:val="16"/>
          <w:szCs w:val="22"/>
        </w:rPr>
        <w:t xml:space="preserve">. Later in the month, </w:t>
      </w:r>
      <w:r w:rsidRPr="00AC41D9">
        <w:rPr>
          <w:rStyle w:val="StyleBoldUnderline"/>
        </w:rPr>
        <w:t>the U.S. Supreme Court upheld the Obama administration’s efforts to regulate greenhouse gas emissions from power plants</w:t>
      </w:r>
      <w:r w:rsidRPr="00AC41D9">
        <w:rPr>
          <w:sz w:val="16"/>
          <w:szCs w:val="22"/>
        </w:rPr>
        <w:t>. The 7-2 ruling, in which Chief Justice John Roberts and Justice Antonin Scalia joined the court’s moderates and liberals, was the latest in a string of decisions endorsing the Environmental Protection Agency’s authority to issue Clear Air Act regulations to curb climate change</w:t>
      </w:r>
      <w:proofErr w:type="gramStart"/>
      <w:r w:rsidRPr="00AC41D9">
        <w:rPr>
          <w:sz w:val="16"/>
          <w:szCs w:val="22"/>
        </w:rPr>
        <w:t>.</w:t>
      </w:r>
      <w:r w:rsidRPr="00AC41D9">
        <w:rPr>
          <w:sz w:val="12"/>
          <w:szCs w:val="22"/>
        </w:rPr>
        <w:t>¶</w:t>
      </w:r>
      <w:proofErr w:type="gramEnd"/>
      <w:r w:rsidRPr="00AC41D9">
        <w:rPr>
          <w:sz w:val="16"/>
          <w:szCs w:val="22"/>
        </w:rPr>
        <w:t xml:space="preserve"> The administration’s efforts to curb carbon emissions, especially from coal, come at a time of extensive natural gas production that has brought the United States to the brink of energy independence. Thirty-nine of total U.S. electricity generation in 2013 came from coal, but natural gas accounted for 27 percent of the generation and is rapidly gaining</w:t>
      </w:r>
      <w:proofErr w:type="gramStart"/>
      <w:r w:rsidRPr="00AC41D9">
        <w:rPr>
          <w:sz w:val="16"/>
          <w:szCs w:val="22"/>
        </w:rPr>
        <w:t>.</w:t>
      </w:r>
      <w:r w:rsidRPr="00AC41D9">
        <w:rPr>
          <w:sz w:val="12"/>
          <w:szCs w:val="22"/>
        </w:rPr>
        <w:t>¶</w:t>
      </w:r>
      <w:proofErr w:type="gramEnd"/>
      <w:r w:rsidRPr="00AC41D9">
        <w:rPr>
          <w:sz w:val="16"/>
          <w:szCs w:val="22"/>
        </w:rPr>
        <w:t xml:space="preserve"> A year ago Citigroup predicted that the United States — or at least North America — could be energy independent by 2020. By then, according to the consultancy firm, McKinsey &amp; Co., U</w:t>
      </w:r>
      <w:r w:rsidRPr="00AC41D9">
        <w:rPr>
          <w:rStyle w:val="StyleBoldUnderline"/>
        </w:rPr>
        <w:t>.S. energy consumption could be down 23 percent with increased use of energy-efficiency measures</w:t>
      </w:r>
      <w:proofErr w:type="gramStart"/>
      <w:r w:rsidRPr="00AC41D9">
        <w:rPr>
          <w:sz w:val="16"/>
          <w:szCs w:val="22"/>
        </w:rPr>
        <w:t>.</w:t>
      </w:r>
      <w:r w:rsidRPr="00AC41D9">
        <w:rPr>
          <w:sz w:val="12"/>
          <w:szCs w:val="22"/>
        </w:rPr>
        <w:t>¶</w:t>
      </w:r>
      <w:proofErr w:type="gramEnd"/>
      <w:r w:rsidRPr="00AC41D9">
        <w:rPr>
          <w:sz w:val="16"/>
          <w:szCs w:val="22"/>
        </w:rPr>
        <w:t xml:space="preserve"> Energy efficiency is important because there’s no free lunch in energy generation. Much of the increased natural gas production comes from the hydraulic fracturing or fracking of shale, a process that releases toxic emissions and is under political attack</w:t>
      </w:r>
      <w:proofErr w:type="gramStart"/>
      <w:r w:rsidRPr="00AC41D9">
        <w:rPr>
          <w:sz w:val="16"/>
          <w:szCs w:val="22"/>
        </w:rPr>
        <w:t>.</w:t>
      </w:r>
      <w:r w:rsidRPr="00AC41D9">
        <w:rPr>
          <w:sz w:val="12"/>
          <w:szCs w:val="22"/>
        </w:rPr>
        <w:t>¶</w:t>
      </w:r>
      <w:proofErr w:type="gramEnd"/>
      <w:r w:rsidRPr="00AC41D9">
        <w:rPr>
          <w:sz w:val="16"/>
          <w:szCs w:val="22"/>
        </w:rPr>
        <w:t xml:space="preserve"> </w:t>
      </w:r>
      <w:r w:rsidRPr="00AC41D9">
        <w:rPr>
          <w:sz w:val="16"/>
        </w:rPr>
        <w:t>Hydropower will experience a slight downturn in 2014</w:t>
      </w:r>
      <w:r w:rsidRPr="00AC41D9">
        <w:rPr>
          <w:sz w:val="16"/>
          <w:szCs w:val="22"/>
        </w:rPr>
        <w:t xml:space="preserve">, according to the EIA, even as </w:t>
      </w:r>
      <w:r w:rsidRPr="00AC41D9">
        <w:rPr>
          <w:rStyle w:val="StyleBoldUnderline"/>
        </w:rPr>
        <w:t>electricity generation from other renewable energy sources increases</w:t>
      </w:r>
      <w:r w:rsidRPr="00AC41D9">
        <w:rPr>
          <w:sz w:val="16"/>
          <w:szCs w:val="22"/>
        </w:rPr>
        <w:t>, largely because of the Western drought. Wind power, which is expanding globally, is criticized for the destruction of bird flocks</w:t>
      </w:r>
      <w:proofErr w:type="gramStart"/>
      <w:r w:rsidRPr="00AC41D9">
        <w:rPr>
          <w:sz w:val="16"/>
          <w:szCs w:val="22"/>
        </w:rPr>
        <w:t>.</w:t>
      </w:r>
      <w:r w:rsidRPr="00AC41D9">
        <w:rPr>
          <w:sz w:val="12"/>
          <w:szCs w:val="22"/>
        </w:rPr>
        <w:t>¶</w:t>
      </w:r>
      <w:proofErr w:type="gramEnd"/>
      <w:r w:rsidRPr="00AC41D9">
        <w:rPr>
          <w:sz w:val="16"/>
          <w:szCs w:val="22"/>
        </w:rPr>
        <w:t xml:space="preserve"> </w:t>
      </w:r>
      <w:r w:rsidRPr="00AC41D9">
        <w:rPr>
          <w:rStyle w:val="StyleBoldUnderline"/>
        </w:rPr>
        <w:t>Despite</w:t>
      </w:r>
      <w:r w:rsidRPr="00AC41D9">
        <w:rPr>
          <w:sz w:val="16"/>
          <w:szCs w:val="22"/>
        </w:rPr>
        <w:t xml:space="preserve"> such </w:t>
      </w:r>
      <w:r w:rsidRPr="00AC41D9">
        <w:rPr>
          <w:rStyle w:val="StyleBoldUnderline"/>
        </w:rPr>
        <w:t>obstacles and</w:t>
      </w:r>
      <w:r w:rsidRPr="00AC41D9">
        <w:rPr>
          <w:sz w:val="16"/>
          <w:szCs w:val="22"/>
        </w:rPr>
        <w:t xml:space="preserve"> the </w:t>
      </w:r>
      <w:r w:rsidRPr="00AC41D9">
        <w:rPr>
          <w:rStyle w:val="StyleBoldUnderline"/>
        </w:rPr>
        <w:t>pullback</w:t>
      </w:r>
      <w:r w:rsidRPr="00AC41D9">
        <w:rPr>
          <w:sz w:val="16"/>
          <w:szCs w:val="22"/>
        </w:rPr>
        <w:t xml:space="preserve"> in Ohio and Indiana, </w:t>
      </w:r>
      <w:r w:rsidRPr="00AC41D9">
        <w:rPr>
          <w:rStyle w:val="StyleBoldUnderline"/>
        </w:rPr>
        <w:t>renewable energy projects continue to entice</w:t>
      </w:r>
      <w:r w:rsidRPr="00AC41D9">
        <w:rPr>
          <w:sz w:val="16"/>
          <w:szCs w:val="22"/>
        </w:rPr>
        <w:t>. Early this year, Los Angeles Mayor Eric Garcetti promised that his city, the second most populous in the nation, would derive 20 percent of its electricity from rooftop solar power by 2020</w:t>
      </w:r>
      <w:proofErr w:type="gramStart"/>
      <w:r w:rsidRPr="00AC41D9">
        <w:rPr>
          <w:sz w:val="16"/>
          <w:szCs w:val="22"/>
        </w:rPr>
        <w:t>.</w:t>
      </w:r>
      <w:r w:rsidRPr="00AC41D9">
        <w:rPr>
          <w:sz w:val="12"/>
          <w:szCs w:val="22"/>
        </w:rPr>
        <w:t>¶</w:t>
      </w:r>
      <w:proofErr w:type="gramEnd"/>
      <w:r w:rsidRPr="00AC41D9">
        <w:rPr>
          <w:sz w:val="16"/>
          <w:szCs w:val="22"/>
        </w:rPr>
        <w:t xml:space="preserve"> This month, in North Carolina, two universities, a hospital and the utility Duke Energy </w:t>
      </w:r>
      <w:r w:rsidRPr="00AC41D9">
        <w:rPr>
          <w:rStyle w:val="StyleBoldUnderline"/>
        </w:rPr>
        <w:t>declared</w:t>
      </w:r>
      <w:r w:rsidRPr="00AC41D9">
        <w:rPr>
          <w:sz w:val="16"/>
          <w:szCs w:val="22"/>
        </w:rPr>
        <w:t xml:space="preserve"> they will soon begin </w:t>
      </w:r>
      <w:r w:rsidRPr="00AC41D9">
        <w:rPr>
          <w:rStyle w:val="StyleBoldUnderline"/>
        </w:rPr>
        <w:t>construction of a 52-megawatt solar project</w:t>
      </w:r>
      <w:r w:rsidRPr="00AC41D9">
        <w:rPr>
          <w:sz w:val="16"/>
          <w:szCs w:val="22"/>
        </w:rPr>
        <w:t xml:space="preserve">, the largest east of the Mississippi River. </w:t>
      </w:r>
      <w:r w:rsidRPr="00AC41D9">
        <w:rPr>
          <w:rStyle w:val="StyleBoldUnderline"/>
        </w:rPr>
        <w:t>Encouraging others to follow suit, the federal government recently announced it would make $4 billion available in loan guarantees for innovative renewable energy and energy-efficiency projects</w:t>
      </w:r>
      <w:r w:rsidRPr="00AC41D9">
        <w:rPr>
          <w:sz w:val="16"/>
          <w:szCs w:val="22"/>
        </w:rPr>
        <w:t xml:space="preserve"> that avoid or reduce greenhouse gases</w:t>
      </w:r>
      <w:proofErr w:type="gramStart"/>
      <w:r w:rsidRPr="00AC41D9">
        <w:rPr>
          <w:sz w:val="16"/>
          <w:szCs w:val="22"/>
        </w:rPr>
        <w:t>.</w:t>
      </w:r>
      <w:r w:rsidRPr="00AC41D9">
        <w:rPr>
          <w:sz w:val="12"/>
          <w:szCs w:val="22"/>
        </w:rPr>
        <w:t>¶</w:t>
      </w:r>
      <w:proofErr w:type="gramEnd"/>
      <w:r w:rsidRPr="00AC41D9">
        <w:rPr>
          <w:sz w:val="16"/>
          <w:szCs w:val="22"/>
        </w:rPr>
        <w:t xml:space="preserve"> California continues to show the way on renewable energy and its accomplice, energy efficiency, which Navarro calls the “lowest hanging fruit” in the effort to reduce carbon pollution. Under a program known as “demand response,” utility users lower thermostats during periods of peak electricity use in return for a refund on their electricity bills. Although still in its infancy, </w:t>
      </w:r>
      <w:r w:rsidRPr="00AC41D9">
        <w:rPr>
          <w:rStyle w:val="StyleBoldUnderline"/>
        </w:rPr>
        <w:t>this program is seen</w:t>
      </w:r>
      <w:r w:rsidRPr="00AC41D9">
        <w:rPr>
          <w:sz w:val="16"/>
          <w:szCs w:val="22"/>
        </w:rPr>
        <w:t xml:space="preserve"> by the California Public Utility Commission </w:t>
      </w:r>
      <w:r w:rsidRPr="00AC41D9">
        <w:rPr>
          <w:rStyle w:val="StyleBoldUnderline"/>
        </w:rPr>
        <w:t>as the wave of the future</w:t>
      </w:r>
      <w:proofErr w:type="gramStart"/>
      <w:r w:rsidRPr="00AC41D9">
        <w:rPr>
          <w:sz w:val="16"/>
          <w:szCs w:val="22"/>
        </w:rPr>
        <w:t>.</w:t>
      </w:r>
      <w:r w:rsidRPr="00AC41D9">
        <w:rPr>
          <w:sz w:val="12"/>
          <w:szCs w:val="22"/>
        </w:rPr>
        <w:t>¶</w:t>
      </w:r>
      <w:proofErr w:type="gramEnd"/>
      <w:r w:rsidRPr="00AC41D9">
        <w:rPr>
          <w:sz w:val="16"/>
          <w:szCs w:val="22"/>
        </w:rPr>
        <w:t xml:space="preserve"> </w:t>
      </w:r>
    </w:p>
    <w:p w14:paraId="73797420" w14:textId="77777777" w:rsidR="007866AB" w:rsidRPr="007866AB" w:rsidRDefault="007866AB" w:rsidP="007866AB"/>
    <w:p w14:paraId="08D097AF" w14:textId="2E99FA71" w:rsidR="007C02CF" w:rsidRDefault="007866AB" w:rsidP="00544883">
      <w:pPr>
        <w:pStyle w:val="Heading3"/>
      </w:pPr>
      <w:r>
        <w:t xml:space="preserve">AT: Grid Not Read—DOE  </w:t>
      </w:r>
    </w:p>
    <w:p w14:paraId="3F8F4CDC" w14:textId="77777777" w:rsidR="007866AB" w:rsidRDefault="007866AB" w:rsidP="007866AB">
      <w:pPr>
        <w:pStyle w:val="Heading4"/>
      </w:pPr>
      <w:r>
        <w:t>The DoE is already investing in energy storage programs – solves the aff by 2017</w:t>
      </w:r>
    </w:p>
    <w:p w14:paraId="77847866" w14:textId="77777777" w:rsidR="007866AB" w:rsidRPr="00204AEB" w:rsidRDefault="007866AB" w:rsidP="007866AB">
      <w:pPr>
        <w:rPr>
          <w:rStyle w:val="StyleStyleBold12pt"/>
          <w:b w:val="0"/>
          <w:szCs w:val="22"/>
        </w:rPr>
      </w:pPr>
      <w:r>
        <w:rPr>
          <w:rStyle w:val="StyleStyleBold12pt"/>
        </w:rPr>
        <w:t xml:space="preserve">DoE 13 </w:t>
      </w:r>
      <w:r>
        <w:rPr>
          <w:rStyle w:val="StyleStyleBold12pt"/>
          <w:szCs w:val="22"/>
        </w:rPr>
        <w:t>(US Department of Energy, December 2013, “</w:t>
      </w:r>
      <w:r w:rsidRPr="00204AEB">
        <w:rPr>
          <w:rStyle w:val="StyleStyleBold12pt"/>
          <w:szCs w:val="22"/>
        </w:rPr>
        <w:t>Grid Energy Storage</w:t>
      </w:r>
      <w:r>
        <w:rPr>
          <w:rStyle w:val="StyleStyleBold12pt"/>
          <w:szCs w:val="22"/>
        </w:rPr>
        <w:t xml:space="preserve">,” </w:t>
      </w:r>
      <w:r w:rsidRPr="00204AEB">
        <w:rPr>
          <w:rStyle w:val="StyleStyleBold12pt"/>
          <w:szCs w:val="22"/>
        </w:rPr>
        <w:t>http://energy.gov/sites/prod/files/2013/12/f5/Grid%20Energy%20Storage%20December%202013.pdf</w:t>
      </w:r>
      <w:r>
        <w:rPr>
          <w:rStyle w:val="StyleStyleBold12pt"/>
          <w:szCs w:val="22"/>
        </w:rPr>
        <w:t>)</w:t>
      </w:r>
    </w:p>
    <w:p w14:paraId="300BD126" w14:textId="77777777" w:rsidR="007866AB" w:rsidRDefault="007866AB" w:rsidP="007866AB">
      <w:pPr>
        <w:rPr>
          <w:sz w:val="16"/>
        </w:rPr>
      </w:pPr>
      <w:r w:rsidRPr="00204AEB">
        <w:rPr>
          <w:sz w:val="16"/>
        </w:rPr>
        <w:t xml:space="preserve"> </w:t>
      </w:r>
      <w:r w:rsidRPr="00204AEB">
        <w:rPr>
          <w:rStyle w:val="StyleBoldUnderline"/>
        </w:rPr>
        <w:t>Energy storage is already near commercial viability in augmenting power management and frequency regulation techniques. Large flywheel installations and power monitoring software have combined to make flywheel installation useful</w:t>
      </w:r>
      <w:r w:rsidRPr="00204AEB">
        <w:rPr>
          <w:sz w:val="16"/>
        </w:rPr>
        <w:t xml:space="preserve"> in ensuring that intermittent sources and variable load demands maintain a 60 Hz frequency, </w:t>
      </w:r>
      <w:r w:rsidRPr="00204AEB">
        <w:rPr>
          <w:rStyle w:val="StyleBoldUnderline"/>
        </w:rPr>
        <w:t>storage could be an alternative method of providing spinning reserve or curtailment</w:t>
      </w:r>
      <w:r w:rsidRPr="00204AEB">
        <w:rPr>
          <w:sz w:val="16"/>
        </w:rPr>
        <w:t xml:space="preserve"> which could improve the efficiency of infrastructure and reduce greenhouse gas emissions caused by wasteful excess capacity and lowered heat-rates associated with excessive plant cycling</w:t>
      </w:r>
      <w:proofErr w:type="gramStart"/>
      <w:r w:rsidRPr="00204AEB">
        <w:rPr>
          <w:sz w:val="16"/>
        </w:rPr>
        <w:t>.</w:t>
      </w:r>
      <w:r w:rsidRPr="00204AEB">
        <w:rPr>
          <w:sz w:val="12"/>
        </w:rPr>
        <w:t>¶</w:t>
      </w:r>
      <w:proofErr w:type="gramEnd"/>
      <w:r w:rsidRPr="00204AEB">
        <w:rPr>
          <w:sz w:val="16"/>
        </w:rPr>
        <w:t xml:space="preserve"> </w:t>
      </w:r>
      <w:r w:rsidRPr="00204AEB">
        <w:rPr>
          <w:sz w:val="16"/>
        </w:rPr>
        <w:t xml:space="preserve"> </w:t>
      </w:r>
      <w:r w:rsidRPr="00204AEB">
        <w:rPr>
          <w:rStyle w:val="StyleBoldUnderline"/>
        </w:rPr>
        <w:t>Energy storage can reduce the need for major new transmission grid construction upgrades as well as augment the performance of existing transmission and distribution assets</w:t>
      </w:r>
      <w:r w:rsidRPr="00204AEB">
        <w:rPr>
          <w:sz w:val="16"/>
        </w:rPr>
        <w:t xml:space="preserve">. DOE estimates that 70% of transmission lines are 25 years or older, 70% of power transformers are 25 years or older, and 60% of circuit breakers are more than 30 years old.4 </w:t>
      </w:r>
      <w:r w:rsidRPr="00204AEB">
        <w:rPr>
          <w:rStyle w:val="StyleBoldUnderline"/>
        </w:rPr>
        <w:t>Extending the capability of the transmission grid</w:t>
      </w:r>
      <w:r w:rsidRPr="00204AEB">
        <w:rPr>
          <w:sz w:val="16"/>
        </w:rPr>
        <w:t>—for example by pre-positioning storage on the load side of transmission constraint points—</w:t>
      </w:r>
      <w:r w:rsidRPr="00204AEB">
        <w:rPr>
          <w:rStyle w:val="StyleBoldUnderline"/>
        </w:rPr>
        <w:t>makes the grid more secure, reliable, and responsive</w:t>
      </w:r>
      <w:r w:rsidRPr="00204AEB">
        <w:rPr>
          <w:sz w:val="16"/>
        </w:rPr>
        <w:t xml:space="preserve">. Additionally, </w:t>
      </w:r>
      <w:r w:rsidRPr="00204AEB">
        <w:rPr>
          <w:rStyle w:val="StyleBoldUnderline"/>
        </w:rPr>
        <w:t>distributed storage can reduce line-congestion and line-loss by moving electricity at off-peak times</w:t>
      </w:r>
      <w:r w:rsidRPr="00204AEB">
        <w:rPr>
          <w:sz w:val="16"/>
        </w:rPr>
        <w:t>, reducing the need for overall generation during peak times. By reducing peak loading (and overloading) of transmission and distribution lines, storage can extend the life of existing infrastructure</w:t>
      </w:r>
      <w:proofErr w:type="gramStart"/>
      <w:r w:rsidRPr="00204AEB">
        <w:rPr>
          <w:sz w:val="16"/>
        </w:rPr>
        <w:t>.</w:t>
      </w:r>
      <w:r w:rsidRPr="00204AEB">
        <w:rPr>
          <w:sz w:val="12"/>
        </w:rPr>
        <w:t>¶</w:t>
      </w:r>
      <w:proofErr w:type="gramEnd"/>
      <w:r w:rsidRPr="00204AEB">
        <w:rPr>
          <w:sz w:val="16"/>
        </w:rPr>
        <w:t xml:space="preserve"> </w:t>
      </w:r>
      <w:r w:rsidRPr="00204AEB">
        <w:rPr>
          <w:sz w:val="16"/>
        </w:rPr>
        <w:t xml:space="preserve"> Moreover, as the nation moves towards the electrification of the transportation sector, energy storage for vehicles, and the integration of energy between vehicles and the grid, will be critical. The focus on storage is not only for the deployment of batteries in vehicles, but also for potential second-life applications for electric vehicle (EV) batteries. For example, Project Plug-IN, a </w:t>
      </w:r>
      <w:proofErr w:type="gramStart"/>
      <w:r w:rsidRPr="00204AEB">
        <w:rPr>
          <w:sz w:val="16"/>
        </w:rPr>
        <w:t>large scale</w:t>
      </w:r>
      <w:proofErr w:type="gramEnd"/>
      <w:r w:rsidRPr="00204AEB">
        <w:rPr>
          <w:sz w:val="16"/>
        </w:rPr>
        <w:t xml:space="preserve"> public/private EV initiative based in Indianapolis, involving Duke Energy, is exploring the best customer use for stationary applications in homes, neighborhoods, and commercial buildings. This pilot project is being used to help validate the business models for future commercialization of storage technologies</w:t>
      </w:r>
      <w:proofErr w:type="gramStart"/>
      <w:r w:rsidRPr="00204AEB">
        <w:rPr>
          <w:sz w:val="16"/>
        </w:rPr>
        <w:t>.</w:t>
      </w:r>
      <w:r w:rsidRPr="00204AEB">
        <w:rPr>
          <w:sz w:val="12"/>
        </w:rPr>
        <w:t>¶</w:t>
      </w:r>
      <w:proofErr w:type="gramEnd"/>
      <w:r w:rsidRPr="00204AEB">
        <w:rPr>
          <w:sz w:val="16"/>
        </w:rPr>
        <w:t xml:space="preserve"> Energy storage will also play a significant role in emergency preparedness and increasing overall grid resilience. An August 2013 White House report</w:t>
      </w:r>
      <w:proofErr w:type="gramStart"/>
      <w:r w:rsidRPr="00204AEB">
        <w:rPr>
          <w:sz w:val="16"/>
        </w:rPr>
        <w:t>,5</w:t>
      </w:r>
      <w:proofErr w:type="gramEnd"/>
      <w:r w:rsidRPr="00204AEB">
        <w:rPr>
          <w:sz w:val="16"/>
        </w:rPr>
        <w:t xml:space="preserve"> written in conjunction with the Office of Electricity Delivery &amp; Energy Reliability, details the integral role that energy storage will play in enhancing grid resilience and robustness related to weather outages and other potential disruptions.6</w:t>
      </w:r>
      <w:r w:rsidRPr="00204AEB">
        <w:rPr>
          <w:sz w:val="12"/>
        </w:rPr>
        <w:t>¶</w:t>
      </w:r>
      <w:r w:rsidRPr="00204AEB">
        <w:rPr>
          <w:sz w:val="16"/>
        </w:rPr>
        <w:t xml:space="preserve"> </w:t>
      </w:r>
      <w:r w:rsidRPr="00204AEB">
        <w:rPr>
          <w:rStyle w:val="StyleBoldUnderline"/>
        </w:rPr>
        <w:t>Energy storage is poised to grow dramatically</w:t>
      </w:r>
      <w:r w:rsidRPr="00204AEB">
        <w:rPr>
          <w:sz w:val="16"/>
        </w:rPr>
        <w:t xml:space="preserve">, requiring large investment in manufacturing capacity and jobs. According to an Information Handling Services, Cambridge Energy Research Associates (IHS CERA) report, </w:t>
      </w:r>
      <w:r w:rsidRPr="00204AEB">
        <w:rPr>
          <w:rStyle w:val="StyleBoldUnderline"/>
        </w:rPr>
        <w:t>the energy storage business could grow from $200 million in 2012 to a $19 billion industry by 2017</w:t>
      </w:r>
      <w:r w:rsidRPr="00204AEB">
        <w:rPr>
          <w:sz w:val="16"/>
        </w:rPr>
        <w:t>.7</w:t>
      </w:r>
      <w:r w:rsidRPr="00204AEB">
        <w:rPr>
          <w:sz w:val="12"/>
        </w:rPr>
        <w:t>¶</w:t>
      </w:r>
      <w:r w:rsidRPr="00204AEB">
        <w:rPr>
          <w:sz w:val="16"/>
        </w:rPr>
        <w:t xml:space="preserve"> </w:t>
      </w:r>
      <w:r w:rsidRPr="00204AEB">
        <w:rPr>
          <w:rStyle w:val="StyleBoldUnderline"/>
        </w:rPr>
        <w:t>The Department of Energy serves a vital role in resolving major challenges that are hampering widespread deployment of grid energy storage</w:t>
      </w:r>
      <w:r w:rsidRPr="00204AEB">
        <w:rPr>
          <w:sz w:val="16"/>
        </w:rPr>
        <w:t xml:space="preserve">. Teaming with industry, State and municipal governments, academia, and other Federal agencies, </w:t>
      </w:r>
      <w:r w:rsidRPr="00204AEB">
        <w:rPr>
          <w:rStyle w:val="StyleBoldUnderline"/>
        </w:rPr>
        <w:t>DOE supports the discovery of new technologies to improve cost and performance of grid energy storage</w:t>
      </w:r>
      <w:r w:rsidRPr="00204AEB">
        <w:rPr>
          <w:sz w:val="16"/>
        </w:rPr>
        <w:t xml:space="preserve">, spur technology innovation and incorporation into improved storage products, remove unnecessary barriers to deployment, </w:t>
      </w:r>
      <w:r w:rsidRPr="00204AEB">
        <w:rPr>
          <w:rStyle w:val="StyleBoldUnderline"/>
        </w:rPr>
        <w:t>and facilitate the establishment of industry-wide standards to ease widespread adoption of storage</w:t>
      </w:r>
      <w:r w:rsidRPr="00204AEB">
        <w:rPr>
          <w:sz w:val="16"/>
        </w:rPr>
        <w:t xml:space="preserve">. These activities can help to catalyze the timely, material, and efficient transformation of the nation’s energy system and secure U.S. leadership in clean energy technologies. </w:t>
      </w:r>
      <w:r w:rsidRPr="00204AEB">
        <w:rPr>
          <w:rStyle w:val="StyleBoldUnderline"/>
        </w:rPr>
        <w:t>DOE’s 2011 Strategic Plan has identified a number of targeted outcomes in support of this goal</w:t>
      </w:r>
      <w:r w:rsidRPr="00204AEB">
        <w:rPr>
          <w:sz w:val="16"/>
        </w:rPr>
        <w:t>, the most relevant to this mission includes reducing energy storage costs 30% by 2015 and supporting the integration of Plug-in Hybrid Electric and Battery Electric Vehicles as they shift load profiles8.</w:t>
      </w:r>
    </w:p>
    <w:p w14:paraId="51582C48" w14:textId="77777777" w:rsidR="007866AB" w:rsidRPr="007866AB" w:rsidRDefault="007866AB" w:rsidP="007866AB"/>
    <w:p w14:paraId="4557D5FD" w14:textId="056E9CDF" w:rsidR="007C02CF" w:rsidRDefault="007866AB" w:rsidP="007866AB">
      <w:pPr>
        <w:pStyle w:val="Heading3"/>
      </w:pPr>
      <w:r>
        <w:t>AT: Grid Not Ready—SMES</w:t>
      </w:r>
    </w:p>
    <w:p w14:paraId="5EFFB6CD" w14:textId="77777777" w:rsidR="007866AB" w:rsidRDefault="007866AB" w:rsidP="007866AB">
      <w:pPr>
        <w:pStyle w:val="Heading4"/>
      </w:pPr>
      <w:r>
        <w:t>Status quo SMES systems solve energy storage – independently solves military inefficiencies</w:t>
      </w:r>
    </w:p>
    <w:p w14:paraId="1314B0B0" w14:textId="77777777" w:rsidR="007866AB" w:rsidRPr="00204AEB" w:rsidRDefault="007866AB" w:rsidP="007866AB">
      <w:pPr>
        <w:rPr>
          <w:rStyle w:val="StyleStyleBold12pt"/>
          <w:b w:val="0"/>
          <w:szCs w:val="22"/>
        </w:rPr>
      </w:pPr>
      <w:r>
        <w:rPr>
          <w:rStyle w:val="StyleStyleBold12pt"/>
        </w:rPr>
        <w:t xml:space="preserve">CLCF 12 </w:t>
      </w:r>
      <w:r>
        <w:rPr>
          <w:rStyle w:val="StyleStyleBold12pt"/>
          <w:szCs w:val="22"/>
        </w:rPr>
        <w:t xml:space="preserve">(The Center for Low Carbon Futures, </w:t>
      </w:r>
      <w:r w:rsidRPr="00204AEB">
        <w:rPr>
          <w:rStyle w:val="StyleStyleBold12pt"/>
          <w:szCs w:val="22"/>
        </w:rPr>
        <w:t xml:space="preserve">a collaborative research centre that focuses on the evidence base and demonstration of low carbon innovations, formed by the Universities of Birmingham, </w:t>
      </w:r>
      <w:r>
        <w:rPr>
          <w:rStyle w:val="StyleStyleBold12pt"/>
          <w:szCs w:val="22"/>
        </w:rPr>
        <w:t>Hull, Leeds, Sheffield and York, “</w:t>
      </w:r>
      <w:r w:rsidRPr="00204AEB">
        <w:rPr>
          <w:rStyle w:val="StyleStyleBold12pt"/>
          <w:szCs w:val="22"/>
        </w:rPr>
        <w:t>Superconducting magnetic energy storage</w:t>
      </w:r>
      <w:r>
        <w:rPr>
          <w:rStyle w:val="StyleStyleBold12pt"/>
          <w:szCs w:val="22"/>
        </w:rPr>
        <w:t xml:space="preserve">,” </w:t>
      </w:r>
      <w:r w:rsidRPr="00204AEB">
        <w:rPr>
          <w:rStyle w:val="StyleStyleBold12pt"/>
          <w:szCs w:val="22"/>
        </w:rPr>
        <w:t>http://www.lowcarbonfutures.org/sites/default/files/superconductingmagneticenergystorage_final.pdf</w:t>
      </w:r>
      <w:r>
        <w:rPr>
          <w:rStyle w:val="StyleStyleBold12pt"/>
          <w:szCs w:val="22"/>
        </w:rPr>
        <w:t>)</w:t>
      </w:r>
    </w:p>
    <w:p w14:paraId="1BCB1E17" w14:textId="77777777" w:rsidR="007866AB" w:rsidRPr="00204AEB" w:rsidRDefault="007866AB" w:rsidP="007866AB">
      <w:pPr>
        <w:rPr>
          <w:sz w:val="16"/>
        </w:rPr>
      </w:pPr>
      <w:r w:rsidRPr="00204AEB">
        <w:rPr>
          <w:rStyle w:val="StyleBoldUnderline"/>
        </w:rPr>
        <w:t xml:space="preserve">A Superconducting Magnetic Energy Storage </w:t>
      </w:r>
      <w:r w:rsidRPr="00204AEB">
        <w:rPr>
          <w:sz w:val="16"/>
        </w:rPr>
        <w:t xml:space="preserve">(SMES) </w:t>
      </w:r>
      <w:r w:rsidRPr="00204AEB">
        <w:rPr>
          <w:rStyle w:val="StyleBoldUnderline"/>
        </w:rPr>
        <w:t>system stores energy in a superconducting coil in the form of a magnetic field</w:t>
      </w:r>
      <w:r w:rsidRPr="00204AEB">
        <w:rPr>
          <w:sz w:val="16"/>
        </w:rPr>
        <w:t>. The magnetic field is created with the flow of a direct current (DC) through the coil. To maintain the system charged</w:t>
      </w:r>
      <w:proofErr w:type="gramStart"/>
      <w:r w:rsidRPr="00204AEB">
        <w:rPr>
          <w:sz w:val="16"/>
        </w:rPr>
        <w:t>,</w:t>
      </w:r>
      <w:proofErr w:type="gramEnd"/>
      <w:r w:rsidRPr="00204AEB">
        <w:rPr>
          <w:sz w:val="16"/>
        </w:rPr>
        <w:t xml:space="preserve"> the coil must be cooled adequately (to a “cryogenic” temperature) so as to manifest its superconducting properties – no resistance to the flow of current. </w:t>
      </w:r>
      <w:r w:rsidRPr="00204AEB">
        <w:rPr>
          <w:rStyle w:val="StyleBoldUnderline"/>
        </w:rPr>
        <w:t>This enables the current to circulate indefinitely with almost zero loss</w:t>
      </w:r>
      <w:r w:rsidRPr="00204AEB">
        <w:rPr>
          <w:sz w:val="16"/>
        </w:rPr>
        <w:t xml:space="preserve">, and therefore, </w:t>
      </w:r>
      <w:r w:rsidRPr="00204AEB">
        <w:rPr>
          <w:rStyle w:val="StyleBoldUnderline"/>
        </w:rPr>
        <w:t>the energy remains stored in the form of a magnetic field.</w:t>
      </w:r>
      <w:r w:rsidRPr="00204AEB">
        <w:rPr>
          <w:sz w:val="16"/>
        </w:rPr>
        <w:t xml:space="preserve"> The stored energy can be released back to a connected power system by converting the magnetic energy to electricity, discharging the coil. A typical SMES system structure is given in Figure 1; (1) a superconducting coil, (2) a Power Conditioning System (PCS), and (3) a refrigeration unit [3]</w:t>
      </w:r>
      <w:proofErr w:type="gramStart"/>
      <w:r w:rsidRPr="00204AEB">
        <w:rPr>
          <w:sz w:val="16"/>
        </w:rPr>
        <w:t>.</w:t>
      </w:r>
      <w:r w:rsidRPr="00204AEB">
        <w:rPr>
          <w:sz w:val="12"/>
        </w:rPr>
        <w:t>¶</w:t>
      </w:r>
      <w:proofErr w:type="gramEnd"/>
      <w:r w:rsidRPr="00204AEB">
        <w:rPr>
          <w:sz w:val="16"/>
        </w:rPr>
        <w:t xml:space="preserve"> Operationally, </w:t>
      </w:r>
      <w:r w:rsidRPr="00204AEB">
        <w:rPr>
          <w:rStyle w:val="StyleBoldUnderline"/>
        </w:rPr>
        <w:t>SMES is different from other storage technologies in that a continuously circulating current within the superconducting coil produces the stored energy</w:t>
      </w:r>
      <w:r w:rsidRPr="00204AEB">
        <w:rPr>
          <w:sz w:val="16"/>
        </w:rPr>
        <w:t xml:space="preserve">. Most importantly, the only conversion process in the SMES system is from AC to DC in the PCS stage. As a result, </w:t>
      </w:r>
      <w:r w:rsidRPr="00204AEB">
        <w:rPr>
          <w:rStyle w:val="StyleBoldUnderline"/>
        </w:rPr>
        <w:t>there are none of the inherent thermodynamic losses associated with conversion of one type of energy to another</w:t>
      </w:r>
      <w:r w:rsidRPr="00204AEB">
        <w:rPr>
          <w:sz w:val="16"/>
        </w:rPr>
        <w:t xml:space="preserve">, and as a consequence, </w:t>
      </w:r>
      <w:r w:rsidRPr="00204AEB">
        <w:rPr>
          <w:rStyle w:val="StyleBoldUnderline"/>
        </w:rPr>
        <w:t>SMES systems have high cycle efficiency</w:t>
      </w:r>
      <w:proofErr w:type="gramStart"/>
      <w:r w:rsidRPr="00204AEB">
        <w:rPr>
          <w:rStyle w:val="StyleBoldUnderline"/>
        </w:rPr>
        <w:t>.</w:t>
      </w:r>
      <w:r w:rsidRPr="00204AEB">
        <w:rPr>
          <w:rStyle w:val="StyleBoldUnderline"/>
          <w:sz w:val="12"/>
        </w:rPr>
        <w:t>¶</w:t>
      </w:r>
      <w:proofErr w:type="gramEnd"/>
      <w:r w:rsidRPr="00204AEB">
        <w:rPr>
          <w:rStyle w:val="StyleBoldUnderline"/>
        </w:rPr>
        <w:t xml:space="preserve"> SMES technology has long been pursued as a large- scale technology because it offers many advantages such as instantaneous energy discharge</w:t>
      </w:r>
      <w:r w:rsidRPr="00204AEB">
        <w:rPr>
          <w:sz w:val="16"/>
        </w:rPr>
        <w:t xml:space="preserve"> and a theoretically infinite number of recharge cycles. Until recently, however, the material costs for SMES devices have been prohibitively high for all but very small applications. </w:t>
      </w:r>
      <w:r w:rsidRPr="00204AEB">
        <w:rPr>
          <w:rStyle w:val="StyleBoldUnderline"/>
        </w:rPr>
        <w:t>New projects and research collaboration</w:t>
      </w:r>
      <w:r w:rsidRPr="00204AEB">
        <w:rPr>
          <w:sz w:val="16"/>
        </w:rPr>
        <w:t xml:space="preserve"> between public and private parties </w:t>
      </w:r>
      <w:r w:rsidRPr="00204AEB">
        <w:rPr>
          <w:rStyle w:val="StyleBoldUnderline"/>
        </w:rPr>
        <w:t>is a key to pave the way to SMES for being competitive with other storage technologies</w:t>
      </w:r>
      <w:r w:rsidRPr="00204AEB">
        <w:rPr>
          <w:sz w:val="16"/>
        </w:rPr>
        <w:t>. Technical/economic data</w:t>
      </w:r>
      <w:r w:rsidRPr="00204AEB">
        <w:rPr>
          <w:sz w:val="12"/>
        </w:rPr>
        <w:t>¶</w:t>
      </w:r>
      <w:r w:rsidRPr="00204AEB">
        <w:rPr>
          <w:sz w:val="16"/>
        </w:rPr>
        <w:t xml:space="preserve"> See Table 1</w:t>
      </w:r>
      <w:r w:rsidRPr="00204AEB">
        <w:rPr>
          <w:sz w:val="12"/>
        </w:rPr>
        <w:t>¶</w:t>
      </w:r>
      <w:r w:rsidRPr="00204AEB">
        <w:rPr>
          <w:sz w:val="16"/>
        </w:rPr>
        <w:t xml:space="preserve"> Application/markets</w:t>
      </w:r>
      <w:r w:rsidRPr="00204AEB">
        <w:rPr>
          <w:sz w:val="12"/>
        </w:rPr>
        <w:t>¶</w:t>
      </w:r>
      <w:r w:rsidRPr="00204AEB">
        <w:rPr>
          <w:sz w:val="16"/>
        </w:rPr>
        <w:t xml:space="preserve"> In comparison with other energy storage technologies, </w:t>
      </w:r>
      <w:r w:rsidRPr="00204AEB">
        <w:rPr>
          <w:rStyle w:val="StyleBoldUnderline"/>
        </w:rPr>
        <w:t>SMES systems exhibit very high storage efficiency</w:t>
      </w:r>
      <w:r w:rsidRPr="00204AEB">
        <w:rPr>
          <w:sz w:val="16"/>
        </w:rPr>
        <w:t xml:space="preserve"> (see Table 1) a rapid response (within few milliseconds) and high cyclability, but only for short periods of time. Thus, SMES are suitable for high power and short duration applications, since they are cheap on the output power basis – with a high power density – but expensive in terms of the storage energy capacity. As a result, </w:t>
      </w:r>
      <w:r w:rsidRPr="00204AEB">
        <w:rPr>
          <w:rStyle w:val="StyleBoldUnderline"/>
        </w:rPr>
        <w:t>SMES have attracted attention for applications in solving voltage stability and power quality problems for</w:t>
      </w:r>
      <w:r w:rsidRPr="00204AEB">
        <w:rPr>
          <w:sz w:val="16"/>
        </w:rPr>
        <w:t xml:space="preserve"> large industrial customers, electric utilities and </w:t>
      </w:r>
      <w:r w:rsidRPr="00204AEB">
        <w:rPr>
          <w:rStyle w:val="StyleBoldUnderline"/>
        </w:rPr>
        <w:t>the military</w:t>
      </w:r>
      <w:r w:rsidRPr="00204AEB">
        <w:rPr>
          <w:sz w:val="16"/>
        </w:rPr>
        <w:t xml:space="preserve"> [1], [3], [5]</w:t>
      </w:r>
      <w:proofErr w:type="gramStart"/>
      <w:r w:rsidRPr="00204AEB">
        <w:rPr>
          <w:sz w:val="16"/>
        </w:rPr>
        <w:t>.</w:t>
      </w:r>
      <w:r w:rsidRPr="00204AEB">
        <w:rPr>
          <w:sz w:val="12"/>
        </w:rPr>
        <w:t>¶</w:t>
      </w:r>
      <w:proofErr w:type="gramEnd"/>
      <w:r w:rsidRPr="00204AEB">
        <w:rPr>
          <w:sz w:val="16"/>
        </w:rPr>
        <w:t xml:space="preserve"> More specifically, </w:t>
      </w:r>
      <w:r w:rsidRPr="00204AEB">
        <w:rPr>
          <w:rStyle w:val="StyleBoldUnderline"/>
        </w:rPr>
        <w:t>applications can be classified into</w:t>
      </w:r>
      <w:r w:rsidRPr="00204AEB">
        <w:rPr>
          <w:sz w:val="16"/>
        </w:rPr>
        <w:t>; (1) system stability, where SMES can reduce low frequency oscillations to enhance transmission capacity, and boost voltage stability; and (2) power quality, where for instance, SMES systems can offer energy storage for flexible AC transmission system (FACTS) devices [1], [3].</w:t>
      </w:r>
    </w:p>
    <w:p w14:paraId="5A4E1D23" w14:textId="77777777" w:rsidR="007866AB" w:rsidRDefault="007866AB" w:rsidP="007866AB"/>
    <w:p w14:paraId="7143712B" w14:textId="3C5BA770" w:rsidR="007866AB" w:rsidRDefault="007866AB" w:rsidP="007866AB">
      <w:pPr>
        <w:pStyle w:val="Heading3"/>
      </w:pPr>
      <w:r>
        <w:t>AT: Grid Not Ready--Capacity</w:t>
      </w:r>
    </w:p>
    <w:p w14:paraId="556ECC6C" w14:textId="77777777" w:rsidR="007866AB" w:rsidRDefault="007866AB" w:rsidP="007866AB">
      <w:pPr>
        <w:pStyle w:val="Heading4"/>
      </w:pPr>
      <w:r>
        <w:t xml:space="preserve">Current increases in energy storage efforts solve grid inefficiencies </w:t>
      </w:r>
    </w:p>
    <w:p w14:paraId="16A5388F" w14:textId="77777777" w:rsidR="007866AB" w:rsidRPr="00C51221" w:rsidRDefault="007866AB" w:rsidP="007866AB">
      <w:pPr>
        <w:rPr>
          <w:rStyle w:val="StyleStyleBold12pt"/>
          <w:b w:val="0"/>
          <w:szCs w:val="22"/>
        </w:rPr>
      </w:pPr>
      <w:r>
        <w:rPr>
          <w:rStyle w:val="StyleStyleBold12pt"/>
        </w:rPr>
        <w:t xml:space="preserve">Inage 9 </w:t>
      </w:r>
      <w:r>
        <w:rPr>
          <w:rStyle w:val="StyleStyleBold12pt"/>
          <w:szCs w:val="22"/>
        </w:rPr>
        <w:t>(Shin-Ichi Inage, writing for the International Energy Agency, “</w:t>
      </w:r>
      <w:r w:rsidRPr="00C51221">
        <w:rPr>
          <w:rStyle w:val="StyleStyleBold12pt"/>
          <w:szCs w:val="22"/>
        </w:rPr>
        <w:t>Prospects for Large-Scale Energy Storage in Decarbonised Power Grids</w:t>
      </w:r>
      <w:r>
        <w:rPr>
          <w:rStyle w:val="StyleStyleBold12pt"/>
          <w:szCs w:val="22"/>
        </w:rPr>
        <w:t xml:space="preserve">,” </w:t>
      </w:r>
      <w:r w:rsidRPr="00C51221">
        <w:rPr>
          <w:rStyle w:val="StyleStyleBold12pt"/>
          <w:szCs w:val="22"/>
        </w:rPr>
        <w:t>http://www.iea.org/publications/freepublications/publication/energy_storage.pdf</w:t>
      </w:r>
      <w:r>
        <w:rPr>
          <w:rStyle w:val="StyleStyleBold12pt"/>
          <w:szCs w:val="22"/>
        </w:rPr>
        <w:t>)</w:t>
      </w:r>
    </w:p>
    <w:p w14:paraId="5B7779F3" w14:textId="77777777" w:rsidR="007866AB" w:rsidRDefault="007866AB" w:rsidP="007866AB">
      <w:pPr>
        <w:rPr>
          <w:sz w:val="16"/>
          <w:szCs w:val="22"/>
        </w:rPr>
      </w:pPr>
      <w:proofErr w:type="gramStart"/>
      <w:r w:rsidRPr="00C51221">
        <w:rPr>
          <w:rStyle w:val="StyleBoldUnderline"/>
        </w:rPr>
        <w:t>The essential characteristics of an energy storage system are: 1) Storage properties</w:t>
      </w:r>
      <w:r w:rsidRPr="00C51221">
        <w:rPr>
          <w:sz w:val="16"/>
          <w:szCs w:val="22"/>
        </w:rPr>
        <w:t>, which include energy density, output density, energy storage efficiency, storage scale and charge/discharge times.</w:t>
      </w:r>
      <w:proofErr w:type="gramEnd"/>
      <w:r w:rsidRPr="00C51221">
        <w:rPr>
          <w:sz w:val="16"/>
          <w:szCs w:val="22"/>
        </w:rPr>
        <w:t xml:space="preserve"> 2) </w:t>
      </w:r>
      <w:r w:rsidRPr="00C51221">
        <w:rPr>
          <w:rStyle w:val="StyleBoldUnderline"/>
        </w:rPr>
        <w:t xml:space="preserve">Operation properties, </w:t>
      </w:r>
      <w:r w:rsidRPr="00C51221">
        <w:rPr>
          <w:sz w:val="16"/>
        </w:rPr>
        <w:t>which</w:t>
      </w:r>
      <w:r w:rsidRPr="00C51221">
        <w:rPr>
          <w:sz w:val="16"/>
          <w:szCs w:val="22"/>
        </w:rPr>
        <w:t xml:space="preserve"> include start-and-stop times, load response, partial load feature, lifetime, and reliability. 3) </w:t>
      </w:r>
      <w:r w:rsidRPr="00C51221">
        <w:rPr>
          <w:rStyle w:val="StyleBoldUnderline"/>
        </w:rPr>
        <w:t>Safety, location</w:t>
      </w:r>
      <w:r w:rsidRPr="00C51221">
        <w:rPr>
          <w:sz w:val="16"/>
          <w:szCs w:val="22"/>
        </w:rPr>
        <w:t xml:space="preserve">, construction time </w:t>
      </w:r>
      <w:r w:rsidRPr="00C51221">
        <w:rPr>
          <w:rStyle w:val="StyleBoldUnderline"/>
        </w:rPr>
        <w:t>and lead time</w:t>
      </w:r>
      <w:proofErr w:type="gramStart"/>
      <w:r w:rsidRPr="00C51221">
        <w:rPr>
          <w:rStyle w:val="StyleBoldUnderline"/>
        </w:rPr>
        <w:t>.</w:t>
      </w:r>
      <w:r w:rsidRPr="00C51221">
        <w:rPr>
          <w:rStyle w:val="StyleBoldUnderline"/>
          <w:sz w:val="12"/>
        </w:rPr>
        <w:t>¶</w:t>
      </w:r>
      <w:proofErr w:type="gramEnd"/>
      <w:r w:rsidRPr="00C51221">
        <w:rPr>
          <w:rStyle w:val="StyleBoldUnderline"/>
          <w:sz w:val="12"/>
        </w:rPr>
        <w:t xml:space="preserve"> </w:t>
      </w:r>
      <w:r w:rsidRPr="00C51221">
        <w:rPr>
          <w:sz w:val="16"/>
          <w:szCs w:val="22"/>
        </w:rPr>
        <w:t xml:space="preserve">The significance of the above characteristics depends on the purposes of use and type of utility. Complete evaluations based on economic and environmental considerations are required before reaching a final decision on purchase and deployment. General features of several energy storage systems are compared in Figure 12. Specifications are compared in Table 1. Annex 1 reviews </w:t>
      </w:r>
      <w:r w:rsidRPr="00C51221">
        <w:rPr>
          <w:rStyle w:val="StyleBoldUnderline"/>
        </w:rPr>
        <w:t>NaS cell, pumped hydro, redox flow cell, compressed air energy storage</w:t>
      </w:r>
      <w:r w:rsidRPr="00C51221">
        <w:rPr>
          <w:sz w:val="16"/>
          <w:szCs w:val="22"/>
        </w:rPr>
        <w:t xml:space="preserve"> (CAES), electric double-layer capacitor, Li-ion batteries, </w:t>
      </w:r>
      <w:r w:rsidRPr="00C51221">
        <w:rPr>
          <w:rStyle w:val="StyleBoldUnderline"/>
        </w:rPr>
        <w:t>superconducting magnetic energy storage</w:t>
      </w:r>
      <w:r w:rsidRPr="00C51221">
        <w:rPr>
          <w:sz w:val="16"/>
          <w:szCs w:val="22"/>
        </w:rPr>
        <w:t xml:space="preserve"> (SMES) </w:t>
      </w:r>
      <w:r w:rsidRPr="00C51221">
        <w:rPr>
          <w:rStyle w:val="StyleBoldUnderline"/>
        </w:rPr>
        <w:t>and flywheels</w:t>
      </w:r>
      <w:r w:rsidRPr="00C51221">
        <w:rPr>
          <w:sz w:val="16"/>
          <w:szCs w:val="22"/>
        </w:rPr>
        <w:t>, and provides their latest status</w:t>
      </w:r>
      <w:proofErr w:type="gramStart"/>
      <w:r w:rsidRPr="00C51221">
        <w:rPr>
          <w:sz w:val="16"/>
          <w:szCs w:val="22"/>
        </w:rPr>
        <w:t>.</w:t>
      </w:r>
      <w:r w:rsidRPr="00C51221">
        <w:rPr>
          <w:sz w:val="12"/>
          <w:szCs w:val="22"/>
        </w:rPr>
        <w:t>¶</w:t>
      </w:r>
      <w:proofErr w:type="gramEnd"/>
      <w:r w:rsidRPr="00C51221">
        <w:rPr>
          <w:sz w:val="16"/>
          <w:szCs w:val="22"/>
        </w:rPr>
        <w:t xml:space="preserve"> The existing </w:t>
      </w:r>
      <w:r w:rsidRPr="00C51221">
        <w:rPr>
          <w:rStyle w:val="StyleBoldUnderline"/>
        </w:rPr>
        <w:t>energy storage capacity of 100GW worldwide mainly consists of pumped hydro plants. Pumped hydro has a successful and reliable operating history of more than 50 years</w:t>
      </w:r>
      <w:r w:rsidRPr="00C51221">
        <w:rPr>
          <w:sz w:val="16"/>
          <w:szCs w:val="22"/>
        </w:rPr>
        <w:t xml:space="preserve">. There are many options among electricity storage systems, with different specifications including, in particular, discharge times. The best </w:t>
      </w:r>
      <w:proofErr w:type="gramStart"/>
      <w:r w:rsidRPr="00C51221">
        <w:rPr>
          <w:sz w:val="16"/>
          <w:szCs w:val="22"/>
        </w:rPr>
        <w:t>choice of energy storage systems are</w:t>
      </w:r>
      <w:proofErr w:type="gramEnd"/>
      <w:r w:rsidRPr="00C51221">
        <w:rPr>
          <w:sz w:val="16"/>
          <w:szCs w:val="22"/>
        </w:rPr>
        <w:t xml:space="preserve"> indicated for many purposes and areas. In the next chapter, the energy storage capacity required to achieve the BLUE Map scenario will be evaluated</w:t>
      </w:r>
      <w:proofErr w:type="gramStart"/>
      <w:r w:rsidRPr="00C51221">
        <w:rPr>
          <w:sz w:val="16"/>
          <w:szCs w:val="22"/>
        </w:rPr>
        <w:t>.</w:t>
      </w:r>
      <w:r w:rsidRPr="00C51221">
        <w:rPr>
          <w:sz w:val="12"/>
          <w:szCs w:val="22"/>
        </w:rPr>
        <w:t>¶</w:t>
      </w:r>
      <w:proofErr w:type="gramEnd"/>
      <w:r w:rsidRPr="00C51221">
        <w:rPr>
          <w:sz w:val="16"/>
          <w:szCs w:val="22"/>
        </w:rPr>
        <w:t xml:space="preserve"> </w:t>
      </w:r>
      <w:r w:rsidRPr="00C51221">
        <w:rPr>
          <w:rStyle w:val="StyleBoldUnderline"/>
        </w:rPr>
        <w:t>Thermal energy storage</w:t>
      </w:r>
      <w:r w:rsidRPr="00C51221">
        <w:rPr>
          <w:sz w:val="16"/>
          <w:szCs w:val="22"/>
        </w:rPr>
        <w:t xml:space="preserve">, in which energy produced by a generator or solar power plant is stored as heat, </w:t>
      </w:r>
      <w:r w:rsidRPr="00C51221">
        <w:rPr>
          <w:rStyle w:val="StyleBoldUnderline"/>
        </w:rPr>
        <w:t>should also be mentioned. It can play an important role, particularly in the use of large-scale solar thermal plants</w:t>
      </w:r>
      <w:r w:rsidRPr="00C51221">
        <w:rPr>
          <w:sz w:val="16"/>
          <w:szCs w:val="22"/>
        </w:rPr>
        <w:t>. However, as the main purpose of this working paper is to estimate the influence of the high penetration of renewable power on electricity quality, this energy storage option is not addressed.</w:t>
      </w:r>
    </w:p>
    <w:p w14:paraId="54176BD8" w14:textId="77777777" w:rsidR="007866AB" w:rsidRPr="007866AB" w:rsidRDefault="007866AB" w:rsidP="007866AB"/>
    <w:p w14:paraId="0245E145" w14:textId="77777777" w:rsidR="00014B61" w:rsidRDefault="00014B61" w:rsidP="000B6138"/>
    <w:p w14:paraId="231DB1A6" w14:textId="1C259AE6" w:rsidR="007866AB" w:rsidRDefault="007866AB" w:rsidP="00544883">
      <w:pPr>
        <w:pStyle w:val="Heading3"/>
      </w:pPr>
      <w:r>
        <w:t>1NC Hydrogen Fails—Durability</w:t>
      </w:r>
    </w:p>
    <w:p w14:paraId="69B423B2" w14:textId="77777777" w:rsidR="007866AB" w:rsidRDefault="007866AB" w:rsidP="007866AB">
      <w:pPr>
        <w:pStyle w:val="Heading4"/>
      </w:pPr>
      <w:r>
        <w:t>Fuel cells fail – durability and lifetime issues</w:t>
      </w:r>
    </w:p>
    <w:p w14:paraId="3ECA6212" w14:textId="77777777" w:rsidR="007866AB" w:rsidRPr="006F1858" w:rsidRDefault="007866AB" w:rsidP="007866AB">
      <w:pPr>
        <w:rPr>
          <w:rStyle w:val="StyleStyleBold12pt"/>
          <w:b w:val="0"/>
          <w:szCs w:val="22"/>
        </w:rPr>
      </w:pPr>
      <w:r>
        <w:rPr>
          <w:rStyle w:val="StyleStyleBold12pt"/>
        </w:rPr>
        <w:t xml:space="preserve">DoE 5 </w:t>
      </w:r>
      <w:r>
        <w:rPr>
          <w:rStyle w:val="StyleStyleBold12pt"/>
          <w:szCs w:val="22"/>
        </w:rPr>
        <w:t>(Department of Energy Hydrogen Program, “</w:t>
      </w:r>
      <w:r w:rsidRPr="006F1858">
        <w:rPr>
          <w:rStyle w:val="StyleStyleBold12pt"/>
          <w:szCs w:val="22"/>
        </w:rPr>
        <w:t>Investigating Failure in Polymer-Electrolyte Fuel Cells</w:t>
      </w:r>
      <w:r>
        <w:rPr>
          <w:rStyle w:val="StyleStyleBold12pt"/>
          <w:szCs w:val="22"/>
        </w:rPr>
        <w:t xml:space="preserve">,” </w:t>
      </w:r>
      <w:r w:rsidRPr="006F1858">
        <w:rPr>
          <w:rStyle w:val="StyleStyleBold12pt"/>
          <w:szCs w:val="22"/>
        </w:rPr>
        <w:t>http://www.hydrogen.energy.gov/pdfs/progress05/vii_i_8_newman.pdf</w:t>
      </w:r>
      <w:r>
        <w:rPr>
          <w:rStyle w:val="StyleStyleBold12pt"/>
          <w:szCs w:val="22"/>
        </w:rPr>
        <w:t>)</w:t>
      </w:r>
    </w:p>
    <w:p w14:paraId="7521106C" w14:textId="77777777" w:rsidR="007866AB" w:rsidRDefault="007866AB" w:rsidP="007866AB">
      <w:pPr>
        <w:rPr>
          <w:sz w:val="16"/>
        </w:rPr>
      </w:pPr>
      <w:r w:rsidRPr="006F1858">
        <w:rPr>
          <w:rStyle w:val="StyleBoldUnderline"/>
        </w:rPr>
        <w:t xml:space="preserve">A critical aspect of the hydrogen economy is the realization of fuel cell technology for the efficient conversion of hydrogen into electrical energy. Unfortunately, </w:t>
      </w:r>
      <w:proofErr w:type="gramStart"/>
      <w:r w:rsidRPr="006F1858">
        <w:rPr>
          <w:rStyle w:val="StyleBoldUnderline"/>
        </w:rPr>
        <w:t>fuel cells are plagued by durability and lifetime issues that must be solved for the technology to move forward</w:t>
      </w:r>
      <w:proofErr w:type="gramEnd"/>
      <w:r w:rsidRPr="006F1858">
        <w:rPr>
          <w:sz w:val="16"/>
        </w:rPr>
        <w:t>. Due to the complex and coupled nature of fuel cells, mathematical modeling is ideally suited to describe fuel cell operation, and allow for optimization of material properties and operating conditions such that the DOE technical targets can be met. Models require the governing physical phenomena and properties be known. Thus, fundamental experiments must be run to determine the relevant properties</w:t>
      </w:r>
      <w:proofErr w:type="gramStart"/>
      <w:r w:rsidRPr="006F1858">
        <w:rPr>
          <w:sz w:val="16"/>
        </w:rPr>
        <w:t>.</w:t>
      </w:r>
      <w:r w:rsidRPr="006F1858">
        <w:rPr>
          <w:sz w:val="12"/>
        </w:rPr>
        <w:t>¶</w:t>
      </w:r>
      <w:proofErr w:type="gramEnd"/>
      <w:r w:rsidRPr="006F1858">
        <w:rPr>
          <w:sz w:val="16"/>
        </w:rPr>
        <w:t xml:space="preserve"> </w:t>
      </w:r>
      <w:r w:rsidRPr="006F1858">
        <w:rPr>
          <w:rStyle w:val="StyleBoldUnderline"/>
        </w:rPr>
        <w:t>The lifetime issues that are addressed by this current work include experiments aimed at determining membrane properties and state of water at low and subzero temperatures</w:t>
      </w:r>
      <w:r w:rsidRPr="006F1858">
        <w:rPr>
          <w:sz w:val="16"/>
        </w:rPr>
        <w:t xml:space="preserve">, and modeling water-and-thermal management. The former is directly related to the DOE targets of operation down to –20°C and survivability to –40°C. The latter isrelated to the investigation of failure mechanisms such as flooding and </w:t>
      </w:r>
      <w:proofErr w:type="gramStart"/>
      <w:r w:rsidRPr="006F1858">
        <w:rPr>
          <w:sz w:val="16"/>
        </w:rPr>
        <w:t>hot-spot</w:t>
      </w:r>
      <w:proofErr w:type="gramEnd"/>
      <w:r w:rsidRPr="006F1858">
        <w:rPr>
          <w:sz w:val="16"/>
        </w:rPr>
        <w:t xml:space="preserve"> formation.</w:t>
      </w:r>
    </w:p>
    <w:p w14:paraId="198E5008" w14:textId="6D6CD7F4" w:rsidR="007866AB" w:rsidRDefault="007866AB" w:rsidP="007866AB">
      <w:pPr>
        <w:pStyle w:val="Heading3"/>
      </w:pPr>
      <w:r>
        <w:t xml:space="preserve">2NC Hydrogen Fails—Cost </w:t>
      </w:r>
    </w:p>
    <w:p w14:paraId="430CE406" w14:textId="77777777" w:rsidR="007866AB" w:rsidRDefault="007866AB" w:rsidP="007866AB">
      <w:pPr>
        <w:pStyle w:val="Heading4"/>
      </w:pPr>
      <w:r>
        <w:t>Hydrogen fails – it takes too much energy to extract it, so cannot be a clean or cheap source of storage</w:t>
      </w:r>
    </w:p>
    <w:p w14:paraId="60949F55" w14:textId="77777777" w:rsidR="007866AB" w:rsidRPr="00843640" w:rsidRDefault="007866AB" w:rsidP="007866AB">
      <w:pPr>
        <w:rPr>
          <w:rStyle w:val="StyleStyleBold12pt"/>
          <w:b w:val="0"/>
          <w:szCs w:val="22"/>
        </w:rPr>
      </w:pPr>
      <w:r>
        <w:rPr>
          <w:rStyle w:val="StyleStyleBold12pt"/>
        </w:rPr>
        <w:t xml:space="preserve">Kukreja, No date </w:t>
      </w:r>
      <w:r>
        <w:rPr>
          <w:rStyle w:val="StyleStyleBold12pt"/>
          <w:szCs w:val="22"/>
        </w:rPr>
        <w:t xml:space="preserve">(Rinkesh Kukreja, Conserve Energy Future, “Advantages and Disadvantages Of Hydrogen Energy,” </w:t>
      </w:r>
      <w:r w:rsidRPr="00BD259A">
        <w:rPr>
          <w:rStyle w:val="StyleStyleBold12pt"/>
          <w:szCs w:val="22"/>
        </w:rPr>
        <w:t>http://www.conserve-energy-future.com/Advantages_Disadvantages_HydrogenEnergy.php</w:t>
      </w:r>
      <w:r>
        <w:rPr>
          <w:rStyle w:val="StyleStyleBold12pt"/>
          <w:szCs w:val="22"/>
        </w:rPr>
        <w:t>)</w:t>
      </w:r>
    </w:p>
    <w:p w14:paraId="40B161F6" w14:textId="77777777" w:rsidR="007866AB" w:rsidRPr="00843640" w:rsidRDefault="007866AB" w:rsidP="007866AB">
      <w:pPr>
        <w:rPr>
          <w:sz w:val="16"/>
          <w:szCs w:val="22"/>
        </w:rPr>
      </w:pPr>
      <w:r w:rsidRPr="00843640">
        <w:rPr>
          <w:sz w:val="16"/>
          <w:szCs w:val="22"/>
        </w:rPr>
        <w:t>Disadvantages of Hydrogen Energy</w:t>
      </w:r>
      <w:r w:rsidRPr="00843640">
        <w:rPr>
          <w:sz w:val="12"/>
          <w:szCs w:val="22"/>
        </w:rPr>
        <w:t>¶</w:t>
      </w:r>
      <w:r w:rsidRPr="00843640">
        <w:rPr>
          <w:sz w:val="16"/>
          <w:szCs w:val="22"/>
        </w:rPr>
        <w:t xml:space="preserve"> And yet, </w:t>
      </w:r>
      <w:r w:rsidRPr="00843640">
        <w:rPr>
          <w:rStyle w:val="StyleBoldUnderline"/>
        </w:rPr>
        <w:t>hydrogen energy is not</w:t>
      </w:r>
      <w:r w:rsidRPr="00843640">
        <w:rPr>
          <w:sz w:val="16"/>
          <w:szCs w:val="22"/>
        </w:rPr>
        <w:t xml:space="preserve"> quite </w:t>
      </w:r>
      <w:r w:rsidRPr="00843640">
        <w:rPr>
          <w:rStyle w:val="StyleBoldUnderline"/>
        </w:rPr>
        <w:t>the</w:t>
      </w:r>
      <w:r w:rsidRPr="00843640">
        <w:rPr>
          <w:sz w:val="16"/>
          <w:szCs w:val="22"/>
        </w:rPr>
        <w:t xml:space="preserve"> perfect, </w:t>
      </w:r>
      <w:r w:rsidRPr="00843640">
        <w:rPr>
          <w:rStyle w:val="StyleBoldUnderline"/>
        </w:rPr>
        <w:t>super clean and cheap energy source</w:t>
      </w:r>
      <w:r w:rsidRPr="00843640">
        <w:rPr>
          <w:sz w:val="16"/>
          <w:szCs w:val="22"/>
        </w:rPr>
        <w:t xml:space="preserve"> that so many companies and governments would love to get their hands on. It’s volatile in gas form, and while that makes it able to accomplish huge tasks, it also makes it sometimes hazardous to work around and use</w:t>
      </w:r>
      <w:proofErr w:type="gramStart"/>
      <w:r w:rsidRPr="00843640">
        <w:rPr>
          <w:sz w:val="16"/>
          <w:szCs w:val="22"/>
        </w:rPr>
        <w:t>.</w:t>
      </w:r>
      <w:r w:rsidRPr="00843640">
        <w:rPr>
          <w:sz w:val="12"/>
          <w:szCs w:val="22"/>
        </w:rPr>
        <w:t>¶</w:t>
      </w:r>
      <w:proofErr w:type="gramEnd"/>
      <w:r w:rsidRPr="00843640">
        <w:rPr>
          <w:sz w:val="16"/>
          <w:szCs w:val="22"/>
        </w:rPr>
        <w:t xml:space="preserve"> 1. </w:t>
      </w:r>
      <w:proofErr w:type="gramStart"/>
      <w:r w:rsidRPr="00843640">
        <w:rPr>
          <w:rStyle w:val="StyleBoldUnderline"/>
        </w:rPr>
        <w:t>Expensive</w:t>
      </w:r>
      <w:r w:rsidRPr="00843640">
        <w:rPr>
          <w:sz w:val="16"/>
          <w:szCs w:val="22"/>
        </w:rPr>
        <w:t xml:space="preserve"> :</w:t>
      </w:r>
      <w:proofErr w:type="gramEnd"/>
      <w:r w:rsidRPr="00843640">
        <w:rPr>
          <w:sz w:val="16"/>
          <w:szCs w:val="22"/>
        </w:rPr>
        <w:t xml:space="preserve"> </w:t>
      </w:r>
      <w:r w:rsidRPr="00843640">
        <w:rPr>
          <w:rStyle w:val="StyleBoldUnderline"/>
        </w:rPr>
        <w:t xml:space="preserve">Hydrogen gas also requires a lot of work to free if from other elements. </w:t>
      </w:r>
      <w:proofErr w:type="gramStart"/>
      <w:r w:rsidRPr="00843640">
        <w:rPr>
          <w:rStyle w:val="StyleBoldUnderline"/>
        </w:rPr>
        <w:t>If it were simple and easy to isolate everyone would be using it</w:t>
      </w:r>
      <w:r w:rsidRPr="00843640">
        <w:rPr>
          <w:sz w:val="16"/>
          <w:szCs w:val="22"/>
        </w:rPr>
        <w:t>.</w:t>
      </w:r>
      <w:proofErr w:type="gramEnd"/>
      <w:r w:rsidRPr="00843640">
        <w:rPr>
          <w:sz w:val="16"/>
          <w:szCs w:val="22"/>
        </w:rPr>
        <w:t xml:space="preserve"> It’s already being used to power some hybrid cars, but at the moment </w:t>
      </w:r>
      <w:r w:rsidRPr="00843640">
        <w:rPr>
          <w:rStyle w:val="StyleBoldUnderline"/>
        </w:rPr>
        <w:t xml:space="preserve">it is not a viable source of fuel </w:t>
      </w:r>
      <w:r w:rsidRPr="00843640">
        <w:rPr>
          <w:sz w:val="16"/>
        </w:rPr>
        <w:t>for everyone</w:t>
      </w:r>
      <w:r w:rsidRPr="00843640">
        <w:rPr>
          <w:sz w:val="16"/>
          <w:szCs w:val="22"/>
        </w:rPr>
        <w:t xml:space="preserve">. That’s simply because </w:t>
      </w:r>
      <w:r w:rsidRPr="00843640">
        <w:rPr>
          <w:rStyle w:val="StyleBoldUnderline"/>
        </w:rPr>
        <w:t>it’s expensive and time-consuming to produce</w:t>
      </w:r>
      <w:r w:rsidRPr="00843640">
        <w:rPr>
          <w:sz w:val="16"/>
          <w:szCs w:val="22"/>
        </w:rPr>
        <w:t>. That means until technology advances enough to simplify and ease the process; hydrogen energy will continue to be too expensive for most people</w:t>
      </w:r>
      <w:proofErr w:type="gramStart"/>
      <w:r w:rsidRPr="00843640">
        <w:rPr>
          <w:sz w:val="16"/>
          <w:szCs w:val="22"/>
        </w:rPr>
        <w:t>.</w:t>
      </w:r>
      <w:r w:rsidRPr="00843640">
        <w:rPr>
          <w:sz w:val="12"/>
          <w:szCs w:val="22"/>
        </w:rPr>
        <w:t>¶</w:t>
      </w:r>
      <w:proofErr w:type="gramEnd"/>
      <w:r w:rsidRPr="00843640">
        <w:rPr>
          <w:sz w:val="16"/>
          <w:szCs w:val="22"/>
        </w:rPr>
        <w:t xml:space="preserve"> 2. </w:t>
      </w:r>
      <w:proofErr w:type="gramStart"/>
      <w:r w:rsidRPr="00843640">
        <w:rPr>
          <w:rStyle w:val="StyleBoldUnderline"/>
        </w:rPr>
        <w:t>Storage</w:t>
      </w:r>
      <w:r w:rsidRPr="00843640">
        <w:rPr>
          <w:sz w:val="16"/>
          <w:szCs w:val="22"/>
        </w:rPr>
        <w:t xml:space="preserve"> :</w:t>
      </w:r>
      <w:proofErr w:type="gramEnd"/>
      <w:r w:rsidRPr="00843640">
        <w:rPr>
          <w:sz w:val="16"/>
          <w:szCs w:val="22"/>
        </w:rPr>
        <w:t xml:space="preserve"> </w:t>
      </w:r>
      <w:r w:rsidRPr="00843640">
        <w:rPr>
          <w:rStyle w:val="StyleBoldUnderline"/>
        </w:rPr>
        <w:t>Hydrogen is also hard to move around</w:t>
      </w:r>
      <w:r w:rsidRPr="00843640">
        <w:rPr>
          <w:sz w:val="16"/>
          <w:szCs w:val="22"/>
        </w:rPr>
        <w:t xml:space="preserve">. Whereas oil can be sent through pipelines, and coal can be carried in the back of dump trucks, </w:t>
      </w:r>
      <w:r w:rsidRPr="00843640">
        <w:rPr>
          <w:rStyle w:val="StyleBoldUnderline"/>
        </w:rPr>
        <w:t>super-light hydrogen is hard to transport in a reasonable fashion. It is very expensive to move anything more than small amounts of it</w:t>
      </w:r>
      <w:r w:rsidRPr="00843640">
        <w:rPr>
          <w:sz w:val="16"/>
          <w:szCs w:val="22"/>
        </w:rPr>
        <w:t>, making it impractical for most functions</w:t>
      </w:r>
      <w:proofErr w:type="gramStart"/>
      <w:r w:rsidRPr="00843640">
        <w:rPr>
          <w:sz w:val="16"/>
          <w:szCs w:val="22"/>
        </w:rPr>
        <w:t>.</w:t>
      </w:r>
      <w:r w:rsidRPr="00843640">
        <w:rPr>
          <w:sz w:val="12"/>
          <w:szCs w:val="22"/>
        </w:rPr>
        <w:t>¶</w:t>
      </w:r>
      <w:proofErr w:type="gramEnd"/>
      <w:r w:rsidRPr="00843640">
        <w:rPr>
          <w:sz w:val="16"/>
          <w:szCs w:val="22"/>
        </w:rPr>
        <w:t xml:space="preserve"> 3. </w:t>
      </w:r>
      <w:r w:rsidRPr="00843640">
        <w:rPr>
          <w:rStyle w:val="StyleBoldUnderline"/>
        </w:rPr>
        <w:t xml:space="preserve">Not Easy to Replace Existing </w:t>
      </w:r>
      <w:proofErr w:type="gramStart"/>
      <w:r w:rsidRPr="00843640">
        <w:rPr>
          <w:rStyle w:val="StyleBoldUnderline"/>
        </w:rPr>
        <w:t>Infrastructure</w:t>
      </w:r>
      <w:r w:rsidRPr="00843640">
        <w:rPr>
          <w:sz w:val="16"/>
          <w:szCs w:val="22"/>
        </w:rPr>
        <w:t xml:space="preserve"> :</w:t>
      </w:r>
      <w:proofErr w:type="gramEnd"/>
      <w:r w:rsidRPr="00843640">
        <w:rPr>
          <w:sz w:val="16"/>
          <w:szCs w:val="22"/>
        </w:rPr>
        <w:t xml:space="preserve"> As expensive as hydrogen is to produce and transport, </w:t>
      </w:r>
      <w:r w:rsidRPr="00843640">
        <w:rPr>
          <w:rStyle w:val="StyleBoldUnderline"/>
        </w:rPr>
        <w:t xml:space="preserve">it becomes even more expensive when you consider trying to use it to replace gasoline. There is no existing infrastructure in place to accommodate hydrogen as a fuel source </w:t>
      </w:r>
      <w:r w:rsidRPr="00843640">
        <w:rPr>
          <w:sz w:val="16"/>
        </w:rPr>
        <w:t>for the average motorist</w:t>
      </w:r>
      <w:r w:rsidRPr="00843640">
        <w:rPr>
          <w:sz w:val="16"/>
          <w:szCs w:val="22"/>
        </w:rPr>
        <w:t>. Gas stations and cars themselves would all have to be refitted at an astronomical cost to taxpayers and governments. It seems insane to even suggest that current fuel sources be replaced when what is already in place is working so well</w:t>
      </w:r>
      <w:proofErr w:type="gramStart"/>
      <w:r w:rsidRPr="00843640">
        <w:rPr>
          <w:sz w:val="16"/>
          <w:szCs w:val="22"/>
        </w:rPr>
        <w:t>.</w:t>
      </w:r>
      <w:r w:rsidRPr="00843640">
        <w:rPr>
          <w:sz w:val="12"/>
          <w:szCs w:val="22"/>
        </w:rPr>
        <w:t>¶</w:t>
      </w:r>
      <w:proofErr w:type="gramEnd"/>
      <w:r w:rsidRPr="00843640">
        <w:rPr>
          <w:sz w:val="16"/>
          <w:szCs w:val="22"/>
        </w:rPr>
        <w:t xml:space="preserve"> 4. </w:t>
      </w:r>
      <w:r w:rsidRPr="00843640">
        <w:rPr>
          <w:rStyle w:val="StyleBoldUnderline"/>
        </w:rPr>
        <w:t xml:space="preserve">Highly </w:t>
      </w:r>
      <w:proofErr w:type="gramStart"/>
      <w:r w:rsidRPr="00843640">
        <w:rPr>
          <w:rStyle w:val="StyleBoldUnderline"/>
        </w:rPr>
        <w:t>Flammable</w:t>
      </w:r>
      <w:r w:rsidRPr="00843640">
        <w:rPr>
          <w:sz w:val="16"/>
          <w:szCs w:val="22"/>
        </w:rPr>
        <w:t xml:space="preserve"> :</w:t>
      </w:r>
      <w:proofErr w:type="gramEnd"/>
      <w:r w:rsidRPr="00843640">
        <w:rPr>
          <w:sz w:val="16"/>
          <w:szCs w:val="22"/>
        </w:rPr>
        <w:t xml:space="preserve"> Hydrogen in itself is a very powerful source of fuel. We all know the effects of hydrogen bomb that was dropped on Hiroshima and Nagasaki in Japan. It’s highly inflammable and always in news for the potential risks associated with it</w:t>
      </w:r>
      <w:proofErr w:type="gramStart"/>
      <w:r w:rsidRPr="00843640">
        <w:rPr>
          <w:sz w:val="16"/>
          <w:szCs w:val="22"/>
        </w:rPr>
        <w:t>.</w:t>
      </w:r>
      <w:r w:rsidRPr="00843640">
        <w:rPr>
          <w:sz w:val="12"/>
          <w:szCs w:val="22"/>
        </w:rPr>
        <w:t>¶</w:t>
      </w:r>
      <w:proofErr w:type="gramEnd"/>
      <w:r w:rsidRPr="00843640">
        <w:rPr>
          <w:sz w:val="16"/>
          <w:szCs w:val="22"/>
        </w:rPr>
        <w:t xml:space="preserve"> 5. </w:t>
      </w:r>
      <w:r w:rsidRPr="00843640">
        <w:rPr>
          <w:rStyle w:val="StyleBoldUnderline"/>
        </w:rPr>
        <w:t xml:space="preserve">Dependency on Fossil </w:t>
      </w:r>
      <w:proofErr w:type="gramStart"/>
      <w:r w:rsidRPr="00843640">
        <w:rPr>
          <w:rStyle w:val="StyleBoldUnderline"/>
        </w:rPr>
        <w:t>Fuels :</w:t>
      </w:r>
      <w:proofErr w:type="gramEnd"/>
      <w:r w:rsidRPr="00843640">
        <w:rPr>
          <w:rStyle w:val="StyleBoldUnderline"/>
        </w:rPr>
        <w:t xml:space="preserve"> Though hydrogen energy is renewable</w:t>
      </w:r>
      <w:r w:rsidRPr="00843640">
        <w:rPr>
          <w:sz w:val="16"/>
          <w:szCs w:val="22"/>
        </w:rPr>
        <w:t xml:space="preserve"> and its environmental impacts are minimal, </w:t>
      </w:r>
      <w:r w:rsidRPr="00843640">
        <w:rPr>
          <w:rStyle w:val="StyleBoldUnderline"/>
        </w:rPr>
        <w:t>we still need other non-renewable sources like coal, oil and natural gas to separate it from oxygen</w:t>
      </w:r>
      <w:r w:rsidRPr="00843640">
        <w:rPr>
          <w:sz w:val="16"/>
          <w:szCs w:val="22"/>
        </w:rPr>
        <w:t>. We may reduce our dependency on fossil fuels by using hydrogen but in turn we are actually using them to produce hydrogen fuel</w:t>
      </w:r>
      <w:proofErr w:type="gramStart"/>
      <w:r w:rsidRPr="00843640">
        <w:rPr>
          <w:sz w:val="16"/>
          <w:szCs w:val="22"/>
        </w:rPr>
        <w:t>.</w:t>
      </w:r>
      <w:r w:rsidRPr="00843640">
        <w:rPr>
          <w:sz w:val="12"/>
          <w:szCs w:val="22"/>
        </w:rPr>
        <w:t>¶</w:t>
      </w:r>
      <w:proofErr w:type="gramEnd"/>
      <w:r w:rsidRPr="00843640">
        <w:rPr>
          <w:sz w:val="16"/>
          <w:szCs w:val="22"/>
        </w:rPr>
        <w:t xml:space="preserve"> </w:t>
      </w:r>
    </w:p>
    <w:p w14:paraId="03A595AB" w14:textId="77777777" w:rsidR="007866AB" w:rsidRDefault="007866AB" w:rsidP="007866AB"/>
    <w:p w14:paraId="7007EB4A" w14:textId="6169E348" w:rsidR="007866AB" w:rsidRDefault="007866AB" w:rsidP="007866AB">
      <w:pPr>
        <w:pStyle w:val="Heading3"/>
      </w:pPr>
      <w:r>
        <w:t>2NC Hydrogen Fails—Infrastructure</w:t>
      </w:r>
    </w:p>
    <w:p w14:paraId="364130CD" w14:textId="77777777" w:rsidR="007866AB" w:rsidRDefault="007866AB" w:rsidP="007866AB">
      <w:pPr>
        <w:pStyle w:val="Heading4"/>
      </w:pPr>
      <w:r>
        <w:t>Alt causes to hydrogen failure – Hydrogen requires energy input, and infrastructure doesn’t exist</w:t>
      </w:r>
    </w:p>
    <w:p w14:paraId="7DF9F4AC" w14:textId="77777777" w:rsidR="007866AB" w:rsidRPr="001743A7" w:rsidRDefault="007866AB" w:rsidP="007866AB">
      <w:pPr>
        <w:rPr>
          <w:rStyle w:val="StyleStyleBold12pt"/>
          <w:b w:val="0"/>
          <w:szCs w:val="22"/>
        </w:rPr>
      </w:pPr>
      <w:r w:rsidRPr="001743A7">
        <w:rPr>
          <w:rStyle w:val="StyleStyleBold12pt"/>
        </w:rPr>
        <w:t>Wijaya</w:t>
      </w:r>
      <w:r>
        <w:rPr>
          <w:rStyle w:val="StyleStyleBold12pt"/>
        </w:rPr>
        <w:t xml:space="preserve"> 10 </w:t>
      </w:r>
      <w:r>
        <w:rPr>
          <w:rStyle w:val="StyleStyleBold12pt"/>
          <w:szCs w:val="22"/>
        </w:rPr>
        <w:t>(</w:t>
      </w:r>
      <w:r w:rsidRPr="001743A7">
        <w:rPr>
          <w:rStyle w:val="StyleStyleBold12pt"/>
          <w:szCs w:val="22"/>
        </w:rPr>
        <w:t>Willy Yanto Wijaya</w:t>
      </w:r>
      <w:r>
        <w:rPr>
          <w:rStyle w:val="StyleStyleBold12pt"/>
          <w:szCs w:val="22"/>
        </w:rPr>
        <w:t xml:space="preserve">, </w:t>
      </w:r>
      <w:r w:rsidRPr="001743A7">
        <w:rPr>
          <w:rStyle w:val="StyleStyleBold12pt"/>
          <w:szCs w:val="22"/>
        </w:rPr>
        <w:t>Science Degree in Physics at Institut Teknologi Bandung</w:t>
      </w:r>
      <w:r>
        <w:rPr>
          <w:rStyle w:val="StyleStyleBold12pt"/>
          <w:szCs w:val="22"/>
        </w:rPr>
        <w:t>, “</w:t>
      </w:r>
      <w:r w:rsidRPr="001743A7">
        <w:rPr>
          <w:rStyle w:val="StyleStyleBold12pt"/>
          <w:szCs w:val="22"/>
        </w:rPr>
        <w:t>Energy Storage Technologies for Electricity Grid Infrastructure</w:t>
      </w:r>
      <w:r>
        <w:rPr>
          <w:rStyle w:val="StyleStyleBold12pt"/>
          <w:szCs w:val="22"/>
        </w:rPr>
        <w:t xml:space="preserve">,” </w:t>
      </w:r>
      <w:r w:rsidRPr="001743A7">
        <w:rPr>
          <w:rStyle w:val="StyleStyleBold12pt"/>
          <w:szCs w:val="22"/>
        </w:rPr>
        <w:t>http://willyyanto.wordpress.com/2010/07/09/energy-storage-technologies-for-electricity-grid-infrastructure/</w:t>
      </w:r>
      <w:r>
        <w:rPr>
          <w:rStyle w:val="StyleStyleBold12pt"/>
          <w:szCs w:val="22"/>
        </w:rPr>
        <w:t>)</w:t>
      </w:r>
    </w:p>
    <w:p w14:paraId="792C6045" w14:textId="77777777" w:rsidR="007866AB" w:rsidRPr="00BD259A" w:rsidRDefault="007866AB" w:rsidP="007866AB">
      <w:pPr>
        <w:rPr>
          <w:rStyle w:val="StyleBoldUnderline"/>
        </w:rPr>
      </w:pPr>
      <w:r w:rsidRPr="00BD259A">
        <w:rPr>
          <w:sz w:val="16"/>
          <w:szCs w:val="22"/>
        </w:rPr>
        <w:t xml:space="preserve">Another exciting type of energy storage is hydrogen energy. Based on thermodynamics, 1 kg of H2 (500 mol) has chemical energy content equal 143 MJ (40 kWh). This is very high compared with the (for example) electrolyte of vanadium redox </w:t>
      </w:r>
      <w:proofErr w:type="gramStart"/>
      <w:r w:rsidRPr="00BD259A">
        <w:rPr>
          <w:sz w:val="16"/>
          <w:szCs w:val="22"/>
        </w:rPr>
        <w:t>battery which</w:t>
      </w:r>
      <w:proofErr w:type="gramEnd"/>
      <w:r w:rsidRPr="00BD259A">
        <w:rPr>
          <w:sz w:val="16"/>
          <w:szCs w:val="22"/>
        </w:rPr>
        <w:t xml:space="preserve"> has the energy density only about 10-20 Wh/ kg. However, in term of power density (response time – amount of electricity generated in very short period), generally battery system is better, as shown by Ragone chart (Fig.6)</w:t>
      </w:r>
      <w:proofErr w:type="gramStart"/>
      <w:r w:rsidRPr="00BD259A">
        <w:rPr>
          <w:sz w:val="16"/>
          <w:szCs w:val="22"/>
        </w:rPr>
        <w:t>.</w:t>
      </w:r>
      <w:r w:rsidRPr="00BD259A">
        <w:rPr>
          <w:sz w:val="12"/>
          <w:szCs w:val="22"/>
        </w:rPr>
        <w:t>¶</w:t>
      </w:r>
      <w:proofErr w:type="gramEnd"/>
      <w:r w:rsidRPr="00BD259A">
        <w:rPr>
          <w:sz w:val="16"/>
          <w:szCs w:val="22"/>
        </w:rPr>
        <w:t xml:space="preserve"> </w:t>
      </w:r>
      <w:r w:rsidRPr="00BD259A">
        <w:rPr>
          <w:rStyle w:val="StyleBoldUnderline"/>
        </w:rPr>
        <w:t>Hydrogen can be produced in many ways, such as reforming reactions of hydro-carbon as well as through many types of water-electrolysis and thermal dissociation</w:t>
      </w:r>
      <w:r w:rsidRPr="00BD259A">
        <w:rPr>
          <w:sz w:val="16"/>
          <w:szCs w:val="22"/>
        </w:rPr>
        <w:t>. A typical example of electrolysis reactions of water is shown as follow</w:t>
      </w:r>
      <w:proofErr w:type="gramStart"/>
      <w:r w:rsidRPr="00BD259A">
        <w:rPr>
          <w:sz w:val="16"/>
          <w:szCs w:val="22"/>
        </w:rPr>
        <w:t>:</w:t>
      </w:r>
      <w:r w:rsidRPr="00BD259A">
        <w:rPr>
          <w:sz w:val="12"/>
          <w:szCs w:val="22"/>
        </w:rPr>
        <w:t>¶</w:t>
      </w:r>
      <w:proofErr w:type="gramEnd"/>
      <w:r w:rsidRPr="00BD259A">
        <w:rPr>
          <w:sz w:val="16"/>
          <w:szCs w:val="22"/>
        </w:rPr>
        <w:t xml:space="preserve"> Anode (oxidation): 2H2O (l) -&gt; O2 (g) + 4H+ (aq) + 4e-, Eox = -1.23 V</w:t>
      </w:r>
      <w:r w:rsidRPr="00BD259A">
        <w:rPr>
          <w:sz w:val="12"/>
          <w:szCs w:val="22"/>
        </w:rPr>
        <w:t>¶</w:t>
      </w:r>
      <w:r w:rsidRPr="00BD259A">
        <w:rPr>
          <w:sz w:val="16"/>
          <w:szCs w:val="22"/>
        </w:rPr>
        <w:t xml:space="preserve"> Cathode (reduction): 2H+ (aq) + 2e- -&gt; H2 (g), Ered = 0.00 V</w:t>
      </w:r>
      <w:r w:rsidRPr="00BD259A">
        <w:rPr>
          <w:sz w:val="12"/>
          <w:szCs w:val="22"/>
        </w:rPr>
        <w:t>¶</w:t>
      </w:r>
      <w:r w:rsidRPr="00BD259A">
        <w:rPr>
          <w:sz w:val="16"/>
          <w:szCs w:val="22"/>
        </w:rPr>
        <w:t xml:space="preserve"> Total reaction: 2H2O (l) -&gt; 2H2 (g) + O2 (g), E = -1.23 V</w:t>
      </w:r>
      <w:r w:rsidRPr="00BD259A">
        <w:rPr>
          <w:sz w:val="12"/>
          <w:szCs w:val="22"/>
        </w:rPr>
        <w:t>¶</w:t>
      </w:r>
      <w:r w:rsidRPr="00BD259A">
        <w:rPr>
          <w:sz w:val="16"/>
          <w:szCs w:val="22"/>
        </w:rPr>
        <w:t xml:space="preserve"> where the chemical kinetics formula can be written as:</w:t>
      </w:r>
      <w:r w:rsidRPr="00BD259A">
        <w:rPr>
          <w:sz w:val="12"/>
          <w:szCs w:val="22"/>
        </w:rPr>
        <w:t>¶</w:t>
      </w:r>
      <w:r w:rsidRPr="00BD259A">
        <w:rPr>
          <w:sz w:val="16"/>
          <w:szCs w:val="22"/>
        </w:rPr>
        <w:t xml:space="preserve"> G = – n F E.</w:t>
      </w:r>
      <w:r w:rsidRPr="00BD259A">
        <w:rPr>
          <w:sz w:val="12"/>
          <w:szCs w:val="22"/>
        </w:rPr>
        <w:t>¶</w:t>
      </w:r>
      <w:r w:rsidRPr="00BD259A">
        <w:rPr>
          <w:sz w:val="16"/>
          <w:szCs w:val="22"/>
        </w:rPr>
        <w:t xml:space="preserve"> Since the value of E of the total reaction is negative, F (total charge of 1 mol electron) about 96485 Coulomb/mol, and n is the moles of electron, therefore the Gibbs energy (G) will have positive value, which mean that </w:t>
      </w:r>
      <w:r w:rsidRPr="00BD259A">
        <w:rPr>
          <w:rStyle w:val="StyleBoldUnderline"/>
        </w:rPr>
        <w:t>this electrolysis reaction require input energy. The efficiency of electrolysis of water currently is about 50</w:t>
      </w:r>
      <w:r w:rsidRPr="00BD259A">
        <w:rPr>
          <w:sz w:val="16"/>
          <w:szCs w:val="22"/>
        </w:rPr>
        <w:t>-80</w:t>
      </w:r>
      <w:r w:rsidRPr="00BD259A">
        <w:rPr>
          <w:rStyle w:val="StyleBoldUnderline"/>
        </w:rPr>
        <w:t>%</w:t>
      </w:r>
      <w:proofErr w:type="gramStart"/>
      <w:r w:rsidRPr="00BD259A">
        <w:rPr>
          <w:sz w:val="16"/>
          <w:szCs w:val="22"/>
        </w:rPr>
        <w:t>.</w:t>
      </w:r>
      <w:r w:rsidRPr="00BD259A">
        <w:rPr>
          <w:sz w:val="12"/>
          <w:szCs w:val="22"/>
        </w:rPr>
        <w:t>¶</w:t>
      </w:r>
      <w:proofErr w:type="gramEnd"/>
      <w:r w:rsidRPr="00BD259A">
        <w:rPr>
          <w:sz w:val="16"/>
          <w:szCs w:val="22"/>
        </w:rPr>
        <w:t xml:space="preserve"> Hydrogen fuel produced can then be later utilized in the Fuel Cell system. A schematic of typical PEFC (polymer electrolyte fuel cell) is shown by Fig.7</w:t>
      </w:r>
      <w:proofErr w:type="gramStart"/>
      <w:r w:rsidRPr="00BD259A">
        <w:rPr>
          <w:sz w:val="16"/>
          <w:szCs w:val="22"/>
        </w:rPr>
        <w:t>.</w:t>
      </w:r>
      <w:r w:rsidRPr="00BD259A">
        <w:rPr>
          <w:sz w:val="12"/>
          <w:szCs w:val="22"/>
        </w:rPr>
        <w:t>¶</w:t>
      </w:r>
      <w:proofErr w:type="gramEnd"/>
      <w:r w:rsidRPr="00BD259A">
        <w:rPr>
          <w:sz w:val="16"/>
          <w:szCs w:val="22"/>
        </w:rPr>
        <w:t xml:space="preserve"> </w:t>
      </w:r>
      <w:r w:rsidRPr="00BD259A">
        <w:rPr>
          <w:rStyle w:val="StyleBoldUnderline"/>
        </w:rPr>
        <w:t>Hydrogen energy</w:t>
      </w:r>
      <w:r w:rsidRPr="00BD259A">
        <w:rPr>
          <w:sz w:val="16"/>
          <w:szCs w:val="22"/>
        </w:rPr>
        <w:t xml:space="preserve"> has several advantages as follow:</w:t>
      </w:r>
      <w:r w:rsidRPr="00BD259A">
        <w:rPr>
          <w:sz w:val="12"/>
          <w:szCs w:val="22"/>
        </w:rPr>
        <w:t>¶</w:t>
      </w:r>
      <w:r w:rsidRPr="00BD259A">
        <w:rPr>
          <w:sz w:val="16"/>
          <w:szCs w:val="22"/>
        </w:rPr>
        <w:t xml:space="preserve"> Clean and friendly for environment</w:t>
      </w:r>
      <w:r w:rsidRPr="00BD259A">
        <w:rPr>
          <w:sz w:val="12"/>
          <w:szCs w:val="22"/>
        </w:rPr>
        <w:t>¶</w:t>
      </w:r>
      <w:r w:rsidRPr="00BD259A">
        <w:rPr>
          <w:sz w:val="16"/>
          <w:szCs w:val="22"/>
        </w:rPr>
        <w:t xml:space="preserve"> Many ways of production</w:t>
      </w:r>
      <w:r w:rsidRPr="00BD259A">
        <w:rPr>
          <w:sz w:val="12"/>
          <w:szCs w:val="22"/>
        </w:rPr>
        <w:t>¶</w:t>
      </w:r>
      <w:r w:rsidRPr="00BD259A">
        <w:rPr>
          <w:sz w:val="16"/>
          <w:szCs w:val="22"/>
        </w:rPr>
        <w:t xml:space="preserve"> Portability and high energy density</w:t>
      </w:r>
      <w:r w:rsidRPr="00BD259A">
        <w:rPr>
          <w:sz w:val="12"/>
          <w:szCs w:val="22"/>
        </w:rPr>
        <w:t>¶</w:t>
      </w:r>
      <w:r w:rsidRPr="00BD259A">
        <w:rPr>
          <w:sz w:val="16"/>
          <w:szCs w:val="22"/>
        </w:rPr>
        <w:t xml:space="preserve"> Development of technologies utilizing H2 such as fuel cell.</w:t>
      </w:r>
      <w:r w:rsidRPr="00BD259A">
        <w:rPr>
          <w:sz w:val="12"/>
          <w:szCs w:val="22"/>
        </w:rPr>
        <w:t>¶</w:t>
      </w:r>
      <w:r w:rsidRPr="00BD259A">
        <w:rPr>
          <w:sz w:val="16"/>
          <w:szCs w:val="22"/>
        </w:rPr>
        <w:t xml:space="preserve"> Meanwhile, it also </w:t>
      </w:r>
      <w:r w:rsidRPr="00BD259A">
        <w:rPr>
          <w:sz w:val="16"/>
        </w:rPr>
        <w:t>still</w:t>
      </w:r>
      <w:r w:rsidRPr="00BD259A">
        <w:rPr>
          <w:rStyle w:val="StyleBoldUnderline"/>
        </w:rPr>
        <w:t xml:space="preserve"> possesses several drawbacks</w:t>
      </w:r>
      <w:r w:rsidRPr="00BD259A">
        <w:rPr>
          <w:sz w:val="16"/>
          <w:szCs w:val="22"/>
        </w:rPr>
        <w:t xml:space="preserve"> i.e. </w:t>
      </w:r>
      <w:r w:rsidRPr="00BD259A">
        <w:rPr>
          <w:rStyle w:val="StyleBoldUnderline"/>
        </w:rPr>
        <w:t>lacking of:</w:t>
      </w:r>
      <w:r w:rsidRPr="00BD259A">
        <w:rPr>
          <w:rStyle w:val="StyleBoldUnderline"/>
          <w:sz w:val="12"/>
        </w:rPr>
        <w:t>¶</w:t>
      </w:r>
      <w:r w:rsidRPr="00BD259A">
        <w:rPr>
          <w:rStyle w:val="StyleBoldUnderline"/>
        </w:rPr>
        <w:t xml:space="preserve"> Hydrogen Storage Technology</w:t>
      </w:r>
      <w:r w:rsidRPr="00BD259A">
        <w:rPr>
          <w:rStyle w:val="StyleBoldUnderline"/>
          <w:sz w:val="12"/>
        </w:rPr>
        <w:t>¶</w:t>
      </w:r>
      <w:r w:rsidRPr="00BD259A">
        <w:rPr>
          <w:rStyle w:val="StyleBoldUnderline"/>
        </w:rPr>
        <w:t xml:space="preserve"> Development of Hydrogen Infrastructure</w:t>
      </w:r>
      <w:r w:rsidRPr="00BD259A">
        <w:rPr>
          <w:rStyle w:val="StyleBoldUnderline"/>
          <w:sz w:val="12"/>
        </w:rPr>
        <w:t>¶</w:t>
      </w:r>
      <w:r w:rsidRPr="00BD259A">
        <w:rPr>
          <w:rStyle w:val="StyleBoldUnderline"/>
        </w:rPr>
        <w:t xml:space="preserve"> Efficiency enhancement of Hydrogen Production</w:t>
      </w:r>
      <w:r w:rsidRPr="00BD259A">
        <w:rPr>
          <w:rStyle w:val="StyleBoldUnderline"/>
          <w:sz w:val="12"/>
        </w:rPr>
        <w:t>¶</w:t>
      </w:r>
      <w:r w:rsidRPr="00BD259A">
        <w:rPr>
          <w:rStyle w:val="StyleBoldUnderline"/>
        </w:rPr>
        <w:t xml:space="preserve"> Currently still expensive.</w:t>
      </w:r>
    </w:p>
    <w:p w14:paraId="271F9673" w14:textId="77777777" w:rsidR="007866AB" w:rsidRPr="007866AB" w:rsidRDefault="007866AB" w:rsidP="007866AB"/>
    <w:p w14:paraId="4DDFD4A7" w14:textId="77777777" w:rsidR="00014B61" w:rsidRDefault="00014B61" w:rsidP="000B6138"/>
    <w:p w14:paraId="13FC1670" w14:textId="6926BACA" w:rsidR="00E739C9" w:rsidRDefault="00E739C9" w:rsidP="00544883">
      <w:pPr>
        <w:pStyle w:val="Heading3"/>
      </w:pPr>
      <w:r>
        <w:t>1NC Tradeoff DA</w:t>
      </w:r>
    </w:p>
    <w:p w14:paraId="68EB3928" w14:textId="77777777" w:rsidR="00E739C9" w:rsidRDefault="00E739C9" w:rsidP="00E739C9">
      <w:pPr>
        <w:pStyle w:val="Heading4"/>
      </w:pPr>
      <w:r>
        <w:t>CCS is a waste of money and trades off with renewables investments</w:t>
      </w:r>
    </w:p>
    <w:p w14:paraId="22FC97DD" w14:textId="77777777" w:rsidR="00E739C9" w:rsidRDefault="00E739C9" w:rsidP="00E739C9">
      <w:r w:rsidRPr="006B4951">
        <w:rPr>
          <w:rStyle w:val="StyleStyleBold12pt"/>
        </w:rPr>
        <w:t>Stephens 14</w:t>
      </w:r>
      <w:r w:rsidRPr="006B4951">
        <w:rPr>
          <w:sz w:val="16"/>
          <w:szCs w:val="16"/>
        </w:rPr>
        <w:t xml:space="preserve">[Jennie, associate Professor of Environmental Science and Policy at Clark University, “Time to stop investing in carbon capture and storage” 1/3/14 </w:t>
      </w:r>
      <w:hyperlink r:id="rId13" w:history="1">
        <w:r w:rsidRPr="006B4951">
          <w:rPr>
            <w:rStyle w:val="Hyperlink"/>
            <w:sz w:val="16"/>
            <w:szCs w:val="16"/>
          </w:rPr>
          <w:t>http://www.resilience.org/stories/2014-01-02/time-to-stop-investing-in-carbon-capture-and-storage</w:t>
        </w:r>
      </w:hyperlink>
      <w:r w:rsidRPr="006B4951">
        <w:rPr>
          <w:sz w:val="16"/>
          <w:szCs w:val="16"/>
        </w:rPr>
        <w:t xml:space="preserve"> //dg]</w:t>
      </w:r>
    </w:p>
    <w:p w14:paraId="4F5AB514" w14:textId="77777777" w:rsidR="00E739C9" w:rsidRPr="006F44F2" w:rsidRDefault="00E739C9" w:rsidP="00E739C9">
      <w:pPr>
        <w:rPr>
          <w:rStyle w:val="StyleBoldUnderline"/>
        </w:rPr>
      </w:pPr>
      <w:r w:rsidRPr="00A533A0">
        <w:rPr>
          <w:rStyle w:val="StyleBoldUnderline"/>
        </w:rPr>
        <w:t xml:space="preserve">For the </w:t>
      </w:r>
      <w:proofErr w:type="gramStart"/>
      <w:r w:rsidRPr="00A533A0">
        <w:rPr>
          <w:rStyle w:val="StyleBoldUnderline"/>
        </w:rPr>
        <w:t>well-being</w:t>
      </w:r>
      <w:proofErr w:type="gramEnd"/>
      <w:r w:rsidRPr="00A533A0">
        <w:rPr>
          <w:rStyle w:val="StyleBoldUnderline"/>
        </w:rPr>
        <w:t xml:space="preserve"> of societies around the world, divestment from fossil-fuels needs to become a governmental priority.</w:t>
      </w:r>
      <w:r w:rsidRPr="006F44F2">
        <w:rPr>
          <w:sz w:val="16"/>
        </w:rPr>
        <w:t xml:space="preserve"> Despite the obvious political challenges of resisting the powerful fossil-fuel establishment, a subtle but definite signal of movement toward such a rebellious idea was given by President Obama last summer when he mentioned ‘divestment’ in his speech on climate</w:t>
      </w:r>
      <w:proofErr w:type="gramStart"/>
      <w:r w:rsidRPr="006F44F2">
        <w:rPr>
          <w:sz w:val="16"/>
        </w:rPr>
        <w:t>.[</w:t>
      </w:r>
      <w:proofErr w:type="gramEnd"/>
      <w:r w:rsidRPr="006F44F2">
        <w:rPr>
          <w:sz w:val="16"/>
        </w:rPr>
        <w:t xml:space="preserve">36] </w:t>
      </w:r>
      <w:r w:rsidRPr="00A533A0">
        <w:rPr>
          <w:rStyle w:val="StyleBoldUnderline"/>
        </w:rPr>
        <w:t>Although the US officially continues to espouse an ‘all of the above’ energy strategy which includes investing in CCS, the time has come for the United States and other governments who have invested in CCS to exercise their influence to selectively divest in fossil-fuels and invest more heavily in non-fossil-fuel energy technologies.</w:t>
      </w:r>
      <w:r w:rsidRPr="006F44F2">
        <w:rPr>
          <w:sz w:val="16"/>
        </w:rPr>
        <w:t xml:space="preserve"> The perceived need for CCS has already been reduced in the EU where regulations now in place incentivize moving away from </w:t>
      </w:r>
      <w:proofErr w:type="gramStart"/>
      <w:r w:rsidRPr="006F44F2">
        <w:rPr>
          <w:sz w:val="16"/>
        </w:rPr>
        <w:t>fossil-fuels</w:t>
      </w:r>
      <w:proofErr w:type="gramEnd"/>
      <w:r w:rsidRPr="006F44F2">
        <w:rPr>
          <w:sz w:val="16"/>
        </w:rPr>
        <w:t xml:space="preserve"> by putting a price on CO2 emissions. And proposed new CO2 regulations in the United States have already changed firmly held assumptions of sustained long-term coal use in the United States and reduced expectations of widespread deployment of CCS</w:t>
      </w:r>
      <w:proofErr w:type="gramStart"/>
      <w:r w:rsidRPr="006F44F2">
        <w:rPr>
          <w:sz w:val="16"/>
        </w:rPr>
        <w:t>.[</w:t>
      </w:r>
      <w:proofErr w:type="gramEnd"/>
      <w:r w:rsidRPr="006F44F2">
        <w:rPr>
          <w:sz w:val="16"/>
        </w:rPr>
        <w:t xml:space="preserve">37] </w:t>
      </w:r>
      <w:r w:rsidRPr="00A533A0">
        <w:rPr>
          <w:rStyle w:val="StyleBoldUnderline"/>
        </w:rPr>
        <w:t>Government investment in CCS is a large, expensive, and unnecessary fossil-fuel subsidy with an extremely low probability of eventual societal benefit.</w:t>
      </w:r>
      <w:r w:rsidRPr="006F44F2">
        <w:rPr>
          <w:sz w:val="16"/>
        </w:rPr>
        <w:t xml:space="preserve"> In the tight, resource constrained environment that almost all governments are operating within, </w:t>
      </w:r>
      <w:r w:rsidRPr="00A533A0">
        <w:rPr>
          <w:rStyle w:val="StyleBoldUnderline"/>
        </w:rPr>
        <w:t>it is irresponsible for governments to sustain this type of subsidy. Deep systemic change is required to alter the disastrous global fossil-fuel trajectory.</w:t>
      </w:r>
      <w:r w:rsidRPr="006F44F2">
        <w:rPr>
          <w:sz w:val="16"/>
        </w:rPr>
        <w:t xml:space="preserve"> </w:t>
      </w:r>
      <w:r w:rsidRPr="00A533A0">
        <w:rPr>
          <w:rStyle w:val="StyleBoldUnderline"/>
        </w:rPr>
        <w:t>Government investment in CCS and other fossil-fuel technologies must end, so that the distraction and complacency of the false sense of security such investments provide are removed.</w:t>
      </w:r>
      <w:r>
        <w:rPr>
          <w:rStyle w:val="StyleBoldUnderline"/>
        </w:rPr>
        <w:t xml:space="preserve"> </w:t>
      </w:r>
      <w:r w:rsidRPr="006F44F2">
        <w:rPr>
          <w:sz w:val="16"/>
        </w:rPr>
        <w:t xml:space="preserve">Albert Einstein famously pointed out that problems </w:t>
      </w:r>
      <w:proofErr w:type="gramStart"/>
      <w:r w:rsidRPr="006F44F2">
        <w:rPr>
          <w:sz w:val="16"/>
        </w:rPr>
        <w:t>cannot</w:t>
      </w:r>
      <w:proofErr w:type="gramEnd"/>
      <w:r w:rsidRPr="006F44F2">
        <w:rPr>
          <w:sz w:val="16"/>
        </w:rPr>
        <w:t xml:space="preserve"> be solved with the same mindset in which they were created. </w:t>
      </w:r>
      <w:r w:rsidRPr="00A533A0">
        <w:rPr>
          <w:rStyle w:val="StyleBoldUnderline"/>
        </w:rPr>
        <w:t>We need to move beyond the powerful fossil-fuel mindset, and let go of the false sense of optimism that CCS investments provide</w:t>
      </w:r>
      <w:r w:rsidRPr="006F44F2">
        <w:rPr>
          <w:rStyle w:val="StyleBoldUnderline"/>
        </w:rPr>
        <w:t>. We also need to end the perception that CCS or any specific mix of technologies has the potential to ‘solve’ climate change. We need to divest from perpetuating a fossil-fuel infrastructure, and instead invest in social and technical changes that will help us prepare to be more resilient in an increasingly unstable and unpredictable future.</w:t>
      </w:r>
    </w:p>
    <w:p w14:paraId="65E19828" w14:textId="77777777" w:rsidR="00E739C9" w:rsidRPr="002F6ED7" w:rsidRDefault="00E739C9" w:rsidP="00E739C9"/>
    <w:p w14:paraId="579ACFE7" w14:textId="77777777" w:rsidR="00E739C9" w:rsidRPr="00E739C9" w:rsidRDefault="00E739C9" w:rsidP="00E739C9"/>
    <w:p w14:paraId="1EEDFA8A" w14:textId="77777777" w:rsidR="00014B61" w:rsidRDefault="00014B61" w:rsidP="000B6138"/>
    <w:p w14:paraId="491AFEBC" w14:textId="555A5741" w:rsidR="00544883" w:rsidRPr="00544883" w:rsidRDefault="00014B61" w:rsidP="00544883">
      <w:pPr>
        <w:pStyle w:val="Heading3"/>
      </w:pPr>
      <w:r>
        <w:t xml:space="preserve">1NC Taiwan—No war </w:t>
      </w:r>
    </w:p>
    <w:p w14:paraId="2BAB44DF" w14:textId="77777777" w:rsidR="00544883" w:rsidRPr="00544883" w:rsidRDefault="00544883" w:rsidP="00544883">
      <w:pPr>
        <w:pStyle w:val="Heading4"/>
      </w:pPr>
      <w:r w:rsidRPr="00544883">
        <w:t>No Taiwan war – gradual reunification now</w:t>
      </w:r>
    </w:p>
    <w:p w14:paraId="647DD8EE" w14:textId="77777777" w:rsidR="00544883" w:rsidRPr="00544883" w:rsidRDefault="00544883" w:rsidP="00544883">
      <w:pPr>
        <w:rPr>
          <w:rFonts w:asciiTheme="minorHAnsi" w:hAnsiTheme="minorHAnsi" w:cs="Calibri"/>
        </w:rPr>
      </w:pPr>
      <w:r w:rsidRPr="00544883">
        <w:rPr>
          <w:rStyle w:val="StyleStyleBold12pt"/>
          <w:rFonts w:asciiTheme="minorHAnsi" w:hAnsiTheme="minorHAnsi"/>
        </w:rPr>
        <w:t>Ackerman 11</w:t>
      </w:r>
      <w:r w:rsidRPr="00544883">
        <w:rPr>
          <w:rFonts w:asciiTheme="minorHAnsi" w:hAnsiTheme="minorHAnsi" w:cs="Calibri"/>
        </w:rPr>
        <w:t xml:space="preserve"> – quoting former admiral Timothy Keating, the official blog of the Armed Forces Communication and Electronics Association </w:t>
      </w:r>
    </w:p>
    <w:p w14:paraId="4AF80BF6" w14:textId="77777777" w:rsidR="00544883" w:rsidRPr="00544883" w:rsidRDefault="00544883" w:rsidP="00544883">
      <w:pPr>
        <w:rPr>
          <w:rFonts w:asciiTheme="minorHAnsi" w:hAnsiTheme="minorHAnsi" w:cs="Calibri"/>
        </w:rPr>
      </w:pPr>
      <w:r w:rsidRPr="00544883">
        <w:rPr>
          <w:rFonts w:asciiTheme="minorHAnsi" w:hAnsiTheme="minorHAnsi" w:cs="Calibri"/>
        </w:rPr>
        <w:t>(Robert, 5/10/11, War Between China, U.S. Not Likely, http://www.afcea.org/signal/signalscape/index.php/2011/05/10/11510/)</w:t>
      </w:r>
    </w:p>
    <w:p w14:paraId="28EFAC9E" w14:textId="77777777" w:rsidR="00544883" w:rsidRPr="00544883" w:rsidRDefault="00544883" w:rsidP="00544883">
      <w:pPr>
        <w:rPr>
          <w:rFonts w:asciiTheme="minorHAnsi" w:hAnsiTheme="minorHAnsi" w:cs="Calibri"/>
        </w:rPr>
      </w:pPr>
      <w:r w:rsidRPr="00544883">
        <w:rPr>
          <w:rStyle w:val="StyleBoldUnderline"/>
          <w:rFonts w:asciiTheme="minorHAnsi" w:hAnsiTheme="minorHAnsi"/>
        </w:rPr>
        <w:t>The United States and China are not likely to go to war with each other because neither country wants it and it would run counter to both nations’ best interests</w:t>
      </w:r>
      <w:r w:rsidRPr="00544883">
        <w:rPr>
          <w:rFonts w:asciiTheme="minorHAnsi" w:hAnsiTheme="minorHAnsi" w:cs="Calibri"/>
        </w:rPr>
        <w:t>.</w:t>
      </w:r>
      <w:r w:rsidRPr="00544883">
        <w:rPr>
          <w:rStyle w:val="StyleBoldUnderline"/>
          <w:rFonts w:asciiTheme="minorHAnsi" w:hAnsiTheme="minorHAnsi"/>
        </w:rPr>
        <w:t xml:space="preserve"> That was the conclusion of a plenary panel session</w:t>
      </w:r>
      <w:r w:rsidRPr="00544883">
        <w:rPr>
          <w:rFonts w:asciiTheme="minorHAnsi" w:hAnsiTheme="minorHAnsi" w:cs="Calibri"/>
        </w:rPr>
        <w:t xml:space="preserve"> hosted by former Good Morning America host David Hartman at the 2011 Joint Warfighting Conference in Virginia Beach. Adm. Timothy J. Keating, USN (Ret.), former head of the U.S. Pacific Command, noted that </w:t>
      </w:r>
      <w:r w:rsidRPr="00544883">
        <w:rPr>
          <w:rStyle w:val="StyleBoldUnderline"/>
          <w:rFonts w:asciiTheme="minorHAnsi" w:hAnsiTheme="minorHAnsi"/>
        </w:rPr>
        <w:t>China actually wants the United States to remain active in the Asia-Pacific region as a hedge against any other country’s adventurism.</w:t>
      </w:r>
      <w:r w:rsidRPr="00544883">
        <w:rPr>
          <w:rFonts w:asciiTheme="minorHAnsi" w:hAnsiTheme="minorHAnsi" w:cs="Calibri"/>
        </w:rPr>
        <w:t xml:space="preserve"> And, </w:t>
      </w:r>
      <w:r w:rsidRPr="00544883">
        <w:rPr>
          <w:rStyle w:val="StyleBoldUnderline"/>
          <w:rFonts w:asciiTheme="minorHAnsi" w:hAnsiTheme="minorHAnsi"/>
        </w:rPr>
        <w:t>most of the other countries in that region want the United States to remain active as a hedge against China</w:t>
      </w:r>
      <w:r w:rsidRPr="00544883">
        <w:rPr>
          <w:rFonts w:asciiTheme="minorHAnsi" w:hAnsiTheme="minorHAnsi" w:cs="Calibri"/>
        </w:rPr>
        <w:t xml:space="preserve">. Among areas of concern for China is North Korea. Wallace “Chip” Gregson, former assistant secretary of Defense for Asian and Pacific Security Affairs, said that </w:t>
      </w:r>
      <w:r w:rsidRPr="00544883">
        <w:rPr>
          <w:rStyle w:val="StyleBoldUnderline"/>
          <w:rFonts w:asciiTheme="minorHAnsi" w:hAnsiTheme="minorHAnsi"/>
        </w:rPr>
        <w:t>above all China fears instability, and a North Korean collapse or war could send millions of refugees streaming into Manchuria, which has economic problems of its own</w:t>
      </w:r>
      <w:r w:rsidRPr="00544883">
        <w:rPr>
          <w:rFonts w:asciiTheme="minorHAnsi" w:hAnsiTheme="minorHAnsi" w:cs="Calibri"/>
        </w:rPr>
        <w:t xml:space="preserve">. As for Taiwan, </w:t>
      </w:r>
      <w:r w:rsidRPr="00544883">
        <w:rPr>
          <w:rStyle w:val="StyleBoldUnderline"/>
          <w:rFonts w:asciiTheme="minorHAnsi" w:hAnsiTheme="minorHAnsi"/>
        </w:rPr>
        <w:t>Adm</w:t>
      </w:r>
      <w:r w:rsidRPr="00544883">
        <w:rPr>
          <w:rFonts w:asciiTheme="minorHAnsi" w:hAnsiTheme="minorHAnsi" w:cs="Calibri"/>
        </w:rPr>
        <w:t xml:space="preserve">. </w:t>
      </w:r>
      <w:r w:rsidRPr="00544883">
        <w:rPr>
          <w:rStyle w:val="StyleBoldUnderline"/>
          <w:rFonts w:asciiTheme="minorHAnsi" w:hAnsiTheme="minorHAnsi"/>
        </w:rPr>
        <w:t>Keating offered that with each day, the likelihood of a Chinese attack on Taiwan diminishes</w:t>
      </w:r>
      <w:r w:rsidRPr="00544883">
        <w:rPr>
          <w:rFonts w:asciiTheme="minorHAnsi" w:hAnsiTheme="minorHAnsi" w:cs="Calibri"/>
        </w:rPr>
        <w:t xml:space="preserve">. </w:t>
      </w:r>
      <w:r w:rsidRPr="00544883">
        <w:rPr>
          <w:rStyle w:val="StyleBoldUnderline"/>
          <w:rFonts w:asciiTheme="minorHAnsi" w:hAnsiTheme="minorHAnsi"/>
        </w:rPr>
        <w:t xml:space="preserve">Economic ties between the two governments are growing, as is social interaction. </w:t>
      </w:r>
      <w:r w:rsidRPr="00544883">
        <w:rPr>
          <w:rFonts w:asciiTheme="minorHAnsi" w:hAnsiTheme="minorHAnsi" w:cs="Calibri"/>
        </w:rPr>
        <w:t xml:space="preserve">He </w:t>
      </w:r>
      <w:r w:rsidRPr="00544883">
        <w:rPr>
          <w:rStyle w:val="StyleBoldUnderline"/>
          <w:rFonts w:asciiTheme="minorHAnsi" w:hAnsiTheme="minorHAnsi"/>
        </w:rPr>
        <w:t>predicts that a gradual solution to reunification is coming. The United States can hasten that process by remaining a powerful force</w:t>
      </w:r>
      <w:r w:rsidRPr="00544883">
        <w:rPr>
          <w:rFonts w:asciiTheme="minorHAnsi" w:hAnsiTheme="minorHAnsi" w:cs="Calibri"/>
        </w:rPr>
        <w:t xml:space="preserve"> in the region, he added.</w:t>
      </w:r>
    </w:p>
    <w:p w14:paraId="0DBDF17C" w14:textId="77777777" w:rsidR="00544883" w:rsidRDefault="00544883" w:rsidP="00544883">
      <w:pPr>
        <w:rPr>
          <w:rFonts w:asciiTheme="minorHAnsi" w:hAnsiTheme="minorHAnsi" w:cs="Calibri"/>
        </w:rPr>
      </w:pPr>
      <w:r w:rsidRPr="00544883">
        <w:rPr>
          <w:rFonts w:asciiTheme="minorHAnsi" w:hAnsiTheme="minorHAnsi" w:cs="Calibri"/>
        </w:rPr>
        <w:t xml:space="preserve"> </w:t>
      </w:r>
    </w:p>
    <w:p w14:paraId="5679979C" w14:textId="5A086C5F" w:rsidR="00014B61" w:rsidRPr="00544883" w:rsidRDefault="00014B61" w:rsidP="00014B61">
      <w:pPr>
        <w:pStyle w:val="Heading3"/>
      </w:pPr>
      <w:r>
        <w:t xml:space="preserve">2NC Taiwan—Relations </w:t>
      </w:r>
    </w:p>
    <w:p w14:paraId="4AE5CB7B" w14:textId="77777777" w:rsidR="00544883" w:rsidRPr="00544883" w:rsidRDefault="00544883" w:rsidP="00544883">
      <w:pPr>
        <w:pStyle w:val="Heading4"/>
        <w:rPr>
          <w:rFonts w:cs="Times New Roman"/>
        </w:rPr>
      </w:pPr>
      <w:r w:rsidRPr="00544883">
        <w:t>No US-China war – degrading US capabilities improved relations</w:t>
      </w:r>
    </w:p>
    <w:p w14:paraId="6CBC18AE" w14:textId="77777777" w:rsidR="00544883" w:rsidRPr="00544883" w:rsidRDefault="00544883" w:rsidP="00544883">
      <w:pPr>
        <w:rPr>
          <w:rFonts w:asciiTheme="minorHAnsi" w:hAnsiTheme="minorHAnsi" w:cs="Calibri"/>
        </w:rPr>
      </w:pPr>
      <w:r w:rsidRPr="00544883">
        <w:rPr>
          <w:rStyle w:val="StyleStyleBold12pt"/>
          <w:rFonts w:asciiTheme="minorHAnsi" w:hAnsiTheme="minorHAnsi" w:cs="Calibri"/>
        </w:rPr>
        <w:t>Zhang 2011</w:t>
      </w:r>
      <w:r w:rsidRPr="00544883">
        <w:rPr>
          <w:rFonts w:asciiTheme="minorHAnsi" w:hAnsiTheme="minorHAnsi" w:cs="Calibri"/>
        </w:rPr>
        <w:t xml:space="preserve">  – (Baohui, Associate Professor of Political Science and Director of the Center for Asia Pacific Studies at Lingnan University, Hong Kong March/April</w:t>
      </w:r>
      <w:r w:rsidRPr="00544883">
        <w:rPr>
          <w:rStyle w:val="StyleStyleBold12pt"/>
          <w:rFonts w:asciiTheme="minorHAnsi" w:hAnsiTheme="minorHAnsi" w:cs="Calibri"/>
        </w:rPr>
        <w:t>,</w:t>
      </w:r>
      <w:r w:rsidRPr="00544883">
        <w:rPr>
          <w:rFonts w:asciiTheme="minorHAnsi" w:hAnsiTheme="minorHAnsi" w:cs="Calibri"/>
        </w:rPr>
        <w:t xml:space="preserve"> "The Security Dilemma in the U.S.-China Military Space Relationship," JSTOR, RG)</w:t>
      </w:r>
    </w:p>
    <w:p w14:paraId="070BB3BD" w14:textId="77777777" w:rsidR="00544883" w:rsidRPr="00544883" w:rsidRDefault="00544883" w:rsidP="00544883">
      <w:pPr>
        <w:pStyle w:val="Cards"/>
        <w:ind w:left="0"/>
        <w:rPr>
          <w:rStyle w:val="StyleBoldUnderline"/>
          <w:rFonts w:asciiTheme="minorHAnsi" w:hAnsiTheme="minorHAnsi"/>
        </w:rPr>
      </w:pPr>
      <w:r w:rsidRPr="00544883">
        <w:rPr>
          <w:rFonts w:asciiTheme="minorHAnsi" w:hAnsiTheme="minorHAnsi" w:cs="Calibri"/>
          <w:sz w:val="16"/>
        </w:rPr>
        <w:t xml:space="preserve">As Kevin Narizny points out in his study of grand strategy, political </w:t>
      </w:r>
      <w:r w:rsidRPr="00544883">
        <w:rPr>
          <w:rStyle w:val="StyleBoldUnderline"/>
          <w:rFonts w:asciiTheme="minorHAnsi" w:hAnsiTheme="minorHAnsi" w:cs="Calibri"/>
        </w:rPr>
        <w:t>turnover in the executive office often leads to dramatic shifts in state behavior</w:t>
      </w:r>
      <w:r w:rsidRPr="00544883">
        <w:rPr>
          <w:rFonts w:asciiTheme="minorHAnsi" w:hAnsiTheme="minorHAnsi" w:cs="Calibri"/>
          <w:sz w:val="16"/>
        </w:rPr>
        <w:t xml:space="preserve">. In particular, </w:t>
      </w:r>
      <w:r w:rsidRPr="00544883">
        <w:rPr>
          <w:rStyle w:val="StyleBoldUnderline"/>
          <w:rFonts w:asciiTheme="minorHAnsi" w:hAnsiTheme="minorHAnsi" w:cs="Calibri"/>
        </w:rPr>
        <w:t>changes in control of government</w:t>
      </w:r>
      <w:r w:rsidRPr="00544883">
        <w:rPr>
          <w:rFonts w:asciiTheme="minorHAnsi" w:hAnsiTheme="minorHAnsi" w:cs="Calibri"/>
          <w:sz w:val="16"/>
        </w:rPr>
        <w:t xml:space="preserve"> from one party to another can </w:t>
      </w:r>
      <w:r w:rsidRPr="00544883">
        <w:rPr>
          <w:rStyle w:val="StyleBoldUnderline"/>
          <w:rFonts w:asciiTheme="minorHAnsi" w:hAnsiTheme="minorHAnsi" w:cs="Calibri"/>
        </w:rPr>
        <w:t>lead states to redefine their strategic goals and the means of promoting them</w:t>
      </w:r>
      <w:r w:rsidRPr="00544883">
        <w:rPr>
          <w:rFonts w:asciiTheme="minorHAnsi" w:hAnsiTheme="minorHAnsi" w:cs="Calibri"/>
          <w:sz w:val="16"/>
        </w:rPr>
        <w:t xml:space="preserve">. 40 </w:t>
      </w:r>
      <w:r w:rsidRPr="00544883">
        <w:rPr>
          <w:rStyle w:val="StyleBoldUnderline"/>
          <w:rFonts w:asciiTheme="minorHAnsi" w:hAnsiTheme="minorHAnsi" w:cs="Calibri"/>
        </w:rPr>
        <w:t xml:space="preserve">The </w:t>
      </w:r>
      <w:r w:rsidRPr="00544883">
        <w:rPr>
          <w:rFonts w:asciiTheme="minorHAnsi" w:hAnsiTheme="minorHAnsi" w:cs="Calibri"/>
          <w:sz w:val="16"/>
        </w:rPr>
        <w:t xml:space="preserve">profound and </w:t>
      </w:r>
      <w:r w:rsidRPr="00544883">
        <w:rPr>
          <w:rStyle w:val="StyleBoldUnderline"/>
          <w:rFonts w:asciiTheme="minorHAnsi" w:hAnsiTheme="minorHAnsi" w:cs="Calibri"/>
        </w:rPr>
        <w:t>ongoing strategic adjustment by</w:t>
      </w:r>
      <w:r w:rsidRPr="00544883">
        <w:rPr>
          <w:rFonts w:asciiTheme="minorHAnsi" w:hAnsiTheme="minorHAnsi" w:cs="Calibri"/>
          <w:sz w:val="16"/>
        </w:rPr>
        <w:t xml:space="preserve"> the </w:t>
      </w:r>
      <w:r w:rsidRPr="00544883">
        <w:rPr>
          <w:rStyle w:val="StyleBoldUnderline"/>
          <w:rFonts w:asciiTheme="minorHAnsi" w:hAnsiTheme="minorHAnsi" w:cs="Calibri"/>
        </w:rPr>
        <w:t xml:space="preserve">Obama </w:t>
      </w:r>
      <w:r w:rsidRPr="00544883">
        <w:rPr>
          <w:rFonts w:asciiTheme="minorHAnsi" w:hAnsiTheme="minorHAnsi" w:cs="Calibri"/>
          <w:sz w:val="16"/>
        </w:rPr>
        <w:t xml:space="preserve">administration </w:t>
      </w:r>
      <w:r w:rsidRPr="00544883">
        <w:rPr>
          <w:rStyle w:val="StyleBoldUnderline"/>
          <w:rFonts w:asciiTheme="minorHAnsi" w:hAnsiTheme="minorHAnsi" w:cs="Calibri"/>
        </w:rPr>
        <w:t>has indeed borne out this argument. The much-maligned grand strategy of primacy and unilateralism has given way to a new stance that emphasizes strategic restraint and multilateral diplomacy. Smart power</w:t>
      </w:r>
      <w:r w:rsidRPr="00544883">
        <w:rPr>
          <w:rFonts w:asciiTheme="minorHAnsi" w:hAnsiTheme="minorHAnsi" w:cs="Calibri"/>
          <w:sz w:val="16"/>
        </w:rPr>
        <w:t>, rather than military preponderance</w:t>
      </w:r>
      <w:r w:rsidRPr="00544883">
        <w:rPr>
          <w:rStyle w:val="StyleBoldUnderline"/>
          <w:rFonts w:asciiTheme="minorHAnsi" w:hAnsiTheme="minorHAnsi" w:cs="Calibri"/>
        </w:rPr>
        <w:t xml:space="preserve">, is now seen by many as the best way to pursue U.S. interests in the world. </w:t>
      </w:r>
      <w:r w:rsidRPr="00544883">
        <w:rPr>
          <w:rStyle w:val="DebateUnderline"/>
          <w:rFonts w:asciiTheme="minorHAnsi" w:hAnsiTheme="minorHAnsi" w:cs="Calibri"/>
          <w:szCs w:val="22"/>
          <w:u w:val="single"/>
        </w:rPr>
        <w:t>The current strategic adjustment by the U.S. has significantly lowered China’s</w:t>
      </w:r>
      <w:r w:rsidRPr="00544883">
        <w:rPr>
          <w:rStyle w:val="StyleBoldUnderline"/>
          <w:rFonts w:asciiTheme="minorHAnsi" w:hAnsiTheme="minorHAnsi" w:cs="Calibri"/>
        </w:rPr>
        <w:t xml:space="preserve"> traditional </w:t>
      </w:r>
      <w:r w:rsidRPr="00544883">
        <w:rPr>
          <w:rStyle w:val="DebateUnderline"/>
          <w:rFonts w:asciiTheme="minorHAnsi" w:hAnsiTheme="minorHAnsi" w:cs="Calibri"/>
          <w:szCs w:val="22"/>
          <w:u w:val="single"/>
        </w:rPr>
        <w:t>concern about the threat posed by a hegemonic America</w:t>
      </w:r>
      <w:r w:rsidRPr="00544883">
        <w:rPr>
          <w:rFonts w:asciiTheme="minorHAnsi" w:hAnsiTheme="minorHAnsi" w:cs="Calibri"/>
          <w:sz w:val="16"/>
        </w:rPr>
        <w:t xml:space="preserve">. </w:t>
      </w:r>
      <w:r w:rsidRPr="00544883">
        <w:rPr>
          <w:rStyle w:val="DebateUnderline"/>
          <w:rFonts w:asciiTheme="minorHAnsi" w:hAnsiTheme="minorHAnsi" w:cs="Calibri"/>
          <w:szCs w:val="22"/>
          <w:u w:val="single"/>
        </w:rPr>
        <w:t>China’s foreign policy analysts have reached a consensus that the U.S. has suffered a significant relative decline and is in the process of strategic retreat</w:t>
      </w:r>
      <w:r w:rsidRPr="00544883">
        <w:rPr>
          <w:rFonts w:asciiTheme="minorHAnsi" w:hAnsiTheme="minorHAnsi" w:cs="Calibri"/>
          <w:sz w:val="16"/>
        </w:rPr>
        <w:t xml:space="preserve">. 41 As a result, </w:t>
      </w:r>
      <w:r w:rsidRPr="00544883">
        <w:rPr>
          <w:rStyle w:val="StyleBoldUnderline"/>
          <w:rFonts w:asciiTheme="minorHAnsi" w:hAnsiTheme="minorHAnsi" w:cs="Calibri"/>
        </w:rPr>
        <w:t xml:space="preserve">the old hegemonic system is believed to have disintegrated. This new </w:t>
      </w:r>
      <w:r w:rsidRPr="00544883">
        <w:rPr>
          <w:rStyle w:val="DebateUnderline"/>
          <w:rFonts w:asciiTheme="minorHAnsi" w:hAnsiTheme="minorHAnsi" w:cs="Calibri"/>
          <w:szCs w:val="22"/>
          <w:u w:val="single"/>
        </w:rPr>
        <w:t xml:space="preserve">perception </w:t>
      </w:r>
      <w:r w:rsidRPr="00544883">
        <w:rPr>
          <w:rStyle w:val="StyleBoldUnderline"/>
          <w:rFonts w:asciiTheme="minorHAnsi" w:hAnsiTheme="minorHAnsi" w:cs="Calibri"/>
        </w:rPr>
        <w:t xml:space="preserve">of the U.S. position in the world has also led the </w:t>
      </w:r>
      <w:r w:rsidRPr="00544883">
        <w:rPr>
          <w:rStyle w:val="DebateUnderline"/>
          <w:rFonts w:asciiTheme="minorHAnsi" w:hAnsiTheme="minorHAnsi" w:cs="Calibri"/>
          <w:szCs w:val="22"/>
          <w:u w:val="single"/>
        </w:rPr>
        <w:t>PLA to reassess the likelihood of war between the two countries</w:t>
      </w:r>
      <w:r w:rsidRPr="00544883">
        <w:rPr>
          <w:rFonts w:asciiTheme="minorHAnsi" w:hAnsiTheme="minorHAnsi" w:cs="Calibri"/>
          <w:sz w:val="16"/>
        </w:rPr>
        <w:t xml:space="preserve">. Some </w:t>
      </w:r>
      <w:r w:rsidRPr="00544883">
        <w:rPr>
          <w:rStyle w:val="StyleBoldUnderline"/>
          <w:rFonts w:asciiTheme="minorHAnsi" w:hAnsiTheme="minorHAnsi" w:cs="Calibri"/>
        </w:rPr>
        <w:t>Chinese military strategists now believe that the relative decline of the U.S. has critically affected the ability and will of the American military to engage in major foreign wars</w:t>
      </w:r>
      <w:r w:rsidRPr="00544883">
        <w:rPr>
          <w:rFonts w:asciiTheme="minorHAnsi" w:hAnsiTheme="minorHAnsi" w:cs="Calibri"/>
          <w:sz w:val="16"/>
        </w:rPr>
        <w:t>. Lei Sihai, a strategist with a PLA background, claims that “</w:t>
      </w:r>
      <w:r w:rsidRPr="00544883">
        <w:rPr>
          <w:rStyle w:val="StyleBoldUnderline"/>
          <w:rFonts w:asciiTheme="minorHAnsi" w:hAnsiTheme="minorHAnsi" w:cs="Calibri"/>
        </w:rPr>
        <w:t>the military capability of the U.S. has declined significantly and it is no longer capable of launching major wars.”</w:t>
      </w:r>
      <w:r w:rsidRPr="00544883">
        <w:rPr>
          <w:rFonts w:asciiTheme="minorHAnsi" w:hAnsiTheme="minorHAnsi" w:cs="Calibri"/>
          <w:sz w:val="16"/>
        </w:rPr>
        <w:t xml:space="preserve"> 42 Major General Jin Yinan, a strategist at the PLA National Defense University, has suggested that </w:t>
      </w:r>
      <w:r w:rsidRPr="00544883">
        <w:rPr>
          <w:rStyle w:val="DebateUnderline"/>
          <w:rFonts w:asciiTheme="minorHAnsi" w:hAnsiTheme="minorHAnsi" w:cs="Calibri"/>
          <w:szCs w:val="22"/>
          <w:u w:val="single"/>
        </w:rPr>
        <w:t>the rise of China and the relative decline of the U.S. have made a war scenario between them very unlikely.</w:t>
      </w:r>
      <w:r w:rsidRPr="00544883">
        <w:rPr>
          <w:rFonts w:asciiTheme="minorHAnsi" w:hAnsiTheme="minorHAnsi" w:cs="Calibri"/>
          <w:sz w:val="16"/>
        </w:rPr>
        <w:t xml:space="preserve"> 43 Thus, </w:t>
      </w:r>
      <w:r w:rsidRPr="00544883">
        <w:rPr>
          <w:rStyle w:val="StyleBoldUnderline"/>
          <w:rFonts w:asciiTheme="minorHAnsi" w:hAnsiTheme="minorHAnsi" w:cs="Calibri"/>
        </w:rPr>
        <w:t>the strategic landscape between China and the U.S</w:t>
      </w:r>
      <w:r w:rsidRPr="00544883">
        <w:rPr>
          <w:rFonts w:asciiTheme="minorHAnsi" w:hAnsiTheme="minorHAnsi" w:cs="Calibri"/>
          <w:sz w:val="16"/>
        </w:rPr>
        <w:t xml:space="preserve">., as seen by Chinese experts from both civilian and military backgrounds, </w:t>
      </w:r>
      <w:r w:rsidRPr="00544883">
        <w:rPr>
          <w:rStyle w:val="StyleBoldUnderline"/>
          <w:rFonts w:asciiTheme="minorHAnsi" w:hAnsiTheme="minorHAnsi" w:cs="Calibri"/>
        </w:rPr>
        <w:t>has shifted because of changes in American grand strategy and military strategy. This change in perception has relaxed Chinese concerns about national security</w:t>
      </w:r>
      <w:r w:rsidRPr="00544883">
        <w:rPr>
          <w:rFonts w:asciiTheme="minorHAnsi" w:hAnsiTheme="minorHAnsi" w:cs="Calibri"/>
          <w:sz w:val="16"/>
        </w:rPr>
        <w:t>. It marks a significant turnaround from China’s view of the American threat from the mid-1990s to the U.S. invasion of Iraq in 2003, when the American pursuit of hegemony was seen as the greatest threat in China’s strategic environment. After U.S. Secretary of Defense Robert Gates announced major changes in the Pentagon’s 2010 budget, including cancelling the procurement of F-22 fighters and key missile defense programs, one PLA strategist characterized these adjustments as “a comprehensive rethinking about U.S. geopolitical strategies.” As the analysis emphasizes, “</w:t>
      </w:r>
      <w:r w:rsidRPr="00544883">
        <w:rPr>
          <w:rStyle w:val="StyleBoldUnderline"/>
          <w:rFonts w:asciiTheme="minorHAnsi" w:hAnsiTheme="minorHAnsi" w:cs="Calibri"/>
        </w:rPr>
        <w:t>Gates’s and Obama’s thinking no longer shows aggressiveness</w:t>
      </w:r>
      <w:r w:rsidRPr="00544883">
        <w:rPr>
          <w:rFonts w:asciiTheme="minorHAnsi" w:hAnsiTheme="minorHAnsi" w:cs="Calibri"/>
          <w:sz w:val="16"/>
        </w:rPr>
        <w:t xml:space="preserve">. Instead, </w:t>
      </w:r>
      <w:r w:rsidRPr="00544883">
        <w:rPr>
          <w:rStyle w:val="StyleBoldUnderline"/>
          <w:rFonts w:asciiTheme="minorHAnsi" w:hAnsiTheme="minorHAnsi" w:cs="Calibri"/>
        </w:rPr>
        <w:t>they seek a new security framework through accommodation</w:t>
      </w:r>
      <w:r w:rsidRPr="00544883">
        <w:rPr>
          <w:rFonts w:asciiTheme="minorHAnsi" w:hAnsiTheme="minorHAnsi" w:cs="Calibri"/>
          <w:sz w:val="16"/>
        </w:rPr>
        <w:t>. These significant adjustments in U.S. military strategies, especially the decisions to cut missile defense and stop procurement of F-22 fighters, which are directed mainly against China and Russia, should be welcomed. They are conducive for relaxing relations among great powers and reducing their strategic misunderstanding.” 44 Moreover, Chinese experts have taken keen notice of the new space policy of the Obama administration, which opposes deployment of weapons in space and is willing to explore international agreements on the issue. As observed by a recent PLA analysis, “</w:t>
      </w:r>
      <w:r w:rsidRPr="00544883">
        <w:rPr>
          <w:rStyle w:val="StyleBoldUnderline"/>
          <w:rFonts w:asciiTheme="minorHAnsi" w:hAnsiTheme="minorHAnsi" w:cs="Calibri"/>
        </w:rPr>
        <w:t>Obama’s willingness to reach an international treaty banning space-based weapons and to establish a global cooperative mechanism will have positive impacts on the world’s efforts for space arms control and prevention of an arms race.” 45</w:t>
      </w:r>
    </w:p>
    <w:p w14:paraId="66FB1C1F" w14:textId="77777777" w:rsidR="00544883" w:rsidRPr="00544883" w:rsidRDefault="00544883" w:rsidP="00544883">
      <w:pPr>
        <w:pStyle w:val="Nothing"/>
        <w:rPr>
          <w:rFonts w:asciiTheme="minorHAnsi" w:hAnsiTheme="minorHAnsi"/>
          <w:sz w:val="16"/>
        </w:rPr>
      </w:pPr>
    </w:p>
    <w:p w14:paraId="4A72AF85" w14:textId="65517D6E" w:rsidR="00544883" w:rsidRPr="00544883" w:rsidRDefault="00014B61" w:rsidP="00544883">
      <w:pPr>
        <w:pStyle w:val="Heading3"/>
      </w:pPr>
      <w:r>
        <w:t xml:space="preserve">2NC Taiwan—Escalation </w:t>
      </w:r>
    </w:p>
    <w:p w14:paraId="2CC46E7D" w14:textId="77777777" w:rsidR="00544883" w:rsidRPr="00544883" w:rsidRDefault="00544883" w:rsidP="00544883">
      <w:pPr>
        <w:pStyle w:val="Heading4"/>
        <w:rPr>
          <w:rFonts w:cs="Times New Roman"/>
        </w:rPr>
      </w:pPr>
      <w:r w:rsidRPr="00544883">
        <w:t>Even if China strikes it won’t escalate – assumes miscalculation</w:t>
      </w:r>
    </w:p>
    <w:p w14:paraId="06CF7DD7" w14:textId="77777777" w:rsidR="00544883" w:rsidRPr="00544883" w:rsidRDefault="00544883" w:rsidP="00544883">
      <w:pPr>
        <w:rPr>
          <w:rFonts w:asciiTheme="minorHAnsi" w:hAnsiTheme="minorHAnsi" w:cs="Calibri"/>
        </w:rPr>
      </w:pPr>
      <w:r w:rsidRPr="00544883">
        <w:rPr>
          <w:rStyle w:val="Author-Date"/>
          <w:rFonts w:asciiTheme="minorHAnsi" w:hAnsiTheme="minorHAnsi" w:cs="Calibri"/>
        </w:rPr>
        <w:t>Weston '9</w:t>
      </w:r>
      <w:r w:rsidRPr="00544883">
        <w:rPr>
          <w:rFonts w:asciiTheme="minorHAnsi" w:hAnsiTheme="minorHAnsi" w:cs="Calibri"/>
        </w:rPr>
        <w:t xml:space="preserve"> – Major, attending Joint Military Attaché School en route to serve as the assistant air attaché to the Republic of the Philippines (Scott A, Spring 2009, "Examining Space Warfare: Scenarios, Risks, and US Policy Implications," Proquest, RG)</w:t>
      </w:r>
    </w:p>
    <w:p w14:paraId="611B5F12" w14:textId="77777777" w:rsidR="00544883" w:rsidRPr="00544883" w:rsidRDefault="00544883" w:rsidP="00544883">
      <w:pPr>
        <w:pStyle w:val="Cards"/>
        <w:ind w:left="0"/>
        <w:rPr>
          <w:rFonts w:asciiTheme="minorHAnsi" w:hAnsiTheme="minorHAnsi" w:cs="Calibri"/>
          <w:sz w:val="16"/>
          <w:szCs w:val="20"/>
        </w:rPr>
      </w:pPr>
      <w:r w:rsidRPr="00544883">
        <w:rPr>
          <w:rStyle w:val="StyleBoldUnderline"/>
          <w:rFonts w:asciiTheme="minorHAnsi" w:hAnsiTheme="minorHAnsi" w:cs="Calibri"/>
        </w:rPr>
        <w:t>In the first scenario, the U</w:t>
      </w:r>
      <w:r w:rsidRPr="00544883">
        <w:rPr>
          <w:rFonts w:asciiTheme="minorHAnsi" w:hAnsiTheme="minorHAnsi" w:cs="Calibri"/>
          <w:sz w:val="16"/>
          <w:szCs w:val="20"/>
        </w:rPr>
        <w:t xml:space="preserve">nited </w:t>
      </w:r>
      <w:r w:rsidRPr="00544883">
        <w:rPr>
          <w:rStyle w:val="StyleBoldUnderline"/>
          <w:rFonts w:asciiTheme="minorHAnsi" w:hAnsiTheme="minorHAnsi" w:cs="Calibri"/>
        </w:rPr>
        <w:t>S</w:t>
      </w:r>
      <w:r w:rsidRPr="00544883">
        <w:rPr>
          <w:rFonts w:asciiTheme="minorHAnsi" w:hAnsiTheme="minorHAnsi" w:cs="Calibri"/>
          <w:sz w:val="16"/>
          <w:szCs w:val="20"/>
        </w:rPr>
        <w:t xml:space="preserve">tates </w:t>
      </w:r>
      <w:r w:rsidRPr="00544883">
        <w:rPr>
          <w:rStyle w:val="StyleBoldUnderline"/>
          <w:rFonts w:asciiTheme="minorHAnsi" w:hAnsiTheme="minorHAnsi" w:cs="Calibri"/>
        </w:rPr>
        <w:t>deploys to defend Taiwan against China</w:t>
      </w:r>
      <w:r w:rsidRPr="00544883">
        <w:rPr>
          <w:rFonts w:asciiTheme="minorHAnsi" w:hAnsiTheme="minorHAnsi" w:cs="Calibri"/>
          <w:sz w:val="16"/>
          <w:szCs w:val="20"/>
        </w:rPr>
        <w:t xml:space="preserve">'s attempt to subdue the island forcibly. As in the RAND study, </w:t>
      </w:r>
      <w:r w:rsidRPr="00544883">
        <w:rPr>
          <w:rStyle w:val="StyleBoldUnderline"/>
          <w:rFonts w:asciiTheme="minorHAnsi" w:hAnsiTheme="minorHAnsi" w:cs="Calibri"/>
        </w:rPr>
        <w:t>China would likely refrain from attacking US space assets to preserve its own space</w:t>
      </w:r>
      <w:r w:rsidRPr="00544883">
        <w:rPr>
          <w:rFonts w:asciiTheme="minorHAnsi" w:hAnsiTheme="minorHAnsi" w:cs="Calibri"/>
          <w:sz w:val="16"/>
          <w:szCs w:val="20"/>
        </w:rPr>
        <w:t xml:space="preserve"> ISR </w:t>
      </w:r>
      <w:r w:rsidRPr="00544883">
        <w:rPr>
          <w:rStyle w:val="StyleBoldUnderline"/>
          <w:rFonts w:asciiTheme="minorHAnsi" w:hAnsiTheme="minorHAnsi" w:cs="Calibri"/>
        </w:rPr>
        <w:t>capability</w:t>
      </w:r>
      <w:r w:rsidRPr="00544883">
        <w:rPr>
          <w:rFonts w:asciiTheme="minorHAnsi" w:hAnsiTheme="minorHAnsi" w:cs="Calibri"/>
          <w:sz w:val="16"/>
          <w:szCs w:val="20"/>
        </w:rPr>
        <w:t xml:space="preserve">, </w:t>
      </w:r>
      <w:r w:rsidRPr="00544883">
        <w:rPr>
          <w:rStyle w:val="StyleBoldUnderline"/>
          <w:rFonts w:asciiTheme="minorHAnsi" w:hAnsiTheme="minorHAnsi" w:cs="Calibri"/>
        </w:rPr>
        <w:t>which it needs to monitor the US buildup</w:t>
      </w:r>
      <w:r w:rsidRPr="00544883">
        <w:rPr>
          <w:rFonts w:asciiTheme="minorHAnsi" w:hAnsiTheme="minorHAnsi" w:cs="Calibri"/>
          <w:sz w:val="16"/>
          <w:szCs w:val="20"/>
        </w:rPr>
        <w:t xml:space="preserve">. </w:t>
      </w:r>
      <w:r w:rsidRPr="00544883">
        <w:rPr>
          <w:rStyle w:val="StyleBoldUnderline"/>
          <w:rFonts w:asciiTheme="minorHAnsi" w:hAnsiTheme="minorHAnsi" w:cs="Calibri"/>
        </w:rPr>
        <w:t>The U</w:t>
      </w:r>
      <w:r w:rsidRPr="00544883">
        <w:rPr>
          <w:rFonts w:asciiTheme="minorHAnsi" w:hAnsiTheme="minorHAnsi" w:cs="Calibri"/>
          <w:sz w:val="16"/>
          <w:szCs w:val="20"/>
        </w:rPr>
        <w:t xml:space="preserve">nited </w:t>
      </w:r>
      <w:r w:rsidRPr="00544883">
        <w:rPr>
          <w:rStyle w:val="StyleBoldUnderline"/>
          <w:rFonts w:asciiTheme="minorHAnsi" w:hAnsiTheme="minorHAnsi" w:cs="Calibri"/>
        </w:rPr>
        <w:t>S</w:t>
      </w:r>
      <w:r w:rsidRPr="00544883">
        <w:rPr>
          <w:rFonts w:asciiTheme="minorHAnsi" w:hAnsiTheme="minorHAnsi" w:cs="Calibri"/>
          <w:sz w:val="16"/>
          <w:szCs w:val="20"/>
        </w:rPr>
        <w:t xml:space="preserve">tates </w:t>
      </w:r>
      <w:r w:rsidRPr="00544883">
        <w:rPr>
          <w:rStyle w:val="StyleBoldUnderline"/>
          <w:rFonts w:asciiTheme="minorHAnsi" w:hAnsiTheme="minorHAnsi" w:cs="Calibri"/>
        </w:rPr>
        <w:t>would also delay full counterspace operations</w:t>
      </w:r>
      <w:r w:rsidRPr="00544883">
        <w:rPr>
          <w:rFonts w:asciiTheme="minorHAnsi" w:hAnsiTheme="minorHAnsi" w:cs="Calibri"/>
          <w:sz w:val="16"/>
          <w:szCs w:val="20"/>
        </w:rPr>
        <w:t xml:space="preserve"> until fully deployed in order </w:t>
      </w:r>
      <w:r w:rsidRPr="00544883">
        <w:rPr>
          <w:rStyle w:val="StyleBoldUnderline"/>
          <w:rFonts w:asciiTheme="minorHAnsi" w:hAnsiTheme="minorHAnsi" w:cs="Calibri"/>
        </w:rPr>
        <w:t>to prepare for retaliation</w:t>
      </w:r>
      <w:r w:rsidRPr="00544883">
        <w:rPr>
          <w:rFonts w:asciiTheme="minorHAnsi" w:hAnsiTheme="minorHAnsi" w:cs="Calibri"/>
          <w:sz w:val="16"/>
          <w:szCs w:val="20"/>
        </w:rPr>
        <w:t xml:space="preserve"> with assets in place instead of in transit, where space disruption would cause much more confusion. With the United States almost fully deployed, China would do well to utilize any counterspace weapons it possesses before the United States targets them</w:t>
      </w:r>
      <w:r w:rsidRPr="00544883">
        <w:rPr>
          <w:rStyle w:val="StyleBoldUnderline"/>
          <w:rFonts w:asciiTheme="minorHAnsi" w:hAnsiTheme="minorHAnsi" w:cs="Calibri"/>
        </w:rPr>
        <w:t>. Given its limited ASAT capability, China would likely target</w:t>
      </w:r>
      <w:r w:rsidRPr="00544883">
        <w:rPr>
          <w:rFonts w:asciiTheme="minorHAnsi" w:hAnsiTheme="minorHAnsi" w:cs="Calibri"/>
          <w:sz w:val="16"/>
          <w:szCs w:val="20"/>
        </w:rPr>
        <w:t xml:space="preserve"> US </w:t>
      </w:r>
      <w:r w:rsidRPr="00544883">
        <w:rPr>
          <w:rStyle w:val="StyleBoldUnderline"/>
          <w:rFonts w:asciiTheme="minorHAnsi" w:hAnsiTheme="minorHAnsi" w:cs="Calibri"/>
        </w:rPr>
        <w:t>military communication and reconnaissance satellites</w:t>
      </w:r>
      <w:r w:rsidRPr="00544883">
        <w:rPr>
          <w:rFonts w:asciiTheme="minorHAnsi" w:hAnsiTheme="minorHAnsi" w:cs="Calibri"/>
          <w:sz w:val="16"/>
          <w:szCs w:val="20"/>
        </w:rPr>
        <w:t xml:space="preserve">, </w:t>
      </w:r>
      <w:r w:rsidRPr="00544883">
        <w:rPr>
          <w:rStyle w:val="StyleBoldUnderline"/>
          <w:rFonts w:asciiTheme="minorHAnsi" w:hAnsiTheme="minorHAnsi" w:cs="Calibri"/>
        </w:rPr>
        <w:t xml:space="preserve">avoiding permanent damage to dual-use commercial satellites to preserve its global reputation </w:t>
      </w:r>
      <w:r w:rsidRPr="00544883">
        <w:rPr>
          <w:rFonts w:asciiTheme="minorHAnsi" w:hAnsiTheme="minorHAnsi" w:cs="Calibri"/>
          <w:sz w:val="16"/>
          <w:szCs w:val="20"/>
        </w:rPr>
        <w:t xml:space="preserve">and protect its own third-party commercial space contracts. The Chinese would use kinetic attacks and any rapidly deployed ASAT lasers against low-altitude satellites, such as those performing reconnaissance, while likely attacking high-altitude communication satellites by jamming or feeding them malicious code. In addition to hitting space assets, China would probably deploy high-powered GPS and other signal jamming throughout the theater to degrade US bombing accuracy and complicate navigation.  US doctrine, which places priority on air and space superiority, suggests that the first US attack would target China's ground-based counterspace capability, using the full range of joint-attack forces and munitions. This first wave of ground attacks would also combine with counterspace offensive operations of a nondestructive nature, as highlighted in the Schriever war games, to temporarily blind Chinese ISR satellites and jam communication and signal- collection satellites. A few political caveats attach to this doctrine-directed target list, however. China's launch facilities are far inland, thus raising the possibility that it would consider strikes in these areas a significant escalation, just as the United States would consider Chinese attacks on US launch facilities at Cape Canaveral, Florida, and Vandenberg AFB, California, provocative. The United States would also have to avoid targeting ground-based missile-launch-detection capabilities, which China might interpret as preparation for a nuclear first strike.  As mentioned in the RAND war-game scenario, China would be far less affected than the United States by the loss of most space assets at this point because its air-breathing ISR assets could cover the immediate theater and short-range ground communications that do not rely upon satellites.37 Conversely, </w:t>
      </w:r>
      <w:r w:rsidRPr="00544883">
        <w:rPr>
          <w:rStyle w:val="StyleBoldUnderline"/>
          <w:rFonts w:asciiTheme="minorHAnsi" w:hAnsiTheme="minorHAnsi" w:cs="Calibri"/>
        </w:rPr>
        <w:t>once US forces have deployed, they would rely heavily upon space assets</w:t>
      </w:r>
      <w:r w:rsidRPr="00544883">
        <w:rPr>
          <w:rFonts w:asciiTheme="minorHAnsi" w:hAnsiTheme="minorHAnsi" w:cs="Calibri"/>
          <w:sz w:val="16"/>
          <w:szCs w:val="20"/>
        </w:rPr>
        <w:t xml:space="preserve">. In a limited military engagement such as this, it is unlikely that the United States would attempt to facilitate ISR flights by establishing air superiority over all of China. US forces would thus remain highly reliant upon satellites for ISR over </w:t>
      </w:r>
      <w:proofErr w:type="gramStart"/>
      <w:r w:rsidRPr="00544883">
        <w:rPr>
          <w:rFonts w:asciiTheme="minorHAnsi" w:hAnsiTheme="minorHAnsi" w:cs="Calibri"/>
          <w:sz w:val="16"/>
          <w:szCs w:val="20"/>
        </w:rPr>
        <w:t>mainland</w:t>
      </w:r>
      <w:proofErr w:type="gramEnd"/>
      <w:r w:rsidRPr="00544883">
        <w:rPr>
          <w:rFonts w:asciiTheme="minorHAnsi" w:hAnsiTheme="minorHAnsi" w:cs="Calibri"/>
          <w:sz w:val="16"/>
          <w:szCs w:val="20"/>
        </w:rPr>
        <w:t xml:space="preserve"> China and for communication with the homeland and between deployed units.  The RAND study also pointed out that </w:t>
      </w:r>
      <w:r w:rsidRPr="00544883">
        <w:rPr>
          <w:rStyle w:val="StyleBoldUnderline"/>
          <w:rFonts w:asciiTheme="minorHAnsi" w:hAnsiTheme="minorHAnsi" w:cs="Calibri"/>
        </w:rPr>
        <w:t>China would likely contract commercial thirdparty space assets to provide needed capabilities, complicating repercussions from US attacks</w:t>
      </w:r>
      <w:r w:rsidRPr="00544883">
        <w:rPr>
          <w:rFonts w:asciiTheme="minorHAnsi" w:hAnsiTheme="minorHAnsi" w:cs="Calibri"/>
          <w:sz w:val="16"/>
          <w:szCs w:val="20"/>
        </w:rPr>
        <w:t xml:space="preserve">. All told, </w:t>
      </w:r>
      <w:r w:rsidRPr="00544883">
        <w:rPr>
          <w:rStyle w:val="StyleBoldUnderline"/>
          <w:rFonts w:asciiTheme="minorHAnsi" w:hAnsiTheme="minorHAnsi" w:cs="Calibri"/>
        </w:rPr>
        <w:t>counterspace operations would probably prove as discriminate as possible to prevent strategic escalation. Both sides would hesitate to utilize kinetic-kill ASATs</w:t>
      </w:r>
      <w:r w:rsidRPr="00544883">
        <w:rPr>
          <w:rFonts w:asciiTheme="minorHAnsi" w:hAnsiTheme="minorHAnsi" w:cs="Calibri"/>
          <w:sz w:val="16"/>
          <w:szCs w:val="20"/>
        </w:rPr>
        <w:t xml:space="preserve"> against anything but very low-altitude satellites </w:t>
      </w:r>
      <w:r w:rsidRPr="00544883">
        <w:rPr>
          <w:rStyle w:val="StyleBoldUnderline"/>
          <w:rFonts w:asciiTheme="minorHAnsi" w:hAnsiTheme="minorHAnsi" w:cs="Calibri"/>
        </w:rPr>
        <w:t>for fear of incurring international condemnation and increasing debris hazards</w:t>
      </w:r>
      <w:r w:rsidRPr="00544883">
        <w:rPr>
          <w:rFonts w:asciiTheme="minorHAnsi" w:hAnsiTheme="minorHAnsi" w:cs="Calibri"/>
          <w:sz w:val="16"/>
          <w:szCs w:val="20"/>
        </w:rPr>
        <w:t xml:space="preserve"> for their own resources.38 In all likelihood, the United States would not use its kinetic ASAT capability, preferring to utilize its limited number of seabased Standard Missile 3s for ABM defense of forward-deployed forces. </w:t>
      </w:r>
      <w:r w:rsidRPr="00544883">
        <w:rPr>
          <w:rStyle w:val="StyleBoldUnderline"/>
          <w:rFonts w:asciiTheme="minorHAnsi" w:hAnsiTheme="minorHAnsi" w:cs="Calibri"/>
        </w:rPr>
        <w:t>Thus, the number of satellites destroyed or permanently disabled would be very low</w:t>
      </w:r>
      <w:r w:rsidRPr="00544883">
        <w:rPr>
          <w:rFonts w:asciiTheme="minorHAnsi" w:hAnsiTheme="minorHAnsi" w:cs="Calibri"/>
          <w:sz w:val="16"/>
          <w:szCs w:val="20"/>
        </w:rPr>
        <w:t xml:space="preserve">.  As limited as </w:t>
      </w:r>
      <w:r w:rsidRPr="00544883">
        <w:rPr>
          <w:rStyle w:val="StyleBoldUnderline"/>
          <w:rFonts w:asciiTheme="minorHAnsi" w:hAnsiTheme="minorHAnsi" w:cs="Calibri"/>
        </w:rPr>
        <w:t>this scenario</w:t>
      </w:r>
      <w:r w:rsidRPr="00544883">
        <w:rPr>
          <w:rFonts w:asciiTheme="minorHAnsi" w:hAnsiTheme="minorHAnsi" w:cs="Calibri"/>
          <w:sz w:val="16"/>
          <w:szCs w:val="20"/>
        </w:rPr>
        <w:t xml:space="preserve"> appears, it </w:t>
      </w:r>
      <w:r w:rsidRPr="00544883">
        <w:rPr>
          <w:rStyle w:val="StyleBoldUnderline"/>
          <w:rFonts w:asciiTheme="minorHAnsi" w:hAnsiTheme="minorHAnsi" w:cs="Calibri"/>
        </w:rPr>
        <w:t>bears out realistic actions taken under current policy and doctrine</w:t>
      </w:r>
      <w:r w:rsidRPr="00544883">
        <w:rPr>
          <w:rFonts w:asciiTheme="minorHAnsi" w:hAnsiTheme="minorHAnsi" w:cs="Calibri"/>
          <w:sz w:val="16"/>
          <w:szCs w:val="20"/>
        </w:rPr>
        <w:t xml:space="preserve">, </w:t>
      </w:r>
      <w:r w:rsidRPr="00544883">
        <w:rPr>
          <w:rStyle w:val="StyleBoldUnderline"/>
          <w:rFonts w:asciiTheme="minorHAnsi" w:hAnsiTheme="minorHAnsi" w:cs="Calibri"/>
        </w:rPr>
        <w:t>given the resources available to each side</w:t>
      </w:r>
      <w:r w:rsidRPr="00544883">
        <w:rPr>
          <w:rFonts w:asciiTheme="minorHAnsi" w:hAnsiTheme="minorHAnsi" w:cs="Calibri"/>
          <w:sz w:val="16"/>
          <w:szCs w:val="20"/>
        </w:rPr>
        <w:t xml:space="preserve">. In this case, </w:t>
      </w:r>
      <w:r w:rsidRPr="00544883">
        <w:rPr>
          <w:rStyle w:val="StyleBoldUnderline"/>
          <w:rFonts w:asciiTheme="minorHAnsi" w:hAnsiTheme="minorHAnsi" w:cs="Calibri"/>
        </w:rPr>
        <w:t>it is difficult to see how</w:t>
      </w:r>
      <w:r w:rsidRPr="00544883">
        <w:rPr>
          <w:rFonts w:asciiTheme="minorHAnsi" w:hAnsiTheme="minorHAnsi" w:cs="Calibri"/>
          <w:sz w:val="16"/>
          <w:szCs w:val="20"/>
        </w:rPr>
        <w:t xml:space="preserve"> </w:t>
      </w:r>
      <w:r w:rsidRPr="00544883">
        <w:rPr>
          <w:rStyle w:val="StyleBoldUnderline"/>
          <w:rFonts w:asciiTheme="minorHAnsi" w:hAnsiTheme="minorHAnsi" w:cs="Calibri"/>
        </w:rPr>
        <w:t>even</w:t>
      </w:r>
      <w:r w:rsidRPr="00544883">
        <w:rPr>
          <w:rFonts w:asciiTheme="minorHAnsi" w:hAnsiTheme="minorHAnsi" w:cs="Calibri"/>
          <w:sz w:val="16"/>
          <w:szCs w:val="20"/>
        </w:rPr>
        <w:t xml:space="preserve"> one of </w:t>
      </w:r>
      <w:r w:rsidRPr="00544883">
        <w:rPr>
          <w:rStyle w:val="StyleBoldUnderline"/>
          <w:rFonts w:asciiTheme="minorHAnsi" w:hAnsiTheme="minorHAnsi" w:cs="Calibri"/>
        </w:rPr>
        <w:t>our most capable space adversaries would</w:t>
      </w:r>
      <w:r w:rsidRPr="00544883">
        <w:rPr>
          <w:rFonts w:asciiTheme="minorHAnsi" w:hAnsiTheme="minorHAnsi" w:cs="Calibri"/>
          <w:sz w:val="16"/>
          <w:szCs w:val="20"/>
        </w:rPr>
        <w:t xml:space="preserve"> </w:t>
      </w:r>
      <w:r w:rsidRPr="00544883">
        <w:rPr>
          <w:rStyle w:val="StyleBoldUnderline"/>
          <w:rFonts w:asciiTheme="minorHAnsi" w:hAnsiTheme="minorHAnsi" w:cs="Calibri"/>
        </w:rPr>
        <w:t>have</w:t>
      </w:r>
      <w:r w:rsidRPr="00544883">
        <w:rPr>
          <w:rFonts w:asciiTheme="minorHAnsi" w:hAnsiTheme="minorHAnsi" w:cs="Calibri"/>
          <w:sz w:val="16"/>
          <w:szCs w:val="20"/>
        </w:rPr>
        <w:t xml:space="preserve"> either </w:t>
      </w:r>
      <w:r w:rsidRPr="00544883">
        <w:rPr>
          <w:rStyle w:val="StyleBoldUnderline"/>
          <w:rFonts w:asciiTheme="minorHAnsi" w:hAnsiTheme="minorHAnsi" w:cs="Calibri"/>
        </w:rPr>
        <w:t>the capability or</w:t>
      </w:r>
      <w:r w:rsidRPr="00544883">
        <w:rPr>
          <w:rFonts w:asciiTheme="minorHAnsi" w:hAnsiTheme="minorHAnsi" w:cs="Calibri"/>
          <w:sz w:val="16"/>
          <w:szCs w:val="20"/>
        </w:rPr>
        <w:t xml:space="preserve"> the </w:t>
      </w:r>
      <w:r w:rsidRPr="00544883">
        <w:rPr>
          <w:rStyle w:val="StyleBoldUnderline"/>
          <w:rFonts w:asciiTheme="minorHAnsi" w:hAnsiTheme="minorHAnsi" w:cs="Calibri"/>
        </w:rPr>
        <w:t>motivation to attempt a surprise attack on US space assets that would rise to the level of a space Pearl Harbor.</w:t>
      </w:r>
      <w:r w:rsidRPr="00544883">
        <w:rPr>
          <w:rFonts w:asciiTheme="minorHAnsi" w:hAnsiTheme="minorHAnsi" w:cs="Calibri"/>
          <w:sz w:val="16"/>
          <w:szCs w:val="20"/>
        </w:rPr>
        <w:t xml:space="preserve"> It is also difficult to understand how the </w:t>
      </w:r>
      <w:proofErr w:type="gramStart"/>
      <w:r w:rsidRPr="00544883">
        <w:rPr>
          <w:rFonts w:asciiTheme="minorHAnsi" w:hAnsiTheme="minorHAnsi" w:cs="Calibri"/>
          <w:sz w:val="16"/>
          <w:szCs w:val="20"/>
        </w:rPr>
        <w:t>cost of deploying hundreds or even thousands of US weapon</w:t>
      </w:r>
      <w:proofErr w:type="gramEnd"/>
      <w:r w:rsidRPr="00544883">
        <w:rPr>
          <w:rFonts w:asciiTheme="minorHAnsi" w:hAnsiTheme="minorHAnsi" w:cs="Calibri"/>
          <w:sz w:val="16"/>
          <w:szCs w:val="20"/>
        </w:rPr>
        <w:t xml:space="preserve"> satellites to ensure space dominance would greatly affect the outcome of this scenario. </w:t>
      </w:r>
      <w:r w:rsidRPr="00544883">
        <w:rPr>
          <w:rStyle w:val="StyleBoldUnderline"/>
          <w:rFonts w:asciiTheme="minorHAnsi" w:hAnsiTheme="minorHAnsi" w:cs="Calibri"/>
        </w:rPr>
        <w:t>Even a deployed spacebased missile-defense shield probably would not encourage the U</w:t>
      </w:r>
      <w:r w:rsidRPr="00544883">
        <w:rPr>
          <w:rFonts w:asciiTheme="minorHAnsi" w:hAnsiTheme="minorHAnsi" w:cs="Calibri"/>
          <w:sz w:val="16"/>
          <w:szCs w:val="20"/>
        </w:rPr>
        <w:t xml:space="preserve">nited </w:t>
      </w:r>
      <w:r w:rsidRPr="00544883">
        <w:rPr>
          <w:rStyle w:val="StyleBoldUnderline"/>
          <w:rFonts w:asciiTheme="minorHAnsi" w:hAnsiTheme="minorHAnsi" w:cs="Calibri"/>
        </w:rPr>
        <w:t>S</w:t>
      </w:r>
      <w:r w:rsidRPr="00544883">
        <w:rPr>
          <w:rFonts w:asciiTheme="minorHAnsi" w:hAnsiTheme="minorHAnsi" w:cs="Calibri"/>
          <w:sz w:val="16"/>
          <w:szCs w:val="20"/>
        </w:rPr>
        <w:t xml:space="preserve">tates </w:t>
      </w:r>
      <w:r w:rsidRPr="00544883">
        <w:rPr>
          <w:rStyle w:val="StyleBoldUnderline"/>
          <w:rFonts w:asciiTheme="minorHAnsi" w:hAnsiTheme="minorHAnsi" w:cs="Calibri"/>
        </w:rPr>
        <w:t>to intentionally escalate a limited regional conflict with another nuclear power to a full nuclear exchange if there were any risk of nuclear warheads reaching US soil</w:t>
      </w:r>
      <w:r w:rsidRPr="00544883">
        <w:rPr>
          <w:rFonts w:asciiTheme="minorHAnsi" w:hAnsiTheme="minorHAnsi" w:cs="Calibri"/>
          <w:sz w:val="16"/>
          <w:szCs w:val="20"/>
        </w:rPr>
        <w:t>.</w:t>
      </w:r>
    </w:p>
    <w:p w14:paraId="721B17B1" w14:textId="29F7AFA4" w:rsidR="00544883" w:rsidRPr="00544883" w:rsidRDefault="00014B61" w:rsidP="00014B61">
      <w:pPr>
        <w:pStyle w:val="Heading3"/>
      </w:pPr>
      <w:r>
        <w:t xml:space="preserve">2NC Taiwan—First Strike </w:t>
      </w:r>
    </w:p>
    <w:p w14:paraId="1468DF8F" w14:textId="77777777" w:rsidR="00544883" w:rsidRPr="00544883" w:rsidRDefault="00544883" w:rsidP="00544883">
      <w:pPr>
        <w:pStyle w:val="Heading4"/>
        <w:rPr>
          <w:rFonts w:cs="Times New Roman"/>
        </w:rPr>
      </w:pPr>
      <w:r w:rsidRPr="00544883">
        <w:t>First strike checks war</w:t>
      </w:r>
    </w:p>
    <w:p w14:paraId="165526FA" w14:textId="77777777" w:rsidR="00544883" w:rsidRPr="00544883" w:rsidRDefault="00544883" w:rsidP="00544883">
      <w:pPr>
        <w:rPr>
          <w:rStyle w:val="4Qualifications"/>
          <w:rFonts w:asciiTheme="minorHAnsi" w:hAnsiTheme="minorHAnsi" w:cs="Calibri"/>
          <w:sz w:val="20"/>
        </w:rPr>
      </w:pPr>
      <w:r w:rsidRPr="00544883">
        <w:rPr>
          <w:rStyle w:val="3TagCite"/>
          <w:rFonts w:asciiTheme="minorHAnsi" w:hAnsiTheme="minorHAnsi" w:cs="Calibri"/>
        </w:rPr>
        <w:t xml:space="preserve">Lieber and Press 6 – </w:t>
      </w:r>
      <w:r w:rsidRPr="00544883">
        <w:rPr>
          <w:rStyle w:val="4Qualifications"/>
          <w:rFonts w:asciiTheme="minorHAnsi" w:hAnsiTheme="minorHAnsi" w:cs="Calibri"/>
          <w:sz w:val="20"/>
        </w:rPr>
        <w:t>Keir A. Leiber, author of War and the Engineers: The Primacy of Politics over Technology, Assistant Professor of Political Science at the University of Notre Dame. Daryl G. Press, author of Calculating Credibility: How Leaders Assess Military Threats, Associate Professor of Political Science at the University of Pennsylvania ("The Rise of U.S. Nuclear Primacy, Foreign Affairs, March/April 2006)</w:t>
      </w:r>
    </w:p>
    <w:p w14:paraId="5BC4F6DF" w14:textId="77777777" w:rsidR="00544883" w:rsidRDefault="00544883" w:rsidP="00544883">
      <w:pPr>
        <w:pStyle w:val="Heading4"/>
        <w:rPr>
          <w:rStyle w:val="DebateUnderline"/>
          <w:rFonts w:asciiTheme="minorHAnsi" w:hAnsiTheme="minorHAnsi" w:cs="Calibri"/>
          <w:u w:val="single"/>
        </w:rPr>
      </w:pPr>
      <w:r w:rsidRPr="00544883">
        <w:rPr>
          <w:rStyle w:val="DebateUnderline"/>
          <w:rFonts w:asciiTheme="minorHAnsi" w:hAnsiTheme="minorHAnsi" w:cs="Calibri"/>
          <w:u w:val="single"/>
        </w:rPr>
        <w:t>China's nuclear arsenal is</w:t>
      </w:r>
      <w:r w:rsidRPr="00544883">
        <w:rPr>
          <w:rStyle w:val="5Notunderlined"/>
          <w:rFonts w:asciiTheme="minorHAnsi" w:hAnsiTheme="minorHAnsi" w:cs="Calibri"/>
        </w:rPr>
        <w:t xml:space="preserve"> even more </w:t>
      </w:r>
      <w:r w:rsidRPr="00544883">
        <w:rPr>
          <w:rStyle w:val="DebateUnderline"/>
          <w:rFonts w:asciiTheme="minorHAnsi" w:hAnsiTheme="minorHAnsi" w:cs="Calibri"/>
          <w:u w:val="single"/>
        </w:rPr>
        <w:t>vulnerable to a U.S. attack. A U.S. first strike could succeed whether it was launched as a surprise or in the midst of a crisis during a Chinese alert. China has a limited strategic nuclear arsenal. The People's Liberation Army currently possesses no modern SSBNs or long-range bombers. Its naval arm used to have two ballistic missile submarines, but one sank, and the other,</w:t>
      </w:r>
      <w:r w:rsidRPr="00544883">
        <w:rPr>
          <w:rStyle w:val="5Notunderlined"/>
          <w:rFonts w:asciiTheme="minorHAnsi" w:hAnsiTheme="minorHAnsi" w:cs="Calibri"/>
        </w:rPr>
        <w:t xml:space="preserve"> which had such poor capabilities that it never left Chinese waters, </w:t>
      </w:r>
      <w:r w:rsidRPr="00544883">
        <w:rPr>
          <w:rStyle w:val="DebateUnderline"/>
          <w:rFonts w:asciiTheme="minorHAnsi" w:hAnsiTheme="minorHAnsi" w:cs="Calibri"/>
          <w:u w:val="single"/>
        </w:rPr>
        <w:t>is no longer operational. China's medium-range bomber force is similarly unimpressive: the bombers are obsolete and vulnerable to attack</w:t>
      </w:r>
      <w:r w:rsidRPr="00544883">
        <w:rPr>
          <w:rStyle w:val="5Notunderlined"/>
          <w:rFonts w:asciiTheme="minorHAnsi" w:hAnsiTheme="minorHAnsi" w:cs="Calibri"/>
        </w:rPr>
        <w:t xml:space="preserve">. According to unclassified U.S. government assessments, </w:t>
      </w:r>
      <w:r w:rsidRPr="00544883">
        <w:rPr>
          <w:rStyle w:val="DebateUnderline"/>
          <w:rFonts w:asciiTheme="minorHAnsi" w:hAnsiTheme="minorHAnsi" w:cs="Calibri"/>
          <w:u w:val="single"/>
        </w:rPr>
        <w:t>China's entire intercontinental nuclear arsenal consists of 18 stationary single-warhead ICBMs.</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These are not ready to launch on warning: their warheads are kept in storage and the missiles themselves are unfueled.</w:t>
      </w:r>
      <w:r w:rsidRPr="00544883">
        <w:rPr>
          <w:rStyle w:val="5Notunderlined"/>
          <w:rFonts w:asciiTheme="minorHAnsi" w:hAnsiTheme="minorHAnsi" w:cs="Calibri"/>
        </w:rPr>
        <w:t xml:space="preserve"> (China's ICBMs use liquid fuel, which corrodes the missiles after 24 hours. </w:t>
      </w:r>
      <w:r w:rsidRPr="00544883">
        <w:rPr>
          <w:rStyle w:val="DebateUnderline"/>
          <w:rFonts w:asciiTheme="minorHAnsi" w:hAnsiTheme="minorHAnsi" w:cs="Calibri"/>
          <w:u w:val="single"/>
        </w:rPr>
        <w:t>Fueling them is estimated to take two hours.</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The lack of an advanced early warning system adds to the vulnerability of the ICBMs.</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It appears that China would have no warning at all of a U.S. submarine-launched missile attack or a strike using hundreds of stealthy nuclear-armed cruise missiles.</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Many sources claim that China is attempting to reduce the vulnerability of its ICBMs by building decoy silos. But decoys cannot provide a firm basis for deterrence. It would take close to a thousand fake silos to make a U.S. first strike on China as difficult as an attack on Russia, and no available information on China's nuclear forces suggests the existence of massive fields of decoys.</w:t>
      </w:r>
      <w:r w:rsidRPr="00544883">
        <w:rPr>
          <w:rStyle w:val="5Notunderlined"/>
          <w:rFonts w:asciiTheme="minorHAnsi" w:hAnsiTheme="minorHAnsi" w:cs="Calibri"/>
        </w:rPr>
        <w:t xml:space="preserve"> And </w:t>
      </w:r>
      <w:r w:rsidRPr="00544883">
        <w:rPr>
          <w:rStyle w:val="DebateUnderline"/>
          <w:rFonts w:asciiTheme="minorHAnsi" w:hAnsiTheme="minorHAnsi" w:cs="Calibri"/>
          <w:u w:val="single"/>
        </w:rPr>
        <w:t>even if China built them, its commanders would always wonder whether U.S. sensors could distinguish real silos from fake ones.</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Despite</w:t>
      </w:r>
      <w:r w:rsidRPr="00544883">
        <w:rPr>
          <w:rStyle w:val="5Notunderlined"/>
          <w:rFonts w:asciiTheme="minorHAnsi" w:hAnsiTheme="minorHAnsi" w:cs="Calibri"/>
        </w:rPr>
        <w:t xml:space="preserve"> much talk about China's </w:t>
      </w:r>
      <w:r w:rsidRPr="00544883">
        <w:rPr>
          <w:rStyle w:val="DebateUnderline"/>
          <w:rFonts w:asciiTheme="minorHAnsi" w:hAnsiTheme="minorHAnsi" w:cs="Calibri"/>
          <w:u w:val="single"/>
        </w:rPr>
        <w:t>military modernization, the odds that Beijing will acquire a survivable nuclear deterrent in the next decade are slim.</w:t>
      </w:r>
      <w:r w:rsidRPr="00544883">
        <w:rPr>
          <w:rStyle w:val="5Notunderlined"/>
          <w:rFonts w:asciiTheme="minorHAnsi" w:hAnsiTheme="minorHAnsi" w:cs="Calibri"/>
        </w:rPr>
        <w:t xml:space="preserve"> </w:t>
      </w:r>
      <w:r w:rsidRPr="00544883">
        <w:rPr>
          <w:rStyle w:val="DebateUnderline"/>
          <w:rFonts w:asciiTheme="minorHAnsi" w:hAnsiTheme="minorHAnsi" w:cs="Calibri"/>
          <w:u w:val="single"/>
        </w:rPr>
        <w:t xml:space="preserve">China's modernization efforts have focused on conventional forces, </w:t>
      </w:r>
      <w:r w:rsidRPr="00544883">
        <w:rPr>
          <w:rStyle w:val="5Notunderlined"/>
          <w:rFonts w:asciiTheme="minorHAnsi" w:hAnsiTheme="minorHAnsi" w:cs="Calibri"/>
        </w:rPr>
        <w:t xml:space="preserve">and the country's progress on nuclear modernization has accordingly been slow. Since the mid-1980s, China has been trying to develop a new missile for its future ballistic missile submarine as well as mobile ICBMs (the DF-31 and longer-range DF-31A) to replace its current ICBM force. </w:t>
      </w:r>
      <w:r w:rsidRPr="00544883">
        <w:rPr>
          <w:rStyle w:val="DebateUnderline"/>
          <w:rFonts w:asciiTheme="minorHAnsi" w:hAnsiTheme="minorHAnsi" w:cs="Calibri"/>
          <w:u w:val="single"/>
        </w:rPr>
        <w:t>The U.S. Defense Department predicts that China may deploy DF-31s in a few years</w:t>
      </w:r>
      <w:r w:rsidRPr="00544883">
        <w:rPr>
          <w:rStyle w:val="5Notunderlined"/>
          <w:rFonts w:asciiTheme="minorHAnsi" w:hAnsiTheme="minorHAnsi" w:cs="Calibri"/>
        </w:rPr>
        <w:t xml:space="preserve">, although </w:t>
      </w:r>
      <w:r w:rsidRPr="00544883">
        <w:rPr>
          <w:rStyle w:val="DebateUnderline"/>
          <w:rFonts w:asciiTheme="minorHAnsi" w:hAnsiTheme="minorHAnsi" w:cs="Calibri"/>
          <w:u w:val="single"/>
        </w:rPr>
        <w:t>the forecast should be treated skeptically: U.S. intelligence has been announcing the missile's imminent deployment for decades. Even when they are eventually fielded, the DF-31s are unlikely to significantly reduce China's vulnerability.</w:t>
      </w:r>
      <w:r w:rsidRPr="00544883">
        <w:rPr>
          <w:rStyle w:val="5Notunderlined"/>
          <w:rFonts w:asciiTheme="minorHAnsi" w:hAnsiTheme="minorHAnsi" w:cs="Calibri"/>
        </w:rPr>
        <w:t xml:space="preserve"> The missiles' limited range, estimated to be only 8,000 kilometers (4,970 miles), greatly restricts the area in which they can be hidden, reducing the difficulty of searching for them. The DF-31s could hit the contiguous United States only if they were deployed in China's far northeastern corner, principally in Heilongjiang Province, near the Russian-North Korean border. But Heilongjiang is mountainous, and so the missiles might be deployable only along a few hundred kilometers of good road or in a small plain in the center of the province. </w:t>
      </w:r>
      <w:r w:rsidRPr="00544883">
        <w:rPr>
          <w:rStyle w:val="DebateUnderline"/>
          <w:rFonts w:asciiTheme="minorHAnsi" w:hAnsiTheme="minorHAnsi" w:cs="Calibri"/>
          <w:u w:val="single"/>
        </w:rPr>
        <w:t>Such restrictions increase the missiles' vulnerability and raise questions about whether they are even intended to target the U.S. homeland</w:t>
      </w:r>
      <w:r w:rsidRPr="00544883">
        <w:rPr>
          <w:rStyle w:val="5Notunderlined"/>
          <w:rFonts w:asciiTheme="minorHAnsi" w:hAnsiTheme="minorHAnsi" w:cs="Calibri"/>
        </w:rPr>
        <w:t xml:space="preserve"> or whether they will be aimed at targets in Russia and Asia. Given the history of China's slow-motion nuclear modernization, </w:t>
      </w:r>
      <w:r w:rsidRPr="00544883">
        <w:rPr>
          <w:rStyle w:val="DebateUnderline"/>
          <w:rFonts w:asciiTheme="minorHAnsi" w:hAnsiTheme="minorHAnsi" w:cs="Calibri"/>
          <w:u w:val="single"/>
        </w:rPr>
        <w:t xml:space="preserve">it is doubtful that a Chinese second-strike force will materialize anytime soon. The United States has a first-strike capability against China today and should be able to maintain it for a decade or more. </w:t>
      </w:r>
    </w:p>
    <w:p w14:paraId="1E19F601" w14:textId="4EC44981" w:rsidR="00014B61" w:rsidRPr="00014B61" w:rsidRDefault="00014B61" w:rsidP="00014B61">
      <w:pPr>
        <w:pStyle w:val="Heading3"/>
      </w:pPr>
      <w:r>
        <w:t xml:space="preserve">2NC Taiwan—Coop </w:t>
      </w:r>
    </w:p>
    <w:p w14:paraId="2E3FAFBD" w14:textId="77777777" w:rsidR="00544883" w:rsidRPr="00544883" w:rsidRDefault="00544883" w:rsidP="00544883">
      <w:pPr>
        <w:pStyle w:val="Heading4"/>
      </w:pPr>
      <w:r w:rsidRPr="00544883">
        <w:t xml:space="preserve">Status quo cooperation solves </w:t>
      </w:r>
    </w:p>
    <w:p w14:paraId="5C45C09F" w14:textId="77777777" w:rsidR="00544883" w:rsidRPr="00544883" w:rsidRDefault="00544883" w:rsidP="00544883">
      <w:pPr>
        <w:rPr>
          <w:rFonts w:asciiTheme="minorHAnsi" w:hAnsiTheme="minorHAnsi" w:cs="Calibri"/>
          <w:sz w:val="16"/>
        </w:rPr>
      </w:pPr>
      <w:r w:rsidRPr="00544883">
        <w:rPr>
          <w:rFonts w:asciiTheme="minorHAnsi" w:eastAsia="SimSun" w:hAnsiTheme="minorHAnsi" w:cs="Calibri"/>
          <w:b/>
          <w:bCs/>
          <w:iCs/>
          <w:sz w:val="26"/>
        </w:rPr>
        <w:t xml:space="preserve">Lewis 11 </w:t>
      </w:r>
      <w:r w:rsidRPr="00544883">
        <w:rPr>
          <w:rFonts w:asciiTheme="minorHAnsi" w:hAnsiTheme="minorHAnsi" w:cs="Calibri"/>
          <w:sz w:val="16"/>
        </w:rPr>
        <w:t>- Senior Fellow and Director Technology and Public Policy Program Center for Strategic and International Studies (James, High Frontier, “Engagement and Sustainability in the 2010 National Space Policy,” February, http://www.afspc.af.mil/shared/media/document/AFD-110224-052.pdf</w:t>
      </w:r>
    </w:p>
    <w:p w14:paraId="7AFB813B" w14:textId="77777777" w:rsidR="00544883" w:rsidRPr="00544883" w:rsidRDefault="00544883" w:rsidP="00544883">
      <w:pPr>
        <w:rPr>
          <w:rFonts w:asciiTheme="minorHAnsi" w:hAnsiTheme="minorHAnsi" w:cs="Calibri"/>
          <w:sz w:val="16"/>
        </w:rPr>
      </w:pPr>
    </w:p>
    <w:p w14:paraId="1D999CBC" w14:textId="77777777" w:rsidR="00544883" w:rsidRPr="00544883" w:rsidRDefault="00544883" w:rsidP="00544883">
      <w:pPr>
        <w:rPr>
          <w:rFonts w:asciiTheme="minorHAnsi" w:eastAsia="SimSun" w:hAnsiTheme="minorHAnsi" w:cs="Calibri"/>
          <w:b/>
          <w:bCs/>
          <w:iCs/>
          <w:sz w:val="26"/>
        </w:rPr>
      </w:pPr>
      <w:r w:rsidRPr="00544883">
        <w:rPr>
          <w:rStyle w:val="apple-style-span"/>
          <w:rFonts w:asciiTheme="minorHAnsi" w:hAnsiTheme="minorHAnsi" w:cs="Calibri"/>
          <w:color w:val="000000"/>
          <w:szCs w:val="20"/>
          <w:u w:val="single"/>
          <w:shd w:val="clear" w:color="auto" w:fill="FFFFFF"/>
        </w:rPr>
        <w:t>The Obama administration changed course away from forceful unilateralism</w:t>
      </w:r>
      <w:r w:rsidRPr="00544883">
        <w:rPr>
          <w:rStyle w:val="apple-style-span"/>
          <w:rFonts w:asciiTheme="minorHAnsi" w:hAnsiTheme="minorHAnsi" w:cs="Calibri"/>
          <w:color w:val="000000"/>
          <w:sz w:val="16"/>
          <w:szCs w:val="16"/>
          <w:shd w:val="clear" w:color="auto" w:fill="FFFFFF"/>
        </w:rPr>
        <w:t xml:space="preserve">. The hallmark of this change can be found in the May 2010 National Security Strategy and its emphasis on “pursuing comprehensive engagement.” This emphasis on engagement in the National Security Strategy shapes the NSP, which lays out four major premises to address the problems of sustainability, governance, and leadership. These are: • </w:t>
      </w:r>
      <w:proofErr w:type="gramStart"/>
      <w:r w:rsidRPr="00544883">
        <w:rPr>
          <w:rStyle w:val="apple-style-span"/>
          <w:rFonts w:asciiTheme="minorHAnsi" w:hAnsiTheme="minorHAnsi" w:cs="Calibri"/>
          <w:color w:val="000000"/>
          <w:sz w:val="16"/>
          <w:szCs w:val="16"/>
          <w:shd w:val="clear" w:color="auto" w:fill="FFFFFF"/>
        </w:rPr>
        <w:t>An</w:t>
      </w:r>
      <w:proofErr w:type="gramEnd"/>
      <w:r w:rsidRPr="00544883">
        <w:rPr>
          <w:rStyle w:val="apple-style-span"/>
          <w:rFonts w:asciiTheme="minorHAnsi" w:hAnsiTheme="minorHAnsi" w:cs="Calibri"/>
          <w:color w:val="000000"/>
          <w:sz w:val="16"/>
          <w:szCs w:val="16"/>
          <w:shd w:val="clear" w:color="auto" w:fill="FFFFFF"/>
        </w:rPr>
        <w:t xml:space="preserve"> emphasis on engagement and perhaps cooperation. • </w:t>
      </w:r>
      <w:proofErr w:type="gramStart"/>
      <w:r w:rsidRPr="00544883">
        <w:rPr>
          <w:rStyle w:val="apple-style-span"/>
          <w:rFonts w:asciiTheme="minorHAnsi" w:hAnsiTheme="minorHAnsi" w:cs="Calibri"/>
          <w:color w:val="000000"/>
          <w:sz w:val="16"/>
          <w:szCs w:val="16"/>
          <w:shd w:val="clear" w:color="auto" w:fill="FFFFFF"/>
        </w:rPr>
        <w:t>The</w:t>
      </w:r>
      <w:proofErr w:type="gramEnd"/>
      <w:r w:rsidRPr="00544883">
        <w:rPr>
          <w:rStyle w:val="apple-style-span"/>
          <w:rFonts w:asciiTheme="minorHAnsi" w:hAnsiTheme="minorHAnsi" w:cs="Calibri"/>
          <w:color w:val="000000"/>
          <w:sz w:val="16"/>
          <w:szCs w:val="16"/>
          <w:shd w:val="clear" w:color="auto" w:fill="FFFFFF"/>
        </w:rPr>
        <w:t xml:space="preserve"> development of principles for responsible behavior. • </w:t>
      </w:r>
      <w:proofErr w:type="gramStart"/>
      <w:r w:rsidRPr="00544883">
        <w:rPr>
          <w:rStyle w:val="apple-style-span"/>
          <w:rFonts w:asciiTheme="minorHAnsi" w:hAnsiTheme="minorHAnsi" w:cs="Calibri"/>
          <w:color w:val="000000"/>
          <w:sz w:val="16"/>
          <w:szCs w:val="16"/>
          <w:shd w:val="clear" w:color="auto" w:fill="FFFFFF"/>
        </w:rPr>
        <w:t>An</w:t>
      </w:r>
      <w:proofErr w:type="gramEnd"/>
      <w:r w:rsidRPr="00544883">
        <w:rPr>
          <w:rStyle w:val="apple-style-span"/>
          <w:rFonts w:asciiTheme="minorHAnsi" w:hAnsiTheme="minorHAnsi" w:cs="Calibri"/>
          <w:color w:val="000000"/>
          <w:sz w:val="16"/>
          <w:szCs w:val="16"/>
          <w:shd w:val="clear" w:color="auto" w:fill="FFFFFF"/>
        </w:rPr>
        <w:t xml:space="preserve"> emphasis on commercial and entrepreneurial space activities for innovation and the provision of services. • </w:t>
      </w:r>
      <w:proofErr w:type="gramStart"/>
      <w:r w:rsidRPr="00544883">
        <w:rPr>
          <w:rStyle w:val="apple-style-span"/>
          <w:rFonts w:asciiTheme="minorHAnsi" w:hAnsiTheme="minorHAnsi" w:cs="Calibri"/>
          <w:color w:val="000000"/>
          <w:sz w:val="16"/>
          <w:szCs w:val="16"/>
          <w:shd w:val="clear" w:color="auto" w:fill="FFFFFF"/>
        </w:rPr>
        <w:t>A</w:t>
      </w:r>
      <w:proofErr w:type="gramEnd"/>
      <w:r w:rsidRPr="00544883">
        <w:rPr>
          <w:rStyle w:val="apple-style-span"/>
          <w:rFonts w:asciiTheme="minorHAnsi" w:hAnsiTheme="minorHAnsi" w:cs="Calibri"/>
          <w:color w:val="000000"/>
          <w:sz w:val="16"/>
          <w:szCs w:val="16"/>
          <w:shd w:val="clear" w:color="auto" w:fill="FFFFFF"/>
        </w:rPr>
        <w:t xml:space="preserve"> rebalancing of emphasis between manned and unmanned space activities.</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Cs w:val="20"/>
          <w:u w:val="single"/>
          <w:shd w:val="clear" w:color="auto" w:fill="FFFFFF"/>
        </w:rPr>
        <w:t>The immediate effect of the new space policy is to signal US intentions and shape US international efforts to focus on improved governance, including increased and cooperative space situational awareness, debris mitigation, and codes of conduct for responsible behavior in space</w:t>
      </w:r>
      <w:r w:rsidRPr="00544883">
        <w:rPr>
          <w:rStyle w:val="apple-style-span"/>
          <w:rFonts w:asciiTheme="minorHAnsi" w:hAnsiTheme="minorHAnsi" w:cs="Calibri"/>
          <w:color w:val="000000"/>
          <w:sz w:val="16"/>
          <w:szCs w:val="20"/>
          <w:shd w:val="clear" w:color="auto" w:fill="FFFFFF"/>
        </w:rPr>
        <w:t>.</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 w:val="16"/>
          <w:szCs w:val="16"/>
          <w:shd w:val="clear" w:color="auto" w:fill="FFFFFF"/>
        </w:rPr>
        <w:t>These are all attainable objectives.</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Cs w:val="20"/>
          <w:u w:val="single"/>
          <w:shd w:val="clear" w:color="auto" w:fill="FFFFFF"/>
        </w:rPr>
        <w:t xml:space="preserve">US engagement in creating a new governance framework for space, based on situational awareness, codes of conduct, and confidence-building measures </w:t>
      </w:r>
      <w:r w:rsidRPr="00544883">
        <w:rPr>
          <w:rStyle w:val="apple-style-span"/>
          <w:rFonts w:asciiTheme="minorHAnsi" w:hAnsiTheme="minorHAnsi" w:cs="Calibri"/>
          <w:b/>
          <w:color w:val="000000"/>
          <w:szCs w:val="20"/>
          <w:u w:val="single"/>
          <w:shd w:val="clear" w:color="auto" w:fill="FFFFFF"/>
        </w:rPr>
        <w:t>will get immediate traction</w:t>
      </w:r>
      <w:r w:rsidRPr="00544883">
        <w:rPr>
          <w:rStyle w:val="apple-style-span"/>
          <w:rFonts w:asciiTheme="minorHAnsi" w:hAnsiTheme="minorHAnsi" w:cs="Calibri"/>
          <w:color w:val="000000"/>
          <w:sz w:val="16"/>
          <w:szCs w:val="16"/>
          <w:shd w:val="clear" w:color="auto" w:fill="FFFFFF"/>
        </w:rPr>
        <w:t>. This is different from immediate progress. None of the existing fora for space governance are strong. They will have either to be rebuilt or replaced.</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Cs w:val="20"/>
          <w:u w:val="single"/>
          <w:shd w:val="clear" w:color="auto" w:fill="FFFFFF"/>
        </w:rPr>
        <w:t>The US will need to measure carefully what it will offer against what it would want (and could get) in exchange from potential opponents</w:t>
      </w:r>
      <w:r w:rsidRPr="00544883">
        <w:rPr>
          <w:rStyle w:val="apple-style-span"/>
          <w:rFonts w:asciiTheme="minorHAnsi" w:hAnsiTheme="minorHAnsi" w:cs="Calibri"/>
          <w:color w:val="000000"/>
          <w:szCs w:val="16"/>
          <w:u w:val="single"/>
          <w:shd w:val="clear" w:color="auto" w:fill="FFFFFF"/>
        </w:rPr>
        <w:t>.</w:t>
      </w:r>
      <w:r w:rsidRPr="00544883">
        <w:rPr>
          <w:rStyle w:val="apple-style-span"/>
          <w:rFonts w:asciiTheme="minorHAnsi" w:hAnsiTheme="minorHAnsi" w:cs="Calibri"/>
          <w:color w:val="000000"/>
          <w:sz w:val="16"/>
          <w:szCs w:val="16"/>
          <w:shd w:val="clear" w:color="auto" w:fill="FFFFFF"/>
        </w:rPr>
        <w:t xml:space="preserve"> A simple metric for negotiation is to say that any code of conduct that wins rapid acceptance probably is not very valuable. A serious code will require countries to move slowly as they assess benefits and potential losses.</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 w:val="16"/>
          <w:szCs w:val="20"/>
          <w:shd w:val="clear" w:color="auto" w:fill="FFFFFF"/>
        </w:rPr>
        <w:t>Increased space situational awareness will be an important component of being able to verify</w:t>
      </w:r>
      <w:r w:rsidRPr="00544883">
        <w:rPr>
          <w:rStyle w:val="apple-converted-space"/>
          <w:rFonts w:asciiTheme="minorHAnsi" w:hAnsiTheme="minorHAnsi" w:cs="Calibri"/>
          <w:color w:val="000000"/>
          <w:sz w:val="16"/>
          <w:szCs w:val="20"/>
          <w:shd w:val="clear" w:color="auto" w:fill="FFFFFF"/>
        </w:rPr>
        <w:t> </w:t>
      </w:r>
      <w:r w:rsidRPr="00544883">
        <w:rPr>
          <w:rStyle w:val="apple-style-span"/>
          <w:rFonts w:asciiTheme="minorHAnsi" w:hAnsiTheme="minorHAnsi" w:cs="Calibri"/>
          <w:color w:val="000000"/>
          <w:sz w:val="16"/>
          <w:szCs w:val="16"/>
          <w:shd w:val="clear" w:color="auto" w:fill="FFFFFF"/>
        </w:rPr>
        <w:t>(to some degree)</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 w:val="16"/>
          <w:szCs w:val="20"/>
          <w:shd w:val="clear" w:color="auto" w:fill="FFFFFF"/>
        </w:rPr>
        <w:t>compliance with any norms or codes of conduct</w:t>
      </w:r>
      <w:r w:rsidRPr="00544883">
        <w:rPr>
          <w:rStyle w:val="apple-style-span"/>
          <w:rFonts w:asciiTheme="minorHAnsi" w:hAnsiTheme="minorHAnsi" w:cs="Calibri"/>
          <w:color w:val="000000"/>
          <w:sz w:val="16"/>
          <w:szCs w:val="16"/>
          <w:shd w:val="clear" w:color="auto" w:fill="FFFFFF"/>
        </w:rPr>
        <w:t>. Since most antisatellite programs are classified, they are likely to continue in some form or another with or without norms (e.g., there will be a strong temptation to “cheat”), but this is not a new problem in arms control. The current policy that anti-satellite research is allowable, but testing is not, may be the best starting point for any effort to constrain opponents, and</w:t>
      </w:r>
      <w:r w:rsidRPr="00544883">
        <w:rPr>
          <w:rStyle w:val="apple-converted-space"/>
          <w:rFonts w:asciiTheme="minorHAnsi" w:hAnsiTheme="minorHAnsi" w:cs="Calibri"/>
          <w:color w:val="000000"/>
          <w:sz w:val="16"/>
          <w:szCs w:val="16"/>
          <w:shd w:val="clear" w:color="auto" w:fill="FFFFFF"/>
        </w:rPr>
        <w:t> </w:t>
      </w:r>
      <w:r w:rsidRPr="00544883">
        <w:rPr>
          <w:rStyle w:val="apple-style-span"/>
          <w:rFonts w:asciiTheme="minorHAnsi" w:hAnsiTheme="minorHAnsi" w:cs="Calibri"/>
          <w:color w:val="000000"/>
          <w:sz w:val="16"/>
          <w:szCs w:val="20"/>
          <w:shd w:val="clear" w:color="auto" w:fill="FFFFFF"/>
        </w:rPr>
        <w:t>situational awareness, by increasing the chances that a test would be detected, could reinforce norms.</w:t>
      </w:r>
      <w:r w:rsidRPr="00544883">
        <w:rPr>
          <w:rStyle w:val="apple-style-span"/>
          <w:rFonts w:asciiTheme="minorHAnsi" w:hAnsiTheme="minorHAnsi" w:cs="Calibri"/>
          <w:color w:val="000000"/>
          <w:szCs w:val="20"/>
          <w:u w:val="single"/>
          <w:shd w:val="clear" w:color="auto" w:fill="FFFFFF"/>
        </w:rPr>
        <w:t xml:space="preserve"> A US effort to reshape the space environment through international engagement will produce beneficial outcomes for international space governance and US space operations</w:t>
      </w:r>
      <w:r w:rsidRPr="00544883">
        <w:rPr>
          <w:rStyle w:val="apple-style-span"/>
          <w:rFonts w:asciiTheme="minorHAnsi" w:hAnsiTheme="minorHAnsi" w:cs="Calibri"/>
          <w:color w:val="000000"/>
          <w:sz w:val="16"/>
          <w:szCs w:val="16"/>
          <w:shd w:val="clear" w:color="auto" w:fill="FFFFFF"/>
        </w:rPr>
        <w:t>. However, if we were to predict where the Obama NSP will succeed and where it will face difficulty, the dividing line is between efforts to improve governance, which are likely to show some progress, and efforts to improve sustainability. The US has wrestled with sustainability since the end of the high levels of expenditures on space associated with the Cold War.</w:t>
      </w:r>
      <w:r w:rsidRPr="00544883">
        <w:rPr>
          <w:rFonts w:asciiTheme="minorHAnsi" w:hAnsiTheme="minorHAnsi" w:cs="Calibri"/>
          <w:color w:val="000000"/>
          <w:sz w:val="16"/>
          <w:szCs w:val="20"/>
          <w:shd w:val="clear" w:color="auto" w:fill="FFFFFF"/>
        </w:rPr>
        <w:br/>
      </w:r>
    </w:p>
    <w:p w14:paraId="49C93C36" w14:textId="21E46EF2" w:rsidR="00014B61" w:rsidRDefault="00014B61" w:rsidP="00014B61">
      <w:pPr>
        <w:pStyle w:val="Heading3"/>
      </w:pPr>
      <w:r>
        <w:t xml:space="preserve">2NC Taiwan—Domestic Focus </w:t>
      </w:r>
    </w:p>
    <w:p w14:paraId="291EAC25" w14:textId="77777777" w:rsidR="00544883" w:rsidRPr="00544883" w:rsidRDefault="00544883" w:rsidP="00544883">
      <w:pPr>
        <w:pStyle w:val="Heading4"/>
        <w:rPr>
          <w:rFonts w:eastAsia="Times New Roman" w:cs="Times New Roman"/>
        </w:rPr>
      </w:pPr>
      <w:r w:rsidRPr="00544883">
        <w:t>China doesn’t want war – focusing on domestic problems</w:t>
      </w:r>
    </w:p>
    <w:p w14:paraId="18BEC4BC" w14:textId="77777777" w:rsidR="00544883" w:rsidRPr="00544883" w:rsidRDefault="00544883" w:rsidP="00544883">
      <w:pPr>
        <w:rPr>
          <w:rFonts w:asciiTheme="minorHAnsi" w:hAnsiTheme="minorHAnsi" w:cs="Calibri"/>
          <w:sz w:val="16"/>
        </w:rPr>
      </w:pPr>
      <w:r w:rsidRPr="00544883">
        <w:rPr>
          <w:rFonts w:asciiTheme="minorHAnsi" w:eastAsia="SimSun" w:hAnsiTheme="minorHAnsi" w:cs="Calibri"/>
          <w:b/>
          <w:bCs/>
          <w:iCs/>
          <w:sz w:val="26"/>
        </w:rPr>
        <w:t>MacDonald, 5/11</w:t>
      </w:r>
      <w:r w:rsidRPr="00544883">
        <w:rPr>
          <w:rFonts w:asciiTheme="minorHAnsi" w:hAnsiTheme="minorHAnsi" w:cs="Calibri"/>
          <w:sz w:val="16"/>
        </w:rPr>
        <w:t xml:space="preserve"> – US Institute of Peace (11, Bruee W., Testimony before the U.S.-China Economic and Security Review Commission on The Implications of China’s Military and Civil Space Programs, pdf)</w:t>
      </w:r>
    </w:p>
    <w:p w14:paraId="698E2A19" w14:textId="77777777" w:rsidR="00544883" w:rsidRPr="00544883" w:rsidRDefault="00544883" w:rsidP="00544883">
      <w:pPr>
        <w:rPr>
          <w:rFonts w:asciiTheme="minorHAnsi" w:hAnsiTheme="minorHAnsi" w:cs="Calibri"/>
          <w:sz w:val="16"/>
        </w:rPr>
      </w:pPr>
      <w:r w:rsidRPr="00544883">
        <w:rPr>
          <w:rFonts w:asciiTheme="minorHAnsi" w:hAnsiTheme="minorHAnsi" w:cs="Calibri"/>
          <w:sz w:val="16"/>
        </w:rPr>
        <w:t xml:space="preserve">In the face of this growing Chinese military space challenge, </w:t>
      </w:r>
      <w:r w:rsidRPr="00544883">
        <w:rPr>
          <w:rStyle w:val="StyleBoldUnderline"/>
          <w:rFonts w:asciiTheme="minorHAnsi" w:hAnsiTheme="minorHAnsi" w:cs="Calibri"/>
        </w:rPr>
        <w:t xml:space="preserve">it is easy to assume the worst about Chinese intentions. </w:t>
      </w:r>
      <w:r w:rsidRPr="00544883">
        <w:rPr>
          <w:rFonts w:asciiTheme="minorHAnsi" w:hAnsiTheme="minorHAnsi" w:cs="Calibri"/>
          <w:sz w:val="16"/>
        </w:rPr>
        <w:t xml:space="preserve">China seeks to be able to prevail militarily at some point in the future should conflict come, but </w:t>
      </w:r>
      <w:r w:rsidRPr="00544883">
        <w:rPr>
          <w:rStyle w:val="StyleBoldUnderline"/>
          <w:rFonts w:asciiTheme="minorHAnsi" w:hAnsiTheme="minorHAnsi" w:cs="Calibri"/>
        </w:rPr>
        <w:t>they see the U</w:t>
      </w:r>
      <w:r w:rsidRPr="00544883">
        <w:rPr>
          <w:rFonts w:asciiTheme="minorHAnsi" w:hAnsiTheme="minorHAnsi" w:cs="Calibri"/>
          <w:sz w:val="16"/>
        </w:rPr>
        <w:t xml:space="preserve">nited </w:t>
      </w:r>
      <w:r w:rsidRPr="00544883">
        <w:rPr>
          <w:rStyle w:val="StyleBoldUnderline"/>
          <w:rFonts w:asciiTheme="minorHAnsi" w:hAnsiTheme="minorHAnsi" w:cs="Calibri"/>
        </w:rPr>
        <w:t>S</w:t>
      </w:r>
      <w:r w:rsidRPr="00544883">
        <w:rPr>
          <w:rFonts w:asciiTheme="minorHAnsi" w:hAnsiTheme="minorHAnsi" w:cs="Calibri"/>
          <w:sz w:val="16"/>
        </w:rPr>
        <w:t xml:space="preserve">tates </w:t>
      </w:r>
      <w:r w:rsidRPr="00544883">
        <w:rPr>
          <w:rStyle w:val="StyleBoldUnderline"/>
          <w:rFonts w:asciiTheme="minorHAnsi" w:hAnsiTheme="minorHAnsi" w:cs="Calibri"/>
        </w:rPr>
        <w:t>as militarily superior to them and thus would be unlikely to consciously provoke any military conflict.</w:t>
      </w:r>
      <w:r w:rsidRPr="00544883">
        <w:rPr>
          <w:rFonts w:asciiTheme="minorHAnsi" w:hAnsiTheme="minorHAnsi" w:cs="Calibri"/>
          <w:sz w:val="16"/>
        </w:rPr>
        <w:t xml:space="preserve"> While we should guard against a worst case, we should not treat it as a given. </w:t>
      </w:r>
      <w:r w:rsidRPr="00544883">
        <w:rPr>
          <w:rStyle w:val="StyleBoldUnderline"/>
          <w:rFonts w:asciiTheme="minorHAnsi" w:hAnsiTheme="minorHAnsi" w:cs="Calibri"/>
        </w:rPr>
        <w:t>I do not believe China or the PLA is spoiling for a fight with the U</w:t>
      </w:r>
      <w:r w:rsidRPr="00544883">
        <w:rPr>
          <w:rFonts w:asciiTheme="minorHAnsi" w:hAnsiTheme="minorHAnsi" w:cs="Calibri"/>
          <w:sz w:val="16"/>
        </w:rPr>
        <w:t xml:space="preserve">nited </w:t>
      </w:r>
      <w:r w:rsidRPr="00544883">
        <w:rPr>
          <w:rStyle w:val="StyleBoldUnderline"/>
          <w:rFonts w:asciiTheme="minorHAnsi" w:hAnsiTheme="minorHAnsi" w:cs="Calibri"/>
        </w:rPr>
        <w:t>S</w:t>
      </w:r>
      <w:r w:rsidRPr="00544883">
        <w:rPr>
          <w:rFonts w:asciiTheme="minorHAnsi" w:hAnsiTheme="minorHAnsi" w:cs="Calibri"/>
          <w:sz w:val="16"/>
        </w:rPr>
        <w:t xml:space="preserve">tates – China has come too far to want to place their substantial economic achievements at risk unless they faced an extraordinary threat to their national security. In addition, </w:t>
      </w:r>
      <w:r w:rsidRPr="00544883">
        <w:rPr>
          <w:rStyle w:val="StyleBoldUnderline"/>
          <w:rFonts w:asciiTheme="minorHAnsi" w:hAnsiTheme="minorHAnsi" w:cs="Calibri"/>
        </w:rPr>
        <w:t>China faces serious demographic realities over the next couple of decades</w:t>
      </w:r>
      <w:r w:rsidRPr="00544883">
        <w:rPr>
          <w:rFonts w:asciiTheme="minorHAnsi" w:hAnsiTheme="minorHAnsi" w:cs="Calibri"/>
          <w:sz w:val="16"/>
        </w:rPr>
        <w:t xml:space="preserve">, where their ratio of workers to retirees will shrink substantially (the result of their one- child policy), </w:t>
      </w:r>
      <w:r w:rsidRPr="00544883">
        <w:rPr>
          <w:rStyle w:val="StyleBoldUnderline"/>
          <w:rFonts w:asciiTheme="minorHAnsi" w:hAnsiTheme="minorHAnsi" w:cs="Calibri"/>
        </w:rPr>
        <w:t>which further underscores China’s need for stability and continued economic growth for years to come.</w:t>
      </w:r>
      <w:r w:rsidRPr="00544883">
        <w:rPr>
          <w:rFonts w:asciiTheme="minorHAnsi" w:hAnsiTheme="minorHAnsi" w:cs="Calibri"/>
          <w:sz w:val="16"/>
        </w:rPr>
        <w:t xml:space="preserve"> </w:t>
      </w:r>
      <w:r w:rsidRPr="00544883">
        <w:rPr>
          <w:rStyle w:val="StyleBoldUnderline"/>
          <w:rFonts w:asciiTheme="minorHAnsi" w:hAnsiTheme="minorHAnsi" w:cs="Calibri"/>
        </w:rPr>
        <w:t>China also has additional needs</w:t>
      </w:r>
      <w:r w:rsidRPr="00544883">
        <w:rPr>
          <w:rFonts w:asciiTheme="minorHAnsi" w:hAnsiTheme="minorHAnsi" w:cs="Calibri"/>
          <w:sz w:val="16"/>
        </w:rPr>
        <w:t xml:space="preserve">, and vulnerabilities: </w:t>
      </w:r>
      <w:r w:rsidRPr="00544883">
        <w:rPr>
          <w:rStyle w:val="StyleBoldUnderline"/>
          <w:rFonts w:asciiTheme="minorHAnsi" w:hAnsiTheme="minorHAnsi" w:cs="Calibri"/>
        </w:rPr>
        <w:t>• Growing environmental problems</w:t>
      </w:r>
      <w:r w:rsidRPr="00544883">
        <w:rPr>
          <w:rFonts w:asciiTheme="minorHAnsi" w:hAnsiTheme="minorHAnsi" w:cs="Calibri"/>
          <w:sz w:val="16"/>
        </w:rPr>
        <w:t xml:space="preserve"> and water shortages with no obvious solutions that are growing irritants to the public; • A relentless search for new sources of </w:t>
      </w:r>
      <w:r w:rsidRPr="00544883">
        <w:rPr>
          <w:rStyle w:val="StyleBoldUnderline"/>
          <w:rFonts w:asciiTheme="minorHAnsi" w:hAnsiTheme="minorHAnsi" w:cs="Calibri"/>
        </w:rPr>
        <w:t xml:space="preserve">manufacturing inputs; </w:t>
      </w:r>
      <w:r w:rsidRPr="00544883">
        <w:rPr>
          <w:rFonts w:asciiTheme="minorHAnsi" w:hAnsiTheme="minorHAnsi" w:cs="Calibri"/>
          <w:sz w:val="16"/>
        </w:rPr>
        <w:t xml:space="preserve">• </w:t>
      </w:r>
      <w:r w:rsidRPr="00544883">
        <w:rPr>
          <w:rStyle w:val="StyleBoldUnderline"/>
          <w:rFonts w:asciiTheme="minorHAnsi" w:hAnsiTheme="minorHAnsi" w:cs="Calibri"/>
        </w:rPr>
        <w:t>An increasingly restive working class</w:t>
      </w:r>
      <w:r w:rsidRPr="00544883">
        <w:rPr>
          <w:rFonts w:asciiTheme="minorHAnsi" w:hAnsiTheme="minorHAnsi" w:cs="Calibri"/>
          <w:sz w:val="16"/>
        </w:rPr>
        <w:t xml:space="preserve"> that is making new demands for higher wages and political freedoms; • A non-democratic one-party system that leaves its senior leadership constantly looking over its shoulder at possible challenges to its authority, especially in the aftermath of the “Arab Spring”; • </w:t>
      </w:r>
      <w:r w:rsidRPr="00544883">
        <w:rPr>
          <w:rStyle w:val="StyleBoldUnderline"/>
          <w:rFonts w:asciiTheme="minorHAnsi" w:hAnsiTheme="minorHAnsi" w:cs="Calibri"/>
        </w:rPr>
        <w:t>Growing citizen anger against corruption</w:t>
      </w:r>
      <w:r w:rsidRPr="00544883">
        <w:rPr>
          <w:rFonts w:asciiTheme="minorHAnsi" w:hAnsiTheme="minorHAnsi" w:cs="Calibri"/>
          <w:sz w:val="16"/>
        </w:rPr>
        <w:t xml:space="preserve"> and cronyism that seems impossible for the CCP to root out; and many more. </w:t>
      </w:r>
      <w:r w:rsidRPr="00544883">
        <w:rPr>
          <w:rStyle w:val="StyleBoldUnderline"/>
          <w:rFonts w:asciiTheme="minorHAnsi" w:hAnsiTheme="minorHAnsi" w:cs="Calibri"/>
        </w:rPr>
        <w:t>These factors are reasons why China is probably not looking for war with the United States,</w:t>
      </w:r>
      <w:r w:rsidRPr="00544883">
        <w:rPr>
          <w:rFonts w:asciiTheme="minorHAnsi" w:hAnsiTheme="minorHAnsi" w:cs="Calibri"/>
          <w:sz w:val="16"/>
        </w:rPr>
        <w:t xml:space="preserve"> though they also could inadvertently become factors in China’s stumbling into a conflict they would ordinarily not want, through miscalculation or distraction. </w:t>
      </w:r>
    </w:p>
    <w:p w14:paraId="0DF1FE11" w14:textId="77777777" w:rsidR="00544883" w:rsidRPr="00544883" w:rsidRDefault="00544883" w:rsidP="00544883">
      <w:pPr>
        <w:rPr>
          <w:rStyle w:val="DebateUnderline"/>
          <w:rFonts w:asciiTheme="minorHAnsi" w:hAnsiTheme="minorHAnsi" w:cs="Calibri"/>
          <w:u w:val="single"/>
        </w:rPr>
      </w:pPr>
    </w:p>
    <w:p w14:paraId="2FD35DD3" w14:textId="77777777" w:rsidR="005B6B78" w:rsidRDefault="005B6B78" w:rsidP="000B6138"/>
    <w:p w14:paraId="17AC84C1" w14:textId="19F15272" w:rsidR="00544883" w:rsidRPr="00544883" w:rsidRDefault="00544883" w:rsidP="00544883">
      <w:pPr>
        <w:pStyle w:val="Heading3"/>
      </w:pPr>
      <w:r w:rsidRPr="00544883">
        <w:t xml:space="preserve">1NC—China Econ/Growth </w:t>
      </w:r>
    </w:p>
    <w:p w14:paraId="506DAAE4" w14:textId="77777777" w:rsidR="00544883" w:rsidRPr="00544883" w:rsidRDefault="00544883" w:rsidP="00544883">
      <w:pPr>
        <w:pStyle w:val="Heading4"/>
        <w:rPr>
          <w:lang w:eastAsia="ja-JP"/>
        </w:rPr>
      </w:pPr>
      <w:r w:rsidRPr="00544883">
        <w:rPr>
          <w:lang w:eastAsia="ja-JP"/>
        </w:rPr>
        <w:t>Chinese econ collapse inevitable and no impact to growth – tons of reasons</w:t>
      </w:r>
    </w:p>
    <w:p w14:paraId="1A41D14F" w14:textId="77777777" w:rsidR="00544883" w:rsidRPr="00544883" w:rsidRDefault="00544883" w:rsidP="00544883">
      <w:pPr>
        <w:rPr>
          <w:rFonts w:asciiTheme="minorHAnsi" w:hAnsiTheme="minorHAnsi"/>
          <w:sz w:val="16"/>
          <w:lang w:eastAsia="ja-JP"/>
        </w:rPr>
      </w:pPr>
      <w:r w:rsidRPr="00544883">
        <w:rPr>
          <w:rStyle w:val="StyleStyleBold12pt"/>
          <w:rFonts w:asciiTheme="minorHAnsi" w:hAnsiTheme="minorHAnsi"/>
        </w:rPr>
        <w:t>Kotkin 10</w:t>
      </w:r>
      <w:r w:rsidRPr="00544883">
        <w:rPr>
          <w:rFonts w:asciiTheme="minorHAnsi" w:hAnsiTheme="minorHAnsi"/>
          <w:sz w:val="16"/>
          <w:lang w:eastAsia="ja-JP"/>
        </w:rPr>
        <w:t xml:space="preserve"> [Joel Kotkin is a distinguished presidential fellow in urban futures at Chapman University</w:t>
      </w:r>
      <w:proofErr w:type="gramStart"/>
      <w:r w:rsidRPr="00544883">
        <w:rPr>
          <w:rFonts w:asciiTheme="minorHAnsi" w:hAnsiTheme="minorHAnsi"/>
          <w:sz w:val="16"/>
          <w:lang w:eastAsia="ja-JP"/>
        </w:rPr>
        <w:t>,  adjunct</w:t>
      </w:r>
      <w:proofErr w:type="gramEnd"/>
      <w:r w:rsidRPr="00544883">
        <w:rPr>
          <w:rFonts w:asciiTheme="minorHAnsi" w:hAnsiTheme="minorHAnsi"/>
          <w:sz w:val="16"/>
          <w:lang w:eastAsia="ja-JP"/>
        </w:rPr>
        <w:t xml:space="preserve"> fellow at the Legatum Institute in London and serves as executive editor of newgeography.com. He writes the weekly New Geographer column for Forbes, “The China Syndrome,” </w:t>
      </w:r>
      <w:hyperlink r:id="rId14" w:history="1">
        <w:r w:rsidRPr="00544883">
          <w:rPr>
            <w:rStyle w:val="Hyperlink"/>
            <w:rFonts w:asciiTheme="minorHAnsi" w:hAnsiTheme="minorHAnsi"/>
            <w:sz w:val="16"/>
            <w:lang w:eastAsia="ja-JP"/>
          </w:rPr>
          <w:t>http://www.forbes.com/2010/08/23/china-economy-gdp-opinions-columnists-joel-kotkin_print.html</w:t>
        </w:r>
      </w:hyperlink>
      <w:r w:rsidRPr="00544883">
        <w:rPr>
          <w:rFonts w:asciiTheme="minorHAnsi" w:hAnsiTheme="minorHAnsi"/>
          <w:sz w:val="16"/>
          <w:lang w:eastAsia="ja-JP"/>
        </w:rPr>
        <w:t>]</w:t>
      </w:r>
    </w:p>
    <w:p w14:paraId="6A078D6D" w14:textId="77777777" w:rsidR="00544883" w:rsidRPr="00544883" w:rsidRDefault="00544883" w:rsidP="00544883">
      <w:pPr>
        <w:spacing w:after="200"/>
        <w:rPr>
          <w:rFonts w:asciiTheme="minorHAnsi" w:eastAsia="MS Mincho" w:hAnsiTheme="minorHAnsi"/>
          <w:sz w:val="16"/>
          <w:u w:val="single"/>
          <w:lang w:eastAsia="ja-JP"/>
        </w:rPr>
      </w:pPr>
      <w:r w:rsidRPr="00544883">
        <w:rPr>
          <w:rFonts w:asciiTheme="minorHAnsi" w:eastAsia="MS Mincho" w:hAnsiTheme="minorHAnsi"/>
          <w:sz w:val="16"/>
          <w:lang w:eastAsia="ja-JP"/>
        </w:rPr>
        <w:t>Americans indeed should</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24"/>
          <w:lang w:eastAsia="ja-JP"/>
        </w:rPr>
        <w:t>worry</w:t>
      </w:r>
      <w:r w:rsidRPr="00544883">
        <w:rPr>
          <w:rFonts w:asciiTheme="minorHAnsi" w:eastAsia="MS Mincho" w:hAnsiTheme="minorHAnsi"/>
          <w:sz w:val="16"/>
          <w:lang w:eastAsia="ja-JP"/>
        </w:rPr>
        <w:t xml:space="preserve"> about the prospect of slipping status, but the idée fixe about China's inevitable</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 xml:space="preserve">hegemony--like Japan's two decades ago--could prove greatly exaggerated. Countries </w:t>
      </w:r>
      <w:r w:rsidRPr="00544883">
        <w:rPr>
          <w:rFonts w:asciiTheme="minorHAnsi" w:eastAsia="MS Mincho" w:hAnsiTheme="minorHAnsi"/>
          <w:sz w:val="16"/>
          <w:lang w:eastAsia="ja-JP"/>
        </w:rPr>
        <w:t xml:space="preserve">generally </w:t>
      </w:r>
      <w:r w:rsidRPr="00544883">
        <w:rPr>
          <w:rFonts w:asciiTheme="minorHAnsi" w:eastAsia="MS Mincho" w:hAnsiTheme="minorHAnsi"/>
          <w:szCs w:val="20"/>
          <w:u w:val="single"/>
          <w:lang w:eastAsia="ja-JP"/>
        </w:rPr>
        <w:t>do not experience hyper-growth</w:t>
      </w:r>
      <w:r w:rsidRPr="00544883">
        <w:rPr>
          <w:rFonts w:asciiTheme="minorHAnsi" w:eastAsia="MS Mincho" w:hAnsiTheme="minorHAnsi"/>
          <w:sz w:val="16"/>
          <w:lang w:eastAsia="ja-JP"/>
        </w:rPr>
        <w:t>--the starting point for many predictions--</w:t>
      </w:r>
      <w:r w:rsidRPr="00544883">
        <w:rPr>
          <w:rFonts w:asciiTheme="minorHAnsi" w:eastAsia="MS Mincho" w:hAnsiTheme="minorHAnsi"/>
          <w:szCs w:val="20"/>
          <w:u w:val="single"/>
          <w:lang w:eastAsia="ja-JP"/>
        </w:rPr>
        <w:t>for long</w:t>
      </w:r>
      <w:r w:rsidRPr="00544883">
        <w:rPr>
          <w:rFonts w:asciiTheme="minorHAnsi" w:eastAsia="MS Mincho" w:hAnsiTheme="minorHAnsi"/>
          <w:sz w:val="16"/>
          <w:lang w:eastAsia="ja-JP"/>
        </w:rPr>
        <w:t>. Eventually</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costs rise, internal pressures grow and natural limitations brake and can</w:t>
      </w:r>
      <w:r w:rsidRPr="00544883">
        <w:rPr>
          <w:rFonts w:asciiTheme="minorHAnsi" w:eastAsia="MS Mincho" w:hAnsiTheme="minorHAnsi"/>
          <w:sz w:val="16"/>
          <w:u w:val="single"/>
          <w:lang w:eastAsia="ja-JP"/>
        </w:rPr>
        <w:t xml:space="preserve"> even </w:t>
      </w:r>
      <w:r w:rsidRPr="00544883">
        <w:rPr>
          <w:rFonts w:asciiTheme="minorHAnsi" w:eastAsia="MS Mincho" w:hAnsiTheme="minorHAnsi"/>
          <w:szCs w:val="20"/>
          <w:u w:val="single"/>
          <w:lang w:eastAsia="ja-JP"/>
        </w:rPr>
        <w:t>throw the economy into reverse</w:t>
      </w:r>
      <w:r w:rsidRPr="00544883">
        <w:rPr>
          <w:rFonts w:asciiTheme="minorHAnsi" w:eastAsia="MS Mincho" w:hAnsiTheme="minorHAnsi"/>
          <w:sz w:val="16"/>
          <w:u w:val="single"/>
          <w:lang w:eastAsia="ja-JP"/>
        </w:rPr>
        <w:t xml:space="preserve">. Instead </w:t>
      </w:r>
      <w:r w:rsidRPr="00544883">
        <w:rPr>
          <w:rFonts w:asciiTheme="minorHAnsi" w:eastAsia="MS Mincho" w:hAnsiTheme="minorHAnsi"/>
          <w:szCs w:val="20"/>
          <w:u w:val="single"/>
          <w:lang w:eastAsia="ja-JP"/>
        </w:rPr>
        <w:t>the U.S. has a decent chance of remaining the world's pre-eminent economy</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not only over the next decade or two and even by mid-century. There are five key reasons for this contrarian conclusion. 1. </w:t>
      </w:r>
      <w:r w:rsidRPr="00544883">
        <w:rPr>
          <w:rFonts w:asciiTheme="minorHAnsi" w:eastAsia="MS Mincho" w:hAnsiTheme="minorHAnsi"/>
          <w:szCs w:val="20"/>
          <w:u w:val="single"/>
          <w:lang w:eastAsia="ja-JP"/>
        </w:rPr>
        <w:t>If Water is the "new oil," China faces a thirsty future</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China's freshwater reserves are about one-fifth per capita those of the United States, notes Steve Solomon, author of Water: The Epic Struggle for Wealth, Power and Civilization. Much of that supply has become dangerously polluted; </w:t>
      </w:r>
      <w:proofErr w:type="gramStart"/>
      <w:r w:rsidRPr="00544883">
        <w:rPr>
          <w:rFonts w:asciiTheme="minorHAnsi" w:eastAsia="MS Mincho" w:hAnsiTheme="minorHAnsi"/>
          <w:sz w:val="16"/>
          <w:lang w:eastAsia="ja-JP"/>
        </w:rPr>
        <w:t>ours ,</w:t>
      </w:r>
      <w:proofErr w:type="gramEnd"/>
      <w:r w:rsidRPr="00544883">
        <w:rPr>
          <w:rFonts w:asciiTheme="minorHAnsi" w:eastAsia="MS Mincho" w:hAnsiTheme="minorHAnsi"/>
          <w:sz w:val="16"/>
          <w:lang w:eastAsia="ja-JP"/>
        </w:rPr>
        <w:t xml:space="preserve"> for the most part, has become cleaner. More important, the U.S. has become more efficient in its water usage, says Solomon</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China</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with a far less developed economy,</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 xml:space="preserve">will face increasing demands </w:t>
      </w:r>
      <w:r w:rsidRPr="00544883">
        <w:rPr>
          <w:rFonts w:asciiTheme="minorHAnsi" w:eastAsia="MS Mincho" w:hAnsiTheme="minorHAnsi"/>
          <w:sz w:val="16"/>
          <w:lang w:eastAsia="ja-JP"/>
        </w:rPr>
        <w:t>from industrial and agricultural users as well as hundreds of millions of households that now don't enjoy easy access to clean drinking water. 2.</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lang w:eastAsia="ja-JP"/>
        </w:rPr>
        <w:t>China's</w:t>
      </w:r>
      <w:r w:rsidRPr="00544883">
        <w:rPr>
          <w:rFonts w:asciiTheme="minorHAnsi" w:eastAsia="MS Mincho" w:hAnsiTheme="minorHAnsi"/>
          <w:sz w:val="16"/>
          <w:lang w:eastAsia="ja-JP"/>
        </w:rPr>
        <w:t xml:space="preserve"> energy demands are soaring, but it </w:t>
      </w:r>
      <w:r w:rsidRPr="00544883">
        <w:rPr>
          <w:rFonts w:asciiTheme="minorHAnsi" w:eastAsia="MS Mincho" w:hAnsiTheme="minorHAnsi"/>
          <w:szCs w:val="20"/>
          <w:lang w:eastAsia="ja-JP"/>
        </w:rPr>
        <w:t>lacks</w:t>
      </w:r>
      <w:r w:rsidRPr="00544883">
        <w:rPr>
          <w:rFonts w:asciiTheme="minorHAnsi" w:eastAsia="MS Mincho" w:hAnsiTheme="minorHAnsi"/>
          <w:sz w:val="16"/>
          <w:lang w:eastAsia="ja-JP"/>
        </w:rPr>
        <w:t xml:space="preserve"> adequate </w:t>
      </w:r>
      <w:r w:rsidRPr="00544883">
        <w:rPr>
          <w:rFonts w:asciiTheme="minorHAnsi" w:eastAsia="MS Mincho" w:hAnsiTheme="minorHAnsi"/>
          <w:szCs w:val="20"/>
          <w:u w:val="single"/>
          <w:lang w:eastAsia="ja-JP"/>
        </w:rPr>
        <w:t>domestic resources</w:t>
      </w:r>
      <w:r w:rsidRPr="00544883">
        <w:rPr>
          <w:rFonts w:asciiTheme="minorHAnsi" w:eastAsia="MS Mincho" w:hAnsiTheme="minorHAnsi"/>
          <w:sz w:val="16"/>
          <w:lang w:eastAsia="ja-JP"/>
        </w:rPr>
        <w:t>. China impresses journalists and policy-makers with grand "green" projects and heavy investment in renewables, but two-thirds of the country's energy comes from that dirtiest of sources. China burns more coal than the U.S., Europe and Japan combined, often using very primitive technology. It has now overtaken the U.S. for the dubious honor of the most total energy use and highest greenhouse gas emissions. Since 1995 China's dependence on foreign oil has grown from near to approaching 60%, and the country, long a coal exporter, is becoming a major importer of that unfashionable fuel.</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The U.S</w:t>
      </w:r>
      <w:r w:rsidRPr="00544883">
        <w:rPr>
          <w:rFonts w:asciiTheme="minorHAnsi" w:eastAsia="MS Mincho" w:hAnsiTheme="minorHAnsi"/>
          <w:sz w:val="24"/>
          <w:lang w:eastAsia="ja-JP"/>
        </w:rPr>
        <w:t>.</w:t>
      </w:r>
      <w:r w:rsidRPr="00544883">
        <w:rPr>
          <w:rFonts w:asciiTheme="minorHAnsi" w:eastAsia="MS Mincho" w:hAnsiTheme="minorHAnsi"/>
          <w:sz w:val="16"/>
          <w:lang w:eastAsia="ja-JP"/>
        </w:rPr>
        <w:t xml:space="preserve"> meanwhile</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sits on</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largely untapped</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fossil fuel resources</w:t>
      </w:r>
      <w:r w:rsidRPr="00544883">
        <w:rPr>
          <w:rFonts w:asciiTheme="minorHAnsi" w:eastAsia="MS Mincho" w:hAnsiTheme="minorHAnsi"/>
          <w:sz w:val="16"/>
          <w:lang w:eastAsia="ja-JP"/>
        </w:rPr>
        <w:t>, including coal, natural gas and oil. Add Canada to the equation and North America ranks second, behind the Middle East, in energy resources. In contrast to China,</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America's energy use</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and greenhouse emissions</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appear to be dropping</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while still enjoying enormous, still largely untapped renewable resources, particularly from wind power in the Plains and biomass. 3.</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Food remains pressing problem for China. Scarce water</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mass pollution and </w:t>
      </w:r>
      <w:proofErr w:type="gramStart"/>
      <w:r w:rsidRPr="00544883">
        <w:rPr>
          <w:rFonts w:asciiTheme="minorHAnsi" w:eastAsia="MS Mincho" w:hAnsiTheme="minorHAnsi"/>
          <w:sz w:val="16"/>
          <w:lang w:eastAsia="ja-JP"/>
        </w:rPr>
        <w:t>high energy</w:t>
      </w:r>
      <w:proofErr w:type="gramEnd"/>
      <w:r w:rsidRPr="00544883">
        <w:rPr>
          <w:rFonts w:asciiTheme="minorHAnsi" w:eastAsia="MS Mincho" w:hAnsiTheme="minorHAnsi"/>
          <w:sz w:val="16"/>
          <w:lang w:eastAsia="ja-JP"/>
        </w:rPr>
        <w:t xml:space="preserve"> costs all</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will limit China's</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future </w:t>
      </w:r>
      <w:r w:rsidRPr="00544883">
        <w:rPr>
          <w:rFonts w:asciiTheme="minorHAnsi" w:eastAsia="MS Mincho" w:hAnsiTheme="minorHAnsi"/>
          <w:szCs w:val="20"/>
          <w:u w:val="single"/>
          <w:lang w:eastAsia="ja-JP"/>
        </w:rPr>
        <w:t>food production</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By some estimates acid rain falls on a third of all agricultural land; some climate experts predict long-term reductions in the country's vital rice crop. Plagued by floods, China now will have to look to U.S. and Canada to meet demand for crucial foodstuffs, particularly corn. And th</w:t>
      </w:r>
      <w:r w:rsidRPr="00544883">
        <w:rPr>
          <w:rFonts w:asciiTheme="minorHAnsi" w:eastAsia="MS Mincho" w:hAnsiTheme="minorHAnsi"/>
          <w:sz w:val="24"/>
          <w:lang w:eastAsia="ja-JP"/>
        </w:rPr>
        <w:t>e</w:t>
      </w:r>
      <w:r w:rsidRPr="00544883">
        <w:rPr>
          <w:rFonts w:asciiTheme="minorHAnsi" w:eastAsia="MS Mincho" w:hAnsiTheme="minorHAnsi"/>
          <w:szCs w:val="20"/>
          <w:u w:val="single"/>
          <w:lang w:eastAsia="ja-JP"/>
        </w:rPr>
        <w:t xml:space="preserve"> food deficit may get worse</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over time: As China becomes wealthier, demand for high-protein foods like beef and pork will increase. The U.S. remains the world's most reliable supplier of many of those agricultural products. 4.</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China's</w:t>
      </w:r>
      <w:r w:rsidRPr="00544883">
        <w:rPr>
          <w:rFonts w:asciiTheme="minorHAnsi" w:eastAsia="MS Mincho" w:hAnsiTheme="minorHAnsi"/>
          <w:sz w:val="16"/>
          <w:u w:val="single"/>
          <w:lang w:eastAsia="ja-JP"/>
        </w:rPr>
        <w:t xml:space="preserve"> rapidly </w:t>
      </w:r>
      <w:r w:rsidRPr="00544883">
        <w:rPr>
          <w:rFonts w:asciiTheme="minorHAnsi" w:eastAsia="MS Mincho" w:hAnsiTheme="minorHAnsi"/>
          <w:szCs w:val="20"/>
          <w:u w:val="single"/>
          <w:lang w:eastAsia="ja-JP"/>
        </w:rPr>
        <w:t>aging population and shrinking workforce will slow growth</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perhaps dramatically, by the next decade. Like that of the "Asian tigers" in the '70s and '80s, China's rapid</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growth has been propelled</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in part</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by</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an expanding</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young workforce. Due to a</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very</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low birthrate</w:t>
      </w:r>
      <w:r w:rsidRPr="00544883">
        <w:rPr>
          <w:rFonts w:asciiTheme="minorHAnsi" w:eastAsia="MS Mincho" w:hAnsiTheme="minorHAnsi"/>
          <w:sz w:val="16"/>
          <w:lang w:eastAsia="ja-JP"/>
        </w:rPr>
        <w:t xml:space="preserve">, however, </w:t>
      </w:r>
      <w:r w:rsidRPr="00544883">
        <w:rPr>
          <w:rFonts w:asciiTheme="minorHAnsi" w:eastAsia="MS Mincho" w:hAnsiTheme="minorHAnsi"/>
          <w:szCs w:val="20"/>
          <w:u w:val="single"/>
          <w:lang w:eastAsia="ja-JP"/>
        </w:rPr>
        <w:t xml:space="preserve">this trend will reverse </w:t>
      </w:r>
      <w:r w:rsidRPr="00544883">
        <w:rPr>
          <w:rFonts w:asciiTheme="minorHAnsi" w:eastAsia="MS Mincho" w:hAnsiTheme="minorHAnsi"/>
          <w:sz w:val="16"/>
          <w:lang w:eastAsia="ja-JP"/>
        </w:rPr>
        <w:t>within a decade or two. By 2050 31% of China's population will be older than 60, compared with barely one-quarter in the U.S. There will be over 400 million elderly, with virtually no social security and few children to support them. Also worrisome: The</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preference for male children has skewed sex demographics dramatically</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with roughly 30 million more marriageable boys than girls. The logical solution to this dilemma would be immigration, but China's culture appears far too insular for such an event. Rather than a benevolent "socialist" super power China, whose population is made up over 90% Han Chinese, will bestride the world as a racially homogeneous, and communalistic "Middle Kingdom." In contrast, the U.S., despite occasional fits of nativism, remains remarkably successful at integrating cultures from around the globe. 5. Dictatorship thrives sometimes in a "take off" period, but often fails to compete well with more open societies during later stages of growth. Many American intellectuals and journalists celebrate China's achievements, much as some of their predecessors admired past "successful" economic regimes in fascist Italy, Nazi Germany and the late Soviet Union. The</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longest lasting of the authoritarian superpowers, the Soviet state massively misallocated its resources</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in its unsuccessful competition with the more flexible systems of the U.S. and its allies. Big Brother economies experience more subtle problems. Chinese </w:t>
      </w:r>
      <w:proofErr w:type="gramStart"/>
      <w:r w:rsidRPr="00544883">
        <w:rPr>
          <w:rFonts w:asciiTheme="minorHAnsi" w:eastAsia="MS Mincho" w:hAnsiTheme="minorHAnsi"/>
          <w:sz w:val="16"/>
          <w:lang w:eastAsia="ja-JP"/>
        </w:rPr>
        <w:t>entrepreneurs ,</w:t>
      </w:r>
      <w:proofErr w:type="gramEnd"/>
      <w:r w:rsidRPr="00544883">
        <w:rPr>
          <w:rFonts w:asciiTheme="minorHAnsi" w:eastAsia="MS Mincho" w:hAnsiTheme="minorHAnsi"/>
          <w:sz w:val="16"/>
          <w:lang w:eastAsia="ja-JP"/>
        </w:rPr>
        <w:t xml:space="preserve"> according to a survey by the Legatum Institute in London, depend far more than their more nimble and self-reliant Indian counterparts. Overweening</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Chinese state power</w:t>
      </w:r>
      <w:r w:rsidRPr="00544883">
        <w:rPr>
          <w:rFonts w:asciiTheme="minorHAnsi" w:eastAsia="MS Mincho" w:hAnsiTheme="minorHAnsi"/>
          <w:sz w:val="16"/>
          <w:u w:val="single"/>
          <w:lang w:eastAsia="ja-JP"/>
        </w:rPr>
        <w:t xml:space="preserve"> also </w:t>
      </w:r>
      <w:r w:rsidRPr="00544883">
        <w:rPr>
          <w:rFonts w:asciiTheme="minorHAnsi" w:eastAsia="MS Mincho" w:hAnsiTheme="minorHAnsi"/>
          <w:szCs w:val="20"/>
          <w:u w:val="single"/>
          <w:lang w:eastAsia="ja-JP"/>
        </w:rPr>
        <w:t>might be chasing many foreign businesses</w:t>
      </w:r>
      <w:r w:rsidRPr="00544883">
        <w:rPr>
          <w:rFonts w:asciiTheme="minorHAnsi" w:eastAsia="MS Mincho" w:hAnsiTheme="minorHAnsi"/>
          <w:sz w:val="24"/>
          <w:lang w:eastAsia="ja-JP"/>
        </w:rPr>
        <w:t>--</w:t>
      </w:r>
      <w:r w:rsidRPr="00544883">
        <w:rPr>
          <w:rFonts w:asciiTheme="minorHAnsi" w:eastAsia="MS Mincho" w:hAnsiTheme="minorHAnsi"/>
          <w:sz w:val="16"/>
          <w:lang w:eastAsia="ja-JP"/>
        </w:rPr>
        <w:t>and some developing countries--</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toward</w:t>
      </w:r>
      <w:r w:rsidRPr="00544883">
        <w:rPr>
          <w:rFonts w:asciiTheme="minorHAnsi" w:eastAsia="MS Mincho" w:hAnsiTheme="minorHAnsi"/>
          <w:sz w:val="16"/>
          <w:u w:val="single"/>
          <w:lang w:eastAsia="ja-JP"/>
        </w:rPr>
        <w:t xml:space="preserve"> more </w:t>
      </w:r>
      <w:r w:rsidRPr="00544883">
        <w:rPr>
          <w:rFonts w:asciiTheme="minorHAnsi" w:eastAsia="MS Mincho" w:hAnsiTheme="minorHAnsi"/>
          <w:szCs w:val="20"/>
          <w:u w:val="single"/>
          <w:lang w:eastAsia="ja-JP"/>
        </w:rPr>
        <w:t>congenial investment and trade partners</w:t>
      </w:r>
      <w:r w:rsidRPr="00544883">
        <w:rPr>
          <w:rFonts w:asciiTheme="minorHAnsi" w:eastAsia="MS Mincho" w:hAnsiTheme="minorHAnsi"/>
          <w:sz w:val="16"/>
          <w:lang w:eastAsia="ja-JP"/>
        </w:rPr>
        <w:t xml:space="preserve">. For all these problems, the Chinese emergence remains the dominant business event of our epoch. But </w:t>
      </w:r>
      <w:proofErr w:type="gramStart"/>
      <w:r w:rsidRPr="00544883">
        <w:rPr>
          <w:rFonts w:asciiTheme="minorHAnsi" w:eastAsia="MS Mincho" w:hAnsiTheme="minorHAnsi"/>
          <w:szCs w:val="20"/>
          <w:u w:val="single"/>
          <w:lang w:eastAsia="ja-JP"/>
        </w:rPr>
        <w:t>world-wide</w:t>
      </w:r>
      <w:proofErr w:type="gramEnd"/>
      <w:r w:rsidRPr="00544883">
        <w:rPr>
          <w:rFonts w:asciiTheme="minorHAnsi" w:eastAsia="MS Mincho" w:hAnsiTheme="minorHAnsi"/>
          <w:szCs w:val="20"/>
          <w:u w:val="single"/>
          <w:lang w:eastAsia="ja-JP"/>
        </w:rPr>
        <w:t xml:space="preserve"> dominion seems highly unlikely</w:t>
      </w:r>
      <w:r w:rsidRPr="00544883">
        <w:rPr>
          <w:rFonts w:asciiTheme="minorHAnsi" w:eastAsia="MS Mincho" w:hAnsiTheme="minorHAnsi"/>
          <w:szCs w:val="20"/>
          <w:lang w:eastAsia="ja-JP"/>
        </w:rPr>
        <w:t xml:space="preserve">. </w:t>
      </w:r>
      <w:r w:rsidRPr="00544883">
        <w:rPr>
          <w:rFonts w:asciiTheme="minorHAnsi" w:eastAsia="MS Mincho" w:hAnsiTheme="minorHAnsi"/>
          <w:sz w:val="16"/>
          <w:lang w:eastAsia="ja-JP"/>
        </w:rPr>
        <w:t xml:space="preserve">One often overlooked factor: political problems stemming from growing inequality in this officially Marxist state. Over the past 20 years China's income distribution pattern has shifted from the relative egalitarianism of Sweden, Japan or Germany to that of countries like Argentina and Mexico. The </w:t>
      </w:r>
      <w:r w:rsidRPr="00544883">
        <w:rPr>
          <w:rFonts w:asciiTheme="minorHAnsi" w:eastAsia="MS Mincho" w:hAnsiTheme="minorHAnsi"/>
          <w:sz w:val="24"/>
          <w:lang w:eastAsia="ja-JP"/>
        </w:rPr>
        <w:t>class divisions will deepen</w:t>
      </w:r>
      <w:r w:rsidRPr="00544883">
        <w:rPr>
          <w:rFonts w:asciiTheme="minorHAnsi" w:eastAsia="MS Mincho" w:hAnsiTheme="minorHAnsi"/>
          <w:sz w:val="16"/>
          <w:lang w:eastAsia="ja-JP"/>
        </w:rPr>
        <w:t xml:space="preserve"> further as growth inevitably slows. Roughly one-third of 2008's 5.6 million university graduates have been unable to find work. Things are even worse for those less skilled, rural residents and small manufacturers. Ironically, the Communist Party appears to further concentrate wealth and power; most of the richest people in China are linked to the party. Policies push growth, but with diminishing rewards to the masses. Over the last decade the share of GDP going to consumption dropped from 46% to less than 36%. Of course, a comparatively small number of skilled, with often well-connected professionals and investors flourishing, but opportunities for economic advancement may now be scarcer for most workers compared to the earlier period of China's remarkable "liftoff" after 1980. Conditions for the working class in China remain more akin to Dickensian England than a Marxian "worker's paradise." China's dismal health care system for example, ranks according to the World Health Organization, among the world's most inequitable, 188th out of 191 nations. Not surprisingly, class anger has reached alarming proportions, with almost 96% of respondents, according to one recent survey, agreeing that they "resent the rich." America also faces its own share of social problems but not to such an extreme degree. Many Americans resent the affluent, but also dream of becoming them. How else to explain the popularity of paeans to bourgeois vulgarity like Housewives of New Jersey? In the coming decades</w:t>
      </w:r>
      <w:r w:rsidRPr="00544883">
        <w:rPr>
          <w:rFonts w:asciiTheme="minorHAnsi" w:eastAsia="MS Mincho" w:hAnsiTheme="minorHAnsi"/>
          <w:sz w:val="16"/>
          <w:u w:val="single"/>
          <w:lang w:eastAsia="ja-JP"/>
        </w:rPr>
        <w:t xml:space="preserve"> </w:t>
      </w:r>
      <w:r w:rsidRPr="00544883">
        <w:rPr>
          <w:rFonts w:asciiTheme="minorHAnsi" w:eastAsia="MS Mincho" w:hAnsiTheme="minorHAnsi"/>
          <w:szCs w:val="20"/>
          <w:u w:val="single"/>
          <w:lang w:eastAsia="ja-JP"/>
        </w:rPr>
        <w:t>China, not the currently depressed U.S., may face greater headwinds</w:t>
      </w:r>
      <w:r w:rsidRPr="00544883">
        <w:rPr>
          <w:rFonts w:asciiTheme="minorHAnsi" w:eastAsia="MS Mincho" w:hAnsiTheme="minorHAnsi"/>
          <w:sz w:val="16"/>
          <w:u w:val="single"/>
          <w:lang w:eastAsia="ja-JP"/>
        </w:rPr>
        <w:t xml:space="preserve">. </w:t>
      </w:r>
      <w:r w:rsidRPr="00544883">
        <w:rPr>
          <w:rFonts w:asciiTheme="minorHAnsi" w:eastAsia="MS Mincho" w:hAnsiTheme="minorHAnsi"/>
          <w:sz w:val="16"/>
          <w:lang w:eastAsia="ja-JP"/>
        </w:rPr>
        <w:t xml:space="preserve">America's biggest enemy will prove to be not China, but itself. The U.S. needs to move toward a pro-growth course driven by investments in our productive economy, basic infrastructure and skills-based education as well as sustainable immigration and population growth levels. If the country does these things </w:t>
      </w:r>
      <w:r w:rsidRPr="00544883">
        <w:rPr>
          <w:rStyle w:val="StyleBoldUnderline"/>
          <w:rFonts w:asciiTheme="minorHAnsi" w:hAnsiTheme="minorHAnsi"/>
        </w:rPr>
        <w:t>then A</w:t>
      </w:r>
      <w:r w:rsidRPr="00544883">
        <w:rPr>
          <w:rFonts w:asciiTheme="minorHAnsi" w:eastAsia="MS Mincho" w:hAnsiTheme="minorHAnsi"/>
          <w:szCs w:val="20"/>
          <w:u w:val="single"/>
          <w:lang w:eastAsia="ja-JP"/>
        </w:rPr>
        <w:t>mericans will someday look back at their current Sinophobia as a delusion dressed up as irresistible conventional wisdom</w:t>
      </w:r>
      <w:r w:rsidRPr="00544883">
        <w:rPr>
          <w:rFonts w:asciiTheme="minorHAnsi" w:eastAsia="MS Mincho" w:hAnsiTheme="minorHAnsi"/>
          <w:sz w:val="16"/>
          <w:u w:val="single"/>
          <w:lang w:eastAsia="ja-JP"/>
        </w:rPr>
        <w:t>.</w:t>
      </w:r>
    </w:p>
    <w:p w14:paraId="3EC9849C" w14:textId="6D2BD70E" w:rsidR="00544883" w:rsidRPr="00544883" w:rsidRDefault="00544883" w:rsidP="00544883">
      <w:pPr>
        <w:pStyle w:val="Heading3"/>
      </w:pPr>
      <w:r w:rsidRPr="00544883">
        <w:t>2NC—China Econ/Growth</w:t>
      </w:r>
    </w:p>
    <w:p w14:paraId="53F131BB" w14:textId="77777777" w:rsidR="00544883" w:rsidRPr="00544883" w:rsidRDefault="00544883" w:rsidP="00544883">
      <w:pPr>
        <w:pStyle w:val="Heading4"/>
        <w:rPr>
          <w:lang w:eastAsia="ja-JP"/>
        </w:rPr>
      </w:pPr>
      <w:r w:rsidRPr="00544883">
        <w:rPr>
          <w:lang w:eastAsia="ja-JP"/>
        </w:rPr>
        <w:t>Decline in Chinese growth inevitable</w:t>
      </w:r>
    </w:p>
    <w:p w14:paraId="670DC3B3" w14:textId="77777777" w:rsidR="00544883" w:rsidRPr="00544883" w:rsidRDefault="00544883" w:rsidP="00544883">
      <w:pPr>
        <w:rPr>
          <w:rFonts w:asciiTheme="minorHAnsi" w:hAnsiTheme="minorHAnsi"/>
          <w:sz w:val="16"/>
          <w:lang w:eastAsia="ja-JP"/>
        </w:rPr>
      </w:pPr>
      <w:r w:rsidRPr="00544883">
        <w:rPr>
          <w:rStyle w:val="StyleStyleBold12pt"/>
          <w:rFonts w:asciiTheme="minorHAnsi" w:hAnsiTheme="minorHAnsi"/>
        </w:rPr>
        <w:t>Sandberg 07</w:t>
      </w:r>
      <w:r w:rsidRPr="00544883">
        <w:rPr>
          <w:rFonts w:asciiTheme="minorHAnsi" w:hAnsiTheme="minorHAnsi"/>
          <w:sz w:val="16"/>
          <w:lang w:eastAsia="ja-JP"/>
        </w:rPr>
        <w:t xml:space="preserve"> [Jeffrey, reviewing a book by Minxin Pei, director of the China Program at the Carnegie Endowment for International Peace; Recent Publication: China's Trapped Transition: The Limits of Developmental Autocracy; Winter, 32 Yale J. Int'l L. 288]</w:t>
      </w:r>
    </w:p>
    <w:p w14:paraId="16199208" w14:textId="77777777" w:rsidR="00544883" w:rsidRPr="00544883" w:rsidRDefault="00544883" w:rsidP="00544883">
      <w:pPr>
        <w:rPr>
          <w:rFonts w:asciiTheme="minorHAnsi" w:hAnsiTheme="minorHAnsi"/>
          <w:sz w:val="16"/>
          <w:lang w:eastAsia="ja-JP"/>
        </w:rPr>
      </w:pPr>
    </w:p>
    <w:p w14:paraId="6E03F4E0" w14:textId="77777777" w:rsidR="00544883" w:rsidRPr="00544883" w:rsidRDefault="00544883" w:rsidP="00544883">
      <w:pPr>
        <w:spacing w:after="200"/>
        <w:rPr>
          <w:rFonts w:asciiTheme="minorHAnsi" w:eastAsia="MS Mincho" w:hAnsiTheme="minorHAnsi"/>
          <w:sz w:val="16"/>
          <w:lang w:eastAsia="ja-JP"/>
        </w:rPr>
      </w:pPr>
      <w:r w:rsidRPr="00544883">
        <w:rPr>
          <w:rFonts w:asciiTheme="minorHAnsi" w:eastAsia="MS Mincho" w:hAnsiTheme="minorHAnsi"/>
          <w:sz w:val="16"/>
          <w:lang w:eastAsia="ja-JP"/>
        </w:rPr>
        <w:t>In recent years, a cavalcade of scholars and pundits has set out to explain what the "rise of China" will mean for the international system of the twenty-  [*289</w:t>
      </w:r>
      <w:proofErr w:type="gramStart"/>
      <w:r w:rsidRPr="00544883">
        <w:rPr>
          <w:rFonts w:asciiTheme="minorHAnsi" w:eastAsia="MS Mincho" w:hAnsiTheme="minorHAnsi"/>
          <w:sz w:val="16"/>
          <w:lang w:eastAsia="ja-JP"/>
        </w:rPr>
        <w:t>]  first</w:t>
      </w:r>
      <w:proofErr w:type="gramEnd"/>
      <w:r w:rsidRPr="00544883">
        <w:rPr>
          <w:rFonts w:asciiTheme="minorHAnsi" w:eastAsia="MS Mincho" w:hAnsiTheme="minorHAnsi"/>
          <w:sz w:val="16"/>
          <w:lang w:eastAsia="ja-JP"/>
        </w:rPr>
        <w:t xml:space="preserve"> century. </w:t>
      </w:r>
      <w:r w:rsidRPr="00544883">
        <w:rPr>
          <w:rFonts w:asciiTheme="minorHAnsi" w:eastAsia="MS Mincho" w:hAnsiTheme="minorHAnsi"/>
          <w:szCs w:val="20"/>
          <w:u w:val="single"/>
          <w:lang w:eastAsia="ja-JP"/>
        </w:rPr>
        <w:t>According to conventional wisdom, the engine driving China's rise is its</w:t>
      </w:r>
      <w:r w:rsidRPr="00544883">
        <w:rPr>
          <w:rFonts w:asciiTheme="minorHAnsi" w:eastAsia="MS Mincho" w:hAnsiTheme="minorHAnsi"/>
          <w:sz w:val="16"/>
          <w:lang w:eastAsia="ja-JP"/>
        </w:rPr>
        <w:t xml:space="preserve"> galloping and seemingly </w:t>
      </w:r>
      <w:r w:rsidRPr="00544883">
        <w:rPr>
          <w:rFonts w:asciiTheme="minorHAnsi" w:eastAsia="MS Mincho" w:hAnsiTheme="minorHAnsi"/>
          <w:szCs w:val="20"/>
          <w:u w:val="single"/>
          <w:lang w:eastAsia="ja-JP"/>
        </w:rPr>
        <w:t>insatiable economy</w:t>
      </w:r>
      <w:r w:rsidRPr="00544883">
        <w:rPr>
          <w:rFonts w:asciiTheme="minorHAnsi" w:eastAsia="MS Mincho" w:hAnsiTheme="minorHAnsi"/>
          <w:sz w:val="16"/>
          <w:lang w:eastAsia="ja-JP"/>
        </w:rPr>
        <w:t xml:space="preserve">, which now ranks as the fourth largest in the world. The stunning success of the Chinese economic story is typically attributed to the ruling Chinese Communist Party's (CCP) strategy of allowing technocratic leaders to gradually unleash the forces of the market and thereby stimulate economic growth. Minxin </w:t>
      </w:r>
      <w:r w:rsidRPr="00544883">
        <w:rPr>
          <w:rFonts w:asciiTheme="minorHAnsi" w:eastAsia="MS Mincho" w:hAnsiTheme="minorHAnsi"/>
          <w:szCs w:val="20"/>
          <w:u w:val="single"/>
          <w:lang w:eastAsia="ja-JP"/>
        </w:rPr>
        <w:t>Pei, the director of the China Program at the Carnegie Endowment</w:t>
      </w:r>
      <w:r w:rsidRPr="00544883">
        <w:rPr>
          <w:rFonts w:asciiTheme="minorHAnsi" w:eastAsia="MS Mincho" w:hAnsiTheme="minorHAnsi"/>
          <w:sz w:val="16"/>
          <w:lang w:eastAsia="ja-JP"/>
        </w:rPr>
        <w:t xml:space="preserve"> for International Peace, sees things very differently. Pei </w:t>
      </w:r>
      <w:r w:rsidRPr="00544883">
        <w:rPr>
          <w:rFonts w:asciiTheme="minorHAnsi" w:eastAsia="MS Mincho" w:hAnsiTheme="minorHAnsi"/>
          <w:szCs w:val="20"/>
          <w:u w:val="single"/>
          <w:lang w:eastAsia="ja-JP"/>
        </w:rPr>
        <w:t>challenges the assumption</w:t>
      </w:r>
      <w:r w:rsidRPr="00544883">
        <w:rPr>
          <w:rFonts w:asciiTheme="minorHAnsi" w:eastAsia="MS Mincho" w:hAnsiTheme="minorHAnsi"/>
          <w:sz w:val="16"/>
          <w:lang w:eastAsia="ja-JP"/>
        </w:rPr>
        <w:t xml:space="preserve"> of China's continued meteoric rise </w:t>
      </w:r>
      <w:r w:rsidRPr="00544883">
        <w:rPr>
          <w:rFonts w:asciiTheme="minorHAnsi" w:eastAsia="MS Mincho" w:hAnsiTheme="minorHAnsi"/>
          <w:szCs w:val="20"/>
          <w:u w:val="single"/>
          <w:lang w:eastAsia="ja-JP"/>
        </w:rPr>
        <w:t>by demonstrating that the strategy underpinning the past two decades of Chinese growth</w:t>
      </w:r>
      <w:r w:rsidRPr="00544883">
        <w:rPr>
          <w:rFonts w:asciiTheme="minorHAnsi" w:eastAsia="MS Mincho" w:hAnsiTheme="minorHAnsi"/>
          <w:sz w:val="16"/>
          <w:lang w:eastAsia="ja-JP"/>
        </w:rPr>
        <w:t xml:space="preserve"> - gradualist, pro-market economic reform under one-party rule - </w:t>
      </w:r>
      <w:r w:rsidRPr="00544883">
        <w:rPr>
          <w:rFonts w:asciiTheme="minorHAnsi" w:eastAsia="MS Mincho" w:hAnsiTheme="minorHAnsi"/>
          <w:szCs w:val="20"/>
          <w:u w:val="single"/>
          <w:lang w:eastAsia="ja-JP"/>
        </w:rPr>
        <w:t>is inherently unsustainable</w:t>
      </w:r>
      <w:r w:rsidRPr="00544883">
        <w:rPr>
          <w:rFonts w:asciiTheme="minorHAnsi" w:eastAsia="MS Mincho" w:hAnsiTheme="minorHAnsi"/>
          <w:sz w:val="16"/>
          <w:lang w:eastAsia="ja-JP"/>
        </w:rPr>
        <w:t xml:space="preserve">. The problem with the strategy, Pei believes, is that </w:t>
      </w:r>
      <w:r w:rsidRPr="00544883">
        <w:rPr>
          <w:rFonts w:asciiTheme="minorHAnsi" w:eastAsia="MS Mincho" w:hAnsiTheme="minorHAnsi"/>
          <w:szCs w:val="20"/>
          <w:u w:val="single"/>
          <w:lang w:eastAsia="ja-JP"/>
        </w:rPr>
        <w:t>it is motivated by politics and self-interest. The CCP is</w:t>
      </w:r>
      <w:r w:rsidRPr="00544883">
        <w:rPr>
          <w:rFonts w:asciiTheme="minorHAnsi" w:eastAsia="MS Mincho" w:hAnsiTheme="minorHAnsi"/>
          <w:sz w:val="16"/>
          <w:lang w:eastAsia="ja-JP"/>
        </w:rPr>
        <w:t xml:space="preserve"> no longer a "mass revolutionary party" bound by a common ideology but rather </w:t>
      </w:r>
      <w:r w:rsidRPr="00544883">
        <w:rPr>
          <w:rFonts w:asciiTheme="minorHAnsi" w:eastAsia="MS Mincho" w:hAnsiTheme="minorHAnsi"/>
          <w:szCs w:val="20"/>
          <w:u w:val="single"/>
          <w:lang w:eastAsia="ja-JP"/>
        </w:rPr>
        <w:t>a diffuse "group of self-serving elites" concerned only with its own survival</w:t>
      </w:r>
      <w:r w:rsidRPr="00544883">
        <w:rPr>
          <w:rFonts w:asciiTheme="minorHAnsi" w:eastAsia="MS Mincho" w:hAnsiTheme="minorHAnsi"/>
          <w:sz w:val="16"/>
          <w:lang w:eastAsia="ja-JP"/>
        </w:rPr>
        <w:t xml:space="preserve"> (p. 182). Given this singular self-interest, Pei argues that </w:t>
      </w:r>
      <w:r w:rsidRPr="00544883">
        <w:rPr>
          <w:rFonts w:asciiTheme="minorHAnsi" w:eastAsia="MS Mincho" w:hAnsiTheme="minorHAnsi"/>
          <w:szCs w:val="20"/>
          <w:u w:val="single"/>
          <w:lang w:eastAsia="ja-JP"/>
        </w:rPr>
        <w:t xml:space="preserve">the party's reform strategy should be understood </w:t>
      </w:r>
      <w:r w:rsidRPr="00544883">
        <w:rPr>
          <w:rFonts w:asciiTheme="minorHAnsi" w:eastAsia="MS Mincho" w:hAnsiTheme="minorHAnsi"/>
          <w:sz w:val="16"/>
          <w:lang w:eastAsia="ja-JP"/>
        </w:rPr>
        <w:t xml:space="preserve">not </w:t>
      </w:r>
      <w:r w:rsidRPr="00544883">
        <w:rPr>
          <w:rFonts w:asciiTheme="minorHAnsi" w:eastAsia="MS Mincho" w:hAnsiTheme="minorHAnsi"/>
          <w:szCs w:val="20"/>
          <w:u w:val="single"/>
          <w:lang w:eastAsia="ja-JP"/>
        </w:rPr>
        <w:t>as</w:t>
      </w:r>
      <w:r w:rsidRPr="00544883">
        <w:rPr>
          <w:rFonts w:asciiTheme="minorHAnsi" w:eastAsia="MS Mincho" w:hAnsiTheme="minorHAnsi"/>
          <w:sz w:val="16"/>
          <w:lang w:eastAsia="ja-JP"/>
        </w:rPr>
        <w:t xml:space="preserve"> aiming to develop a genuinely open market economy, as Westerners assume, but rather at </w:t>
      </w:r>
      <w:r w:rsidRPr="00544883">
        <w:rPr>
          <w:rFonts w:asciiTheme="minorHAnsi" w:eastAsia="MS Mincho" w:hAnsiTheme="minorHAnsi"/>
          <w:szCs w:val="20"/>
          <w:u w:val="single"/>
          <w:lang w:eastAsia="ja-JP"/>
        </w:rPr>
        <w:t>enhancing the CCP's legitimacy and generating monopoly rents</w:t>
      </w:r>
      <w:r w:rsidRPr="00544883">
        <w:rPr>
          <w:rFonts w:asciiTheme="minorHAnsi" w:eastAsia="MS Mincho" w:hAnsiTheme="minorHAnsi"/>
          <w:sz w:val="16"/>
          <w:lang w:eastAsia="ja-JP"/>
        </w:rPr>
        <w:t xml:space="preserve"> that reinforce its hold on power. These "</w:t>
      </w:r>
      <w:r w:rsidRPr="00544883">
        <w:rPr>
          <w:rFonts w:asciiTheme="minorHAnsi" w:eastAsia="MS Mincho" w:hAnsiTheme="minorHAnsi"/>
          <w:szCs w:val="20"/>
          <w:u w:val="single"/>
          <w:lang w:eastAsia="ja-JP"/>
        </w:rPr>
        <w:t>rents" are used to co-opt new elites</w:t>
      </w:r>
      <w:r w:rsidRPr="00544883">
        <w:rPr>
          <w:rFonts w:asciiTheme="minorHAnsi" w:eastAsia="MS Mincho" w:hAnsiTheme="minorHAnsi"/>
          <w:sz w:val="16"/>
          <w:lang w:eastAsia="ja-JP"/>
        </w:rPr>
        <w:t xml:space="preserve"> through government sinecures and party appointments, </w:t>
      </w:r>
      <w:r w:rsidRPr="00544883">
        <w:rPr>
          <w:rFonts w:asciiTheme="minorHAnsi" w:eastAsia="MS Mincho" w:hAnsiTheme="minorHAnsi"/>
          <w:szCs w:val="20"/>
          <w:u w:val="single"/>
          <w:lang w:eastAsia="ja-JP"/>
        </w:rPr>
        <w:t>to maintain the existing patronage system</w:t>
      </w:r>
      <w:r w:rsidRPr="00544883">
        <w:rPr>
          <w:rFonts w:asciiTheme="minorHAnsi" w:eastAsia="MS Mincho" w:hAnsiTheme="minorHAnsi"/>
          <w:sz w:val="16"/>
          <w:lang w:eastAsia="ja-JP"/>
        </w:rPr>
        <w:t xml:space="preserve"> through which party officials secure benefits for themselves and their friends, </w:t>
      </w:r>
      <w:r w:rsidRPr="00544883">
        <w:rPr>
          <w:rFonts w:asciiTheme="minorHAnsi" w:eastAsia="MS Mincho" w:hAnsiTheme="minorHAnsi"/>
          <w:szCs w:val="20"/>
          <w:u w:val="single"/>
          <w:lang w:eastAsia="ja-JP"/>
        </w:rPr>
        <w:t>and to prop up</w:t>
      </w:r>
      <w:r w:rsidRPr="00544883">
        <w:rPr>
          <w:rFonts w:asciiTheme="minorHAnsi" w:eastAsia="MS Mincho" w:hAnsiTheme="minorHAnsi"/>
          <w:sz w:val="16"/>
          <w:lang w:eastAsia="ja-JP"/>
        </w:rPr>
        <w:t xml:space="preserve"> value-destroying but politically indispensable </w:t>
      </w:r>
      <w:r w:rsidRPr="00544883">
        <w:rPr>
          <w:rFonts w:asciiTheme="minorHAnsi" w:eastAsia="MS Mincho" w:hAnsiTheme="minorHAnsi"/>
          <w:szCs w:val="20"/>
          <w:u w:val="single"/>
          <w:lang w:eastAsia="ja-JP"/>
        </w:rPr>
        <w:t>state-owned enterprises</w:t>
      </w:r>
      <w:r w:rsidRPr="00544883">
        <w:rPr>
          <w:rFonts w:asciiTheme="minorHAnsi" w:eastAsia="MS Mincho" w:hAnsiTheme="minorHAnsi"/>
          <w:sz w:val="16"/>
          <w:lang w:eastAsia="ja-JP"/>
        </w:rPr>
        <w:t xml:space="preserve">. Pei concludes that this strategy is unsustainable for several reasons. First, the reforms of the past twenty-five years have ultimately been only "incremental" and "partial" (p. 123). Although Pei acknowledges that the industrial economy is now split evenly between state-owned enterprises and private business, he notes that </w:t>
      </w:r>
      <w:r w:rsidRPr="00544883">
        <w:rPr>
          <w:rFonts w:asciiTheme="minorHAnsi" w:eastAsia="MS Mincho" w:hAnsiTheme="minorHAnsi"/>
          <w:szCs w:val="20"/>
          <w:u w:val="single"/>
          <w:lang w:eastAsia="ja-JP"/>
        </w:rPr>
        <w:t>few sectors have been fully marketized</w:t>
      </w:r>
      <w:r w:rsidRPr="00544883">
        <w:rPr>
          <w:rFonts w:asciiTheme="minorHAnsi" w:eastAsia="MS Mincho" w:hAnsiTheme="minorHAnsi"/>
          <w:sz w:val="16"/>
          <w:lang w:eastAsia="ja-JP"/>
        </w:rPr>
        <w:t xml:space="preserve">; in particular, </w:t>
      </w:r>
      <w:r w:rsidRPr="00544883">
        <w:rPr>
          <w:rFonts w:asciiTheme="minorHAnsi" w:eastAsia="MS Mincho" w:hAnsiTheme="minorHAnsi"/>
          <w:szCs w:val="20"/>
          <w:u w:val="single"/>
          <w:lang w:eastAsia="ja-JP"/>
        </w:rPr>
        <w:t>the "commanding heights" of the economy - banking, telecommunications, and grain procurement - have scarcely been touched by reformers</w:t>
      </w:r>
      <w:r w:rsidRPr="00544883">
        <w:rPr>
          <w:rFonts w:asciiTheme="minorHAnsi" w:eastAsia="MS Mincho" w:hAnsiTheme="minorHAnsi"/>
          <w:sz w:val="16"/>
          <w:lang w:eastAsia="ja-JP"/>
        </w:rPr>
        <w:t xml:space="preserve"> (p. 120). However, Pei argues that </w:t>
      </w:r>
      <w:r w:rsidRPr="00544883">
        <w:rPr>
          <w:rFonts w:asciiTheme="minorHAnsi" w:eastAsia="MS Mincho" w:hAnsiTheme="minorHAnsi"/>
          <w:szCs w:val="20"/>
          <w:u w:val="single"/>
          <w:lang w:eastAsia="ja-JP"/>
        </w:rPr>
        <w:t>the Chinese government could not liberalize the economy much further without ceding its critical ability to secure and allocate monopoly rents</w:t>
      </w:r>
      <w:r w:rsidRPr="00544883">
        <w:rPr>
          <w:rFonts w:asciiTheme="minorHAnsi" w:eastAsia="MS Mincho" w:hAnsiTheme="minorHAnsi"/>
          <w:sz w:val="16"/>
          <w:lang w:eastAsia="ja-JP"/>
        </w:rPr>
        <w:t xml:space="preserve">. Given the insuperability of this "political logic" within the CCP's reform calculus, </w:t>
      </w:r>
      <w:r w:rsidRPr="00544883">
        <w:rPr>
          <w:rFonts w:asciiTheme="minorHAnsi" w:eastAsia="MS Mincho" w:hAnsiTheme="minorHAnsi"/>
          <w:szCs w:val="20"/>
          <w:u w:val="single"/>
          <w:lang w:eastAsia="ja-JP"/>
        </w:rPr>
        <w:t>further pro-market reforms are unlikely</w:t>
      </w:r>
      <w:r w:rsidRPr="00544883">
        <w:rPr>
          <w:rFonts w:asciiTheme="minorHAnsi" w:eastAsia="MS Mincho" w:hAnsiTheme="minorHAnsi"/>
          <w:sz w:val="16"/>
          <w:lang w:eastAsia="ja-JP"/>
        </w:rPr>
        <w:t xml:space="preserve"> (p. 96). Second, </w:t>
      </w:r>
      <w:r w:rsidRPr="00544883">
        <w:rPr>
          <w:rFonts w:asciiTheme="minorHAnsi" w:eastAsia="MS Mincho" w:hAnsiTheme="minorHAnsi"/>
          <w:szCs w:val="20"/>
          <w:u w:val="single"/>
          <w:lang w:eastAsia="ja-JP"/>
        </w:rPr>
        <w:t>even where</w:t>
      </w:r>
      <w:r w:rsidRPr="00544883">
        <w:rPr>
          <w:rFonts w:asciiTheme="minorHAnsi" w:eastAsia="MS Mincho" w:hAnsiTheme="minorHAnsi"/>
          <w:sz w:val="16"/>
          <w:lang w:eastAsia="ja-JP"/>
        </w:rPr>
        <w:t xml:space="preserve"> further pro-market </w:t>
      </w:r>
      <w:r w:rsidRPr="00544883">
        <w:rPr>
          <w:rFonts w:asciiTheme="minorHAnsi" w:eastAsia="MS Mincho" w:hAnsiTheme="minorHAnsi"/>
          <w:szCs w:val="20"/>
          <w:u w:val="single"/>
          <w:lang w:eastAsia="ja-JP"/>
        </w:rPr>
        <w:t>reforms might prove</w:t>
      </w:r>
      <w:r w:rsidRPr="00544883">
        <w:rPr>
          <w:rFonts w:asciiTheme="minorHAnsi" w:eastAsia="MS Mincho" w:hAnsiTheme="minorHAnsi"/>
          <w:sz w:val="16"/>
          <w:lang w:eastAsia="ja-JP"/>
        </w:rPr>
        <w:t xml:space="preserve"> politically </w:t>
      </w:r>
      <w:r w:rsidRPr="00544883">
        <w:rPr>
          <w:rFonts w:asciiTheme="minorHAnsi" w:eastAsia="MS Mincho" w:hAnsiTheme="minorHAnsi"/>
          <w:szCs w:val="20"/>
          <w:u w:val="single"/>
          <w:lang w:eastAsia="ja-JP"/>
        </w:rPr>
        <w:t>acceptable, a history of bad decisions and poor implementation constrains</w:t>
      </w:r>
      <w:r w:rsidRPr="00544883">
        <w:rPr>
          <w:rFonts w:asciiTheme="minorHAnsi" w:eastAsia="MS Mincho" w:hAnsiTheme="minorHAnsi"/>
          <w:sz w:val="16"/>
          <w:lang w:eastAsia="ja-JP"/>
        </w:rPr>
        <w:t xml:space="preserve"> the government's opportunities to realize </w:t>
      </w:r>
      <w:r w:rsidRPr="00544883">
        <w:rPr>
          <w:rFonts w:asciiTheme="minorHAnsi" w:eastAsia="MS Mincho" w:hAnsiTheme="minorHAnsi"/>
          <w:szCs w:val="20"/>
          <w:u w:val="single"/>
          <w:lang w:eastAsia="ja-JP"/>
        </w:rPr>
        <w:t>greater efficiencies</w:t>
      </w:r>
      <w:r w:rsidRPr="00544883">
        <w:rPr>
          <w:rFonts w:asciiTheme="minorHAnsi" w:eastAsia="MS Mincho" w:hAnsiTheme="minorHAnsi"/>
          <w:sz w:val="16"/>
          <w:lang w:eastAsia="ja-JP"/>
        </w:rPr>
        <w:t xml:space="preserve">. Although some economic observers believe that the "gradualist" strategy is superior to the more disruptive "big bang" approach employed by the post-Soviet economies of Eastern Europe, Pei disagrees. </w:t>
      </w:r>
      <w:r w:rsidRPr="00544883">
        <w:rPr>
          <w:rFonts w:asciiTheme="minorHAnsi" w:eastAsia="MS Mincho" w:hAnsiTheme="minorHAnsi"/>
          <w:szCs w:val="20"/>
          <w:u w:val="single"/>
          <w:lang w:eastAsia="ja-JP"/>
        </w:rPr>
        <w:t>Because</w:t>
      </w:r>
      <w:r w:rsidRPr="00544883">
        <w:rPr>
          <w:rFonts w:asciiTheme="minorHAnsi" w:eastAsia="MS Mincho" w:hAnsiTheme="minorHAnsi"/>
          <w:sz w:val="16"/>
          <w:lang w:eastAsia="ja-JP"/>
        </w:rPr>
        <w:t xml:space="preserve"> gradual reform is path-dependent - and thus, </w:t>
      </w:r>
      <w:r w:rsidRPr="00544883">
        <w:rPr>
          <w:rFonts w:asciiTheme="minorHAnsi" w:eastAsia="MS Mincho" w:hAnsiTheme="minorHAnsi"/>
          <w:szCs w:val="20"/>
          <w:u w:val="single"/>
          <w:lang w:eastAsia="ja-JP"/>
        </w:rPr>
        <w:t>bad decisions cannot easily be undone - the gradualist strategy ultimately distorts markets, misallocates capital, and retrenches status quo interests</w:t>
      </w:r>
      <w:r w:rsidRPr="00544883">
        <w:rPr>
          <w:rFonts w:asciiTheme="minorHAnsi" w:eastAsia="MS Mincho" w:hAnsiTheme="minorHAnsi"/>
          <w:sz w:val="16"/>
          <w:lang w:eastAsia="ja-JP"/>
        </w:rPr>
        <w:t xml:space="preserve">. Third, and most importantly, the gains from reform are constantly in danger of passing from the public coffers into private hands. </w:t>
      </w:r>
      <w:r w:rsidRPr="00544883">
        <w:rPr>
          <w:rFonts w:asciiTheme="minorHAnsi" w:eastAsia="MS Mincho" w:hAnsiTheme="minorHAnsi"/>
          <w:szCs w:val="20"/>
          <w:u w:val="single"/>
          <w:lang w:eastAsia="ja-JP"/>
        </w:rPr>
        <w:t>Chinese government officials are not loyal</w:t>
      </w:r>
      <w:r w:rsidRPr="00544883">
        <w:rPr>
          <w:rFonts w:asciiTheme="minorHAnsi" w:eastAsia="MS Mincho" w:hAnsiTheme="minorHAnsi"/>
          <w:sz w:val="16"/>
          <w:lang w:eastAsia="ja-JP"/>
        </w:rPr>
        <w:t xml:space="preserve"> apparatchiks, </w:t>
      </w:r>
      <w:r w:rsidRPr="00544883">
        <w:rPr>
          <w:rFonts w:asciiTheme="minorHAnsi" w:eastAsia="MS Mincho" w:hAnsiTheme="minorHAnsi"/>
          <w:szCs w:val="20"/>
          <w:u w:val="single"/>
          <w:lang w:eastAsia="ja-JP"/>
        </w:rPr>
        <w:t>but</w:t>
      </w:r>
      <w:r w:rsidRPr="00544883">
        <w:rPr>
          <w:rFonts w:asciiTheme="minorHAnsi" w:eastAsia="MS Mincho" w:hAnsiTheme="minorHAnsi"/>
          <w:sz w:val="16"/>
          <w:lang w:eastAsia="ja-JP"/>
        </w:rPr>
        <w:t xml:space="preserve"> rather rational, utility- [*290] maximizing individuals who </w:t>
      </w:r>
      <w:r w:rsidRPr="00544883">
        <w:rPr>
          <w:rFonts w:asciiTheme="minorHAnsi" w:eastAsia="MS Mincho" w:hAnsiTheme="minorHAnsi"/>
          <w:szCs w:val="20"/>
          <w:u w:val="single"/>
          <w:lang w:eastAsia="ja-JP"/>
        </w:rPr>
        <w:t>use their positions</w:t>
      </w:r>
      <w:r w:rsidRPr="00544883">
        <w:rPr>
          <w:rFonts w:asciiTheme="minorHAnsi" w:eastAsia="MS Mincho" w:hAnsiTheme="minorHAnsi"/>
          <w:sz w:val="16"/>
          <w:lang w:eastAsia="ja-JP"/>
        </w:rPr>
        <w:t xml:space="preserve"> of authority </w:t>
      </w:r>
      <w:r w:rsidRPr="00544883">
        <w:rPr>
          <w:rFonts w:asciiTheme="minorHAnsi" w:eastAsia="MS Mincho" w:hAnsiTheme="minorHAnsi"/>
          <w:szCs w:val="20"/>
          <w:u w:val="single"/>
          <w:lang w:eastAsia="ja-JP"/>
        </w:rPr>
        <w:t>to enhance their own welfare</w:t>
      </w:r>
      <w:r w:rsidRPr="00544883">
        <w:rPr>
          <w:rFonts w:asciiTheme="minorHAnsi" w:eastAsia="MS Mincho" w:hAnsiTheme="minorHAnsi"/>
          <w:sz w:val="16"/>
          <w:lang w:eastAsia="ja-JP"/>
        </w:rPr>
        <w:t xml:space="preserve">, even at the expense of the regime that employs them. Given the lack of accountability with which most officials transact state business, </w:t>
      </w:r>
      <w:r w:rsidRPr="00544883">
        <w:rPr>
          <w:rFonts w:asciiTheme="minorHAnsi" w:eastAsia="MS Mincho" w:hAnsiTheme="minorHAnsi"/>
          <w:szCs w:val="20"/>
          <w:u w:val="single"/>
          <w:lang w:eastAsia="ja-JP"/>
        </w:rPr>
        <w:t>a sophisticated system of state "predation" has gradually arisen wherein state agents collude to take bribes, make sweetheart deals, and buy and sell government offices</w:t>
      </w:r>
      <w:r w:rsidRPr="00544883">
        <w:rPr>
          <w:rFonts w:asciiTheme="minorHAnsi" w:eastAsia="MS Mincho" w:hAnsiTheme="minorHAnsi"/>
          <w:sz w:val="16"/>
          <w:lang w:eastAsia="ja-JP"/>
        </w:rPr>
        <w:t xml:space="preserve"> with relative impunity. Such </w:t>
      </w:r>
      <w:r w:rsidRPr="00544883">
        <w:rPr>
          <w:rFonts w:asciiTheme="minorHAnsi" w:eastAsia="MS Mincho" w:hAnsiTheme="minorHAnsi"/>
          <w:szCs w:val="20"/>
          <w:u w:val="single"/>
          <w:lang w:eastAsia="ja-JP"/>
        </w:rPr>
        <w:t>political venality</w:t>
      </w:r>
      <w:r w:rsidRPr="00544883">
        <w:rPr>
          <w:rFonts w:asciiTheme="minorHAnsi" w:eastAsia="MS Mincho" w:hAnsiTheme="minorHAnsi"/>
          <w:sz w:val="16"/>
          <w:lang w:eastAsia="ja-JP"/>
        </w:rPr>
        <w:t xml:space="preserve"> - and the resultant dissipation of government funds - </w:t>
      </w:r>
      <w:r w:rsidRPr="00544883">
        <w:rPr>
          <w:rFonts w:asciiTheme="minorHAnsi" w:eastAsia="MS Mincho" w:hAnsiTheme="minorHAnsi"/>
          <w:szCs w:val="20"/>
          <w:u w:val="single"/>
          <w:lang w:eastAsia="ja-JP"/>
        </w:rPr>
        <w:t>is a key contributor to China's growing "governance deficits" in areas like</w:t>
      </w:r>
      <w:r w:rsidRPr="00544883">
        <w:rPr>
          <w:rFonts w:asciiTheme="minorHAnsi" w:eastAsia="MS Mincho" w:hAnsiTheme="minorHAnsi"/>
          <w:sz w:val="16"/>
          <w:lang w:eastAsia="ja-JP"/>
        </w:rPr>
        <w:t xml:space="preserve"> public health, </w:t>
      </w:r>
      <w:r w:rsidRPr="00544883">
        <w:rPr>
          <w:rFonts w:asciiTheme="minorHAnsi" w:eastAsia="MS Mincho" w:hAnsiTheme="minorHAnsi"/>
          <w:szCs w:val="20"/>
          <w:u w:val="single"/>
          <w:lang w:eastAsia="ja-JP"/>
        </w:rPr>
        <w:t>education</w:t>
      </w:r>
      <w:r w:rsidRPr="00544883">
        <w:rPr>
          <w:rFonts w:asciiTheme="minorHAnsi" w:eastAsia="MS Mincho" w:hAnsiTheme="minorHAnsi"/>
          <w:sz w:val="16"/>
          <w:lang w:eastAsia="ja-JP"/>
        </w:rPr>
        <w:t xml:space="preserve">, workplace safety, and the environment (p. 167). Moreover, as the CCP leadership has steadily decentralized decision-making and administrative authority to the regional and local level, the opportunities for official malfeasance at the lowest levels of government have grown dramatically. </w:t>
      </w:r>
      <w:r w:rsidRPr="00544883">
        <w:rPr>
          <w:rFonts w:asciiTheme="minorHAnsi" w:eastAsia="MS Mincho" w:hAnsiTheme="minorHAnsi"/>
          <w:sz w:val="24"/>
          <w:u w:val="single"/>
          <w:lang w:eastAsia="ja-JP"/>
        </w:rPr>
        <w:t>Corruption has now reached "endemic proportions"</w:t>
      </w:r>
      <w:r w:rsidRPr="00544883">
        <w:rPr>
          <w:rFonts w:asciiTheme="minorHAnsi" w:eastAsia="MS Mincho" w:hAnsiTheme="minorHAnsi"/>
          <w:sz w:val="16"/>
          <w:lang w:eastAsia="ja-JP"/>
        </w:rPr>
        <w:t xml:space="preserve"> (p. 12). At worst, </w:t>
      </w:r>
      <w:r w:rsidRPr="00544883">
        <w:rPr>
          <w:rFonts w:asciiTheme="minorHAnsi" w:eastAsia="MS Mincho" w:hAnsiTheme="minorHAnsi"/>
          <w:szCs w:val="20"/>
          <w:u w:val="single"/>
          <w:lang w:eastAsia="ja-JP"/>
        </w:rPr>
        <w:t>decentralized</w:t>
      </w:r>
      <w:r w:rsidRPr="00544883">
        <w:rPr>
          <w:rFonts w:asciiTheme="minorHAnsi" w:eastAsia="MS Mincho" w:hAnsiTheme="minorHAnsi"/>
          <w:sz w:val="16"/>
          <w:lang w:eastAsia="ja-JP"/>
        </w:rPr>
        <w:t xml:space="preserve"> predation and </w:t>
      </w:r>
      <w:r w:rsidRPr="00544883">
        <w:rPr>
          <w:rFonts w:asciiTheme="minorHAnsi" w:eastAsia="MS Mincho" w:hAnsiTheme="minorHAnsi"/>
          <w:szCs w:val="20"/>
          <w:u w:val="single"/>
          <w:lang w:eastAsia="ja-JP"/>
        </w:rPr>
        <w:t>collusion have resulted in the emergence of "local mafia states"</w:t>
      </w:r>
      <w:r w:rsidRPr="00544883">
        <w:rPr>
          <w:rFonts w:asciiTheme="minorHAnsi" w:eastAsia="MS Mincho" w:hAnsiTheme="minorHAnsi"/>
          <w:sz w:val="16"/>
          <w:lang w:eastAsia="ja-JP"/>
        </w:rPr>
        <w:t xml:space="preserve"> wherein government yibashous ("number-one bosses") directly ally themselves with organized criminals (p. 159).</w:t>
      </w:r>
    </w:p>
    <w:p w14:paraId="28D62984" w14:textId="77777777" w:rsidR="00544883" w:rsidRPr="00544883" w:rsidRDefault="00544883" w:rsidP="00544883">
      <w:pPr>
        <w:spacing w:after="200"/>
        <w:rPr>
          <w:rFonts w:asciiTheme="minorHAnsi" w:eastAsia="MS Mincho" w:hAnsiTheme="minorHAnsi"/>
          <w:sz w:val="16"/>
          <w:lang w:eastAsia="ja-JP"/>
        </w:rPr>
      </w:pPr>
    </w:p>
    <w:p w14:paraId="3B037569" w14:textId="77777777" w:rsidR="00544883" w:rsidRPr="00544883" w:rsidRDefault="00544883" w:rsidP="00544883">
      <w:pPr>
        <w:spacing w:after="200"/>
        <w:rPr>
          <w:rFonts w:asciiTheme="minorHAnsi" w:eastAsia="MS Mincho" w:hAnsiTheme="minorHAnsi"/>
          <w:sz w:val="16"/>
          <w:lang w:eastAsia="ja-JP"/>
        </w:rPr>
      </w:pPr>
    </w:p>
    <w:p w14:paraId="0EBC096D" w14:textId="77777777" w:rsidR="00544883" w:rsidRPr="00544883" w:rsidRDefault="00544883" w:rsidP="00544883">
      <w:pPr>
        <w:pStyle w:val="Heading4"/>
        <w:rPr>
          <w:rFonts w:eastAsia="Calibri"/>
          <w:sz w:val="24"/>
          <w:szCs w:val="20"/>
          <w:lang w:eastAsia="ja-JP"/>
        </w:rPr>
      </w:pPr>
      <w:r w:rsidRPr="00544883">
        <w:rPr>
          <w:lang w:eastAsia="ja-JP"/>
        </w:rPr>
        <w:t>Chinese economic decline inevitable</w:t>
      </w:r>
    </w:p>
    <w:p w14:paraId="5EC24AA0" w14:textId="77777777" w:rsidR="00544883" w:rsidRPr="00544883" w:rsidRDefault="00544883" w:rsidP="00544883">
      <w:pPr>
        <w:rPr>
          <w:rFonts w:asciiTheme="minorHAnsi" w:hAnsiTheme="minorHAnsi"/>
          <w:sz w:val="16"/>
          <w:lang w:eastAsia="ja-JP"/>
        </w:rPr>
      </w:pPr>
      <w:r w:rsidRPr="00544883">
        <w:rPr>
          <w:rStyle w:val="StyleStyleBold12pt"/>
          <w:rFonts w:asciiTheme="minorHAnsi" w:hAnsiTheme="minorHAnsi"/>
        </w:rPr>
        <w:t>Pei 06</w:t>
      </w:r>
      <w:r w:rsidRPr="00544883">
        <w:rPr>
          <w:rFonts w:asciiTheme="minorHAnsi" w:hAnsiTheme="minorHAnsi"/>
          <w:sz w:val="16"/>
          <w:lang w:eastAsia="ja-JP"/>
        </w:rPr>
        <w:t xml:space="preserve"> [Minxin, senior associate and director of the China Program at the Carnegie Endowment for International Peace, PhD in political science from Harvard and former professor of politics at Princeton, “Assertive Pragmatism: China’s Economic Rise and its Impact on Chinese Foreign Policy,” IFRI Security Studies Department, Fall]</w:t>
      </w:r>
    </w:p>
    <w:p w14:paraId="5EB5C686" w14:textId="77777777" w:rsidR="00544883" w:rsidRPr="00544883" w:rsidRDefault="00544883" w:rsidP="00544883">
      <w:pPr>
        <w:rPr>
          <w:rFonts w:asciiTheme="minorHAnsi" w:hAnsiTheme="minorHAnsi"/>
          <w:sz w:val="16"/>
          <w:lang w:eastAsia="ja-JP"/>
        </w:rPr>
      </w:pPr>
    </w:p>
    <w:p w14:paraId="7E8DD9D1" w14:textId="77777777" w:rsidR="00544883" w:rsidRPr="00544883" w:rsidRDefault="00544883" w:rsidP="00544883">
      <w:pPr>
        <w:spacing w:after="200"/>
        <w:rPr>
          <w:rFonts w:asciiTheme="minorHAnsi" w:eastAsia="MS Mincho" w:hAnsiTheme="minorHAnsi"/>
          <w:sz w:val="16"/>
          <w:lang w:eastAsia="ja-JP"/>
        </w:rPr>
      </w:pPr>
      <w:r w:rsidRPr="00544883">
        <w:rPr>
          <w:rFonts w:asciiTheme="minorHAnsi" w:eastAsia="MS Mincho" w:hAnsiTheme="minorHAnsi"/>
          <w:sz w:val="16"/>
          <w:lang w:eastAsia="ja-JP"/>
        </w:rPr>
        <w:t xml:space="preserve">Thanks to such a rapid rate of growth, the size of the Chinese economy, when measured at market prices, has already exceeded a number of major European economies and is now ranked as the world’s fourth largest economy, behind the United States, Japan, and Germany. If China continues to grow at the moderate rate of 7-9%, it will surpass Japan as the world’s second-largest economy in 2020.13 Of course, it </w:t>
      </w:r>
      <w:r w:rsidRPr="00544883">
        <w:rPr>
          <w:rFonts w:asciiTheme="minorHAnsi" w:eastAsia="MS Mincho" w:hAnsiTheme="minorHAnsi"/>
          <w:szCs w:val="20"/>
          <w:u w:val="single"/>
          <w:lang w:eastAsia="ja-JP"/>
        </w:rPr>
        <w:t>is by no means certain that China will continue to growt</w:t>
      </w:r>
      <w:r w:rsidRPr="00544883">
        <w:rPr>
          <w:rFonts w:asciiTheme="minorHAnsi" w:eastAsia="MS Mincho" w:hAnsiTheme="minorHAnsi"/>
          <w:sz w:val="16"/>
          <w:lang w:eastAsia="ja-JP"/>
        </w:rPr>
        <w:t xml:space="preserve">h at such a pace. </w:t>
      </w:r>
      <w:r w:rsidRPr="00544883">
        <w:rPr>
          <w:rFonts w:asciiTheme="minorHAnsi" w:eastAsia="MS Mincho" w:hAnsiTheme="minorHAnsi"/>
          <w:szCs w:val="20"/>
          <w:u w:val="single"/>
          <w:lang w:eastAsia="ja-JP"/>
        </w:rPr>
        <w:t>There are huge imbalances</w:t>
      </w:r>
      <w:r w:rsidRPr="00544883">
        <w:rPr>
          <w:rFonts w:asciiTheme="minorHAnsi" w:eastAsia="MS Mincho" w:hAnsiTheme="minorHAnsi"/>
          <w:sz w:val="16"/>
          <w:lang w:eastAsia="ja-JP"/>
        </w:rPr>
        <w:t xml:space="preserve"> in the Chinese economy. For example, </w:t>
      </w:r>
      <w:r w:rsidRPr="00544883">
        <w:rPr>
          <w:rFonts w:asciiTheme="minorHAnsi" w:eastAsia="MS Mincho" w:hAnsiTheme="minorHAnsi"/>
          <w:szCs w:val="20"/>
          <w:u w:val="single"/>
          <w:lang w:eastAsia="ja-JP"/>
        </w:rPr>
        <w:t>the rate of investment is too high and that of consumption is too low. Investment returns also seem to be</w:t>
      </w:r>
      <w:r w:rsidRPr="00544883">
        <w:rPr>
          <w:rFonts w:asciiTheme="minorHAnsi" w:eastAsia="MS Mincho" w:hAnsiTheme="minorHAnsi"/>
          <w:sz w:val="16"/>
          <w:lang w:eastAsia="ja-JP"/>
        </w:rPr>
        <w:t xml:space="preserve"> relatively </w:t>
      </w:r>
      <w:r w:rsidRPr="00544883">
        <w:rPr>
          <w:rFonts w:asciiTheme="minorHAnsi" w:eastAsia="MS Mincho" w:hAnsiTheme="minorHAnsi"/>
          <w:szCs w:val="20"/>
          <w:u w:val="single"/>
          <w:lang w:eastAsia="ja-JP"/>
        </w:rPr>
        <w:t>low. Capital markets are underdeveloped, and a banking system saddled with non-performing loans could also pose a serious risk to future growth</w:t>
      </w:r>
      <w:r w:rsidRPr="00544883">
        <w:rPr>
          <w:rFonts w:asciiTheme="minorHAnsi" w:eastAsia="MS Mincho" w:hAnsiTheme="minorHAnsi"/>
          <w:sz w:val="16"/>
          <w:lang w:eastAsia="ja-JP"/>
        </w:rPr>
        <w:t xml:space="preserve">. Additionally, </w:t>
      </w:r>
      <w:r w:rsidRPr="00544883">
        <w:rPr>
          <w:rFonts w:asciiTheme="minorHAnsi" w:eastAsia="MS Mincho" w:hAnsiTheme="minorHAnsi"/>
          <w:szCs w:val="20"/>
          <w:u w:val="single"/>
          <w:lang w:eastAsia="ja-JP"/>
        </w:rPr>
        <w:t>there is huge gap in growth between the coastal areas and the rest of China</w:t>
      </w:r>
      <w:r w:rsidRPr="00544883">
        <w:rPr>
          <w:rFonts w:asciiTheme="minorHAnsi" w:eastAsia="MS Mincho" w:hAnsiTheme="minorHAnsi"/>
          <w:sz w:val="16"/>
          <w:lang w:eastAsia="ja-JP"/>
        </w:rPr>
        <w:t xml:space="preserve"> because the coastal provinces receive the majority of foreign direct investment (FDI) and house the majority of export-oriented industries, (in 2005, average per capita GDP in coastal provinces was RMB 21,905)</w:t>
      </w:r>
      <w:proofErr w:type="gramStart"/>
      <w:r w:rsidRPr="00544883">
        <w:rPr>
          <w:rFonts w:asciiTheme="minorHAnsi" w:eastAsia="MS Mincho" w:hAnsiTheme="minorHAnsi"/>
          <w:sz w:val="16"/>
          <w:lang w:eastAsia="ja-JP"/>
        </w:rPr>
        <w:t>.14China’s</w:t>
      </w:r>
      <w:proofErr w:type="gramEnd"/>
      <w:r w:rsidRPr="00544883">
        <w:rPr>
          <w:rFonts w:asciiTheme="minorHAnsi" w:eastAsia="MS Mincho" w:hAnsiTheme="minorHAnsi"/>
          <w:sz w:val="16"/>
          <w:lang w:eastAsia="ja-JP"/>
        </w:rPr>
        <w:t xml:space="preserve"> </w:t>
      </w:r>
      <w:r w:rsidRPr="00544883">
        <w:rPr>
          <w:rFonts w:asciiTheme="minorHAnsi" w:eastAsia="MS Mincho" w:hAnsiTheme="minorHAnsi"/>
          <w:szCs w:val="20"/>
          <w:u w:val="single"/>
          <w:lang w:eastAsia="ja-JP"/>
        </w:rPr>
        <w:t>growth also seems to be of low quality, achieved at the expense of massive environmental degradation, rising income inequality, and underinvestment in public goods. Unless China acts quickly and decisively to correct these imbalances, its growth performance will likely deteriorate in the coming decade</w:t>
      </w:r>
      <w:r w:rsidRPr="00544883">
        <w:rPr>
          <w:rFonts w:asciiTheme="minorHAnsi" w:eastAsia="MS Mincho" w:hAnsiTheme="minorHAnsi"/>
          <w:sz w:val="16"/>
          <w:lang w:eastAsia="ja-JP"/>
        </w:rPr>
        <w:t>.</w:t>
      </w:r>
    </w:p>
    <w:p w14:paraId="22EA30A5" w14:textId="77777777" w:rsidR="00544883" w:rsidRPr="00544883" w:rsidRDefault="00544883" w:rsidP="00544883">
      <w:pPr>
        <w:rPr>
          <w:rFonts w:asciiTheme="minorHAnsi" w:eastAsia="Calibri" w:hAnsiTheme="minorHAnsi"/>
        </w:rPr>
      </w:pPr>
      <w:r w:rsidRPr="00544883">
        <w:rPr>
          <w:rFonts w:asciiTheme="minorHAnsi" w:hAnsiTheme="minorHAnsi"/>
        </w:rPr>
        <w:br w:type="page"/>
      </w:r>
    </w:p>
    <w:p w14:paraId="0D58FE64" w14:textId="5B77BFD1" w:rsidR="00544883" w:rsidRPr="00544883" w:rsidRDefault="00544883" w:rsidP="00544883">
      <w:pPr>
        <w:pStyle w:val="Heading3"/>
      </w:pPr>
      <w:r w:rsidRPr="00544883">
        <w:t>AT: CCP Collapse</w:t>
      </w:r>
    </w:p>
    <w:p w14:paraId="2A23EAA4" w14:textId="77777777" w:rsidR="00544883" w:rsidRPr="00544883" w:rsidRDefault="00544883" w:rsidP="00544883">
      <w:pPr>
        <w:rPr>
          <w:rFonts w:asciiTheme="minorHAnsi" w:hAnsiTheme="minorHAnsi"/>
          <w:b/>
          <w:sz w:val="26"/>
          <w:szCs w:val="26"/>
        </w:rPr>
      </w:pPr>
    </w:p>
    <w:p w14:paraId="3EED64C7" w14:textId="77777777" w:rsidR="00544883" w:rsidRPr="00544883" w:rsidRDefault="00544883" w:rsidP="00544883">
      <w:pPr>
        <w:pStyle w:val="Heading4"/>
      </w:pPr>
      <w:r w:rsidRPr="00544883">
        <w:t xml:space="preserve">No internal link—Chinese political system is resilient </w:t>
      </w:r>
    </w:p>
    <w:p w14:paraId="343FFFE9" w14:textId="77777777" w:rsidR="00544883" w:rsidRPr="00544883" w:rsidRDefault="00544883" w:rsidP="00544883">
      <w:pPr>
        <w:rPr>
          <w:rStyle w:val="StyleStyleBold12pt"/>
          <w:rFonts w:asciiTheme="minorHAnsi" w:hAnsiTheme="minorHAnsi"/>
        </w:rPr>
      </w:pPr>
      <w:r w:rsidRPr="00544883">
        <w:rPr>
          <w:rStyle w:val="StyleStyleBold12pt"/>
          <w:rFonts w:asciiTheme="minorHAnsi" w:hAnsiTheme="minorHAnsi"/>
        </w:rPr>
        <w:t>Ma, 2007</w:t>
      </w:r>
    </w:p>
    <w:p w14:paraId="16494A6A" w14:textId="77777777" w:rsidR="00544883" w:rsidRPr="00544883" w:rsidRDefault="00544883" w:rsidP="00544883">
      <w:pPr>
        <w:rPr>
          <w:rFonts w:asciiTheme="minorHAnsi" w:hAnsiTheme="minorHAnsi"/>
        </w:rPr>
      </w:pPr>
      <w:r w:rsidRPr="00544883">
        <w:rPr>
          <w:rFonts w:asciiTheme="minorHAnsi" w:hAnsiTheme="minorHAnsi"/>
        </w:rPr>
        <w:t xml:space="preserve">[Ying, Hoover Institution Policy Review, China's Stubborn Anti-Democracy, February and March, </w:t>
      </w:r>
      <w:hyperlink r:id="rId15" w:history="1">
        <w:r w:rsidRPr="00544883">
          <w:rPr>
            <w:rStyle w:val="Hyperlink"/>
            <w:rFonts w:asciiTheme="minorHAnsi" w:hAnsiTheme="minorHAnsi"/>
          </w:rPr>
          <w:t>http://www.hoover.org/publications/policyreview/5513661.html</w:t>
        </w:r>
      </w:hyperlink>
      <w:r w:rsidRPr="00544883">
        <w:rPr>
          <w:rFonts w:asciiTheme="minorHAnsi" w:hAnsiTheme="minorHAnsi"/>
        </w:rPr>
        <w:t xml:space="preserve"> RG] </w:t>
      </w:r>
    </w:p>
    <w:p w14:paraId="14B883E6" w14:textId="77777777" w:rsidR="00544883" w:rsidRPr="0055695D" w:rsidRDefault="00544883" w:rsidP="00544883">
      <w:pPr>
        <w:rPr>
          <w:rFonts w:asciiTheme="minorHAnsi" w:hAnsiTheme="minorHAnsi"/>
          <w:u w:val="single"/>
        </w:rPr>
      </w:pPr>
      <w:r w:rsidRPr="00544883">
        <w:rPr>
          <w:rFonts w:asciiTheme="minorHAnsi" w:hAnsiTheme="minorHAnsi"/>
          <w:sz w:val="18"/>
          <w:szCs w:val="18"/>
        </w:rPr>
        <w:t>To promote democratization in China effectively, the United States must better understand the reasons for authoritarianism’s resilience</w:t>
      </w:r>
      <w:r w:rsidRPr="00544883">
        <w:rPr>
          <w:rFonts w:asciiTheme="minorHAnsi" w:hAnsiTheme="minorHAnsi"/>
        </w:rPr>
        <w:t xml:space="preserve">. </w:t>
      </w:r>
      <w:r w:rsidRPr="00544883">
        <w:rPr>
          <w:rFonts w:asciiTheme="minorHAnsi" w:hAnsiTheme="minorHAnsi"/>
          <w:u w:val="single"/>
        </w:rPr>
        <w:t>Various factors contribute to such resilience, including spectacular economic growth, regime institutionalization, suppression and cooptation of the political opposition, and stringent restriction of what democracy theorists called “coordination goods”.  First and foremost, the Chinese regime’s ability to deliver continued economic growth has prolonged its ability to govern.</w:t>
      </w:r>
      <w:r w:rsidRPr="00544883">
        <w:rPr>
          <w:rFonts w:asciiTheme="minorHAnsi" w:hAnsiTheme="minorHAnsi"/>
        </w:rPr>
        <w:t xml:space="preserve"> Between 1978 and 2005, the World Bank reports, China’s gdp growth averaged 9.4 percent annually. For the past four successive years, China’s eonomy has grown approximately 10 percent each year.</w:t>
      </w:r>
      <w:r w:rsidRPr="00544883">
        <w:rPr>
          <w:rFonts w:asciiTheme="minorHAnsi" w:hAnsiTheme="minorHAnsi"/>
          <w:u w:val="single"/>
        </w:rPr>
        <w:t xml:space="preserve">2 </w:t>
      </w:r>
      <w:proofErr w:type="gramStart"/>
      <w:r w:rsidRPr="00544883">
        <w:rPr>
          <w:rFonts w:asciiTheme="minorHAnsi" w:hAnsiTheme="minorHAnsi"/>
          <w:u w:val="single"/>
        </w:rPr>
        <w:t>This</w:t>
      </w:r>
      <w:proofErr w:type="gramEnd"/>
      <w:r w:rsidRPr="00544883">
        <w:rPr>
          <w:rFonts w:asciiTheme="minorHAnsi" w:hAnsiTheme="minorHAnsi"/>
          <w:u w:val="single"/>
        </w:rPr>
        <w:t xml:space="preserve"> growth has created jobs, raised living standards, delivered modernization and boosted national pride.</w:t>
      </w:r>
      <w:r w:rsidRPr="00544883">
        <w:rPr>
          <w:rFonts w:asciiTheme="minorHAnsi" w:hAnsiTheme="minorHAnsi"/>
        </w:rPr>
        <w:t xml:space="preserve"> </w:t>
      </w:r>
      <w:r w:rsidRPr="00544883">
        <w:rPr>
          <w:rFonts w:asciiTheme="minorHAnsi" w:hAnsiTheme="minorHAnsi"/>
          <w:sz w:val="18"/>
          <w:szCs w:val="18"/>
        </w:rPr>
        <w:t>According to the United Nations Development Program, 250 million Chinese citizens were lifted out of poverty between 1980 and 2005. Though some critics, notably Gordon Chang, have predicted that China’s economy will collapse before the end of this decade</w:t>
      </w:r>
      <w:proofErr w:type="gramStart"/>
      <w:r w:rsidRPr="00544883">
        <w:rPr>
          <w:rFonts w:asciiTheme="minorHAnsi" w:hAnsiTheme="minorHAnsi"/>
          <w:sz w:val="18"/>
          <w:szCs w:val="18"/>
        </w:rPr>
        <w:t>,3</w:t>
      </w:r>
      <w:proofErr w:type="gramEnd"/>
      <w:r w:rsidRPr="00544883">
        <w:rPr>
          <w:rFonts w:asciiTheme="minorHAnsi" w:hAnsiTheme="minorHAnsi"/>
          <w:sz w:val="18"/>
          <w:szCs w:val="18"/>
        </w:rPr>
        <w:t xml:space="preserve"> economists such as Thomas Rawski and Barry Naughton and institutions such as the imf argue that China’s prospects for continued economic development appear bright</w:t>
      </w:r>
      <w:r w:rsidRPr="00544883">
        <w:rPr>
          <w:rFonts w:asciiTheme="minorHAnsi" w:hAnsiTheme="minorHAnsi"/>
        </w:rPr>
        <w:t xml:space="preserve">.4 </w:t>
      </w:r>
      <w:r w:rsidRPr="00544883">
        <w:rPr>
          <w:rFonts w:asciiTheme="minorHAnsi" w:hAnsiTheme="minorHAnsi"/>
          <w:u w:val="single"/>
        </w:rPr>
        <w:t xml:space="preserve"> Ironically, impressive economic growth has bolstered the government’s legitimacy and reduced pressures for it to liberalize politically.</w:t>
      </w:r>
      <w:r w:rsidRPr="00544883">
        <w:rPr>
          <w:rFonts w:asciiTheme="minorHAnsi" w:hAnsiTheme="minorHAnsi"/>
        </w:rPr>
        <w:t xml:space="preserve"> </w:t>
      </w:r>
      <w:r w:rsidRPr="00544883">
        <w:rPr>
          <w:rFonts w:asciiTheme="minorHAnsi" w:hAnsiTheme="minorHAnsi"/>
          <w:sz w:val="18"/>
          <w:szCs w:val="18"/>
        </w:rPr>
        <w:t>As Bruce Bueno de Mesquita and George W. Downs argue, economic growth, at least in the short term, stabilizes and legitimizes authoritarian regimes more than it undermines them.5 For this reason, Chinese President Hu Jintao expects — and fervently hopes — that China’s gdp in 2020 will quadruple that in 2000</w:t>
      </w:r>
      <w:proofErr w:type="gramStart"/>
      <w:r w:rsidRPr="00544883">
        <w:rPr>
          <w:rFonts w:asciiTheme="minorHAnsi" w:hAnsiTheme="minorHAnsi"/>
          <w:sz w:val="18"/>
          <w:szCs w:val="18"/>
        </w:rPr>
        <w:t>.&lt;</w:t>
      </w:r>
      <w:proofErr w:type="gramEnd"/>
      <w:r w:rsidRPr="00544883">
        <w:rPr>
          <w:rFonts w:asciiTheme="minorHAnsi" w:hAnsiTheme="minorHAnsi"/>
        </w:rPr>
        <w:t xml:space="preserve">6 </w:t>
      </w:r>
      <w:r w:rsidRPr="00544883">
        <w:rPr>
          <w:rFonts w:asciiTheme="minorHAnsi" w:hAnsiTheme="minorHAnsi"/>
          <w:u w:val="single"/>
        </w:rPr>
        <w:t xml:space="preserve"> Aside from achieving spectacular gdp growth, the regime has also increasingly institutionalized its bureaucracy. Instead of weakening, floundering or over-centralizing, observes Andrew Nathan, the ccp has smoothed out succession politics, promoted meritocracy over factionalism for the advancement of political elites, modernized a disparate and large bureaucracy, and established the means of political participation at the local and work-unit levels to strengthen legitimacy</w:t>
      </w:r>
      <w:r w:rsidRPr="00544883">
        <w:rPr>
          <w:rFonts w:asciiTheme="minorHAnsi" w:hAnsiTheme="minorHAnsi"/>
        </w:rPr>
        <w:t xml:space="preserve">.7 </w:t>
      </w:r>
      <w:r w:rsidRPr="00544883">
        <w:rPr>
          <w:rFonts w:asciiTheme="minorHAnsi" w:hAnsiTheme="minorHAnsi"/>
          <w:u w:val="single"/>
        </w:rPr>
        <w:t>According to Nathan, this means that leadership successions, such as the recent ones in 2002 and 2003, now occur in an orderly fashion and are no longer characterized by the violent factional struggles of the Maoist era. Senior government leaders arrive at top posts increasingly because of their educational background and technocratic competence rather than pure loyalty to specific ccp leaders. The party has decreased its interference in the work of government organs and bureaucracies, allowing them more leeway to oversee their functional responsibilities</w:t>
      </w:r>
      <w:r w:rsidRPr="00544883">
        <w:rPr>
          <w:rFonts w:asciiTheme="minorHAnsi" w:hAnsiTheme="minorHAnsi"/>
        </w:rPr>
        <w:t xml:space="preserve">. </w:t>
      </w:r>
      <w:r w:rsidRPr="00544883">
        <w:rPr>
          <w:rFonts w:asciiTheme="minorHAnsi" w:hAnsiTheme="minorHAnsi"/>
          <w:sz w:val="18"/>
          <w:szCs w:val="18"/>
        </w:rPr>
        <w:t>All the while, the central government has also instituted mechanisms for — or created the appearances of — being receptive to citizen opinions at the very micro levels of society. The regime, in contrast to previous eras, has shown little internal disagreement over its overarching approach to governance. Institutionalized and unified, the regime is determined to tackle China’s major economic and social challenges, suppress any viable political opposition, and stay in power</w:t>
      </w:r>
      <w:r w:rsidRPr="00544883">
        <w:rPr>
          <w:rFonts w:asciiTheme="minorHAnsi" w:hAnsiTheme="minorHAnsi"/>
        </w:rPr>
        <w:t xml:space="preserve">. </w:t>
      </w:r>
      <w:r w:rsidRPr="00544883">
        <w:rPr>
          <w:rFonts w:asciiTheme="minorHAnsi" w:hAnsiTheme="minorHAnsi"/>
          <w:u w:val="single"/>
        </w:rPr>
        <w:t xml:space="preserve"> Of course, regime institutionalization alone cannot quell political discontent, dissent, or opposition, but this is where the effective suppression and cooptation of rival political groups come in. Beijing has brutally suppressed the spiritual group Falun Gong, a Buddhist sect that surprised and alarmed the regime by massing outside of its walled leadership compound in Beijing in a 10,000-strong silent protest on April 25, 1999. Similarly, the ccp has effectively cracked down on the China Democracy Party, which democracy activists in 1998 attempted to organize as the first national opposition party under communist rule.  Simultaneously, the ccp has keenly and successfully co-opted potential political competitors. According to Minxin Pei, the party has built coalitions with 1) intellectuals, who were at the forefront of criticizing the regime in the 1980s and in leading the Tiananmen Democracy Movement of 1989; 2) private entrepreneurs, who comprise the emerging middle class that many believed would demand more rights as they acquired fuller stomachs; and 3) technocratic reformers, who focus on the changes necessary to institutionalize and modernize China’s governance.8 By doling out everything from party membership to senior government positions to financial perks, the party has rendered moot the political threat from these three potent and potential opposition groups.9 The ccp’s suppression strategy is capped off with the restriction of what democracy scholars refer to as “coordination goods.” These goods include political rights, such as free speech and the right to organize and protest; general human rights, such as freedom from arbitrary arrest; and press freedom</w:t>
      </w:r>
      <w:r w:rsidRPr="00544883">
        <w:rPr>
          <w:rFonts w:asciiTheme="minorHAnsi" w:hAnsiTheme="minorHAnsi"/>
          <w:sz w:val="18"/>
          <w:szCs w:val="18"/>
          <w:u w:val="single"/>
        </w:rPr>
        <w:t>.</w:t>
      </w:r>
      <w:r w:rsidRPr="00544883">
        <w:rPr>
          <w:rFonts w:asciiTheme="minorHAnsi" w:hAnsiTheme="minorHAnsi"/>
          <w:sz w:val="18"/>
          <w:szCs w:val="18"/>
        </w:rPr>
        <w:t xml:space="preserve"> Bueno de Mesquita and Downs contend that the availability of coordination goods affects democratization because they drastically influence the ability of political opponents to coordinate and mobilize but have little impact on the continued economic growth that is crucial for sustaining an authoritarian regime’s legitimacy.10 The Chinese government suppresses these goods by censoring the press and the Internet, cracking down on coalition-building and organization among dissident groups, diffusing and discouraging protests through a combination of cash payoffs and outright intimidation, and trampling on the human rights of its citizens. By suppressing these coordination goods, Beijing has in effect elevated and prolonged its survival prospects.</w:t>
      </w:r>
      <w:r w:rsidRPr="00544883">
        <w:rPr>
          <w:rFonts w:asciiTheme="minorHAnsi" w:hAnsiTheme="minorHAnsi"/>
        </w:rPr>
        <w:t xml:space="preserve"> </w:t>
      </w:r>
      <w:r w:rsidRPr="00544883">
        <w:rPr>
          <w:rFonts w:asciiTheme="minorHAnsi" w:hAnsiTheme="minorHAnsi"/>
          <w:u w:val="single"/>
        </w:rPr>
        <w:t xml:space="preserve"> In short, the Chinese regime has not sat haplessly by when confronted with challenges to its rule but has instead aggressively fought to maintain power. Its tactics may have differed with each political challenge, but the result — continuation of ccp rule — has remained the same.</w:t>
      </w:r>
    </w:p>
    <w:p w14:paraId="1B9F4B5D" w14:textId="77777777" w:rsidR="00544883" w:rsidRPr="00544883" w:rsidRDefault="00544883" w:rsidP="00544883"/>
    <w:p w14:paraId="10439DF8" w14:textId="7F8F2C2D" w:rsidR="009E4833" w:rsidRDefault="005B327D" w:rsidP="005B327D">
      <w:pPr>
        <w:pStyle w:val="Heading1"/>
      </w:pPr>
      <w:r>
        <w:t xml:space="preserve">OFF CASE </w:t>
      </w:r>
    </w:p>
    <w:p w14:paraId="2BF560CC" w14:textId="0D17342E" w:rsidR="005B327D" w:rsidRDefault="005B327D" w:rsidP="005B327D">
      <w:pPr>
        <w:pStyle w:val="Heading2"/>
      </w:pPr>
      <w:r>
        <w:t xml:space="preserve">LAND CP </w:t>
      </w:r>
    </w:p>
    <w:p w14:paraId="214AF79C" w14:textId="4CF8734B" w:rsidR="005B327D" w:rsidRDefault="005B327D" w:rsidP="005B327D">
      <w:pPr>
        <w:pStyle w:val="Heading3"/>
      </w:pPr>
      <w:r>
        <w:t xml:space="preserve">1NC Shell </w:t>
      </w:r>
    </w:p>
    <w:p w14:paraId="5409EC85" w14:textId="77777777" w:rsidR="005B327D" w:rsidRPr="004D346F" w:rsidRDefault="005B327D" w:rsidP="005B327D">
      <w:pPr>
        <w:pStyle w:val="Heading4"/>
      </w:pPr>
      <w:r>
        <w:t>CP Text: the United States federal government should develop terrestrial carbon capture and storage</w:t>
      </w:r>
    </w:p>
    <w:p w14:paraId="1BC383C9" w14:textId="77777777" w:rsidR="005B327D" w:rsidRDefault="005B327D" w:rsidP="005B327D">
      <w:pPr>
        <w:pStyle w:val="Heading4"/>
      </w:pPr>
      <w:r>
        <w:t>CCS solves warming, cost of a transition to renewables, and energy security</w:t>
      </w:r>
    </w:p>
    <w:p w14:paraId="36A364DA" w14:textId="77777777" w:rsidR="005B327D" w:rsidRPr="002E0C59" w:rsidRDefault="005B327D" w:rsidP="005B327D">
      <w:r w:rsidRPr="0050028A">
        <w:rPr>
          <w:rStyle w:val="StyleStyleBold12pt"/>
        </w:rPr>
        <w:t>ETSAP</w:t>
      </w:r>
      <w:r>
        <w:t xml:space="preserve"> </w:t>
      </w:r>
      <w:r w:rsidRPr="0050028A">
        <w:rPr>
          <w:rStyle w:val="StyleStyleBold12pt"/>
        </w:rPr>
        <w:t>10</w:t>
      </w:r>
      <w:r>
        <w:t xml:space="preserve"> (The Energy Technology Systems Analysis </w:t>
      </w:r>
      <w:proofErr w:type="gramStart"/>
      <w:r>
        <w:t>Program  is</w:t>
      </w:r>
      <w:proofErr w:type="gramEnd"/>
      <w:r>
        <w:t xml:space="preserve"> an Implementing Agreement of the International Energy Agency (IEA), consortium of country teams and invited teams that actively cooperate on analysis of issues pertaining to the environment and energy, “C02 Capture and Storage,” October 2010, page 10, file:///C:/Users/Caroline.Colin-PC/Documents/E14_%20CCS%20draft%20oct2010_%20GS-gc_OK.pdf)</w:t>
      </w:r>
    </w:p>
    <w:p w14:paraId="3560C6D4" w14:textId="77777777" w:rsidR="005B327D" w:rsidRDefault="005B327D" w:rsidP="005B327D">
      <w:pPr>
        <w:rPr>
          <w:rStyle w:val="StyleBoldUnderline"/>
        </w:rPr>
      </w:pPr>
      <w:r w:rsidRPr="0015309E">
        <w:rPr>
          <w:sz w:val="16"/>
        </w:rPr>
        <w:t xml:space="preserve">POTENTIAL &amp; BARRIERS - Analysis and </w:t>
      </w:r>
      <w:r w:rsidRPr="002E0C59">
        <w:rPr>
          <w:rStyle w:val="StyleBoldUnderline"/>
        </w:rPr>
        <w:t>studies</w:t>
      </w:r>
      <w:r w:rsidRPr="0015309E">
        <w:rPr>
          <w:sz w:val="16"/>
        </w:rPr>
        <w:t xml:space="preserve"> (IPCC 2005, Stern 2006, IEA 2008b, 2009a and 2010b) </w:t>
      </w:r>
      <w:r w:rsidRPr="002E0C59">
        <w:rPr>
          <w:rStyle w:val="StyleBoldUnderline"/>
        </w:rPr>
        <w:t>indicate</w:t>
      </w:r>
      <w:r w:rsidRPr="0015309E">
        <w:rPr>
          <w:sz w:val="16"/>
        </w:rPr>
        <w:t xml:space="preserve"> that </w:t>
      </w:r>
      <w:r w:rsidRPr="002E0C59">
        <w:rPr>
          <w:rStyle w:val="StyleBoldUnderline"/>
        </w:rPr>
        <w:t>CCS is an essential component of all</w:t>
      </w:r>
      <w:r w:rsidRPr="0015309E">
        <w:rPr>
          <w:sz w:val="16"/>
        </w:rPr>
        <w:t xml:space="preserve"> the </w:t>
      </w:r>
      <w:r w:rsidRPr="002E0C59">
        <w:rPr>
          <w:rStyle w:val="StyleBoldUnderline"/>
        </w:rPr>
        <w:t>strategies to reduce global GHG emissions</w:t>
      </w:r>
      <w:r w:rsidRPr="0015309E">
        <w:rPr>
          <w:sz w:val="16"/>
        </w:rPr>
        <w:t xml:space="preserve">. It has been estimated that, </w:t>
      </w:r>
      <w:r w:rsidRPr="002E0C59">
        <w:rPr>
          <w:rStyle w:val="StyleBoldUnderline"/>
        </w:rPr>
        <w:t>without CCS, the cost of climate stabilisation would increase by 70%</w:t>
      </w:r>
      <w:r w:rsidRPr="0015309E">
        <w:rPr>
          <w:sz w:val="16"/>
        </w:rPr>
        <w:t xml:space="preserve"> (IEA, 2008b). In the IEA most ambitious mitigation scenario the (IEA 2010b), with appropriate policies and a CO2 marginal abatement costs of up to about $170-180/tCO2</w:t>
      </w:r>
      <w:r w:rsidRPr="002E0C59">
        <w:rPr>
          <w:rStyle w:val="StyleBoldUnderline"/>
        </w:rPr>
        <w:t>, the CCS makes a 19% contribution to the global CO2 emissions reduction by 2050.</w:t>
      </w:r>
      <w:r w:rsidRPr="0015309E">
        <w:rPr>
          <w:sz w:val="16"/>
        </w:rPr>
        <w:t xml:space="preserve"> </w:t>
      </w:r>
      <w:proofErr w:type="gramStart"/>
      <w:r w:rsidRPr="0015309E">
        <w:rPr>
          <w:sz w:val="16"/>
        </w:rPr>
        <w:t>The largest part of this contribution (55%) is provided by CCS</w:t>
      </w:r>
      <w:proofErr w:type="gramEnd"/>
      <w:r w:rsidRPr="0015309E">
        <w:rPr>
          <w:sz w:val="16"/>
        </w:rPr>
        <w:t xml:space="preserve"> in power generation, followed by CCS applications in industry and in fuel transformation. This projection involves about 1100 GW global power capacity equipped with CCS by 2050, of which 65% coal-fired power plants and 17% retrofitted power plants. In this analysis</w:t>
      </w:r>
      <w:r w:rsidRPr="002E0C59">
        <w:rPr>
          <w:rStyle w:val="StyleBoldUnderline"/>
        </w:rPr>
        <w:t>, the CCS emerges as the largest single contribution to the emission mitigation.</w:t>
      </w:r>
      <w:r w:rsidRPr="0015309E">
        <w:rPr>
          <w:sz w:val="16"/>
        </w:rPr>
        <w:t xml:space="preserve"> </w:t>
      </w:r>
      <w:r w:rsidRPr="002E0C59">
        <w:rPr>
          <w:rStyle w:val="StyleBoldUnderline"/>
        </w:rPr>
        <w:t>The scenario can only materialize with a strong acceleration in CCS deployment, with timely investment in demonstration plants</w:t>
      </w:r>
      <w:r w:rsidRPr="0015309E">
        <w:rPr>
          <w:sz w:val="16"/>
        </w:rPr>
        <w:t xml:space="preserve">, </w:t>
      </w:r>
      <w:r w:rsidRPr="002E0C59">
        <w:rPr>
          <w:rStyle w:val="StyleBoldUnderline"/>
        </w:rPr>
        <w:t>capture-ready plants and retrofitting</w:t>
      </w:r>
      <w:proofErr w:type="gramStart"/>
      <w:r w:rsidRPr="002E0C59">
        <w:rPr>
          <w:rStyle w:val="StyleBoldUnderline"/>
        </w:rPr>
        <w:t>;</w:t>
      </w:r>
      <w:proofErr w:type="gramEnd"/>
      <w:r w:rsidRPr="0015309E">
        <w:rPr>
          <w:sz w:val="16"/>
        </w:rPr>
        <w:t xml:space="preserve"> and </w:t>
      </w:r>
      <w:r w:rsidRPr="002E0C59">
        <w:rPr>
          <w:rStyle w:val="StyleBoldUnderline"/>
        </w:rPr>
        <w:t>in new capacity with CCS.</w:t>
      </w:r>
      <w:r w:rsidRPr="0015309E">
        <w:rPr>
          <w:sz w:val="16"/>
        </w:rPr>
        <w:t xml:space="preserve"> Major organizations involved in CCS development and deployment, e.g. the Carbon Sequestration Leadership Forum (CSLF), the IEA Greenhouse Gases R&amp;D Programme (IEA GHG) and the Global CCS Institute (GCCSI) do recommend the launch of at least 20 full-scale CCS projects by 2010 for CCS. This recommendation has been endorsed by the G8 Member States in 2008. While the ongoing economic crisis does not help achieving the target, several countries including emerging economies have programmes in place to support CCS demonstration. </w:t>
      </w:r>
      <w:r w:rsidRPr="002E0C59">
        <w:rPr>
          <w:rStyle w:val="StyleBoldUnderline"/>
        </w:rPr>
        <w:t>CCS could also provide a major contribution to the energy supply security by enabling the use of the huge world coal reserves with a low environmental impact.</w:t>
      </w:r>
    </w:p>
    <w:p w14:paraId="1BB4A082" w14:textId="77777777" w:rsidR="00E104D3" w:rsidRPr="0015309E" w:rsidRDefault="00E104D3" w:rsidP="00E104D3">
      <w:pPr>
        <w:pStyle w:val="Heading3"/>
      </w:pPr>
      <w:bookmarkStart w:id="0" w:name="_GoBack"/>
      <w:bookmarkEnd w:id="0"/>
      <w:r>
        <w:t>2NC Modelling</w:t>
      </w:r>
      <w:r w:rsidRPr="0015309E">
        <w:t xml:space="preserve"> </w:t>
      </w:r>
    </w:p>
    <w:p w14:paraId="7B7E58BD" w14:textId="77777777" w:rsidR="00E104D3" w:rsidRDefault="00E104D3" w:rsidP="00E104D3">
      <w:pPr>
        <w:rPr>
          <w:rStyle w:val="StyleStyleBold12pt"/>
        </w:rPr>
      </w:pPr>
    </w:p>
    <w:p w14:paraId="391F4FBC" w14:textId="77777777" w:rsidR="00E104D3" w:rsidRDefault="00E104D3" w:rsidP="00E104D3">
      <w:pPr>
        <w:rPr>
          <w:rStyle w:val="StyleStyleBold12pt"/>
        </w:rPr>
      </w:pPr>
      <w:r>
        <w:rPr>
          <w:rStyle w:val="StyleStyleBold12pt"/>
        </w:rPr>
        <w:t>CCS solves the warming and renewables transition advantage- also gets modelled globally</w:t>
      </w:r>
    </w:p>
    <w:p w14:paraId="0142A98E" w14:textId="77777777" w:rsidR="00E104D3" w:rsidRDefault="00E104D3" w:rsidP="00E104D3">
      <w:r w:rsidRPr="00A109C7">
        <w:rPr>
          <w:rStyle w:val="StyleStyleBold12pt"/>
        </w:rPr>
        <w:t>Schrag 09</w:t>
      </w:r>
      <w:r>
        <w:t xml:space="preserve"> (Daniel P, Sturgis Hooper Professor of Geology, Professor of Environmental Science and Engineering, Director of the University Center for the Environment, and Director of the Laboratory for Geochemical Oceanography at Harvard University, the recipient of the James B. Macelwane Medal from the American Geophysical Union and a MacArthur Fellowship, “Making Carbon Capture and Storage Work,” Harvard University, http://schraglab.unix.fas.harvard.edu/publications/CV98.pdf)</w:t>
      </w:r>
    </w:p>
    <w:p w14:paraId="756F6049" w14:textId="77777777" w:rsidR="00E104D3" w:rsidRDefault="00E104D3" w:rsidP="00E104D3">
      <w:pPr>
        <w:rPr>
          <w:rStyle w:val="StyleBoldUnderline"/>
        </w:rPr>
      </w:pPr>
      <w:r w:rsidRPr="0015309E">
        <w:rPr>
          <w:sz w:val="16"/>
        </w:rPr>
        <w:t xml:space="preserve">The third category involvesCO2 capture from emissions sources and then storage in geological repositories, often referred to as carbon capture and storage (CCS). </w:t>
      </w:r>
      <w:r w:rsidRPr="00A109C7">
        <w:rPr>
          <w:rStyle w:val="StyleBoldUnderline"/>
        </w:rPr>
        <w:t>CCS appears</w:t>
      </w:r>
      <w:r w:rsidRPr="0015309E">
        <w:rPr>
          <w:sz w:val="16"/>
        </w:rPr>
        <w:t xml:space="preserve"> particularly </w:t>
      </w:r>
      <w:r w:rsidRPr="00A109C7">
        <w:rPr>
          <w:rStyle w:val="StyleBoldUnderline"/>
        </w:rPr>
        <w:t>attractive because it has the potential to allow</w:t>
      </w:r>
      <w:r w:rsidRPr="0015309E">
        <w:rPr>
          <w:sz w:val="16"/>
        </w:rPr>
        <w:t xml:space="preserve"> some of </w:t>
      </w:r>
      <w:r w:rsidRPr="00A109C7">
        <w:rPr>
          <w:rStyle w:val="StyleBoldUnderline"/>
        </w:rPr>
        <w:t>the largest economies of the world to</w:t>
      </w:r>
      <w:r w:rsidRPr="0015309E">
        <w:rPr>
          <w:sz w:val="16"/>
        </w:rPr>
        <w:t xml:space="preserve"> </w:t>
      </w:r>
      <w:r w:rsidRPr="00A109C7">
        <w:rPr>
          <w:rStyle w:val="StyleBoldUnderline"/>
        </w:rPr>
        <w:t>use their abundant</w:t>
      </w:r>
      <w:r w:rsidRPr="0015309E">
        <w:rPr>
          <w:sz w:val="16"/>
        </w:rPr>
        <w:t xml:space="preserve"> and </w:t>
      </w:r>
      <w:r w:rsidRPr="00A109C7">
        <w:rPr>
          <w:rStyle w:val="StyleBoldUnderline"/>
        </w:rPr>
        <w:t>inexpensive coal resources</w:t>
      </w:r>
      <w:r w:rsidRPr="0015309E">
        <w:rPr>
          <w:sz w:val="16"/>
        </w:rPr>
        <w:t xml:space="preserve"> </w:t>
      </w:r>
      <w:r w:rsidRPr="00A109C7">
        <w:rPr>
          <w:rStyle w:val="StyleBoldUnderline"/>
        </w:rPr>
        <w:t xml:space="preserve">without releasing </w:t>
      </w:r>
      <w:r w:rsidRPr="0015309E">
        <w:rPr>
          <w:sz w:val="16"/>
        </w:rPr>
        <w:t xml:space="preserve">vast amounts of </w:t>
      </w:r>
      <w:r w:rsidRPr="00A109C7">
        <w:rPr>
          <w:rStyle w:val="StyleBoldUnderline"/>
        </w:rPr>
        <w:t>CO2 to the atmosphere</w:t>
      </w:r>
      <w:r w:rsidRPr="0015309E">
        <w:rPr>
          <w:sz w:val="16"/>
        </w:rPr>
        <w:t xml:space="preserve">. Coal produces the most CO2 per unit energy of all fossil fuels, nearly twice as much as natural gas. And unlike petroleum and natural gas, which are predicted to decline in total production well before the middle of the century, </w:t>
      </w:r>
      <w:r w:rsidRPr="00A109C7">
        <w:rPr>
          <w:rStyle w:val="StyleBoldUnderline"/>
        </w:rPr>
        <w:t>there is enough coal to last for centuries</w:t>
      </w:r>
      <w:r w:rsidRPr="0015309E">
        <w:rPr>
          <w:sz w:val="16"/>
        </w:rPr>
        <w:t xml:space="preserve">, at least at current rates of use, and that makes it inexpensive relative to almost every other source of energy. </w:t>
      </w:r>
      <w:r w:rsidRPr="00A109C7">
        <w:rPr>
          <w:rStyle w:val="StyleBoldUnderline"/>
        </w:rPr>
        <w:t>Even with huge improvements in efficiency and increases in nuclear, solar, wind, and biomass power, the world is likely to depend heavily on coal,</w:t>
      </w:r>
      <w:r w:rsidRPr="0015309E">
        <w:rPr>
          <w:sz w:val="16"/>
        </w:rPr>
        <w:t xml:space="preserve"> </w:t>
      </w:r>
      <w:r w:rsidRPr="00A109C7">
        <w:rPr>
          <w:rStyle w:val="StyleBoldUnderline"/>
        </w:rPr>
        <w:t>especially</w:t>
      </w:r>
      <w:r w:rsidRPr="0015309E">
        <w:rPr>
          <w:sz w:val="16"/>
        </w:rPr>
        <w:t xml:space="preserve"> the five countries that hold 75 percent of world coal reserves: </w:t>
      </w:r>
      <w:r w:rsidRPr="00A109C7">
        <w:rPr>
          <w:rStyle w:val="StyleBoldUnderline"/>
        </w:rPr>
        <w:t>United States, Russia, China, India, and Australia.</w:t>
      </w:r>
      <w:r w:rsidRPr="0015309E">
        <w:rPr>
          <w:sz w:val="16"/>
        </w:rPr>
        <w:t xml:space="preserve"> Domestic use of coal in the United States is also advantageous from a national security perspective, as the main alternative to coal for power generation is natural gas, which, in the future, may mean greater reliance on imports of liquefied natural gas from the Middle East and Russia. (End Page 41) The vast majority of coal use is for electricity generation. In the United States, for example, 95 percent of coal in 2007 was used for power plants or for combined heat and power. Although coal-fired power plants make up only a third of the U.S. generating capacity, they account for 50 percent of total electricity generation and 40 percent of CO2 emissions. This is due to the low price of electricity generated from coal plants and the operational difficulties of turning the plants on and off, making them the backbone of the U.S. power generating system. </w:t>
      </w:r>
      <w:r w:rsidRPr="00A109C7">
        <w:rPr>
          <w:rStyle w:val="StyleBoldUnderline"/>
        </w:rPr>
        <w:t xml:space="preserve">Incorporating CCS for these power plants could reduce their CO2 emissions </w:t>
      </w:r>
      <w:r w:rsidRPr="00394F79">
        <w:rPr>
          <w:rStyle w:val="Emphasis"/>
        </w:rPr>
        <w:t>by at least 80 percent</w:t>
      </w:r>
      <w:r w:rsidRPr="00A109C7">
        <w:rPr>
          <w:rStyle w:val="StyleBoldUnderline"/>
        </w:rPr>
        <w:t>,</w:t>
      </w:r>
      <w:r w:rsidRPr="0015309E">
        <w:rPr>
          <w:sz w:val="16"/>
        </w:rPr>
        <w:t xml:space="preserve"> </w:t>
      </w:r>
      <w:r w:rsidRPr="00A109C7">
        <w:rPr>
          <w:rStyle w:val="StyleBoldUnderline"/>
        </w:rPr>
        <w:t>enabling the U</w:t>
      </w:r>
      <w:r w:rsidRPr="0015309E">
        <w:rPr>
          <w:sz w:val="16"/>
        </w:rPr>
        <w:t xml:space="preserve">nited </w:t>
      </w:r>
      <w:r w:rsidRPr="00A109C7">
        <w:rPr>
          <w:rStyle w:val="StyleBoldUnderline"/>
        </w:rPr>
        <w:t>S</w:t>
      </w:r>
      <w:r w:rsidRPr="0015309E">
        <w:rPr>
          <w:sz w:val="16"/>
        </w:rPr>
        <w:t xml:space="preserve">tates </w:t>
      </w:r>
      <w:r w:rsidRPr="00A109C7">
        <w:rPr>
          <w:rStyle w:val="StyleBoldUnderline"/>
        </w:rPr>
        <w:t xml:space="preserve">to </w:t>
      </w:r>
      <w:r w:rsidRPr="0015309E">
        <w:rPr>
          <w:sz w:val="16"/>
        </w:rPr>
        <w:t>continue to</w:t>
      </w:r>
      <w:r w:rsidRPr="00A109C7">
        <w:rPr>
          <w:rStyle w:val="StyleBoldUnderline"/>
        </w:rPr>
        <w:t xml:space="preserve"> use its</w:t>
      </w:r>
      <w:r w:rsidRPr="0015309E">
        <w:rPr>
          <w:sz w:val="16"/>
        </w:rPr>
        <w:t xml:space="preserve"> vast </w:t>
      </w:r>
      <w:r w:rsidRPr="00A109C7">
        <w:rPr>
          <w:rStyle w:val="StyleBoldUnderline"/>
        </w:rPr>
        <w:t>coal reserves without harming the climate</w:t>
      </w:r>
      <w:r w:rsidRPr="0015309E">
        <w:rPr>
          <w:sz w:val="16"/>
        </w:rPr>
        <w:t xml:space="preserve"> system. Another reason why some have found CCS to be so compelling as part of a climate change strategy is that </w:t>
      </w:r>
      <w:r w:rsidRPr="00A109C7">
        <w:rPr>
          <w:rStyle w:val="StyleBoldUnderline"/>
        </w:rPr>
        <w:t xml:space="preserve">CCS, </w:t>
      </w:r>
      <w:r w:rsidRPr="0015309E">
        <w:rPr>
          <w:sz w:val="16"/>
        </w:rPr>
        <w:t xml:space="preserve">if cost effective, </w:t>
      </w:r>
      <w:r w:rsidRPr="00A109C7">
        <w:rPr>
          <w:rStyle w:val="StyleBoldUnderline"/>
        </w:rPr>
        <w:t>might allow the world to transition to a low-carbon economy without discarding capital investments</w:t>
      </w:r>
      <w:r w:rsidRPr="0015309E">
        <w:rPr>
          <w:sz w:val="16"/>
        </w:rPr>
        <w:t xml:space="preserve"> that have been </w:t>
      </w:r>
      <w:r w:rsidRPr="00A109C7">
        <w:rPr>
          <w:rStyle w:val="StyleBoldUnderline"/>
        </w:rPr>
        <w:t>made in electricity infrastructure.</w:t>
      </w:r>
      <w:r w:rsidRPr="0015309E">
        <w:rPr>
          <w:sz w:val="16"/>
        </w:rPr>
        <w:t xml:space="preserve"> In 2007 there were 2,211 power plants that emitted at least 1 million tons of CO2 a year: 1,068 were in Asia (559 in China), 567 in North America (520 in the United States), 375 in Europe, and 157in Africa.6 Together these power plants released 10billion tons of CO2, or one-third of global emissions. To the extent that some of these plants can be retrofitted with capture technology and that appropriate storage locations can be identified, </w:t>
      </w:r>
      <w:r w:rsidRPr="00A109C7">
        <w:rPr>
          <w:rStyle w:val="StyleBoldUnderline"/>
        </w:rPr>
        <w:t xml:space="preserve">CCS would allow the world to continue to use these facilities for many decades but </w:t>
      </w:r>
      <w:r w:rsidRPr="00394F79">
        <w:rPr>
          <w:rStyle w:val="Emphasis"/>
        </w:rPr>
        <w:t>dramatically reduce their environmental impact</w:t>
      </w:r>
      <w:r w:rsidRPr="00A109C7">
        <w:rPr>
          <w:rStyle w:val="StyleBoldUnderline"/>
        </w:rPr>
        <w:t>.</w:t>
      </w:r>
      <w:r w:rsidRPr="0015309E">
        <w:rPr>
          <w:sz w:val="16"/>
        </w:rPr>
        <w:t xml:space="preserve"> Another consideration is the timescale over which it is possible to build new energy systems. Eliminating carbon emissions from electricity generation with new nuclear power plants, for example, would require building two large plants each week for the next 100 years. This rate of change seems improbable given current constraints on steel production, construction capacity, and education of operators, as well as many other practical considerations. Given the capital investment the world has already made in power generation, CCS appears to be one of the few ways to lower carbon emissions and still make use of those investments. Although coal is the major motivation for the development of CCS</w:t>
      </w:r>
      <w:r w:rsidRPr="00B23672">
        <w:rPr>
          <w:rStyle w:val="StyleBoldUnderline"/>
        </w:rPr>
        <w:t xml:space="preserve">, it is important to note that CCS need not apply exclusively to coal; any point source of CO2 can be sequestered, including CO2 from combusted biomass, which would result in </w:t>
      </w:r>
      <w:r w:rsidRPr="00B23672">
        <w:rPr>
          <w:rStyle w:val="Emphasis"/>
        </w:rPr>
        <w:t>negative emissions</w:t>
      </w:r>
      <w:r w:rsidRPr="00B23672">
        <w:rPr>
          <w:rStyle w:val="StyleBoldUnderline"/>
        </w:rPr>
        <w:t xml:space="preserve">. </w:t>
      </w:r>
      <w:r w:rsidRPr="0015309E">
        <w:rPr>
          <w:sz w:val="16"/>
        </w:rPr>
        <w:t xml:space="preserve">Indeed, the oldest CCS installation, StatoilHydro's Sleipner project that started in 1996, sequesters CO2 sep- (end page 42) arated from natural gas and injects it into a sandstone formation off the Norwegian coast. Even if one could imagine a U.S. energy system that did not rely heavily on coal for electricity (which is difficult), CCS would still be needed to achieve carbon reduction goals for large natural gas power plants, oil refineries, smelting and steel manufacturing facilities, fertilizer plants, and ethanol distilleries. Indeed, some of these non-coal stationary sources of CO2 emissions are likely to be the first targets for CCS deployment as some of them already produce concentrated CO2, eliminating most of the capture costs. Of course, limiting the amount of future coal use would greatly diminish the required scale of CCS, but </w:t>
      </w:r>
      <w:r w:rsidRPr="00A109C7">
        <w:rPr>
          <w:rStyle w:val="StyleBoldUnderline"/>
        </w:rPr>
        <w:t>CCS is likely to represent a large portion of any global strategy to lower CO2 emissions</w:t>
      </w:r>
      <w:r w:rsidRPr="0015309E">
        <w:rPr>
          <w:sz w:val="16"/>
        </w:rPr>
        <w:t xml:space="preserve">, at least for the next century, </w:t>
      </w:r>
      <w:r w:rsidRPr="00A109C7">
        <w:rPr>
          <w:rStyle w:val="StyleBoldUnderline"/>
        </w:rPr>
        <w:t>even without new investments in coal-fired generating plants.</w:t>
      </w:r>
      <w:r w:rsidRPr="0015309E">
        <w:rPr>
          <w:sz w:val="16"/>
        </w:rPr>
        <w:t xml:space="preserve"> A final reason why CCS is so important for U.S. energy policy to achieve a dramatic reduction in global CO2 emissions is that </w:t>
      </w:r>
      <w:r w:rsidRPr="00A109C7">
        <w:rPr>
          <w:rStyle w:val="StyleBoldUnderline"/>
        </w:rPr>
        <w:t>CCS is likely to be extremely important in China, India, and Russia as they all have</w:t>
      </w:r>
      <w:r w:rsidRPr="0015309E">
        <w:rPr>
          <w:sz w:val="16"/>
        </w:rPr>
        <w:t xml:space="preserve"> </w:t>
      </w:r>
      <w:r w:rsidRPr="00A109C7">
        <w:rPr>
          <w:rStyle w:val="StyleBoldUnderline"/>
        </w:rPr>
        <w:t>large coal reserves.</w:t>
      </w:r>
      <w:r w:rsidRPr="0015309E">
        <w:rPr>
          <w:sz w:val="16"/>
        </w:rPr>
        <w:t xml:space="preserve"> </w:t>
      </w:r>
      <w:r w:rsidRPr="00394F79">
        <w:rPr>
          <w:rStyle w:val="Emphasis"/>
        </w:rPr>
        <w:t>Widespread adoption of CCS in the U</w:t>
      </w:r>
      <w:r w:rsidRPr="0015309E">
        <w:rPr>
          <w:sz w:val="16"/>
        </w:rPr>
        <w:t xml:space="preserve">nited </w:t>
      </w:r>
      <w:r w:rsidRPr="00394F79">
        <w:rPr>
          <w:rStyle w:val="Emphasis"/>
        </w:rPr>
        <w:t>S</w:t>
      </w:r>
      <w:r w:rsidRPr="0015309E">
        <w:rPr>
          <w:sz w:val="16"/>
        </w:rPr>
        <w:t xml:space="preserve">tates over the next few decades </w:t>
      </w:r>
      <w:r w:rsidRPr="00394F79">
        <w:rPr>
          <w:rStyle w:val="Emphasis"/>
        </w:rPr>
        <w:t>will make it more likely</w:t>
      </w:r>
      <w:r w:rsidRPr="0015309E">
        <w:rPr>
          <w:sz w:val="16"/>
        </w:rPr>
        <w:t xml:space="preserve"> that </w:t>
      </w:r>
      <w:r w:rsidRPr="00394F79">
        <w:rPr>
          <w:rStyle w:val="Emphasis"/>
        </w:rPr>
        <w:t>similar systems will be deployed overseas</w:t>
      </w:r>
      <w:r w:rsidRPr="00A109C7">
        <w:rPr>
          <w:rStyle w:val="StyleBoldUnderline"/>
        </w:rPr>
        <w:t>, especially in</w:t>
      </w:r>
      <w:r w:rsidRPr="0015309E">
        <w:rPr>
          <w:sz w:val="16"/>
        </w:rPr>
        <w:t xml:space="preserve"> </w:t>
      </w:r>
      <w:r w:rsidRPr="00A109C7">
        <w:rPr>
          <w:rStyle w:val="StyleBoldUnderline"/>
        </w:rPr>
        <w:t>the rapidly growing economies with high present and future CO2 emissions.</w:t>
      </w:r>
    </w:p>
    <w:p w14:paraId="3638F7EF" w14:textId="77777777" w:rsidR="00E104D3" w:rsidRDefault="00E104D3" w:rsidP="000B6138"/>
    <w:p w14:paraId="5CB87F5E" w14:textId="3CCE318C" w:rsidR="005B327D" w:rsidRDefault="005B327D" w:rsidP="005B327D">
      <w:pPr>
        <w:pStyle w:val="Heading3"/>
      </w:pPr>
      <w:r>
        <w:t>***</w:t>
      </w:r>
      <w:r w:rsidRPr="0015309E">
        <w:t>Solvency</w:t>
      </w:r>
      <w:r>
        <w:t>***</w:t>
      </w:r>
    </w:p>
    <w:p w14:paraId="11C845C7" w14:textId="24D8EDB1" w:rsidR="00B55ACB" w:rsidRDefault="00B55ACB" w:rsidP="005B327D">
      <w:pPr>
        <w:pStyle w:val="Heading3"/>
      </w:pPr>
      <w:r>
        <w:t xml:space="preserve">2NC Solvency—Comparitive </w:t>
      </w:r>
    </w:p>
    <w:p w14:paraId="348A1E30" w14:textId="77777777" w:rsidR="00B55ACB" w:rsidRPr="000563C1" w:rsidRDefault="00B55ACB" w:rsidP="00B55ACB">
      <w:pPr>
        <w:pStyle w:val="Heading4"/>
        <w:rPr>
          <w:sz w:val="28"/>
        </w:rPr>
      </w:pPr>
      <w:r w:rsidRPr="000563C1">
        <w:rPr>
          <w:sz w:val="28"/>
        </w:rPr>
        <w:t>CCS is better than the aff- ocean sequestration will result in C02 release into atmosphere, while geological sequestration is more permanent- turns solvency</w:t>
      </w:r>
    </w:p>
    <w:p w14:paraId="31B4ECC8" w14:textId="77777777" w:rsidR="00B55ACB" w:rsidRPr="000563C1" w:rsidRDefault="00B55ACB" w:rsidP="00B55ACB">
      <w:r w:rsidRPr="000563C1">
        <w:rPr>
          <w:rStyle w:val="StyleStyleBold12pt"/>
          <w:sz w:val="28"/>
        </w:rPr>
        <w:t>Dilling et al 03</w:t>
      </w:r>
      <w:r w:rsidRPr="000563C1">
        <w:t xml:space="preserve"> (Lisa, works for the National Center for Atmospheric Research, Scott C. Doney, works in the Marine Chemistry and Geochemistry division of the Woods Hole Oceanographic Institution, Jae Edmonds, works at the Pacific Northwest National laboratory and Joint Global Change Research Institute at the University of Maryland, Keven R. Gurney, works for the Department of Atmospheric Science at Colorado State University, Robert Harriss, works for the Climate and Global Dynamics Divison at the National Center for Atmospheric Research, David Schimel, Britton Stephens, Gerald Stokes, “THE ROLE OF CARBON CYCLE OBSERVATIONS AND KNOWLEDGE IN CARBON MANAGEMENT,” The Annual Review of Environment and Resources, https://darchive.mblwhoilibrary.org/bitstream/handle/1912/103/Dilling+et+al.pdf?sequence=1)</w:t>
      </w:r>
    </w:p>
    <w:p w14:paraId="04EC8A3A" w14:textId="77777777" w:rsidR="00B55ACB" w:rsidRPr="000563C1" w:rsidRDefault="00B55ACB" w:rsidP="00B55ACB">
      <w:r w:rsidRPr="000563C1">
        <w:rPr>
          <w:rStyle w:val="StyleBoldUnderline"/>
        </w:rPr>
        <w:t>Ocean sequestration faces</w:t>
      </w:r>
      <w:r w:rsidRPr="000563C1">
        <w:t xml:space="preserve"> similar </w:t>
      </w:r>
      <w:r w:rsidRPr="000563C1">
        <w:rPr>
          <w:rStyle w:val="Emphasis"/>
        </w:rPr>
        <w:t>issues of permanence</w:t>
      </w:r>
      <w:r w:rsidRPr="000563C1">
        <w:t xml:space="preserve">, albeit at different timescales than terrestrial sequestration. </w:t>
      </w:r>
      <w:r w:rsidRPr="000563C1">
        <w:rPr>
          <w:rStyle w:val="StyleBoldUnderline"/>
        </w:rPr>
        <w:t>Ocean water masses are constantly in motion</w:t>
      </w:r>
      <w:r w:rsidRPr="000563C1">
        <w:t xml:space="preserve">. </w:t>
      </w:r>
      <w:r w:rsidRPr="000563C1">
        <w:rPr>
          <w:rStyle w:val="StyleBoldUnderline"/>
        </w:rPr>
        <w:t xml:space="preserve">Water parcels containing </w:t>
      </w:r>
      <w:r w:rsidRPr="000563C1">
        <w:t xml:space="preserve">higher amounts of </w:t>
      </w:r>
      <w:r w:rsidRPr="000563C1">
        <w:rPr>
          <w:rStyle w:val="StyleBoldUnderline"/>
        </w:rPr>
        <w:t xml:space="preserve">carbon </w:t>
      </w:r>
      <w:r w:rsidRPr="000563C1">
        <w:t xml:space="preserve">from direct injection or stimulated biomass production </w:t>
      </w:r>
      <w:r w:rsidRPr="000563C1">
        <w:rPr>
          <w:rStyle w:val="Emphasis"/>
        </w:rPr>
        <w:t>will not remain stationary</w:t>
      </w:r>
      <w:r w:rsidRPr="000563C1">
        <w:t xml:space="preserve">. Even though the water parcels begin at great depth, </w:t>
      </w:r>
      <w:r w:rsidRPr="000563C1">
        <w:rPr>
          <w:rStyle w:val="StyleBoldUnderline"/>
        </w:rPr>
        <w:t>for climate purposes it is important to know when that parcel of water will next contact the atmosphere.</w:t>
      </w:r>
      <w:r w:rsidRPr="000563C1">
        <w:t xml:space="preserve"> The average mixing time of the ocean is 1000 years (144), but </w:t>
      </w:r>
      <w:r w:rsidRPr="000563C1">
        <w:rPr>
          <w:rStyle w:val="StyleBoldUnderline"/>
        </w:rPr>
        <w:t>some parcels of water will emerge to the surface much sooner and some later.</w:t>
      </w:r>
      <w:r w:rsidRPr="000563C1">
        <w:t xml:space="preserve"> When a parcel of water with a higher carbon concentration contacts the atmosphere, it will equilibrate, thereby releasing the stored carbon back to the atmosphere. The placement of injection sites will help to determine how long injected carbon remains sequestered. Modeling studies are useful in this regard, but there are still uncertainties in mesoscale dynamics that should be taken into account. For ocean fertilization, much work still needs to be done to determine where the excess CO2 gets remineralized (i.e., at what depth) and when that water with enhanced CO2 might next contact the atmosphere (31). </w:t>
      </w:r>
      <w:r w:rsidRPr="000563C1">
        <w:rPr>
          <w:rStyle w:val="StyleBoldUnderline"/>
        </w:rPr>
        <w:t>Geologic disposal is</w:t>
      </w:r>
      <w:r w:rsidRPr="000563C1">
        <w:t xml:space="preserve"> regarded as perhaps </w:t>
      </w:r>
      <w:r w:rsidRPr="000563C1">
        <w:rPr>
          <w:rStyle w:val="Emphasis"/>
        </w:rPr>
        <w:t>the most permanent option</w:t>
      </w:r>
      <w:r w:rsidRPr="000563C1">
        <w:rPr>
          <w:rStyle w:val="StyleBoldUnderline"/>
        </w:rPr>
        <w:t xml:space="preserve"> currently under consideration</w:t>
      </w:r>
      <w:r w:rsidRPr="000563C1">
        <w:t xml:space="preserve"> (32). For mineralization approaches on the surface, the measurement systems must be in place to assure that the storage or use of the mineralized product does not result in the eventual venting of the CO2 to the atmosphere. </w:t>
      </w:r>
      <w:r w:rsidRPr="000563C1">
        <w:rPr>
          <w:rStyle w:val="StyleBoldUnderline"/>
        </w:rPr>
        <w:t>For CO2 that is kept in its gaseous or liquid form in underground geologic reservoirs, measurement systems must monitor and assure the integrity of the confining geological structures.</w:t>
      </w:r>
      <w:r w:rsidRPr="000563C1">
        <w:t xml:space="preserve"> Because the integrity of these structures will be important during the injection of the gas and to assure ongoing integrity of the reservoir, separate measurement systems may need to be developed in the near and long term.</w:t>
      </w:r>
    </w:p>
    <w:p w14:paraId="31235BEB" w14:textId="77777777" w:rsidR="00B55ACB" w:rsidRPr="00B55ACB" w:rsidRDefault="00B55ACB" w:rsidP="00B55ACB"/>
    <w:p w14:paraId="2CFB1683" w14:textId="428C6583" w:rsidR="005B327D" w:rsidRPr="0015309E" w:rsidRDefault="005B327D" w:rsidP="005B327D">
      <w:pPr>
        <w:pStyle w:val="Heading3"/>
      </w:pPr>
      <w:r>
        <w:t>2NC Solvency- Warming</w:t>
      </w:r>
    </w:p>
    <w:p w14:paraId="379B5F81" w14:textId="77777777" w:rsidR="005B327D" w:rsidRDefault="005B327D" w:rsidP="005B327D">
      <w:pPr>
        <w:rPr>
          <w:rStyle w:val="StyleStyleBold12pt"/>
        </w:rPr>
      </w:pPr>
      <w:r>
        <w:rPr>
          <w:rStyle w:val="StyleStyleBold12pt"/>
        </w:rPr>
        <w:t>CCS solves warming- reduces fossil fuel plant emissions by 90%</w:t>
      </w:r>
    </w:p>
    <w:p w14:paraId="5EABAF61" w14:textId="77777777" w:rsidR="005B327D" w:rsidRPr="0080271A" w:rsidRDefault="005B327D" w:rsidP="005B327D">
      <w:r w:rsidRPr="0080271A">
        <w:rPr>
          <w:rStyle w:val="StyleStyleBold12pt"/>
        </w:rPr>
        <w:t>EPA 13</w:t>
      </w:r>
      <w:r>
        <w:t xml:space="preserve"> (Environmental Protection Agency, enough said, </w:t>
      </w:r>
      <w:r w:rsidRPr="0080271A">
        <w:t>“Carbon Dioxide Capture and Sequestration,” Last updated September 20th, 2013, http://www.epa.gov/climatechange/ccs/index.html</w:t>
      </w:r>
      <w:r>
        <w:t>)</w:t>
      </w:r>
    </w:p>
    <w:p w14:paraId="7B73FC11" w14:textId="77777777" w:rsidR="005B327D" w:rsidRDefault="005B327D" w:rsidP="005B327D">
      <w:pPr>
        <w:rPr>
          <w:sz w:val="16"/>
        </w:rPr>
      </w:pPr>
      <w:r w:rsidRPr="00802A08">
        <w:rPr>
          <w:sz w:val="16"/>
        </w:rPr>
        <w:t>Carbon dioxide (CO2) capture and sequestration (</w:t>
      </w:r>
      <w:r w:rsidRPr="0050028A">
        <w:rPr>
          <w:rStyle w:val="StyleBoldUnderline"/>
        </w:rPr>
        <w:t>CCS)</w:t>
      </w:r>
      <w:r w:rsidRPr="00802A08">
        <w:rPr>
          <w:sz w:val="16"/>
        </w:rPr>
        <w:t xml:space="preserve"> is a set of technologies that </w:t>
      </w:r>
      <w:r w:rsidRPr="0050028A">
        <w:rPr>
          <w:rStyle w:val="StyleBoldUnderline"/>
        </w:rPr>
        <w:t>can greatly reduce CO2 emissions from new and existing coal- and gas-fired power plants and large industrial sources</w:t>
      </w:r>
      <w:r w:rsidRPr="00802A08">
        <w:rPr>
          <w:sz w:val="16"/>
        </w:rPr>
        <w:t xml:space="preserve">. </w:t>
      </w:r>
      <w:r w:rsidRPr="0050028A">
        <w:rPr>
          <w:rStyle w:val="StyleBoldUnderline"/>
        </w:rPr>
        <w:t>CCS</w:t>
      </w:r>
      <w:r w:rsidRPr="00802A08">
        <w:rPr>
          <w:sz w:val="16"/>
        </w:rPr>
        <w:t xml:space="preserve"> is a three-step process that</w:t>
      </w:r>
      <w:r w:rsidRPr="0050028A">
        <w:rPr>
          <w:rStyle w:val="StyleBoldUnderline"/>
        </w:rPr>
        <w:t xml:space="preserve"> includes:</w:t>
      </w:r>
      <w:r w:rsidRPr="00802A08">
        <w:rPr>
          <w:sz w:val="16"/>
        </w:rPr>
        <w:t xml:space="preserve"> </w:t>
      </w:r>
      <w:r w:rsidRPr="0050028A">
        <w:rPr>
          <w:rStyle w:val="StyleBoldUnderline"/>
        </w:rPr>
        <w:t>Capture of CO2 from power plants or industrial processes</w:t>
      </w:r>
      <w:r w:rsidRPr="00802A08">
        <w:rPr>
          <w:sz w:val="16"/>
        </w:rPr>
        <w:t xml:space="preserve"> </w:t>
      </w:r>
      <w:r w:rsidRPr="0050028A">
        <w:rPr>
          <w:rStyle w:val="StyleBoldUnderline"/>
        </w:rPr>
        <w:t>Transport of the captured and compressed CO2</w:t>
      </w:r>
      <w:r w:rsidRPr="00802A08">
        <w:rPr>
          <w:sz w:val="16"/>
        </w:rPr>
        <w:t xml:space="preserve"> (usually in pipelines). </w:t>
      </w:r>
      <w:proofErr w:type="gramStart"/>
      <w:r w:rsidRPr="0050028A">
        <w:rPr>
          <w:rStyle w:val="StyleBoldUnderline"/>
        </w:rPr>
        <w:t xml:space="preserve">Underground injection and geologic sequestration </w:t>
      </w:r>
      <w:r w:rsidRPr="00802A08">
        <w:rPr>
          <w:sz w:val="16"/>
        </w:rPr>
        <w:t>(also referred to as storage) of the CO2 into deep underground rock formations.</w:t>
      </w:r>
      <w:proofErr w:type="gramEnd"/>
      <w:r w:rsidRPr="00802A08">
        <w:rPr>
          <w:sz w:val="16"/>
        </w:rPr>
        <w:t xml:space="preserve"> These formations are often a mile or more beneath the surface and consist of porous rock that holds the CO2. Overlying these formations are </w:t>
      </w:r>
      <w:r w:rsidRPr="0050028A">
        <w:rPr>
          <w:rStyle w:val="StyleBoldUnderline"/>
        </w:rPr>
        <w:t xml:space="preserve">impermeable, non-porous layers of rock </w:t>
      </w:r>
      <w:r w:rsidRPr="00802A08">
        <w:rPr>
          <w:sz w:val="16"/>
        </w:rPr>
        <w:t>that trap the CO2 and</w:t>
      </w:r>
      <w:r w:rsidRPr="0050028A">
        <w:rPr>
          <w:rStyle w:val="StyleBoldUnderline"/>
        </w:rPr>
        <w:t xml:space="preserve"> prevent it from migrating upward.</w:t>
      </w:r>
      <w:r w:rsidRPr="00802A08">
        <w:rPr>
          <w:sz w:val="16"/>
        </w:rPr>
        <w:t xml:space="preserve"> The figure below illustrates the general CCS process and shows a typical depth at which CO2 would be injected. Watch the following videos to learn more about how CCS works: http://prod-mmedia.netl.doe.gov/Video/carbon_sequestration_animation.wmv Exit EPA Disclaimer http://prod-mmedia.netl.doe.gov/Video/carbon_sequestration_sept.wmv Exit EPA Disclaimer CCS Schematic (Subsurface depth to scale, 5,280 feet equals one mile) Schematic image of the carbon capture and sequestration process and typical depth at which carbon dioxide would be injected. It shows a cross section of the earth, from the surface down to eight thousand feet. On the surface, pipelines run from a power plant to injection wells that deposit the carbon dioxide seven thousand feet into the earth, below an impermeable layer of rock. To illustrate the scale, images of familiar tall buildings are superimposed underground. This visually shows that the injection zone for the carbon dioxide, at seven thousand feet deep, is far deeper in distance than the height of Earth's tallest buildings. For example, the distance between the surface of the earth and the injection zone is over five Empire State Buildings deep. Why is it important? Carbon dioxide (CO2) </w:t>
      </w:r>
      <w:proofErr w:type="gramStart"/>
      <w:r w:rsidRPr="00802A08">
        <w:rPr>
          <w:sz w:val="16"/>
        </w:rPr>
        <w:t>capture</w:t>
      </w:r>
      <w:proofErr w:type="gramEnd"/>
      <w:r w:rsidRPr="00802A08">
        <w:rPr>
          <w:sz w:val="16"/>
        </w:rPr>
        <w:t xml:space="preserve"> and sequestration (C</w:t>
      </w:r>
      <w:r w:rsidRPr="0050028A">
        <w:rPr>
          <w:rStyle w:val="StyleBoldUnderline"/>
        </w:rPr>
        <w:t>CS) could play an important role in reducing greenhouse gas emissions,</w:t>
      </w:r>
      <w:r w:rsidRPr="00802A08">
        <w:rPr>
          <w:sz w:val="16"/>
        </w:rPr>
        <w:t xml:space="preserve"> while </w:t>
      </w:r>
      <w:r w:rsidRPr="0050028A">
        <w:rPr>
          <w:rStyle w:val="StyleBoldUnderline"/>
        </w:rPr>
        <w:t>enabling low-carbon electricity generation from power plants</w:t>
      </w:r>
      <w:r w:rsidRPr="00802A08">
        <w:rPr>
          <w:sz w:val="16"/>
        </w:rPr>
        <w:t xml:space="preserve">. As estimated in the U.S. Inventory of Greenhouse Gas Emissions and </w:t>
      </w:r>
      <w:proofErr w:type="gramStart"/>
      <w:r w:rsidRPr="00802A08">
        <w:rPr>
          <w:sz w:val="16"/>
        </w:rPr>
        <w:t>Sinks ,</w:t>
      </w:r>
      <w:proofErr w:type="gramEnd"/>
      <w:r w:rsidRPr="00802A08">
        <w:rPr>
          <w:sz w:val="16"/>
        </w:rPr>
        <w:t xml:space="preserve"> </w:t>
      </w:r>
      <w:r w:rsidRPr="0050028A">
        <w:rPr>
          <w:rStyle w:val="StyleBoldUnderline"/>
        </w:rPr>
        <w:t>more than 40% of CO2 emissions in the U</w:t>
      </w:r>
      <w:r w:rsidRPr="00802A08">
        <w:rPr>
          <w:sz w:val="16"/>
        </w:rPr>
        <w:t xml:space="preserve">nited </w:t>
      </w:r>
      <w:r w:rsidRPr="0050028A">
        <w:rPr>
          <w:rStyle w:val="StyleBoldUnderline"/>
        </w:rPr>
        <w:t>S</w:t>
      </w:r>
      <w:r w:rsidRPr="00802A08">
        <w:rPr>
          <w:sz w:val="16"/>
        </w:rPr>
        <w:t xml:space="preserve">tates </w:t>
      </w:r>
      <w:r w:rsidRPr="0050028A">
        <w:rPr>
          <w:rStyle w:val="StyleBoldUnderline"/>
        </w:rPr>
        <w:t>are from electric power generation</w:t>
      </w:r>
      <w:r w:rsidRPr="00802A08">
        <w:rPr>
          <w:sz w:val="16"/>
        </w:rPr>
        <w:t xml:space="preserve">. </w:t>
      </w:r>
      <w:r w:rsidRPr="0050028A">
        <w:rPr>
          <w:rStyle w:val="StyleBoldUnderline"/>
        </w:rPr>
        <w:t>CCS technologies are</w:t>
      </w:r>
      <w:r w:rsidRPr="00802A08">
        <w:rPr>
          <w:sz w:val="16"/>
        </w:rPr>
        <w:t xml:space="preserve"> currently </w:t>
      </w:r>
      <w:r w:rsidRPr="0050028A">
        <w:rPr>
          <w:rStyle w:val="StyleBoldUnderline"/>
        </w:rPr>
        <w:t>available and</w:t>
      </w:r>
      <w:r w:rsidRPr="00802A08">
        <w:rPr>
          <w:sz w:val="16"/>
        </w:rPr>
        <w:t xml:space="preserve"> </w:t>
      </w:r>
      <w:r w:rsidRPr="0050028A">
        <w:rPr>
          <w:rStyle w:val="StyleBoldUnderline"/>
        </w:rPr>
        <w:t>can dramatically reduce</w:t>
      </w:r>
      <w:r w:rsidRPr="00802A08">
        <w:rPr>
          <w:sz w:val="16"/>
        </w:rPr>
        <w:t xml:space="preserve"> (</w:t>
      </w:r>
      <w:r w:rsidRPr="0050028A">
        <w:rPr>
          <w:rStyle w:val="StyleBoldUnderline"/>
        </w:rPr>
        <w:t>by 80-90%</w:t>
      </w:r>
      <w:r w:rsidRPr="00802A08">
        <w:rPr>
          <w:sz w:val="16"/>
        </w:rPr>
        <w:t xml:space="preserve">) </w:t>
      </w:r>
      <w:proofErr w:type="gramStart"/>
      <w:r w:rsidRPr="0050028A">
        <w:rPr>
          <w:rStyle w:val="StyleBoldUnderline"/>
        </w:rPr>
        <w:t>CO2 emissions from power plants</w:t>
      </w:r>
      <w:r w:rsidRPr="00802A08">
        <w:rPr>
          <w:sz w:val="16"/>
        </w:rPr>
        <w:t xml:space="preserve"> that burn fossil fuels.</w:t>
      </w:r>
      <w:proofErr w:type="gramEnd"/>
      <w:r w:rsidRPr="00802A08">
        <w:rPr>
          <w:sz w:val="16"/>
        </w:rPr>
        <w:t xml:space="preserve"> </w:t>
      </w:r>
      <w:r w:rsidRPr="0050028A">
        <w:rPr>
          <w:rStyle w:val="StyleBoldUnderline"/>
        </w:rPr>
        <w:t>Applied to a 500 MW coal-fired power plant</w:t>
      </w:r>
      <w:r w:rsidRPr="00802A08">
        <w:rPr>
          <w:sz w:val="16"/>
        </w:rPr>
        <w:t xml:space="preserve">, which emits roughly 3 million tons of CO2 per year, [1] </w:t>
      </w:r>
      <w:r w:rsidRPr="0050028A">
        <w:rPr>
          <w:rStyle w:val="StyleBoldUnderline"/>
        </w:rPr>
        <w:t>the amount of GHG emissions avoided</w:t>
      </w:r>
      <w:r w:rsidRPr="00802A08">
        <w:rPr>
          <w:sz w:val="16"/>
        </w:rPr>
        <w:t xml:space="preserve"> (with a 90% reduction efficiency) </w:t>
      </w:r>
      <w:r w:rsidRPr="0050028A">
        <w:rPr>
          <w:rStyle w:val="StyleBoldUnderline"/>
        </w:rPr>
        <w:t>would be equivalent to</w:t>
      </w:r>
      <w:r w:rsidRPr="00802A08">
        <w:rPr>
          <w:sz w:val="16"/>
        </w:rPr>
        <w:t xml:space="preserve">: </w:t>
      </w:r>
      <w:r w:rsidRPr="0050028A">
        <w:rPr>
          <w:rStyle w:val="StyleBoldUnderline"/>
        </w:rPr>
        <w:t xml:space="preserve">Planting more than 62 million trees, </w:t>
      </w:r>
      <w:r w:rsidRPr="00802A08">
        <w:rPr>
          <w:sz w:val="16"/>
        </w:rPr>
        <w:t xml:space="preserve">and waiting at least 10 years for them to grow. </w:t>
      </w:r>
      <w:r w:rsidRPr="0050028A">
        <w:rPr>
          <w:rStyle w:val="StyleBoldUnderline"/>
        </w:rPr>
        <w:t xml:space="preserve">Avoiding annual electricity-related emissions from more than 300,000 homes. </w:t>
      </w:r>
      <w:r w:rsidRPr="00802A08">
        <w:rPr>
          <w:sz w:val="16"/>
        </w:rPr>
        <w:t xml:space="preserve">To see this emissions reduction expressed in other equivalent terms, see EPA's Carbon Equivalencies Calculator. </w:t>
      </w:r>
      <w:r w:rsidRPr="0050028A">
        <w:rPr>
          <w:rStyle w:val="StyleBoldUnderline"/>
        </w:rPr>
        <w:t>CCS could also</w:t>
      </w:r>
      <w:r w:rsidRPr="00802A08">
        <w:rPr>
          <w:sz w:val="16"/>
        </w:rPr>
        <w:t xml:space="preserve"> viably be used to </w:t>
      </w:r>
      <w:r w:rsidRPr="0050028A">
        <w:rPr>
          <w:rStyle w:val="StyleBoldUnderline"/>
        </w:rPr>
        <w:t>reduce emissions from industrial process such as cement production and natural gas processing</w:t>
      </w:r>
      <w:r w:rsidRPr="00802A08">
        <w:rPr>
          <w:sz w:val="16"/>
        </w:rPr>
        <w:t xml:space="preserve"> facilities. What sources of carbon dioxide can it be applied to? Carbon dioxide (CO2) capture and sequestration (CCS) can significantly reduce emissions from large stationary sources of CO2, which include coal- and natural-gas-fired power plants, as well as certain industry types such as ethanol and natural gas processing plants. EPA’s Greenhouse Gas Reporting Program includes facilities that capture CO2 for the purpose of supplying the CO2 to the economy or for injecting it underground (Subpart PP). According to the Greenhouse Gas Reporting Program, CO2 capture is currently occurring at over 120 facilities in the United States, mainly on industrial processes, and the CO2 is used for a wide range of end uses. End uses of CO2 include enhanced oil recovery (EOR), food and beverage manufacturing, pulp and paper manufacturing, and metal fabrication. The figure below shows the portion of CO2 that is currently being captured from power plants and other industrial facilities and the portion that is extracted by production wells from natural CO2 bearing formations in the United States. The second figure shows the various domestic end uses of captured and extracted CO2. (Note that natural sources of CO2 are not considered in the Total CO2 Supply End Uses figure). As CCS becomes more widespread, it is expected that the portion of CO2 captured in the United States from power generation and industrial processes will increase. Capture and Extraction Facilities CO2 Supplied in 2011 Capture and extraction facilities co2 supplied to end uses in 2011 * Source: EPA Greenhouse Gas Reporting Data - Subpart PP - Suppliers of Carbon Dioxide. Based on 2011 data. MMT = million metric tons Capture and Extraction Facilities CO2 Supplied to End Uses in 2011 Capture and extraction facilities co2 supplied in 2011 * Source: EPA Greenhouse Gas Reporting Data - Subpart PP - Suppliers of Carbon Dioxide. Based on 2011 data. MMT = million metric tons</w:t>
      </w:r>
      <w:r>
        <w:rPr>
          <w:sz w:val="16"/>
        </w:rPr>
        <w:t>.</w:t>
      </w:r>
      <w:r w:rsidRPr="00802A08">
        <w:rPr>
          <w:sz w:val="16"/>
        </w:rPr>
        <w:t xml:space="preserve"> </w:t>
      </w:r>
    </w:p>
    <w:p w14:paraId="326CCEEC" w14:textId="77777777" w:rsidR="00E104D3" w:rsidRDefault="00E104D3" w:rsidP="005B327D">
      <w:pPr>
        <w:rPr>
          <w:sz w:val="16"/>
        </w:rPr>
      </w:pPr>
    </w:p>
    <w:p w14:paraId="3EB11077" w14:textId="77777777" w:rsidR="00E104D3" w:rsidRDefault="00E104D3" w:rsidP="00E104D3">
      <w:pPr>
        <w:pStyle w:val="Heading4"/>
      </w:pPr>
      <w:r>
        <w:t>CCS solves- air capture and power plant capping</w:t>
      </w:r>
    </w:p>
    <w:p w14:paraId="29D187FD" w14:textId="77777777" w:rsidR="00E104D3" w:rsidRPr="00BF2DDE" w:rsidRDefault="00E104D3" w:rsidP="00E104D3">
      <w:r w:rsidRPr="00BF2DDE">
        <w:rPr>
          <w:rStyle w:val="StyleStyleBold12pt"/>
        </w:rPr>
        <w:t>ACR No Date</w:t>
      </w:r>
      <w:r>
        <w:t xml:space="preserve"> (American Carbon Registry, “Carbon Capture and Storage in Oil and Gas Reservoirs,” http://americancarbonregistry.org/carbon-accounting/carbon-capture-and-storage-in-oil-and-gas-reservoirs)</w:t>
      </w:r>
    </w:p>
    <w:p w14:paraId="665AB7D2" w14:textId="77777777" w:rsidR="00E104D3" w:rsidRDefault="00E104D3" w:rsidP="00E104D3">
      <w:pPr>
        <w:rPr>
          <w:rStyle w:val="StyleBoldUnderline"/>
        </w:rPr>
      </w:pPr>
      <w:r>
        <w:rPr>
          <w:sz w:val="16"/>
        </w:rPr>
        <w:t>Carbon capture and storage (</w:t>
      </w:r>
      <w:r w:rsidRPr="00BF2DDE">
        <w:rPr>
          <w:rStyle w:val="StyleBoldUnderline"/>
        </w:rPr>
        <w:t xml:space="preserve">CCS) is the capture of </w:t>
      </w:r>
      <w:r>
        <w:rPr>
          <w:sz w:val="16"/>
        </w:rPr>
        <w:t>carbon dioxide (</w:t>
      </w:r>
      <w:r w:rsidRPr="00BF2DDE">
        <w:rPr>
          <w:rStyle w:val="StyleBoldUnderline"/>
        </w:rPr>
        <w:t>CO2</w:t>
      </w:r>
      <w:r>
        <w:rPr>
          <w:sz w:val="16"/>
        </w:rPr>
        <w:t xml:space="preserve">) </w:t>
      </w:r>
      <w:r w:rsidRPr="00BF2DDE">
        <w:rPr>
          <w:rStyle w:val="StyleBoldUnderline"/>
        </w:rPr>
        <w:t>from industrial processes or direct air capture of atmospheric CO2</w:t>
      </w:r>
      <w:r>
        <w:rPr>
          <w:sz w:val="16"/>
        </w:rPr>
        <w:t xml:space="preserve">, </w:t>
      </w:r>
      <w:r w:rsidRPr="00BF2DDE">
        <w:rPr>
          <w:rStyle w:val="StyleBoldUnderline"/>
        </w:rPr>
        <w:t>followed by compression, transport, and injection for safe, permanent storage of CO2 in</w:t>
      </w:r>
      <w:r>
        <w:rPr>
          <w:sz w:val="16"/>
        </w:rPr>
        <w:t xml:space="preserve"> deep underground </w:t>
      </w:r>
      <w:r w:rsidRPr="00BF2DDE">
        <w:rPr>
          <w:rStyle w:val="StyleBoldUnderline"/>
        </w:rPr>
        <w:t xml:space="preserve">geologic formations. By preventing CO2 from large-scale industrial facilities from entering the atmosphere or removing CO2that currently resides in the atmosphere, CCS is a powerful tool for addressing climate change. </w:t>
      </w:r>
      <w:r>
        <w:rPr>
          <w:sz w:val="16"/>
        </w:rPr>
        <w:t>Only anthropogenic CO2 that would otherwise be released to the atmosphere under business-as-usual conditions is eligible to create credits under this methodology. The methodology applies to multiple CO2 source types, including electric power plants equipped with pre-combustion, post-combustion, or oxy-fired technologies; industrial facilities such as natural gas production, fertilizer manufacturing, ethanol production, etc; polygeneration facilities (facilities producing electricity and one or more of other commercial grade byproducts); and direct air capture (DAC) facilities. CO2 transport may be by pipeline only. While there are multiple options possible for geological storage, this methodology applies to enhanced oil and gas recovery projects only, in which CO2 is injected to enhance production from hydrocarbon-producing reservoirs or currently non-producing reservoirs</w:t>
      </w:r>
      <w:r w:rsidRPr="00BF2DDE">
        <w:rPr>
          <w:rStyle w:val="StyleBoldUnderline"/>
        </w:rPr>
        <w:t>. Geologic storage is defined as the placement of CO2into a subsurface formation where it will remain safely and permanently stored.</w:t>
      </w:r>
    </w:p>
    <w:p w14:paraId="134AFBF8" w14:textId="77777777" w:rsidR="00E104D3" w:rsidRDefault="00E104D3" w:rsidP="005B327D">
      <w:pPr>
        <w:rPr>
          <w:sz w:val="16"/>
        </w:rPr>
      </w:pPr>
    </w:p>
    <w:p w14:paraId="7F673732" w14:textId="77777777" w:rsidR="00E104D3" w:rsidRDefault="00E104D3" w:rsidP="005B327D">
      <w:pPr>
        <w:pStyle w:val="Heading3"/>
      </w:pPr>
      <w:r>
        <w:t xml:space="preserve">2NC Solvency—Acidifcation </w:t>
      </w:r>
    </w:p>
    <w:p w14:paraId="35BD862E" w14:textId="77777777" w:rsidR="00E104D3" w:rsidRDefault="00E104D3" w:rsidP="005B327D">
      <w:pPr>
        <w:pStyle w:val="Heading4"/>
      </w:pPr>
      <w:r w:rsidRPr="00B73C78">
        <w:t>CCS solves the largest internal link into ocean acidification</w:t>
      </w:r>
      <w:r>
        <w:t>- power plant emissions</w:t>
      </w:r>
    </w:p>
    <w:p w14:paraId="42D166DB" w14:textId="77777777" w:rsidR="00E104D3" w:rsidRPr="00B73C78" w:rsidRDefault="00E104D3" w:rsidP="005B327D">
      <w:r w:rsidRPr="00B73C78">
        <w:rPr>
          <w:rStyle w:val="StyleStyleBold12pt"/>
        </w:rPr>
        <w:t>Suatoni 13</w:t>
      </w:r>
      <w:r>
        <w:rPr>
          <w:rStyle w:val="StyleStyleBold12pt"/>
        </w:rPr>
        <w:t xml:space="preserve"> </w:t>
      </w:r>
      <w:r>
        <w:t>(Lisa, is a senior scientist in the oceans program at NRDC, works on a variety of topics including ocean acidification, sustainable fisheries management, and marine ecosystem based management</w:t>
      </w:r>
      <w:proofErr w:type="gramStart"/>
      <w:r>
        <w:t>,  has</w:t>
      </w:r>
      <w:proofErr w:type="gramEnd"/>
      <w:r>
        <w:t xml:space="preserve"> a Ph.D. in Ecology and Evolutionary Biology from Yale University and a master’s degree in environmental policy from the Yale School of Forestry and Environmental Studies, is the Timothy B. Atkeson Environmental Lecturer in Law at Yale Law School, co-directs the Yale Environmental Protection Clinic, “IPCC Report Underscores Need to Address Ocean Acidification,” National Resource Defense Council Staff Blog, http://switchboard.nrdc.org/blogs/lsuatoni/ipcc_report_underscores_need_t.html)</w:t>
      </w:r>
    </w:p>
    <w:p w14:paraId="7663B8B8" w14:textId="77777777" w:rsidR="00E104D3" w:rsidRDefault="00E104D3" w:rsidP="005B327D">
      <w:r w:rsidRPr="00B73C78">
        <w:rPr>
          <w:rStyle w:val="StyleBoldUnderline"/>
        </w:rPr>
        <w:t>The principal contributor to ocean acidification</w:t>
      </w:r>
      <w:r>
        <w:t xml:space="preserve"> in much of the oceans </w:t>
      </w:r>
      <w:r w:rsidRPr="00B73C78">
        <w:rPr>
          <w:rStyle w:val="StyleBoldUnderline"/>
        </w:rPr>
        <w:t>is carbon pollution</w:t>
      </w:r>
      <w:r>
        <w:t xml:space="preserve">, so, first and foremost, </w:t>
      </w:r>
      <w:r w:rsidRPr="00B73C78">
        <w:rPr>
          <w:rStyle w:val="StyleBoldUnderline"/>
        </w:rPr>
        <w:t>we can slow changes to ocean chemistry by cutting carbon emissions</w:t>
      </w:r>
      <w:r>
        <w:t xml:space="preserve">. NRDC is hard at work on this issue. </w:t>
      </w:r>
      <w:r w:rsidRPr="00B73C78">
        <w:rPr>
          <w:rStyle w:val="StyleBoldUnderline"/>
        </w:rPr>
        <w:t>The largest source of those emissions in the U</w:t>
      </w:r>
      <w:r>
        <w:t xml:space="preserve">nited </w:t>
      </w:r>
      <w:r w:rsidRPr="00B73C78">
        <w:rPr>
          <w:rStyle w:val="StyleBoldUnderline"/>
        </w:rPr>
        <w:t>S</w:t>
      </w:r>
      <w:r>
        <w:t xml:space="preserve">tates </w:t>
      </w:r>
      <w:r w:rsidRPr="00B73C78">
        <w:rPr>
          <w:rStyle w:val="StyleBoldUnderline"/>
        </w:rPr>
        <w:t>is power plants, which is why we have pressed for limits on power plant carbon emissions</w:t>
      </w:r>
      <w:r>
        <w:t xml:space="preserve">. Last month, the U.S. </w:t>
      </w:r>
      <w:r w:rsidRPr="00B73C78">
        <w:rPr>
          <w:rStyle w:val="StyleBoldUnderline"/>
        </w:rPr>
        <w:t>E</w:t>
      </w:r>
      <w:r>
        <w:t xml:space="preserve">nvironmental </w:t>
      </w:r>
      <w:r w:rsidRPr="00B73C78">
        <w:rPr>
          <w:rStyle w:val="StyleBoldUnderline"/>
        </w:rPr>
        <w:t>P</w:t>
      </w:r>
      <w:r>
        <w:t xml:space="preserve">rotection </w:t>
      </w:r>
      <w:r w:rsidRPr="00B73C78">
        <w:rPr>
          <w:rStyle w:val="StyleBoldUnderline"/>
        </w:rPr>
        <w:t>A</w:t>
      </w:r>
      <w:r>
        <w:t xml:space="preserve">gency </w:t>
      </w:r>
      <w:r w:rsidRPr="00B73C78">
        <w:rPr>
          <w:rStyle w:val="StyleBoldUnderline"/>
        </w:rPr>
        <w:t>issued the first-ever national carbon standards for new power plants</w:t>
      </w:r>
      <w:r>
        <w:t>, and in June President Obama directed the agency to do the same for existing power plants. NRDC will continue urging the administration to make the standards as strong as possible.</w:t>
      </w:r>
    </w:p>
    <w:p w14:paraId="2B9A2498" w14:textId="5FEB67D3" w:rsidR="005B327D" w:rsidRDefault="005B327D" w:rsidP="005B327D">
      <w:pPr>
        <w:pStyle w:val="Heading3"/>
      </w:pPr>
      <w:r>
        <w:t>AT: Not Enough Storage</w:t>
      </w:r>
    </w:p>
    <w:p w14:paraId="537A9DFB" w14:textId="77777777" w:rsidR="005B327D" w:rsidRDefault="005B327D" w:rsidP="005B327D">
      <w:pPr>
        <w:pStyle w:val="Heading4"/>
      </w:pPr>
      <w:r>
        <w:t>Geological storage solves carbon sequestration- Department of Energy survey proves</w:t>
      </w:r>
    </w:p>
    <w:p w14:paraId="220B79F5" w14:textId="77777777" w:rsidR="005B327D" w:rsidRPr="000917C2" w:rsidRDefault="005B327D" w:rsidP="005B327D">
      <w:r w:rsidRPr="000917C2">
        <w:rPr>
          <w:rStyle w:val="StyleStyleBold12pt"/>
        </w:rPr>
        <w:t>EPA 13</w:t>
      </w:r>
      <w:r>
        <w:t xml:space="preserve"> (Environmental Protection Agency, enough said, “Carbon Dioxide Capture and Sequestration,” Last updated September 20th, 2013, http://www.epa.gov/climatechange/ccs/index.html)</w:t>
      </w:r>
    </w:p>
    <w:p w14:paraId="2D526254" w14:textId="77777777" w:rsidR="005B327D" w:rsidRDefault="005B327D" w:rsidP="005B327D">
      <w:pPr>
        <w:rPr>
          <w:rStyle w:val="StyleBoldUnderline"/>
        </w:rPr>
      </w:pPr>
      <w:r w:rsidRPr="00802A08">
        <w:rPr>
          <w:sz w:val="16"/>
        </w:rPr>
        <w:t xml:space="preserve">Where can captured carbon dioxide be stored? After capture, carbon dioxide (CO2) is compressed and then transported to a site where it is injected underground for permanent storage (also known as “sequestration”). CO2 is commonly transported by pipeline, but </w:t>
      </w:r>
      <w:proofErr w:type="gramStart"/>
      <w:r w:rsidRPr="00802A08">
        <w:rPr>
          <w:sz w:val="16"/>
        </w:rPr>
        <w:t>it can also be transported by train, truck, or ship</w:t>
      </w:r>
      <w:proofErr w:type="gramEnd"/>
      <w:r w:rsidRPr="00802A08">
        <w:rPr>
          <w:sz w:val="16"/>
        </w:rPr>
        <w:t xml:space="preserve">. Geologic formations suitable for sequestration include depleted oil and gas fields, deep coal seams, and saline formations. The U.S. </w:t>
      </w:r>
      <w:r w:rsidRPr="0050028A">
        <w:rPr>
          <w:rStyle w:val="StyleBoldUnderline"/>
        </w:rPr>
        <w:t>D</w:t>
      </w:r>
      <w:r w:rsidRPr="00802A08">
        <w:rPr>
          <w:sz w:val="16"/>
        </w:rPr>
        <w:t xml:space="preserve">epartment </w:t>
      </w:r>
      <w:r w:rsidRPr="0050028A">
        <w:rPr>
          <w:rStyle w:val="StyleBoldUnderline"/>
        </w:rPr>
        <w:t>o</w:t>
      </w:r>
      <w:r w:rsidRPr="00802A08">
        <w:rPr>
          <w:sz w:val="16"/>
        </w:rPr>
        <w:t xml:space="preserve">f </w:t>
      </w:r>
      <w:r w:rsidRPr="0050028A">
        <w:rPr>
          <w:rStyle w:val="StyleBoldUnderline"/>
        </w:rPr>
        <w:t>E</w:t>
      </w:r>
      <w:r w:rsidRPr="00802A08">
        <w:rPr>
          <w:sz w:val="16"/>
        </w:rPr>
        <w:t xml:space="preserve">nergy </w:t>
      </w:r>
      <w:r w:rsidRPr="0050028A">
        <w:rPr>
          <w:rStyle w:val="StyleBoldUnderline"/>
        </w:rPr>
        <w:t>estimates</w:t>
      </w:r>
      <w:r w:rsidRPr="00802A08">
        <w:rPr>
          <w:sz w:val="16"/>
        </w:rPr>
        <w:t xml:space="preserve"> that anywhere from </w:t>
      </w:r>
      <w:r w:rsidRPr="0050028A">
        <w:rPr>
          <w:rStyle w:val="StyleBoldUnderline"/>
        </w:rPr>
        <w:t>1,800 to 20,000 billion metric tons of CO2 could be stored underground</w:t>
      </w:r>
      <w:r w:rsidRPr="00802A08">
        <w:rPr>
          <w:sz w:val="16"/>
        </w:rPr>
        <w:t xml:space="preserve"> in the United States. [2] </w:t>
      </w:r>
      <w:r w:rsidRPr="0050028A">
        <w:rPr>
          <w:rStyle w:val="StyleBoldUnderline"/>
        </w:rPr>
        <w:t xml:space="preserve">That is equivalent to </w:t>
      </w:r>
      <w:r w:rsidRPr="00394F79">
        <w:rPr>
          <w:rStyle w:val="Emphasis"/>
        </w:rPr>
        <w:t>600 to 6,700 years of current level emissions from large stationary sources</w:t>
      </w:r>
      <w:r w:rsidRPr="0050028A">
        <w:rPr>
          <w:rStyle w:val="StyleBoldUnderline"/>
        </w:rPr>
        <w:t xml:space="preserve"> in the U</w:t>
      </w:r>
      <w:r w:rsidRPr="00802A08">
        <w:rPr>
          <w:sz w:val="16"/>
        </w:rPr>
        <w:t xml:space="preserve">nited </w:t>
      </w:r>
      <w:r w:rsidRPr="0050028A">
        <w:rPr>
          <w:rStyle w:val="StyleBoldUnderline"/>
        </w:rPr>
        <w:t>S</w:t>
      </w:r>
      <w:r w:rsidRPr="00802A08">
        <w:rPr>
          <w:sz w:val="16"/>
        </w:rPr>
        <w:t xml:space="preserve">tates. [3] Overview of Geologic Storage Potential in the United States (Source: U.S. Department of Energy, NATCARB) Potential sequestration sites must undergo appropriate site characterization to ensure that the site can safely and securely store CO2. After being transported to the sequestration site, the compressed CO2 is injected deep underground into solid, but porous rock, such as sandstone, shale, dolomite, basalt, or deep coal seams. Suitable formations for CO2 sequestration are located under one or more layers of cap rock, which trap the CO2 and prevent upward migration. </w:t>
      </w:r>
      <w:r w:rsidRPr="0050028A">
        <w:rPr>
          <w:rStyle w:val="StyleBoldUnderline"/>
        </w:rPr>
        <w:t xml:space="preserve">These sites are then </w:t>
      </w:r>
      <w:r w:rsidRPr="00394F79">
        <w:rPr>
          <w:rStyle w:val="Emphasis"/>
        </w:rPr>
        <w:t>rigorously monitored</w:t>
      </w:r>
      <w:r w:rsidRPr="0050028A">
        <w:rPr>
          <w:rStyle w:val="StyleBoldUnderline"/>
        </w:rPr>
        <w:t xml:space="preserve"> to ensure that the CO2 remains permanently underground. The safety and security of CO2 geologic sequestration is a priority for EPA.</w:t>
      </w:r>
    </w:p>
    <w:p w14:paraId="473D0A65" w14:textId="12D16442" w:rsidR="00B55ACB" w:rsidRDefault="00B55ACB" w:rsidP="005B327D">
      <w:pPr>
        <w:pStyle w:val="Heading3"/>
      </w:pPr>
      <w:r>
        <w:t xml:space="preserve">AT: Not Commercially Viable </w:t>
      </w:r>
    </w:p>
    <w:p w14:paraId="0600060E" w14:textId="77777777" w:rsidR="00B55ACB" w:rsidRPr="000563C1" w:rsidRDefault="00B55ACB" w:rsidP="00B55ACB">
      <w:pPr>
        <w:pStyle w:val="Heading4"/>
        <w:rPr>
          <w:sz w:val="28"/>
        </w:rPr>
      </w:pPr>
      <w:r w:rsidRPr="000563C1">
        <w:rPr>
          <w:sz w:val="28"/>
        </w:rPr>
        <w:t>CCS solves- commercially viable, only way to solve warming</w:t>
      </w:r>
    </w:p>
    <w:p w14:paraId="49F504E7" w14:textId="77777777" w:rsidR="00B55ACB" w:rsidRPr="000563C1" w:rsidRDefault="00B55ACB" w:rsidP="00B55ACB">
      <w:r w:rsidRPr="000563C1">
        <w:rPr>
          <w:rStyle w:val="StyleStyleBold12pt"/>
          <w:sz w:val="28"/>
        </w:rPr>
        <w:t>Cohen et al 9</w:t>
      </w:r>
      <w:r w:rsidRPr="000563C1">
        <w:t xml:space="preserve"> (Armond, former head of the Conservation Law Foundation's Energy Project, Mike Fowler, Technology Coordinator for the Coal Transition Project at the Clean Air Task Force, former Project Scientist in the Division of Applied Sciences at Harvard University, and Kurt Waltzer, Carbon Storage Development Coordinator for the Clean Air Task Force’s Coal Transition Project, ‘‘NowGen’’: Getting Real about Coal Carbon Capture and Sequestration,” Electricity Journal, Volume 22, Issue 4, May 2009, page 25-42, http://ac.els-cdn.com/S1040619009000906/1-s2.0-S1040619009000906-main.pdf?_tid=7b0935b8-1673-11e4-a67c-00000aacb35d&amp;acdnat=1406564777_9c70db242d3399f26b58da10d0bd0a5c)</w:t>
      </w:r>
    </w:p>
    <w:p w14:paraId="57C9E623" w14:textId="77777777" w:rsidR="00B55ACB" w:rsidRDefault="00B55ACB" w:rsidP="00B55ACB">
      <w:pPr>
        <w:rPr>
          <w:sz w:val="16"/>
        </w:rPr>
      </w:pPr>
      <w:r w:rsidRPr="000563C1">
        <w:rPr>
          <w:sz w:val="16"/>
        </w:rPr>
        <w:t xml:space="preserve">II. </w:t>
      </w:r>
      <w:r w:rsidRPr="000563C1">
        <w:rPr>
          <w:rStyle w:val="StyleBoldUnderline"/>
        </w:rPr>
        <w:t>CCS is Critical to a Zero-Carbon World</w:t>
      </w:r>
      <w:r w:rsidRPr="000563C1">
        <w:rPr>
          <w:sz w:val="12"/>
        </w:rPr>
        <w:t xml:space="preserve">¶ </w:t>
      </w:r>
      <w:r w:rsidRPr="000563C1">
        <w:rPr>
          <w:sz w:val="16"/>
        </w:rPr>
        <w:t xml:space="preserve">The title of a recent article by two leading climate researchers sums </w:t>
      </w:r>
      <w:r w:rsidRPr="000563C1">
        <w:t xml:space="preserve">up the message emerging from the latest scientific evidence: </w:t>
      </w:r>
      <w:r w:rsidRPr="000563C1">
        <w:rPr>
          <w:rStyle w:val="StyleBoldUnderline"/>
        </w:rPr>
        <w:t>“Stabilizing climate requires near-zero emissions.”</w:t>
      </w:r>
      <w:r w:rsidRPr="000563C1">
        <w:rPr>
          <w:sz w:val="16"/>
        </w:rPr>
        <w:t xml:space="preserve">1 Even the most dramatic, 50–80 percent CO2 reduction goals generally being discussed likely are not enough. We need a near-100-percent reduction by mid-century at the latest. </w:t>
      </w:r>
      <w:r w:rsidRPr="000563C1">
        <w:rPr>
          <w:rStyle w:val="StyleBoldUnderline"/>
        </w:rPr>
        <w:t>Energy systems need to change faster.</w:t>
      </w:r>
      <w:r w:rsidRPr="000563C1">
        <w:rPr>
          <w:sz w:val="16"/>
        </w:rPr>
        <w:t>2</w:t>
      </w:r>
      <w:r w:rsidRPr="000563C1">
        <w:rPr>
          <w:sz w:val="12"/>
        </w:rPr>
        <w:t xml:space="preserve">¶ </w:t>
      </w:r>
      <w:r w:rsidRPr="000563C1">
        <w:rPr>
          <w:sz w:val="16"/>
        </w:rPr>
        <w:t xml:space="preserve">Part of the urgency stems from the reality that warming impacts from today's emissions may last as long as 1,000 years3; </w:t>
      </w:r>
      <w:r w:rsidRPr="000563C1">
        <w:rPr>
          <w:rStyle w:val="Emphasis"/>
        </w:rPr>
        <w:t>we cannot assume that reducing emissions “tomorrow” means we can reverse damage done to date. Worse, we risk passing irreversible “tipping points”</w:t>
      </w:r>
      <w:r w:rsidRPr="000563C1">
        <w:rPr>
          <w:rStyle w:val="StyleBoldUnderline"/>
        </w:rPr>
        <w:t xml:space="preserve"> that trigger abrupt and catastrophic changes, such as major ice melt in the </w:t>
      </w:r>
      <w:proofErr w:type="gramStart"/>
      <w:r w:rsidRPr="000563C1">
        <w:rPr>
          <w:rStyle w:val="StyleBoldUnderline"/>
        </w:rPr>
        <w:t>polar regions</w:t>
      </w:r>
      <w:proofErr w:type="gramEnd"/>
      <w:r w:rsidRPr="000563C1">
        <w:rPr>
          <w:rStyle w:val="StyleBoldUnderline"/>
        </w:rPr>
        <w:t xml:space="preserve">, extensive rainforest loss, and radical alterations of critical weather and ocean circulation patterns. Such </w:t>
      </w:r>
      <w:r w:rsidRPr="000563C1">
        <w:rPr>
          <w:rStyle w:val="Emphasis"/>
        </w:rPr>
        <w:t>tipping points could be in sight</w:t>
      </w:r>
      <w:r w:rsidRPr="000563C1">
        <w:rPr>
          <w:rStyle w:val="StyleBoldUnderline"/>
        </w:rPr>
        <w:t xml:space="preserve"> if current emission trends continue for another decade or more.</w:t>
      </w:r>
      <w:r w:rsidRPr="000563C1">
        <w:rPr>
          <w:sz w:val="16"/>
        </w:rPr>
        <w:t>4</w:t>
      </w:r>
      <w:r w:rsidRPr="000563C1">
        <w:rPr>
          <w:sz w:val="12"/>
        </w:rPr>
        <w:t xml:space="preserve">¶ </w:t>
      </w:r>
      <w:r w:rsidRPr="000563C1">
        <w:rPr>
          <w:sz w:val="16"/>
        </w:rPr>
        <w:t xml:space="preserve">Unfortunately, </w:t>
      </w:r>
      <w:r w:rsidRPr="000563C1">
        <w:rPr>
          <w:rStyle w:val="Emphasis"/>
        </w:rPr>
        <w:t>we are moving in the wrong direction</w:t>
      </w:r>
      <w:r w:rsidRPr="000563C1">
        <w:rPr>
          <w:rStyle w:val="StyleBoldUnderline"/>
        </w:rPr>
        <w:t xml:space="preserve"> fast. In recent years, China has added coal capacity </w:t>
      </w:r>
      <w:r w:rsidRPr="000563C1">
        <w:rPr>
          <w:sz w:val="16"/>
        </w:rPr>
        <w:t xml:space="preserve">at a rate of one large new plant per week (70–100 GW per </w:t>
      </w:r>
      <w:proofErr w:type="gramStart"/>
      <w:r w:rsidRPr="000563C1">
        <w:rPr>
          <w:sz w:val="16"/>
        </w:rPr>
        <w:t>year)5</w:t>
      </w:r>
      <w:proofErr w:type="gramEnd"/>
      <w:r w:rsidRPr="000563C1">
        <w:rPr>
          <w:sz w:val="16"/>
        </w:rPr>
        <w:t xml:space="preserve"> and </w:t>
      </w:r>
      <w:r w:rsidRPr="000563C1">
        <w:rPr>
          <w:rStyle w:val="StyleBoldUnderline"/>
        </w:rPr>
        <w:t>India – potentially the world's most populous country by 2030 – could ramp up as well.</w:t>
      </w:r>
      <w:r w:rsidRPr="000563C1">
        <w:rPr>
          <w:sz w:val="16"/>
        </w:rPr>
        <w:t xml:space="preserve"> The International Energy Agency (IEA) currently projects that </w:t>
      </w:r>
      <w:r w:rsidRPr="000563C1">
        <w:rPr>
          <w:rStyle w:val="StyleBoldUnderline"/>
        </w:rPr>
        <w:t>world coal capacity will nearly double by 2030</w:t>
      </w:r>
      <w:r w:rsidRPr="000563C1">
        <w:rPr>
          <w:sz w:val="16"/>
        </w:rPr>
        <w:t xml:space="preserve">, an increase of 1,310 GW.6 </w:t>
      </w:r>
      <w:r w:rsidRPr="000563C1">
        <w:rPr>
          <w:rStyle w:val="StyleBoldUnderline"/>
        </w:rPr>
        <w:t>If this build-out occurs without CCS, it will increase world CO2 emissions by about 12.6 billion metric tons annually7—roughly twice current U.S. emissions from all sources.</w:t>
      </w:r>
      <w:r w:rsidRPr="000563C1">
        <w:rPr>
          <w:sz w:val="16"/>
        </w:rPr>
        <w:t xml:space="preserve"> Clearly, China, India, and other developing countries will “make or break” any global effort to cut CO2 emissions—in fact, </w:t>
      </w:r>
      <w:r w:rsidRPr="000563C1">
        <w:rPr>
          <w:rStyle w:val="StyleBoldUnderline"/>
        </w:rPr>
        <w:t>changes in their emissions trajectory will overwhelm any plausible reductions by developed countries</w:t>
      </w:r>
      <w:proofErr w:type="gramStart"/>
      <w:r w:rsidRPr="000563C1">
        <w:rPr>
          <w:rStyle w:val="StyleBoldUnderline"/>
        </w:rPr>
        <w:t>.</w:t>
      </w:r>
      <w:r w:rsidRPr="000563C1">
        <w:rPr>
          <w:rStyle w:val="StyleBoldUnderline"/>
          <w:sz w:val="12"/>
        </w:rPr>
        <w:t>¶</w:t>
      </w:r>
      <w:proofErr w:type="gramEnd"/>
      <w:r w:rsidRPr="000563C1">
        <w:rPr>
          <w:rStyle w:val="StyleBoldUnderline"/>
          <w:sz w:val="12"/>
        </w:rPr>
        <w:t xml:space="preserve"> </w:t>
      </w:r>
      <w:r w:rsidRPr="000563C1">
        <w:t>Numerous studies—including studies by the IEA, the Intergovernmental Panel on Climate Change, the U.S. Climate Change Science Program (CCSP), and several major environmental organizations—have assessed the relative roles that different technologies might play in meeting various climate stabilization targets</w:t>
      </w:r>
      <w:r w:rsidRPr="000563C1">
        <w:rPr>
          <w:rStyle w:val="StyleBoldUnderline"/>
        </w:rPr>
        <w:t xml:space="preserve">. This body of work (and more) suggests that </w:t>
      </w:r>
      <w:r w:rsidRPr="000563C1">
        <w:rPr>
          <w:rStyle w:val="Emphasis"/>
        </w:rPr>
        <w:t>CCS</w:t>
      </w:r>
      <w:r w:rsidRPr="000563C1">
        <w:rPr>
          <w:sz w:val="16"/>
        </w:rPr>
        <w:t xml:space="preserve"> has economic advantages relative to other options and </w:t>
      </w:r>
      <w:r w:rsidRPr="000563C1">
        <w:rPr>
          <w:rStyle w:val="Emphasis"/>
        </w:rPr>
        <w:t>is</w:t>
      </w:r>
      <w:r w:rsidRPr="000563C1">
        <w:rPr>
          <w:sz w:val="16"/>
        </w:rPr>
        <w:t xml:space="preserve"> likely to be </w:t>
      </w:r>
      <w:r w:rsidRPr="000563C1">
        <w:rPr>
          <w:rStyle w:val="Emphasis"/>
        </w:rPr>
        <w:t>indispensable</w:t>
      </w:r>
      <w:r w:rsidRPr="000563C1">
        <w:rPr>
          <w:sz w:val="16"/>
        </w:rPr>
        <w:t xml:space="preserve"> in achieving a zero-carbon energy mix. Specifically, these studies (which are reviewed and summarized at the CATF Web site, http://www.catf.us/projects/power_sector/advanced_coal/) find the following</w:t>
      </w:r>
      <w:proofErr w:type="gramStart"/>
      <w:r w:rsidRPr="000563C1">
        <w:rPr>
          <w:sz w:val="16"/>
        </w:rPr>
        <w:t>:</w:t>
      </w:r>
      <w:r w:rsidRPr="000563C1">
        <w:rPr>
          <w:sz w:val="12"/>
        </w:rPr>
        <w:t>¶</w:t>
      </w:r>
      <w:proofErr w:type="gramEnd"/>
      <w:r w:rsidRPr="000563C1">
        <w:rPr>
          <w:sz w:val="12"/>
        </w:rPr>
        <w:t xml:space="preserve"> </w:t>
      </w:r>
      <w:r w:rsidRPr="000563C1">
        <w:rPr>
          <w:sz w:val="16"/>
        </w:rPr>
        <w:t xml:space="preserve">• </w:t>
      </w:r>
      <w:r w:rsidRPr="000563C1">
        <w:rPr>
          <w:rStyle w:val="StyleBoldUnderline"/>
        </w:rPr>
        <w:t>Stabilizing atmospheric CO2 at 450 parts per million by volume (ppmv) could require more than 250 GW of fossil power with CCS globally by 2030</w:t>
      </w:r>
      <w:r w:rsidRPr="000563C1">
        <w:rPr>
          <w:sz w:val="16"/>
        </w:rPr>
        <w:t xml:space="preserve"> (U.S. CCSP, 2007)8;</w:t>
      </w:r>
      <w:r w:rsidRPr="000563C1">
        <w:rPr>
          <w:sz w:val="12"/>
        </w:rPr>
        <w:t xml:space="preserve">¶ </w:t>
      </w:r>
      <w:r w:rsidRPr="000563C1">
        <w:rPr>
          <w:sz w:val="16"/>
        </w:rPr>
        <w:t>• Fossil fuels with CCS might need to provide 26 percent of global energy supply under stabilization constraints (WWF, 2007)9;</w:t>
      </w:r>
      <w:r w:rsidRPr="000563C1">
        <w:rPr>
          <w:sz w:val="12"/>
        </w:rPr>
        <w:t xml:space="preserve">¶ </w:t>
      </w:r>
      <w:r w:rsidRPr="000563C1">
        <w:rPr>
          <w:sz w:val="16"/>
        </w:rPr>
        <w:t xml:space="preserve">• </w:t>
      </w:r>
      <w:r w:rsidRPr="000563C1">
        <w:rPr>
          <w:rStyle w:val="StyleBoldUnderline"/>
        </w:rPr>
        <w:t>Combined power sector and industrial CCS could provide the largest single CO2 abatement option</w:t>
      </w:r>
      <w:r w:rsidRPr="000563C1">
        <w:rPr>
          <w:sz w:val="16"/>
        </w:rPr>
        <w:t xml:space="preserve"> in the U.S. in 2030 (McKinsey &amp; Co., 2007)10;</w:t>
      </w:r>
      <w:r w:rsidRPr="000563C1">
        <w:rPr>
          <w:sz w:val="12"/>
        </w:rPr>
        <w:t xml:space="preserve">¶ </w:t>
      </w:r>
      <w:r w:rsidRPr="000563C1">
        <w:rPr>
          <w:sz w:val="16"/>
        </w:rPr>
        <w:t xml:space="preserve">• </w:t>
      </w:r>
      <w:r w:rsidRPr="000563C1">
        <w:rPr>
          <w:rStyle w:val="StyleBoldUnderline"/>
        </w:rPr>
        <w:t>Costs for stabilizing CO2 with widespread CCS deployment could be reduced 30 percent or more compared to the costs without CCS</w:t>
      </w:r>
      <w:r w:rsidRPr="000563C1">
        <w:rPr>
          <w:sz w:val="16"/>
        </w:rPr>
        <w:t xml:space="preserve"> (IPCC, 2005)11;</w:t>
      </w:r>
      <w:r w:rsidRPr="000563C1">
        <w:rPr>
          <w:sz w:val="12"/>
        </w:rPr>
        <w:t xml:space="preserve">¶ </w:t>
      </w:r>
      <w:r w:rsidRPr="000563C1">
        <w:rPr>
          <w:sz w:val="16"/>
        </w:rPr>
        <w:t xml:space="preserve">• </w:t>
      </w:r>
      <w:r w:rsidRPr="000563C1">
        <w:rPr>
          <w:rStyle w:val="StyleBoldUnderline"/>
        </w:rPr>
        <w:t>CCS is likely to play a role roughly equivalent to that of energy efficiency and renewables in climate mitigation</w:t>
      </w:r>
      <w:r w:rsidRPr="000563C1">
        <w:rPr>
          <w:sz w:val="16"/>
        </w:rPr>
        <w:t xml:space="preserve"> (IPCC, 2007).12</w:t>
      </w:r>
      <w:r w:rsidRPr="000563C1">
        <w:rPr>
          <w:sz w:val="12"/>
        </w:rPr>
        <w:t xml:space="preserve">¶ </w:t>
      </w:r>
      <w:r w:rsidRPr="000563C1">
        <w:rPr>
          <w:sz w:val="16"/>
        </w:rPr>
        <w:t>A. A demanding challenge</w:t>
      </w:r>
      <w:r w:rsidRPr="000563C1">
        <w:rPr>
          <w:sz w:val="12"/>
        </w:rPr>
        <w:t xml:space="preserve">¶ </w:t>
      </w:r>
      <w:r w:rsidRPr="000563C1">
        <w:rPr>
          <w:sz w:val="16"/>
        </w:rPr>
        <w:t xml:space="preserve">Figure 1 illustrates the magnitude of the global energy challenge. Each rectangle is drawn with height proportional to average per capita electricity consumption and width proportional to population.13 </w:t>
      </w:r>
      <w:proofErr w:type="gramStart"/>
      <w:r w:rsidRPr="000563C1">
        <w:rPr>
          <w:sz w:val="16"/>
        </w:rPr>
        <w:t>The</w:t>
      </w:r>
      <w:proofErr w:type="gramEnd"/>
      <w:r w:rsidRPr="000563C1">
        <w:rPr>
          <w:sz w:val="16"/>
        </w:rPr>
        <w:t xml:space="preserve"> area of each rectangle represents total consumption in 2004. Shades are used to indicate what fraction of electricity comes from coal (middle is between one-third and two-thirds, light is less than one-third, and dark is more than two-thirds). Clearly, if a reasonable target were set for per capita electricity consumption, even large reductions in the developed world—say 30 percent</w:t>
      </w:r>
      <w:r w:rsidRPr="000563C1">
        <w:rPr>
          <w:sz w:val="16"/>
          <w:szCs w:val="16"/>
        </w:rPr>
        <w:t>—would not offset enormous demand growth in the developing world. Massive capacity additions would still be needed. Continued population growth in developing countries, along with urbanization, industrialization, and income growth on a mass scale will only add to these pressures</w:t>
      </w:r>
      <w:proofErr w:type="gramStart"/>
      <w:r w:rsidRPr="000563C1">
        <w:rPr>
          <w:sz w:val="16"/>
          <w:szCs w:val="16"/>
        </w:rPr>
        <w:t>.¶</w:t>
      </w:r>
      <w:proofErr w:type="gramEnd"/>
      <w:r w:rsidRPr="000563C1">
        <w:rPr>
          <w:sz w:val="16"/>
          <w:szCs w:val="16"/>
        </w:rPr>
        <w:t xml:space="preserve"> As already noted, rapid growth is well underway in developing countries, with China adding more coal-fired capacity in 2006 and 2007 than exists in Western Europe today and India planning 92 GW of new capacity (most of it thermal power) in the next five years.14 The current global economic downturn may moderate these trends, but only temporarily.¶</w:t>
      </w:r>
      <w:r w:rsidRPr="000563C1">
        <w:rPr>
          <w:rStyle w:val="StyleBoldUnderline"/>
          <w:sz w:val="12"/>
        </w:rPr>
        <w:t xml:space="preserve"> </w:t>
      </w:r>
      <w:r w:rsidRPr="000563C1">
        <w:rPr>
          <w:rStyle w:val="StyleBoldUnderline"/>
        </w:rPr>
        <w:t>B. Other zero-carbon energy options: Not betting the farm</w:t>
      </w:r>
      <w:r w:rsidRPr="000563C1">
        <w:rPr>
          <w:rStyle w:val="StyleBoldUnderline"/>
          <w:sz w:val="12"/>
        </w:rPr>
        <w:t xml:space="preserve">¶ </w:t>
      </w:r>
      <w:r w:rsidRPr="000563C1">
        <w:rPr>
          <w:rStyle w:val="StyleBoldUnderline"/>
        </w:rPr>
        <w:t>While it would be convenient if a combination of efficiency, truly “clean” renewable, and other zero-carbon sources15 could suffice to meet all the world's energy needs, common sense casts serious doubt on this proposition.</w:t>
      </w:r>
      <w:r w:rsidRPr="000563C1">
        <w:rPr>
          <w:sz w:val="16"/>
        </w:rPr>
        <w:t xml:space="preserve">16 </w:t>
      </w:r>
      <w:r w:rsidRPr="000563C1">
        <w:rPr>
          <w:rStyle w:val="StyleBoldUnderline"/>
        </w:rPr>
        <w:t xml:space="preserve">First, </w:t>
      </w:r>
      <w:r w:rsidRPr="000563C1">
        <w:rPr>
          <w:rStyle w:val="Emphasis"/>
        </w:rPr>
        <w:t>there will be limits to how far we can reduce consumption with energy-efficiency</w:t>
      </w:r>
      <w:r w:rsidRPr="000563C1">
        <w:rPr>
          <w:rStyle w:val="StyleBoldUnderline"/>
        </w:rPr>
        <w:t xml:space="preserve"> policies. Policy efforts in the state of California have reduced per capita electricity demand by roughly 10 percent</w:t>
      </w:r>
      <w:r w:rsidRPr="000563C1">
        <w:rPr>
          <w:sz w:val="16"/>
        </w:rPr>
        <w:t xml:space="preserve"> relative to the U.S. average</w:t>
      </w:r>
      <w:proofErr w:type="gramStart"/>
      <w:r w:rsidRPr="000563C1">
        <w:rPr>
          <w:sz w:val="16"/>
        </w:rPr>
        <w:t>,17</w:t>
      </w:r>
      <w:proofErr w:type="gramEnd"/>
      <w:r w:rsidRPr="000563C1">
        <w:rPr>
          <w:sz w:val="16"/>
        </w:rPr>
        <w:t xml:space="preserve"> </w:t>
      </w:r>
      <w:r w:rsidRPr="000563C1">
        <w:rPr>
          <w:rStyle w:val="StyleBoldUnderline"/>
        </w:rPr>
        <w:t>yet each Californian still uses about 7,000 kWh of electricity per year</w:t>
      </w:r>
      <w:r w:rsidRPr="000563C1">
        <w:rPr>
          <w:sz w:val="16"/>
        </w:rPr>
        <w:t xml:space="preserve">, more than almost anyplace in the world outside North America (and nearly five times the level of the average Chinese). Moreover, </w:t>
      </w:r>
      <w:r w:rsidRPr="000563C1">
        <w:rPr>
          <w:rStyle w:val="StyleBoldUnderline"/>
        </w:rPr>
        <w:t>California's overall demand is still growing.</w:t>
      </w:r>
      <w:r w:rsidRPr="000563C1">
        <w:rPr>
          <w:sz w:val="16"/>
        </w:rPr>
        <w:t xml:space="preserve"> Meanwhile, </w:t>
      </w:r>
      <w:r w:rsidRPr="000563C1">
        <w:rPr>
          <w:rStyle w:val="Emphasis"/>
        </w:rPr>
        <w:t>other low-carbon supply options confront their own formidable deployment challenges.</w:t>
      </w:r>
      <w:r w:rsidRPr="000563C1">
        <w:rPr>
          <w:sz w:val="16"/>
        </w:rPr>
        <w:t xml:space="preserve"> For example, </w:t>
      </w:r>
      <w:r w:rsidRPr="000563C1">
        <w:rPr>
          <w:rStyle w:val="StyleBoldUnderline"/>
        </w:rPr>
        <w:t xml:space="preserve">intermittency, lack of long-distance transmission capacity to remote sites, and land-use requirements remain </w:t>
      </w:r>
      <w:r w:rsidRPr="000563C1">
        <w:rPr>
          <w:rStyle w:val="Emphasis"/>
        </w:rPr>
        <w:t>hurdles to a massive scale-up of renewable sources</w:t>
      </w:r>
      <w:r w:rsidRPr="000563C1">
        <w:rPr>
          <w:rStyle w:val="StyleBoldUnderline"/>
        </w:rPr>
        <w:t xml:space="preserve"> like wind and solar power, </w:t>
      </w:r>
      <w:r w:rsidRPr="000563C1">
        <w:rPr>
          <w:rStyle w:val="Emphasis"/>
        </w:rPr>
        <w:t>despite continued technology improvements.</w:t>
      </w:r>
      <w:r w:rsidRPr="000563C1">
        <w:rPr>
          <w:rStyle w:val="StyleBoldUnderline"/>
        </w:rPr>
        <w:t xml:space="preserve"> The scale-up challenge is truly daunting: displacing just 1 Gt of annual CO2 emissions</w:t>
      </w:r>
      <w:r w:rsidRPr="000563C1">
        <w:rPr>
          <w:sz w:val="16"/>
        </w:rPr>
        <w:t xml:space="preserve"> (out of the 7 Gt needed just to flatten global emissions by mid-century) </w:t>
      </w:r>
      <w:r w:rsidRPr="000563C1">
        <w:rPr>
          <w:rStyle w:val="StyleBoldUnderline"/>
        </w:rPr>
        <w:t>would require 2,000 GW of wind energy—twice the current U.S. base of all installed electrical capacity. Alternatively, it would require a three-fold expansion of current world nuclear capacity.</w:t>
      </w:r>
      <w:r w:rsidRPr="000563C1">
        <w:rPr>
          <w:sz w:val="16"/>
        </w:rPr>
        <w:t>18</w:t>
      </w:r>
      <w:r w:rsidRPr="000563C1">
        <w:rPr>
          <w:sz w:val="12"/>
        </w:rPr>
        <w:t xml:space="preserve">¶ </w:t>
      </w:r>
      <w:r w:rsidRPr="000563C1">
        <w:rPr>
          <w:rStyle w:val="StyleBoldUnderline"/>
        </w:rPr>
        <w:t>Meanwhile, movement toward an electrified vehicle fleet, in the U.S. and worldwide, may be desirable on climate and energy security grounds, but it will also contribute to growing electricity demand.</w:t>
      </w:r>
      <w:r w:rsidRPr="000563C1">
        <w:rPr>
          <w:sz w:val="16"/>
        </w:rPr>
        <w:t xml:space="preserve"> Given remaining cost and technology challenges and ongoing concerns about indirect land-use impacts, </w:t>
      </w:r>
      <w:r w:rsidRPr="000563C1">
        <w:rPr>
          <w:rStyle w:val="StyleBoldUnderline"/>
        </w:rPr>
        <w:t>we cannot count on biofuels to provide truly carbon-neutral solutions</w:t>
      </w:r>
      <w:r w:rsidRPr="000563C1">
        <w:rPr>
          <w:sz w:val="16"/>
        </w:rPr>
        <w:t xml:space="preserve"> for the vehicle sector within the next few decades.19 </w:t>
      </w:r>
      <w:r w:rsidRPr="000563C1">
        <w:rPr>
          <w:rStyle w:val="StyleBoldUnderline"/>
        </w:rPr>
        <w:t xml:space="preserve">If electricity therefore has to play a larger role, </w:t>
      </w:r>
      <w:r w:rsidRPr="000563C1">
        <w:rPr>
          <w:rStyle w:val="Emphasis"/>
        </w:rPr>
        <w:t>decarbonizing fossil-based power production becomes that much more urgent</w:t>
      </w:r>
      <w:proofErr w:type="gramStart"/>
      <w:r w:rsidRPr="000563C1">
        <w:rPr>
          <w:rStyle w:val="Emphasis"/>
        </w:rPr>
        <w:t>.</w:t>
      </w:r>
      <w:r w:rsidRPr="000563C1">
        <w:rPr>
          <w:sz w:val="12"/>
        </w:rPr>
        <w:t>¶</w:t>
      </w:r>
      <w:proofErr w:type="gramEnd"/>
      <w:r w:rsidRPr="000563C1">
        <w:rPr>
          <w:sz w:val="12"/>
        </w:rPr>
        <w:t xml:space="preserve"> </w:t>
      </w:r>
      <w:r w:rsidRPr="000563C1">
        <w:rPr>
          <w:sz w:val="16"/>
        </w:rPr>
        <w:t xml:space="preserve">Obviously it is extremely difficult to forecast the deployment trajectory of different technologies decades into the future. But </w:t>
      </w:r>
      <w:r w:rsidRPr="000563C1">
        <w:rPr>
          <w:rStyle w:val="StyleBoldUnderline"/>
        </w:rPr>
        <w:t>it would be unwise to “bet the farm” that fossil fuels in general, and coal in particular, do not have a significant role to play for some time to come</w:t>
      </w:r>
      <w:proofErr w:type="gramStart"/>
      <w:r w:rsidRPr="000563C1">
        <w:rPr>
          <w:rStyle w:val="StyleBoldUnderline"/>
        </w:rPr>
        <w:t>.</w:t>
      </w:r>
      <w:r w:rsidRPr="000563C1">
        <w:rPr>
          <w:rStyle w:val="StyleBoldUnderline"/>
          <w:sz w:val="12"/>
        </w:rPr>
        <w:t>¶</w:t>
      </w:r>
      <w:proofErr w:type="gramEnd"/>
      <w:r w:rsidRPr="000563C1">
        <w:rPr>
          <w:rStyle w:val="StyleBoldUnderline"/>
          <w:sz w:val="12"/>
        </w:rPr>
        <w:t xml:space="preserve"> </w:t>
      </w:r>
      <w:r w:rsidRPr="000563C1">
        <w:rPr>
          <w:rStyle w:val="StyleBoldUnderline"/>
        </w:rPr>
        <w:t xml:space="preserve">C. History suggests that </w:t>
      </w:r>
      <w:r w:rsidRPr="000563C1">
        <w:rPr>
          <w:rStyle w:val="Emphasis"/>
        </w:rPr>
        <w:t>rapid scale-up to a gigatonne-scale CCS industry is well within our capabilities</w:t>
      </w:r>
      <w:r w:rsidRPr="000563C1">
        <w:rPr>
          <w:sz w:val="12"/>
        </w:rPr>
        <w:t xml:space="preserve">¶ </w:t>
      </w:r>
      <w:r w:rsidRPr="000563C1">
        <w:rPr>
          <w:sz w:val="16"/>
        </w:rPr>
        <w:t xml:space="preserve">For a typical 500 MW coal-fueled power plant, CCS involves separating, transporting, and storing about 4 million tonnes of CO2 each year.20 Compressed to a dense, supercritical state this mass of CO2 would occupy a space roughly 500 meters on each side and 33 meters thick.21 </w:t>
      </w:r>
      <w:r w:rsidRPr="000563C1">
        <w:rPr>
          <w:rStyle w:val="StyleBoldUnderline"/>
        </w:rPr>
        <w:t>Applying the same technology at hundreds of plants represents the central challenge of CCS: the existing fleet of coal plants in the U.S.—at 320 GW combined capacity—produces more than 2 Gt of CO2 each year.</w:t>
      </w:r>
      <w:r w:rsidRPr="000563C1">
        <w:rPr>
          <w:rStyle w:val="StyleBoldUnderline"/>
          <w:sz w:val="12"/>
        </w:rPr>
        <w:t xml:space="preserve">¶ </w:t>
      </w:r>
      <w:r w:rsidRPr="000563C1">
        <w:rPr>
          <w:rStyle w:val="StyleBoldUnderline"/>
        </w:rPr>
        <w:t xml:space="preserve">Fortunately, </w:t>
      </w:r>
      <w:r w:rsidRPr="000563C1">
        <w:rPr>
          <w:rStyle w:val="Emphasis"/>
        </w:rPr>
        <w:t>analogues from other industries suggest that this sort of scale-up is feasible</w:t>
      </w:r>
      <w:r w:rsidRPr="000563C1">
        <w:rPr>
          <w:rStyle w:val="StyleBoldUnderline"/>
        </w:rPr>
        <w:t xml:space="preserve"> over the next two decades. In a single 20-year period between 1950 and 1970, for example, installed electric-generating capacity in the U.S. more than quadrupled</w:t>
      </w:r>
      <w:r w:rsidRPr="000563C1">
        <w:rPr>
          <w:sz w:val="16"/>
        </w:rPr>
        <w:t xml:space="preserve">, from 69 GW to 316 GW. </w:t>
      </w:r>
      <w:r w:rsidRPr="000563C1">
        <w:rPr>
          <w:rStyle w:val="StyleBoldUnderline"/>
        </w:rPr>
        <w:t>This matches the scale of the global CCS build-out that some studies suggest is necessary by 2030 to meet some climate targets. And it is significantly less capacity than China is expected to add over the same time period.</w:t>
      </w:r>
      <w:r w:rsidRPr="000563C1">
        <w:rPr>
          <w:sz w:val="16"/>
        </w:rPr>
        <w:t xml:space="preserve">22 Similarly, </w:t>
      </w:r>
      <w:r w:rsidRPr="000563C1">
        <w:rPr>
          <w:rStyle w:val="StyleBoldUnderline"/>
        </w:rPr>
        <w:t xml:space="preserve">approximately 150,000 miles of natural gas pipeline were built in the U.S. between 1960 and 1980.23 </w:t>
      </w:r>
      <w:r w:rsidRPr="000563C1">
        <w:rPr>
          <w:rStyle w:val="Emphasis"/>
        </w:rPr>
        <w:t>The CO2 pipeline network needed to support several hundred GW of CCS-equipped power plants could be much smaller</w:t>
      </w:r>
      <w:r w:rsidRPr="000563C1">
        <w:rPr>
          <w:rStyle w:val="StyleBoldUnderline"/>
        </w:rPr>
        <w:t>, perhaps less than 30,000 miles in some scenarios.</w:t>
      </w:r>
      <w:r w:rsidRPr="000563C1">
        <w:rPr>
          <w:sz w:val="16"/>
        </w:rPr>
        <w:t>24 Assuming 35 CO2 injection wells per GW implies roughly 10,000 wells would be needed for sequestration in this scenario—a large number, but well below the number of oilfield brine injection wells currently operating in the U.S. (150,00025) and equivalent to just six months of natural gas drilling activity in the Alberta Basin (20,000 wells per year26). Figure 2 compares the CCS infrastructure “lift” to comparable energy-system scale-ups in the past.27</w:t>
      </w:r>
      <w:r w:rsidRPr="000563C1">
        <w:rPr>
          <w:sz w:val="12"/>
        </w:rPr>
        <w:t xml:space="preserve">¶ </w:t>
      </w:r>
      <w:r w:rsidRPr="000563C1">
        <w:rPr>
          <w:rStyle w:val="StyleBoldUnderline"/>
        </w:rPr>
        <w:t>In sum, experience suggests that large-scale CCS can be achieved over the next several decades.</w:t>
      </w:r>
      <w:r w:rsidRPr="000563C1">
        <w:rPr>
          <w:sz w:val="16"/>
        </w:rPr>
        <w:t xml:space="preserve"> It also suggests that an entirely new, specialized industry with CO2 as its central, fungible commodity will need to emerge. Similar to the major energy industries that came before, this evolution may occur from the bottom up—as capture systems at individual plants combine to form regional systems with multiple CO2 sources, pipeline networks, and sequestration sites. Moreover, this new industry may need to be organized and governed as a regulated system in its own right.</w:t>
      </w:r>
    </w:p>
    <w:p w14:paraId="778EACD8" w14:textId="77777777" w:rsidR="00B55ACB" w:rsidRDefault="00B55ACB" w:rsidP="00B55ACB">
      <w:pPr>
        <w:rPr>
          <w:rStyle w:val="StyleStyleBold12pt"/>
        </w:rPr>
      </w:pPr>
      <w:r>
        <w:rPr>
          <w:rStyle w:val="StyleStyleBold12pt"/>
        </w:rPr>
        <w:t>CCS is technologically and commercially viable</w:t>
      </w:r>
    </w:p>
    <w:p w14:paraId="3789DC65" w14:textId="77777777" w:rsidR="00B55ACB" w:rsidRPr="000563C1" w:rsidRDefault="00B55ACB" w:rsidP="00B55ACB">
      <w:r>
        <w:rPr>
          <w:rStyle w:val="StyleStyleBold12pt"/>
        </w:rPr>
        <w:t>I</w:t>
      </w:r>
      <w:r w:rsidRPr="000563C1">
        <w:rPr>
          <w:rStyle w:val="StyleStyleBold12pt"/>
        </w:rPr>
        <w:t>CFI 09</w:t>
      </w:r>
      <w:r>
        <w:t xml:space="preserve"> </w:t>
      </w:r>
      <w:r w:rsidRPr="000563C1">
        <w:t xml:space="preserve">(ICF International, policy consultation work group, “Developing a Pipeline Infrastructure for </w:t>
      </w:r>
    </w:p>
    <w:p w14:paraId="3ED8E755" w14:textId="77777777" w:rsidR="00B55ACB" w:rsidRPr="000563C1" w:rsidRDefault="00B55ACB" w:rsidP="00B55ACB">
      <w:r w:rsidRPr="000563C1">
        <w:t>CO2 Capture and Storage: Issues and Challenges,” produced for INGAA Foundation</w:t>
      </w:r>
      <w:proofErr w:type="gramStart"/>
      <w:r w:rsidRPr="000563C1">
        <w:t>,  page</w:t>
      </w:r>
      <w:proofErr w:type="gramEnd"/>
      <w:r w:rsidRPr="000563C1">
        <w:t xml:space="preserve"> 25- 27, February 2009, http://www.ingaa.org/File.aspx?id=8228)</w:t>
      </w:r>
    </w:p>
    <w:p w14:paraId="222F7D26" w14:textId="77777777" w:rsidR="00B55ACB" w:rsidRPr="007871B6" w:rsidRDefault="00B55ACB" w:rsidP="00B55ACB">
      <w:pPr>
        <w:rPr>
          <w:sz w:val="16"/>
        </w:rPr>
      </w:pPr>
      <w:r w:rsidRPr="007871B6">
        <w:rPr>
          <w:sz w:val="16"/>
        </w:rPr>
        <w:t>Improving Carbon Capture Technologies</w:t>
      </w:r>
      <w:r>
        <w:rPr>
          <w:sz w:val="16"/>
        </w:rPr>
        <w:t xml:space="preserve"> </w:t>
      </w:r>
      <w:proofErr w:type="gramStart"/>
      <w:r w:rsidRPr="007871B6">
        <w:rPr>
          <w:rStyle w:val="StyleBoldUnderline"/>
        </w:rPr>
        <w:t>It</w:t>
      </w:r>
      <w:proofErr w:type="gramEnd"/>
      <w:r w:rsidRPr="007871B6">
        <w:rPr>
          <w:rStyle w:val="StyleBoldUnderline"/>
        </w:rPr>
        <w:t xml:space="preserve"> is possible </w:t>
      </w:r>
      <w:r w:rsidRPr="007530F1">
        <w:rPr>
          <w:sz w:val="16"/>
          <w:szCs w:val="16"/>
        </w:rPr>
        <w:t>that</w:t>
      </w:r>
      <w:r w:rsidRPr="007871B6">
        <w:rPr>
          <w:rStyle w:val="StyleBoldUnderline"/>
        </w:rPr>
        <w:t xml:space="preserve"> new technologies to capture CO2 could </w:t>
      </w:r>
      <w:r w:rsidRPr="007530F1">
        <w:rPr>
          <w:rStyle w:val="StyleBoldUnderline"/>
          <w:sz w:val="16"/>
          <w:szCs w:val="16"/>
        </w:rPr>
        <w:t>prove to</w:t>
      </w:r>
      <w:r w:rsidRPr="007871B6">
        <w:rPr>
          <w:rStyle w:val="StyleBoldUnderline"/>
        </w:rPr>
        <w:t xml:space="preserve"> be less expensive than the processes that have been reviewed thus far. Research is ongoing to find better chemical absorption and physical absorption solvents that would require less space</w:t>
      </w:r>
      <w:r w:rsidRPr="007871B6">
        <w:rPr>
          <w:sz w:val="16"/>
        </w:rPr>
        <w:t xml:space="preserve"> for equipment, be less subject to degradation, </w:t>
      </w:r>
      <w:r w:rsidRPr="007871B6">
        <w:rPr>
          <w:rStyle w:val="StyleBoldUnderline"/>
        </w:rPr>
        <w:t>and use less energy.</w:t>
      </w:r>
      <w:r>
        <w:rPr>
          <w:rStyle w:val="StyleBoldUnderline"/>
        </w:rPr>
        <w:t xml:space="preserve"> </w:t>
      </w:r>
      <w:r w:rsidRPr="007871B6">
        <w:rPr>
          <w:rStyle w:val="StyleBoldUnderline"/>
        </w:rPr>
        <w:t>Research is also being conducted in membrane separation technologies to remove CO2.</w:t>
      </w:r>
      <w:r w:rsidRPr="007871B6">
        <w:rPr>
          <w:sz w:val="16"/>
        </w:rPr>
        <w:t xml:space="preserve"> Gas separation membranes are semi-permeable materials that permit the direct passage of CO2 but retain other molecules. While </w:t>
      </w:r>
      <w:r w:rsidRPr="007871B6">
        <w:rPr>
          <w:rStyle w:val="StyleBoldUnderline"/>
        </w:rPr>
        <w:t>these systems</w:t>
      </w:r>
      <w:r w:rsidRPr="007871B6">
        <w:rPr>
          <w:sz w:val="16"/>
        </w:rPr>
        <w:t xml:space="preserve"> have not been proven in flue gas service, they </w:t>
      </w:r>
      <w:r w:rsidRPr="007871B6">
        <w:rPr>
          <w:rStyle w:val="StyleBoldUnderline"/>
        </w:rPr>
        <w:t>have had commercial success</w:t>
      </w:r>
      <w:r w:rsidRPr="007871B6">
        <w:rPr>
          <w:sz w:val="16"/>
        </w:rPr>
        <w:t xml:space="preserve"> in the separation of CO2 from natural gas at the wellhead. Research is underway to improve the operating life and other performance characteristics of these membranes. Also </w:t>
      </w:r>
      <w:r w:rsidRPr="007871B6">
        <w:rPr>
          <w:rStyle w:val="StyleBoldUnderline"/>
        </w:rPr>
        <w:t>improved membrane technology could play an important role in reducing the cost of separating oxygen from air. This would reduce the cost of both oxy-firing and pre-combustion capture technologies.</w:t>
      </w:r>
      <w:r>
        <w:rPr>
          <w:rStyle w:val="StyleBoldUnderline"/>
        </w:rPr>
        <w:t xml:space="preserve"> </w:t>
      </w:r>
      <w:r w:rsidRPr="007871B6">
        <w:rPr>
          <w:rStyle w:val="StyleBoldUnderline"/>
        </w:rPr>
        <w:t xml:space="preserve">Another promising option is solid physical </w:t>
      </w:r>
      <w:proofErr w:type="gramStart"/>
      <w:r w:rsidRPr="007871B6">
        <w:rPr>
          <w:rStyle w:val="StyleBoldUnderline"/>
        </w:rPr>
        <w:t>adsorption which</w:t>
      </w:r>
      <w:proofErr w:type="gramEnd"/>
      <w:r w:rsidRPr="007871B6">
        <w:rPr>
          <w:rStyle w:val="StyleBoldUnderline"/>
        </w:rPr>
        <w:t xml:space="preserve"> captures CO2 on a solid material</w:t>
      </w:r>
      <w:r w:rsidRPr="007871B6">
        <w:rPr>
          <w:sz w:val="16"/>
        </w:rPr>
        <w:t xml:space="preserve"> (such as a zeolite) </w:t>
      </w:r>
      <w:r w:rsidRPr="007871B6">
        <w:rPr>
          <w:rStyle w:val="StyleBoldUnderline"/>
        </w:rPr>
        <w:t>and then releases the captured gas through pressure swing or temperature swing.</w:t>
      </w:r>
      <w:r w:rsidRPr="007871B6">
        <w:rPr>
          <w:sz w:val="16"/>
        </w:rPr>
        <w:t xml:space="preserve"> Pressure swing adsorption (PSA) is a widely used commercial process to separate H2 from H2/CO2 mixtures in H2 production and in other applications. The problem with using PSA now is that power plant and industrial flue gas pressures are too low to cause CO2 to adhere to solid materials and the option of pressuring up the gases would add substantially to capture costs. For this reason, </w:t>
      </w:r>
      <w:r w:rsidRPr="007871B6">
        <w:rPr>
          <w:rStyle w:val="StyleBoldUnderline"/>
        </w:rPr>
        <w:t>research is underway to find materials that would hold and release CO2 with smaller pressure or temperature swings.</w:t>
      </w:r>
      <w:r w:rsidRPr="007871B6">
        <w:rPr>
          <w:sz w:val="16"/>
        </w:rPr>
        <w:t xml:space="preserve"> Also because zeolite adsorbents for CO2 separation selectively adsorb water, moisture must be removed in a pretreatment step. One focus of current research is to develop novel adsorbents that are less sensitive to water </w:t>
      </w:r>
      <w:proofErr w:type="gramStart"/>
      <w:r w:rsidRPr="007871B6">
        <w:rPr>
          <w:sz w:val="16"/>
        </w:rPr>
        <w:t>vapor</w:t>
      </w:r>
      <w:proofErr w:type="gramEnd"/>
      <w:r w:rsidRPr="007871B6">
        <w:rPr>
          <w:sz w:val="16"/>
        </w:rPr>
        <w:t>. There is also a need to develop and demonstrate large-scale vacuum pumps and valves for this removal process.</w:t>
      </w:r>
      <w:r>
        <w:rPr>
          <w:sz w:val="16"/>
        </w:rPr>
        <w:t xml:space="preserve"> </w:t>
      </w:r>
      <w:proofErr w:type="gramStart"/>
      <w:r w:rsidRPr="007871B6">
        <w:rPr>
          <w:sz w:val="16"/>
        </w:rPr>
        <w:t>Flue gas CO2 capture could also be achieved by simply cooling and compressing the gas stream until the carbon dioxide condenses into a liquid or dry ice</w:t>
      </w:r>
      <w:proofErr w:type="gramEnd"/>
      <w:r w:rsidRPr="007871B6">
        <w:rPr>
          <w:sz w:val="16"/>
        </w:rPr>
        <w:t xml:space="preserve">. This cryogenic approach is unlikely to ever be economically viable given the energy requirements. However, in the presence of small quantities of water, the CO2 can be made to condense at a more reasonable temperature and pressure (32o Fahrenheit and 300 psi) in the form of a hydrate, a solid ice-like structure. If conditions are carefully controlled, these CO2 hydrates can be made to form selectively, leaving other gases behind. Once these gaseous components have been separated, </w:t>
      </w:r>
      <w:r w:rsidRPr="007871B6">
        <w:rPr>
          <w:rStyle w:val="StyleBoldUnderline"/>
        </w:rPr>
        <w:t>the CO2 can be regenerated from the gas phase, or possibly sequestered in the hydrate form.</w:t>
      </w:r>
    </w:p>
    <w:p w14:paraId="12E0E968" w14:textId="77777777" w:rsidR="00B55ACB" w:rsidRPr="000563C1" w:rsidRDefault="00B55ACB" w:rsidP="00B55ACB">
      <w:pPr>
        <w:rPr>
          <w:sz w:val="16"/>
        </w:rPr>
      </w:pPr>
    </w:p>
    <w:p w14:paraId="0BC4AA99" w14:textId="77777777" w:rsidR="00B55ACB" w:rsidRPr="00B55ACB" w:rsidRDefault="00B55ACB" w:rsidP="00B55ACB"/>
    <w:p w14:paraId="5E507CDB" w14:textId="59670303" w:rsidR="005B327D" w:rsidRPr="004D346F" w:rsidRDefault="005B327D" w:rsidP="005B327D">
      <w:pPr>
        <w:pStyle w:val="Heading3"/>
      </w:pPr>
      <w:r w:rsidRPr="004D346F">
        <w:t>AT: Earthquakes</w:t>
      </w:r>
    </w:p>
    <w:p w14:paraId="50D2BEF7" w14:textId="77777777" w:rsidR="005B327D" w:rsidRDefault="005B327D" w:rsidP="005B327D">
      <w:pPr>
        <w:rPr>
          <w:rStyle w:val="StyleStyleBold12pt"/>
        </w:rPr>
      </w:pPr>
      <w:r>
        <w:rPr>
          <w:rStyle w:val="StyleStyleBold12pt"/>
        </w:rPr>
        <w:t>No Earthquakes- Qualified Geologists conclude neg</w:t>
      </w:r>
    </w:p>
    <w:p w14:paraId="3FF4E8AA" w14:textId="77777777" w:rsidR="005B327D" w:rsidRPr="004D346F" w:rsidRDefault="005B327D" w:rsidP="005B327D">
      <w:r w:rsidRPr="004D346F">
        <w:rPr>
          <w:rStyle w:val="StyleStyleBold12pt"/>
        </w:rPr>
        <w:t>Reisinger 9</w:t>
      </w:r>
      <w:r>
        <w:rPr>
          <w:rStyle w:val="StyleBoldUnderline"/>
        </w:rPr>
        <w:t xml:space="preserve"> </w:t>
      </w:r>
      <w:r w:rsidRPr="004D346F">
        <w:t>(Will, JD, Attorney @ Ohio Environmental Council, “Reconciling King Coal and Climate Change: A Regulatory Framework for Carbon Capture and Storage,” Vermont Journal of Environmental Law Volume 11, http://vjel.vermontlaw.edu/files/2013/06/Reconciling-King-Coal-and-Climate-Change-A-Regulatory-Framework-for-Carbon-Capture-and-Storage.pdf)</w:t>
      </w:r>
    </w:p>
    <w:p w14:paraId="318EA0EB" w14:textId="77777777" w:rsidR="005B327D" w:rsidRDefault="005B327D" w:rsidP="005B327D">
      <w:pPr>
        <w:rPr>
          <w:rStyle w:val="Emphasis"/>
        </w:rPr>
      </w:pPr>
      <w:r w:rsidRPr="000706B7">
        <w:rPr>
          <w:rStyle w:val="StyleBoldUnderline"/>
        </w:rPr>
        <w:t>Injecting large quantities of foreign substances deep underground,</w:t>
      </w:r>
      <w:r>
        <w:rPr>
          <w:rStyle w:val="StyleBoldUnderline"/>
        </w:rPr>
        <w:t xml:space="preserve"> </w:t>
      </w:r>
      <w:r w:rsidRPr="000706B7">
        <w:rPr>
          <w:rStyle w:val="StyleBoldUnderline"/>
        </w:rPr>
        <w:t>especially in earthquake-prone regions, could potentially trigger seismic</w:t>
      </w:r>
      <w:r>
        <w:rPr>
          <w:rStyle w:val="StyleBoldUnderline"/>
        </w:rPr>
        <w:t xml:space="preserve"> </w:t>
      </w:r>
      <w:r w:rsidRPr="000706B7">
        <w:rPr>
          <w:rStyle w:val="StyleBoldUnderline"/>
        </w:rPr>
        <w:t>activity.</w:t>
      </w:r>
      <w:r>
        <w:t xml:space="preserve">101 </w:t>
      </w:r>
      <w:r w:rsidRPr="000706B7">
        <w:rPr>
          <w:rStyle w:val="StyleBoldUnderline"/>
        </w:rPr>
        <w:t>Some fear</w:t>
      </w:r>
      <w:r>
        <w:t xml:space="preserve"> that </w:t>
      </w:r>
      <w:r w:rsidRPr="000706B7">
        <w:rPr>
          <w:rStyle w:val="StyleBoldUnderline"/>
        </w:rPr>
        <w:t>massive quantities of CO2 could expand within</w:t>
      </w:r>
      <w:r>
        <w:rPr>
          <w:rStyle w:val="StyleBoldUnderline"/>
        </w:rPr>
        <w:t xml:space="preserve"> </w:t>
      </w:r>
      <w:r w:rsidRPr="000706B7">
        <w:rPr>
          <w:rStyle w:val="StyleBoldUnderline"/>
        </w:rPr>
        <w:t>porous rock, increase pressure, and possibly lead to earthquakes</w:t>
      </w:r>
      <w:r>
        <w:t xml:space="preserve">.102 </w:t>
      </w:r>
      <w:r w:rsidRPr="000706B7">
        <w:rPr>
          <w:rStyle w:val="Emphasis"/>
        </w:rPr>
        <w:t>Most</w:t>
      </w:r>
      <w:r>
        <w:rPr>
          <w:rStyle w:val="Emphasis"/>
        </w:rPr>
        <w:t xml:space="preserve"> </w:t>
      </w:r>
      <w:r w:rsidRPr="000706B7">
        <w:rPr>
          <w:rStyle w:val="Emphasis"/>
        </w:rPr>
        <w:t>geologists,</w:t>
      </w:r>
      <w:r>
        <w:t xml:space="preserve"> however, </w:t>
      </w:r>
      <w:r w:rsidRPr="000706B7">
        <w:rPr>
          <w:rStyle w:val="Emphasis"/>
        </w:rPr>
        <w:t>have concluded that this type of harm is an improbable</w:t>
      </w:r>
      <w:r>
        <w:rPr>
          <w:rStyle w:val="Emphasis"/>
        </w:rPr>
        <w:t xml:space="preserve"> </w:t>
      </w:r>
      <w:r w:rsidRPr="000706B7">
        <w:rPr>
          <w:rStyle w:val="Emphasis"/>
        </w:rPr>
        <w:t xml:space="preserve">result of CCS injections. </w:t>
      </w:r>
      <w:r w:rsidRPr="000706B7">
        <w:rPr>
          <w:rStyle w:val="StyleBoldUnderline"/>
        </w:rPr>
        <w:t>The risk of “induced seismicity</w:t>
      </w:r>
      <w:r>
        <w:t xml:space="preserve">” will not likely deter serious operators or investors, but </w:t>
      </w:r>
      <w:r w:rsidRPr="000706B7">
        <w:rPr>
          <w:rStyle w:val="Emphasis"/>
        </w:rPr>
        <w:t>is more likely to be used as a</w:t>
      </w:r>
      <w:r>
        <w:rPr>
          <w:rStyle w:val="Emphasis"/>
        </w:rPr>
        <w:t xml:space="preserve"> </w:t>
      </w:r>
      <w:r w:rsidRPr="000706B7">
        <w:rPr>
          <w:rStyle w:val="Emphasis"/>
        </w:rPr>
        <w:t>rallying cry by environmental groups and citizen activists who are opposed</w:t>
      </w:r>
      <w:r>
        <w:rPr>
          <w:rStyle w:val="Emphasis"/>
        </w:rPr>
        <w:t xml:space="preserve"> </w:t>
      </w:r>
      <w:r w:rsidRPr="000706B7">
        <w:rPr>
          <w:rStyle w:val="Emphasis"/>
        </w:rPr>
        <w:t>to CCS.</w:t>
      </w:r>
    </w:p>
    <w:p w14:paraId="6C0EBEA9" w14:textId="77777777" w:rsidR="00B55ACB" w:rsidRPr="000706B7" w:rsidRDefault="00B55ACB" w:rsidP="00B55ACB">
      <w:pPr>
        <w:pStyle w:val="Heading3"/>
        <w:rPr>
          <w:rStyle w:val="Emphasis"/>
        </w:rPr>
      </w:pPr>
    </w:p>
    <w:p w14:paraId="329EB1C9" w14:textId="77777777" w:rsidR="005B327D" w:rsidRPr="005B327D" w:rsidRDefault="005B327D" w:rsidP="005B327D"/>
    <w:sectPr w:rsidR="005B327D" w:rsidRPr="005B3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1C5"/>
    <w:rsid w:val="000003A9"/>
    <w:rsid w:val="00000A2B"/>
    <w:rsid w:val="000017AF"/>
    <w:rsid w:val="00001D21"/>
    <w:rsid w:val="0000295E"/>
    <w:rsid w:val="00002A72"/>
    <w:rsid w:val="00002E68"/>
    <w:rsid w:val="000038ED"/>
    <w:rsid w:val="00003FBC"/>
    <w:rsid w:val="00004257"/>
    <w:rsid w:val="000067FF"/>
    <w:rsid w:val="00007C98"/>
    <w:rsid w:val="00012033"/>
    <w:rsid w:val="000125CB"/>
    <w:rsid w:val="00012E48"/>
    <w:rsid w:val="0001368A"/>
    <w:rsid w:val="00013AD3"/>
    <w:rsid w:val="00014B61"/>
    <w:rsid w:val="00014F55"/>
    <w:rsid w:val="000152A6"/>
    <w:rsid w:val="00015EF6"/>
    <w:rsid w:val="000169A4"/>
    <w:rsid w:val="000173E0"/>
    <w:rsid w:val="000179E8"/>
    <w:rsid w:val="00017CD2"/>
    <w:rsid w:val="00020363"/>
    <w:rsid w:val="00020566"/>
    <w:rsid w:val="000218FB"/>
    <w:rsid w:val="000219E4"/>
    <w:rsid w:val="0002314A"/>
    <w:rsid w:val="00023745"/>
    <w:rsid w:val="000237C4"/>
    <w:rsid w:val="00025828"/>
    <w:rsid w:val="000260DA"/>
    <w:rsid w:val="0002681A"/>
    <w:rsid w:val="00026C8F"/>
    <w:rsid w:val="000279E6"/>
    <w:rsid w:val="00027E15"/>
    <w:rsid w:val="00027F38"/>
    <w:rsid w:val="00030DCA"/>
    <w:rsid w:val="000316EA"/>
    <w:rsid w:val="000320E2"/>
    <w:rsid w:val="00032487"/>
    <w:rsid w:val="00032615"/>
    <w:rsid w:val="00032A64"/>
    <w:rsid w:val="00032DE7"/>
    <w:rsid w:val="0003326F"/>
    <w:rsid w:val="0003333E"/>
    <w:rsid w:val="000334BE"/>
    <w:rsid w:val="0003464D"/>
    <w:rsid w:val="000357C7"/>
    <w:rsid w:val="0003594D"/>
    <w:rsid w:val="00035C3A"/>
    <w:rsid w:val="000366E4"/>
    <w:rsid w:val="00037081"/>
    <w:rsid w:val="000375B6"/>
    <w:rsid w:val="00040437"/>
    <w:rsid w:val="00040731"/>
    <w:rsid w:val="00040CC8"/>
    <w:rsid w:val="00042C3E"/>
    <w:rsid w:val="00042CAB"/>
    <w:rsid w:val="0004337E"/>
    <w:rsid w:val="000433B7"/>
    <w:rsid w:val="00045177"/>
    <w:rsid w:val="00045272"/>
    <w:rsid w:val="000467E5"/>
    <w:rsid w:val="00047881"/>
    <w:rsid w:val="00047B1E"/>
    <w:rsid w:val="00050ADE"/>
    <w:rsid w:val="0005197F"/>
    <w:rsid w:val="0005224D"/>
    <w:rsid w:val="00054E57"/>
    <w:rsid w:val="00055909"/>
    <w:rsid w:val="00056279"/>
    <w:rsid w:val="000567C7"/>
    <w:rsid w:val="0005757C"/>
    <w:rsid w:val="000604CF"/>
    <w:rsid w:val="00060698"/>
    <w:rsid w:val="0006276A"/>
    <w:rsid w:val="00062BC3"/>
    <w:rsid w:val="00062BD6"/>
    <w:rsid w:val="00063DAF"/>
    <w:rsid w:val="000656B3"/>
    <w:rsid w:val="00065A63"/>
    <w:rsid w:val="00065B96"/>
    <w:rsid w:val="00066486"/>
    <w:rsid w:val="00067A5D"/>
    <w:rsid w:val="00071F28"/>
    <w:rsid w:val="000722AA"/>
    <w:rsid w:val="00072C14"/>
    <w:rsid w:val="00073D74"/>
    <w:rsid w:val="000750F7"/>
    <w:rsid w:val="0007515D"/>
    <w:rsid w:val="00075231"/>
    <w:rsid w:val="00075A91"/>
    <w:rsid w:val="00076789"/>
    <w:rsid w:val="000803D3"/>
    <w:rsid w:val="00080A91"/>
    <w:rsid w:val="00080D0B"/>
    <w:rsid w:val="0008187E"/>
    <w:rsid w:val="00082319"/>
    <w:rsid w:val="00082834"/>
    <w:rsid w:val="000858B2"/>
    <w:rsid w:val="00086B3C"/>
    <w:rsid w:val="0009335C"/>
    <w:rsid w:val="00093ACA"/>
    <w:rsid w:val="000942FC"/>
    <w:rsid w:val="000943D0"/>
    <w:rsid w:val="00094451"/>
    <w:rsid w:val="000957B3"/>
    <w:rsid w:val="000959EC"/>
    <w:rsid w:val="00097BD6"/>
    <w:rsid w:val="00097DD5"/>
    <w:rsid w:val="000A12A5"/>
    <w:rsid w:val="000A197E"/>
    <w:rsid w:val="000A1B7F"/>
    <w:rsid w:val="000A219D"/>
    <w:rsid w:val="000A2DC7"/>
    <w:rsid w:val="000A3192"/>
    <w:rsid w:val="000A340C"/>
    <w:rsid w:val="000A4913"/>
    <w:rsid w:val="000A4A19"/>
    <w:rsid w:val="000A6BF4"/>
    <w:rsid w:val="000A7F97"/>
    <w:rsid w:val="000B2AF7"/>
    <w:rsid w:val="000B2FBF"/>
    <w:rsid w:val="000B3430"/>
    <w:rsid w:val="000B3CB8"/>
    <w:rsid w:val="000B4425"/>
    <w:rsid w:val="000B6138"/>
    <w:rsid w:val="000C11E5"/>
    <w:rsid w:val="000C194A"/>
    <w:rsid w:val="000C1EC1"/>
    <w:rsid w:val="000C2912"/>
    <w:rsid w:val="000C4053"/>
    <w:rsid w:val="000C59D9"/>
    <w:rsid w:val="000C5B20"/>
    <w:rsid w:val="000C69CB"/>
    <w:rsid w:val="000C7131"/>
    <w:rsid w:val="000D1360"/>
    <w:rsid w:val="000D211E"/>
    <w:rsid w:val="000D34B4"/>
    <w:rsid w:val="000D3E4B"/>
    <w:rsid w:val="000D4115"/>
    <w:rsid w:val="000D4528"/>
    <w:rsid w:val="000D4A20"/>
    <w:rsid w:val="000D6EF3"/>
    <w:rsid w:val="000D74FF"/>
    <w:rsid w:val="000D79B4"/>
    <w:rsid w:val="000D7B46"/>
    <w:rsid w:val="000E02B4"/>
    <w:rsid w:val="000E03B4"/>
    <w:rsid w:val="000E0654"/>
    <w:rsid w:val="000E06E9"/>
    <w:rsid w:val="000E0859"/>
    <w:rsid w:val="000E1544"/>
    <w:rsid w:val="000E3C70"/>
    <w:rsid w:val="000E447E"/>
    <w:rsid w:val="000E4A56"/>
    <w:rsid w:val="000E4D5D"/>
    <w:rsid w:val="000E6B9C"/>
    <w:rsid w:val="000F0D48"/>
    <w:rsid w:val="000F3482"/>
    <w:rsid w:val="000F43C6"/>
    <w:rsid w:val="000F45A3"/>
    <w:rsid w:val="000F4F6A"/>
    <w:rsid w:val="000F613F"/>
    <w:rsid w:val="00100671"/>
    <w:rsid w:val="00100C0F"/>
    <w:rsid w:val="00101E4B"/>
    <w:rsid w:val="00102125"/>
    <w:rsid w:val="0010254A"/>
    <w:rsid w:val="00102CF5"/>
    <w:rsid w:val="00103192"/>
    <w:rsid w:val="00104F74"/>
    <w:rsid w:val="001052B0"/>
    <w:rsid w:val="00105529"/>
    <w:rsid w:val="00105B2C"/>
    <w:rsid w:val="001062D9"/>
    <w:rsid w:val="001068A2"/>
    <w:rsid w:val="00106E75"/>
    <w:rsid w:val="0010753D"/>
    <w:rsid w:val="001101EC"/>
    <w:rsid w:val="0011039A"/>
    <w:rsid w:val="001111F9"/>
    <w:rsid w:val="001114B3"/>
    <w:rsid w:val="001137FA"/>
    <w:rsid w:val="001144E3"/>
    <w:rsid w:val="00114AA7"/>
    <w:rsid w:val="00114FB6"/>
    <w:rsid w:val="00115C02"/>
    <w:rsid w:val="0011721C"/>
    <w:rsid w:val="00117496"/>
    <w:rsid w:val="001212BD"/>
    <w:rsid w:val="00121B45"/>
    <w:rsid w:val="00121E04"/>
    <w:rsid w:val="00121EC4"/>
    <w:rsid w:val="001223BE"/>
    <w:rsid w:val="00123FEE"/>
    <w:rsid w:val="00125BAE"/>
    <w:rsid w:val="001262D6"/>
    <w:rsid w:val="00127696"/>
    <w:rsid w:val="00130488"/>
    <w:rsid w:val="001306A2"/>
    <w:rsid w:val="00130CA0"/>
    <w:rsid w:val="00131B5E"/>
    <w:rsid w:val="00132AC5"/>
    <w:rsid w:val="001330B1"/>
    <w:rsid w:val="001334E3"/>
    <w:rsid w:val="00133834"/>
    <w:rsid w:val="00133F55"/>
    <w:rsid w:val="00134D85"/>
    <w:rsid w:val="00135BEC"/>
    <w:rsid w:val="0013628C"/>
    <w:rsid w:val="00137E5D"/>
    <w:rsid w:val="001409E9"/>
    <w:rsid w:val="001410DF"/>
    <w:rsid w:val="00142849"/>
    <w:rsid w:val="00142B8D"/>
    <w:rsid w:val="001432FF"/>
    <w:rsid w:val="00143AC6"/>
    <w:rsid w:val="00144577"/>
    <w:rsid w:val="0014523F"/>
    <w:rsid w:val="00145299"/>
    <w:rsid w:val="001455C5"/>
    <w:rsid w:val="00145CDE"/>
    <w:rsid w:val="00146C33"/>
    <w:rsid w:val="00147497"/>
    <w:rsid w:val="00150109"/>
    <w:rsid w:val="00150743"/>
    <w:rsid w:val="001515A6"/>
    <w:rsid w:val="00151B2F"/>
    <w:rsid w:val="00153B80"/>
    <w:rsid w:val="001556C7"/>
    <w:rsid w:val="001564AE"/>
    <w:rsid w:val="0015680E"/>
    <w:rsid w:val="0015692B"/>
    <w:rsid w:val="00160BD1"/>
    <w:rsid w:val="00162A47"/>
    <w:rsid w:val="001632A9"/>
    <w:rsid w:val="00163CC6"/>
    <w:rsid w:val="00165ACB"/>
    <w:rsid w:val="001673BE"/>
    <w:rsid w:val="0017059D"/>
    <w:rsid w:val="001708F5"/>
    <w:rsid w:val="00170FC0"/>
    <w:rsid w:val="00172668"/>
    <w:rsid w:val="00175346"/>
    <w:rsid w:val="001754BA"/>
    <w:rsid w:val="00175A98"/>
    <w:rsid w:val="00175F1A"/>
    <w:rsid w:val="00175F21"/>
    <w:rsid w:val="00176413"/>
    <w:rsid w:val="001765E1"/>
    <w:rsid w:val="00176FCB"/>
    <w:rsid w:val="00177D0C"/>
    <w:rsid w:val="00180D98"/>
    <w:rsid w:val="00180DC3"/>
    <w:rsid w:val="0018292C"/>
    <w:rsid w:val="00183A1F"/>
    <w:rsid w:val="00183DF4"/>
    <w:rsid w:val="00183E3D"/>
    <w:rsid w:val="001846BB"/>
    <w:rsid w:val="001856F1"/>
    <w:rsid w:val="00185B0F"/>
    <w:rsid w:val="00185FB1"/>
    <w:rsid w:val="001907B4"/>
    <w:rsid w:val="0019372C"/>
    <w:rsid w:val="0019381F"/>
    <w:rsid w:val="001939C4"/>
    <w:rsid w:val="001960B7"/>
    <w:rsid w:val="0019648B"/>
    <w:rsid w:val="00196560"/>
    <w:rsid w:val="001973A4"/>
    <w:rsid w:val="001977E4"/>
    <w:rsid w:val="001A03F3"/>
    <w:rsid w:val="001A1055"/>
    <w:rsid w:val="001A13C9"/>
    <w:rsid w:val="001A2A8F"/>
    <w:rsid w:val="001A41FC"/>
    <w:rsid w:val="001A4B09"/>
    <w:rsid w:val="001A4C98"/>
    <w:rsid w:val="001A5A0C"/>
    <w:rsid w:val="001A6378"/>
    <w:rsid w:val="001A77CE"/>
    <w:rsid w:val="001B0D03"/>
    <w:rsid w:val="001B2348"/>
    <w:rsid w:val="001B235E"/>
    <w:rsid w:val="001B2943"/>
    <w:rsid w:val="001B381F"/>
    <w:rsid w:val="001B5BB6"/>
    <w:rsid w:val="001B6F48"/>
    <w:rsid w:val="001B78F8"/>
    <w:rsid w:val="001C03F8"/>
    <w:rsid w:val="001C1128"/>
    <w:rsid w:val="001C316D"/>
    <w:rsid w:val="001C3673"/>
    <w:rsid w:val="001C4CF4"/>
    <w:rsid w:val="001C684A"/>
    <w:rsid w:val="001C75A9"/>
    <w:rsid w:val="001C7ACF"/>
    <w:rsid w:val="001D0105"/>
    <w:rsid w:val="001D1C60"/>
    <w:rsid w:val="001D1F9B"/>
    <w:rsid w:val="001D4ABC"/>
    <w:rsid w:val="001D630E"/>
    <w:rsid w:val="001D63ED"/>
    <w:rsid w:val="001D7B0B"/>
    <w:rsid w:val="001E03CB"/>
    <w:rsid w:val="001E275C"/>
    <w:rsid w:val="001E4C39"/>
    <w:rsid w:val="001E6DC7"/>
    <w:rsid w:val="001F031D"/>
    <w:rsid w:val="001F054F"/>
    <w:rsid w:val="001F16DA"/>
    <w:rsid w:val="001F28A6"/>
    <w:rsid w:val="001F2A84"/>
    <w:rsid w:val="001F2A88"/>
    <w:rsid w:val="001F43F2"/>
    <w:rsid w:val="001F51E4"/>
    <w:rsid w:val="001F5205"/>
    <w:rsid w:val="001F586E"/>
    <w:rsid w:val="001F5F93"/>
    <w:rsid w:val="001F78EF"/>
    <w:rsid w:val="001F7989"/>
    <w:rsid w:val="001F7B8A"/>
    <w:rsid w:val="001F7D14"/>
    <w:rsid w:val="00200687"/>
    <w:rsid w:val="00201091"/>
    <w:rsid w:val="00203751"/>
    <w:rsid w:val="00205C08"/>
    <w:rsid w:val="002062AB"/>
    <w:rsid w:val="002068A7"/>
    <w:rsid w:val="00207116"/>
    <w:rsid w:val="0020759B"/>
    <w:rsid w:val="00207695"/>
    <w:rsid w:val="00210E01"/>
    <w:rsid w:val="0021199A"/>
    <w:rsid w:val="00212797"/>
    <w:rsid w:val="00212E1F"/>
    <w:rsid w:val="00213427"/>
    <w:rsid w:val="002137EE"/>
    <w:rsid w:val="00213A59"/>
    <w:rsid w:val="00213AEB"/>
    <w:rsid w:val="00213FE8"/>
    <w:rsid w:val="002178D2"/>
    <w:rsid w:val="00217ED3"/>
    <w:rsid w:val="00220F4D"/>
    <w:rsid w:val="00221D2D"/>
    <w:rsid w:val="00222844"/>
    <w:rsid w:val="00222A85"/>
    <w:rsid w:val="00223BE8"/>
    <w:rsid w:val="00225792"/>
    <w:rsid w:val="002265CC"/>
    <w:rsid w:val="002301EB"/>
    <w:rsid w:val="0023245D"/>
    <w:rsid w:val="00232932"/>
    <w:rsid w:val="00232D70"/>
    <w:rsid w:val="002349AF"/>
    <w:rsid w:val="0024210F"/>
    <w:rsid w:val="002421CC"/>
    <w:rsid w:val="002422C0"/>
    <w:rsid w:val="00242D1A"/>
    <w:rsid w:val="002439FC"/>
    <w:rsid w:val="0024444C"/>
    <w:rsid w:val="00247AA9"/>
    <w:rsid w:val="0025124B"/>
    <w:rsid w:val="00251F0B"/>
    <w:rsid w:val="00252D08"/>
    <w:rsid w:val="00253C53"/>
    <w:rsid w:val="0025595C"/>
    <w:rsid w:val="0025632C"/>
    <w:rsid w:val="002565CA"/>
    <w:rsid w:val="0025669E"/>
    <w:rsid w:val="002572FC"/>
    <w:rsid w:val="002577FB"/>
    <w:rsid w:val="002578F8"/>
    <w:rsid w:val="0026095A"/>
    <w:rsid w:val="00260F0B"/>
    <w:rsid w:val="002622C9"/>
    <w:rsid w:val="0026265C"/>
    <w:rsid w:val="00262894"/>
    <w:rsid w:val="002628C9"/>
    <w:rsid w:val="00262C9A"/>
    <w:rsid w:val="00263E9B"/>
    <w:rsid w:val="00266F5C"/>
    <w:rsid w:val="00267546"/>
    <w:rsid w:val="00270826"/>
    <w:rsid w:val="00270A46"/>
    <w:rsid w:val="00271582"/>
    <w:rsid w:val="00272433"/>
    <w:rsid w:val="002725A9"/>
    <w:rsid w:val="00274561"/>
    <w:rsid w:val="0027581C"/>
    <w:rsid w:val="0027699E"/>
    <w:rsid w:val="00277A23"/>
    <w:rsid w:val="002807F0"/>
    <w:rsid w:val="00280A3C"/>
    <w:rsid w:val="00280AF4"/>
    <w:rsid w:val="00281719"/>
    <w:rsid w:val="00281DAF"/>
    <w:rsid w:val="00281FC7"/>
    <w:rsid w:val="0028534C"/>
    <w:rsid w:val="002859CD"/>
    <w:rsid w:val="0028612D"/>
    <w:rsid w:val="00287D5B"/>
    <w:rsid w:val="002915CB"/>
    <w:rsid w:val="002919C7"/>
    <w:rsid w:val="002928A4"/>
    <w:rsid w:val="00292E76"/>
    <w:rsid w:val="00294442"/>
    <w:rsid w:val="002944CA"/>
    <w:rsid w:val="002948CE"/>
    <w:rsid w:val="00295892"/>
    <w:rsid w:val="00295B4E"/>
    <w:rsid w:val="00296414"/>
    <w:rsid w:val="00296F3D"/>
    <w:rsid w:val="002A049A"/>
    <w:rsid w:val="002A0EEC"/>
    <w:rsid w:val="002A1E7A"/>
    <w:rsid w:val="002A3124"/>
    <w:rsid w:val="002A3CE6"/>
    <w:rsid w:val="002A5452"/>
    <w:rsid w:val="002A595A"/>
    <w:rsid w:val="002A5CA0"/>
    <w:rsid w:val="002A6F90"/>
    <w:rsid w:val="002A7389"/>
    <w:rsid w:val="002B1FD4"/>
    <w:rsid w:val="002B2423"/>
    <w:rsid w:val="002B3043"/>
    <w:rsid w:val="002B3075"/>
    <w:rsid w:val="002B3E56"/>
    <w:rsid w:val="002B4174"/>
    <w:rsid w:val="002B592C"/>
    <w:rsid w:val="002B6317"/>
    <w:rsid w:val="002B6CDA"/>
    <w:rsid w:val="002B7B7A"/>
    <w:rsid w:val="002C0072"/>
    <w:rsid w:val="002C20A6"/>
    <w:rsid w:val="002C3335"/>
    <w:rsid w:val="002C3765"/>
    <w:rsid w:val="002C3CE3"/>
    <w:rsid w:val="002C3D91"/>
    <w:rsid w:val="002C4FE8"/>
    <w:rsid w:val="002C5D4F"/>
    <w:rsid w:val="002C6293"/>
    <w:rsid w:val="002C67B4"/>
    <w:rsid w:val="002C7F29"/>
    <w:rsid w:val="002D0ACF"/>
    <w:rsid w:val="002D176F"/>
    <w:rsid w:val="002D1EF9"/>
    <w:rsid w:val="002D25C6"/>
    <w:rsid w:val="002D2B67"/>
    <w:rsid w:val="002D2F64"/>
    <w:rsid w:val="002D3024"/>
    <w:rsid w:val="002D3205"/>
    <w:rsid w:val="002D43AA"/>
    <w:rsid w:val="002D46CC"/>
    <w:rsid w:val="002D4ED1"/>
    <w:rsid w:val="002D5E89"/>
    <w:rsid w:val="002D6FB7"/>
    <w:rsid w:val="002E0EF8"/>
    <w:rsid w:val="002E17D6"/>
    <w:rsid w:val="002E1A4D"/>
    <w:rsid w:val="002E2FDE"/>
    <w:rsid w:val="002E3F3E"/>
    <w:rsid w:val="002E4B9E"/>
    <w:rsid w:val="002E4F2E"/>
    <w:rsid w:val="002E7028"/>
    <w:rsid w:val="002E7637"/>
    <w:rsid w:val="002F007B"/>
    <w:rsid w:val="002F00B3"/>
    <w:rsid w:val="002F1B6D"/>
    <w:rsid w:val="002F1EC3"/>
    <w:rsid w:val="002F2FEC"/>
    <w:rsid w:val="002F3204"/>
    <w:rsid w:val="002F42A6"/>
    <w:rsid w:val="002F6550"/>
    <w:rsid w:val="002F6A44"/>
    <w:rsid w:val="002F6E91"/>
    <w:rsid w:val="002F7896"/>
    <w:rsid w:val="00300680"/>
    <w:rsid w:val="0030082E"/>
    <w:rsid w:val="00300DF8"/>
    <w:rsid w:val="00301060"/>
    <w:rsid w:val="0030121B"/>
    <w:rsid w:val="00303D92"/>
    <w:rsid w:val="00304165"/>
    <w:rsid w:val="0030460F"/>
    <w:rsid w:val="0030468E"/>
    <w:rsid w:val="00304888"/>
    <w:rsid w:val="0030508E"/>
    <w:rsid w:val="003064F0"/>
    <w:rsid w:val="00307352"/>
    <w:rsid w:val="00310992"/>
    <w:rsid w:val="00310CF4"/>
    <w:rsid w:val="00311D08"/>
    <w:rsid w:val="00312A4C"/>
    <w:rsid w:val="00313296"/>
    <w:rsid w:val="00313A43"/>
    <w:rsid w:val="003142BF"/>
    <w:rsid w:val="0031436B"/>
    <w:rsid w:val="003149CD"/>
    <w:rsid w:val="00314B87"/>
    <w:rsid w:val="00315961"/>
    <w:rsid w:val="00316791"/>
    <w:rsid w:val="00317F10"/>
    <w:rsid w:val="003202CC"/>
    <w:rsid w:val="00322A2E"/>
    <w:rsid w:val="00322B55"/>
    <w:rsid w:val="00324D39"/>
    <w:rsid w:val="003255E9"/>
    <w:rsid w:val="0032594F"/>
    <w:rsid w:val="003277D1"/>
    <w:rsid w:val="003277D8"/>
    <w:rsid w:val="00327FFC"/>
    <w:rsid w:val="0033107A"/>
    <w:rsid w:val="00332128"/>
    <w:rsid w:val="00332616"/>
    <w:rsid w:val="003334E0"/>
    <w:rsid w:val="003335DB"/>
    <w:rsid w:val="00333772"/>
    <w:rsid w:val="00333AA1"/>
    <w:rsid w:val="00333BD9"/>
    <w:rsid w:val="00334561"/>
    <w:rsid w:val="00335BC7"/>
    <w:rsid w:val="00336A73"/>
    <w:rsid w:val="0033746C"/>
    <w:rsid w:val="00337A60"/>
    <w:rsid w:val="003412E0"/>
    <w:rsid w:val="003420B3"/>
    <w:rsid w:val="003432D4"/>
    <w:rsid w:val="0034587F"/>
    <w:rsid w:val="00345BCB"/>
    <w:rsid w:val="00346216"/>
    <w:rsid w:val="0034625C"/>
    <w:rsid w:val="0034693E"/>
    <w:rsid w:val="003500EC"/>
    <w:rsid w:val="00350C15"/>
    <w:rsid w:val="003514EF"/>
    <w:rsid w:val="00353831"/>
    <w:rsid w:val="0035423C"/>
    <w:rsid w:val="003549E3"/>
    <w:rsid w:val="00354E81"/>
    <w:rsid w:val="003557FF"/>
    <w:rsid w:val="00356D91"/>
    <w:rsid w:val="00357643"/>
    <w:rsid w:val="00357C9B"/>
    <w:rsid w:val="00357DF7"/>
    <w:rsid w:val="003608D3"/>
    <w:rsid w:val="00360F44"/>
    <w:rsid w:val="00361A39"/>
    <w:rsid w:val="00361B99"/>
    <w:rsid w:val="00361CDB"/>
    <w:rsid w:val="0036202B"/>
    <w:rsid w:val="003641ED"/>
    <w:rsid w:val="00364C2E"/>
    <w:rsid w:val="00365543"/>
    <w:rsid w:val="003665D0"/>
    <w:rsid w:val="00366992"/>
    <w:rsid w:val="00367ACA"/>
    <w:rsid w:val="00367ED6"/>
    <w:rsid w:val="0037084C"/>
    <w:rsid w:val="0037101D"/>
    <w:rsid w:val="00371A02"/>
    <w:rsid w:val="00372338"/>
    <w:rsid w:val="00373DCB"/>
    <w:rsid w:val="00375100"/>
    <w:rsid w:val="0037716A"/>
    <w:rsid w:val="00377867"/>
    <w:rsid w:val="00377AD4"/>
    <w:rsid w:val="00377C4A"/>
    <w:rsid w:val="00380EF5"/>
    <w:rsid w:val="00381DC9"/>
    <w:rsid w:val="003822D1"/>
    <w:rsid w:val="00383695"/>
    <w:rsid w:val="00383A24"/>
    <w:rsid w:val="00383B85"/>
    <w:rsid w:val="00384D7C"/>
    <w:rsid w:val="00385721"/>
    <w:rsid w:val="003864FB"/>
    <w:rsid w:val="003906DF"/>
    <w:rsid w:val="00390DF4"/>
    <w:rsid w:val="00391E09"/>
    <w:rsid w:val="00393567"/>
    <w:rsid w:val="003941D9"/>
    <w:rsid w:val="00396144"/>
    <w:rsid w:val="00397401"/>
    <w:rsid w:val="003A0EA5"/>
    <w:rsid w:val="003A122C"/>
    <w:rsid w:val="003A1695"/>
    <w:rsid w:val="003A2186"/>
    <w:rsid w:val="003A3BF9"/>
    <w:rsid w:val="003A42E6"/>
    <w:rsid w:val="003A5236"/>
    <w:rsid w:val="003A66E0"/>
    <w:rsid w:val="003A68AD"/>
    <w:rsid w:val="003A7045"/>
    <w:rsid w:val="003A7158"/>
    <w:rsid w:val="003B184C"/>
    <w:rsid w:val="003B1D98"/>
    <w:rsid w:val="003B3323"/>
    <w:rsid w:val="003B6905"/>
    <w:rsid w:val="003C26AF"/>
    <w:rsid w:val="003C348A"/>
    <w:rsid w:val="003C463B"/>
    <w:rsid w:val="003C4B3F"/>
    <w:rsid w:val="003C4C59"/>
    <w:rsid w:val="003C5301"/>
    <w:rsid w:val="003C5B05"/>
    <w:rsid w:val="003C5DD0"/>
    <w:rsid w:val="003C7A56"/>
    <w:rsid w:val="003D105E"/>
    <w:rsid w:val="003D1677"/>
    <w:rsid w:val="003D28C5"/>
    <w:rsid w:val="003D4040"/>
    <w:rsid w:val="003D5767"/>
    <w:rsid w:val="003D686A"/>
    <w:rsid w:val="003D6D37"/>
    <w:rsid w:val="003E0A00"/>
    <w:rsid w:val="003E1704"/>
    <w:rsid w:val="003E2743"/>
    <w:rsid w:val="003E278A"/>
    <w:rsid w:val="003E3E48"/>
    <w:rsid w:val="003E5405"/>
    <w:rsid w:val="003E61D4"/>
    <w:rsid w:val="003E7703"/>
    <w:rsid w:val="003F00B5"/>
    <w:rsid w:val="003F06C9"/>
    <w:rsid w:val="003F2DDC"/>
    <w:rsid w:val="003F2F5D"/>
    <w:rsid w:val="003F40BD"/>
    <w:rsid w:val="003F40D5"/>
    <w:rsid w:val="003F4618"/>
    <w:rsid w:val="003F46E6"/>
    <w:rsid w:val="003F470E"/>
    <w:rsid w:val="003F4924"/>
    <w:rsid w:val="003F4AAC"/>
    <w:rsid w:val="003F4C75"/>
    <w:rsid w:val="003F585B"/>
    <w:rsid w:val="003F6934"/>
    <w:rsid w:val="00400CEE"/>
    <w:rsid w:val="004010F5"/>
    <w:rsid w:val="00401F88"/>
    <w:rsid w:val="004020AF"/>
    <w:rsid w:val="0040217B"/>
    <w:rsid w:val="0040233D"/>
    <w:rsid w:val="00403F59"/>
    <w:rsid w:val="00404DC5"/>
    <w:rsid w:val="00406FC1"/>
    <w:rsid w:val="00406FDF"/>
    <w:rsid w:val="004101FE"/>
    <w:rsid w:val="00410F37"/>
    <w:rsid w:val="004114DF"/>
    <w:rsid w:val="004116C4"/>
    <w:rsid w:val="00411DDD"/>
    <w:rsid w:val="00413206"/>
    <w:rsid w:val="00413961"/>
    <w:rsid w:val="00413C21"/>
    <w:rsid w:val="00413F09"/>
    <w:rsid w:val="00414099"/>
    <w:rsid w:val="00414826"/>
    <w:rsid w:val="00415299"/>
    <w:rsid w:val="004154A4"/>
    <w:rsid w:val="00415BD6"/>
    <w:rsid w:val="00416A4B"/>
    <w:rsid w:val="00416C8D"/>
    <w:rsid w:val="00417B41"/>
    <w:rsid w:val="00417B44"/>
    <w:rsid w:val="00417E1F"/>
    <w:rsid w:val="00417E5B"/>
    <w:rsid w:val="004204A0"/>
    <w:rsid w:val="00420C64"/>
    <w:rsid w:val="00420CA2"/>
    <w:rsid w:val="00420E41"/>
    <w:rsid w:val="00422520"/>
    <w:rsid w:val="00422633"/>
    <w:rsid w:val="004231A6"/>
    <w:rsid w:val="004234F4"/>
    <w:rsid w:val="00423B87"/>
    <w:rsid w:val="00426861"/>
    <w:rsid w:val="00426AD7"/>
    <w:rsid w:val="0042768D"/>
    <w:rsid w:val="00430C08"/>
    <w:rsid w:val="0043113D"/>
    <w:rsid w:val="00432487"/>
    <w:rsid w:val="00433BF7"/>
    <w:rsid w:val="0043417B"/>
    <w:rsid w:val="0043502F"/>
    <w:rsid w:val="004369AD"/>
    <w:rsid w:val="00436D7D"/>
    <w:rsid w:val="004374C8"/>
    <w:rsid w:val="00437752"/>
    <w:rsid w:val="00440016"/>
    <w:rsid w:val="00440CEB"/>
    <w:rsid w:val="0044281D"/>
    <w:rsid w:val="00442E04"/>
    <w:rsid w:val="0044403E"/>
    <w:rsid w:val="004454A6"/>
    <w:rsid w:val="00445EB8"/>
    <w:rsid w:val="00451F3F"/>
    <w:rsid w:val="0045432B"/>
    <w:rsid w:val="0045500C"/>
    <w:rsid w:val="004563D9"/>
    <w:rsid w:val="0045652A"/>
    <w:rsid w:val="0045660B"/>
    <w:rsid w:val="00457FBC"/>
    <w:rsid w:val="00460AB3"/>
    <w:rsid w:val="00460ED4"/>
    <w:rsid w:val="00461592"/>
    <w:rsid w:val="004620CC"/>
    <w:rsid w:val="00462542"/>
    <w:rsid w:val="0046271F"/>
    <w:rsid w:val="00463362"/>
    <w:rsid w:val="00464D67"/>
    <w:rsid w:val="00464EBD"/>
    <w:rsid w:val="00464FD0"/>
    <w:rsid w:val="004663FC"/>
    <w:rsid w:val="00466771"/>
    <w:rsid w:val="00466BBF"/>
    <w:rsid w:val="004678ED"/>
    <w:rsid w:val="00470B27"/>
    <w:rsid w:val="00471F2B"/>
    <w:rsid w:val="004730BA"/>
    <w:rsid w:val="00473544"/>
    <w:rsid w:val="00473DC7"/>
    <w:rsid w:val="004742DD"/>
    <w:rsid w:val="004745B4"/>
    <w:rsid w:val="00475BF7"/>
    <w:rsid w:val="00475CD0"/>
    <w:rsid w:val="004761FE"/>
    <w:rsid w:val="00476FA6"/>
    <w:rsid w:val="00477957"/>
    <w:rsid w:val="00477C81"/>
    <w:rsid w:val="00482AF3"/>
    <w:rsid w:val="00483207"/>
    <w:rsid w:val="00483C8B"/>
    <w:rsid w:val="0048411A"/>
    <w:rsid w:val="00487C6B"/>
    <w:rsid w:val="004931D6"/>
    <w:rsid w:val="00493538"/>
    <w:rsid w:val="0049395B"/>
    <w:rsid w:val="004941CB"/>
    <w:rsid w:val="0049429C"/>
    <w:rsid w:val="004944AB"/>
    <w:rsid w:val="00494D31"/>
    <w:rsid w:val="00495577"/>
    <w:rsid w:val="00496522"/>
    <w:rsid w:val="00496C37"/>
    <w:rsid w:val="004974F1"/>
    <w:rsid w:val="004A197C"/>
    <w:rsid w:val="004A2204"/>
    <w:rsid w:val="004A27DB"/>
    <w:rsid w:val="004A2C3E"/>
    <w:rsid w:val="004A407D"/>
    <w:rsid w:val="004A4183"/>
    <w:rsid w:val="004A49D3"/>
    <w:rsid w:val="004A4ECE"/>
    <w:rsid w:val="004A53AF"/>
    <w:rsid w:val="004A6563"/>
    <w:rsid w:val="004A6CFD"/>
    <w:rsid w:val="004A71CB"/>
    <w:rsid w:val="004A79A8"/>
    <w:rsid w:val="004B068E"/>
    <w:rsid w:val="004B0738"/>
    <w:rsid w:val="004B20C3"/>
    <w:rsid w:val="004B2D9A"/>
    <w:rsid w:val="004B393E"/>
    <w:rsid w:val="004B3B7E"/>
    <w:rsid w:val="004B4852"/>
    <w:rsid w:val="004B57EF"/>
    <w:rsid w:val="004B5B05"/>
    <w:rsid w:val="004B5DCB"/>
    <w:rsid w:val="004B728B"/>
    <w:rsid w:val="004B73EC"/>
    <w:rsid w:val="004B7FDD"/>
    <w:rsid w:val="004C0898"/>
    <w:rsid w:val="004C12B2"/>
    <w:rsid w:val="004C425F"/>
    <w:rsid w:val="004D0188"/>
    <w:rsid w:val="004D15E3"/>
    <w:rsid w:val="004D1775"/>
    <w:rsid w:val="004D21EE"/>
    <w:rsid w:val="004D254C"/>
    <w:rsid w:val="004D31E2"/>
    <w:rsid w:val="004D5584"/>
    <w:rsid w:val="004D5916"/>
    <w:rsid w:val="004D662A"/>
    <w:rsid w:val="004D7A4A"/>
    <w:rsid w:val="004D7D87"/>
    <w:rsid w:val="004D7F35"/>
    <w:rsid w:val="004E1B55"/>
    <w:rsid w:val="004E34F9"/>
    <w:rsid w:val="004E3DC5"/>
    <w:rsid w:val="004E5D00"/>
    <w:rsid w:val="004E6E23"/>
    <w:rsid w:val="004E7848"/>
    <w:rsid w:val="004E7CCC"/>
    <w:rsid w:val="004F07B8"/>
    <w:rsid w:val="004F0CCC"/>
    <w:rsid w:val="004F208F"/>
    <w:rsid w:val="004F24DE"/>
    <w:rsid w:val="004F25A9"/>
    <w:rsid w:val="004F45DF"/>
    <w:rsid w:val="004F495D"/>
    <w:rsid w:val="004F6561"/>
    <w:rsid w:val="004F76CE"/>
    <w:rsid w:val="004F773E"/>
    <w:rsid w:val="004F7E54"/>
    <w:rsid w:val="004F7FA0"/>
    <w:rsid w:val="0050010D"/>
    <w:rsid w:val="00500C67"/>
    <w:rsid w:val="00502D10"/>
    <w:rsid w:val="00503149"/>
    <w:rsid w:val="00503A11"/>
    <w:rsid w:val="0050579B"/>
    <w:rsid w:val="00510BBF"/>
    <w:rsid w:val="0051249B"/>
    <w:rsid w:val="005133A5"/>
    <w:rsid w:val="00513739"/>
    <w:rsid w:val="005138C4"/>
    <w:rsid w:val="00513942"/>
    <w:rsid w:val="00514781"/>
    <w:rsid w:val="00514CBD"/>
    <w:rsid w:val="0051530D"/>
    <w:rsid w:val="0051559D"/>
    <w:rsid w:val="00515C0E"/>
    <w:rsid w:val="00515EFF"/>
    <w:rsid w:val="0051600B"/>
    <w:rsid w:val="0051637C"/>
    <w:rsid w:val="0051681D"/>
    <w:rsid w:val="005173EE"/>
    <w:rsid w:val="005179F2"/>
    <w:rsid w:val="005201FA"/>
    <w:rsid w:val="005202A0"/>
    <w:rsid w:val="0052059B"/>
    <w:rsid w:val="00520F1E"/>
    <w:rsid w:val="00521C1C"/>
    <w:rsid w:val="005221AE"/>
    <w:rsid w:val="00523CDE"/>
    <w:rsid w:val="00524838"/>
    <w:rsid w:val="005253C2"/>
    <w:rsid w:val="00525A59"/>
    <w:rsid w:val="00525BEE"/>
    <w:rsid w:val="005262BB"/>
    <w:rsid w:val="00527692"/>
    <w:rsid w:val="00530421"/>
    <w:rsid w:val="005317A1"/>
    <w:rsid w:val="00531B58"/>
    <w:rsid w:val="00531E05"/>
    <w:rsid w:val="005328A9"/>
    <w:rsid w:val="005345C9"/>
    <w:rsid w:val="00535BF8"/>
    <w:rsid w:val="0053644F"/>
    <w:rsid w:val="005366CE"/>
    <w:rsid w:val="00536A7D"/>
    <w:rsid w:val="00537847"/>
    <w:rsid w:val="00537CA8"/>
    <w:rsid w:val="00537E6A"/>
    <w:rsid w:val="005412D0"/>
    <w:rsid w:val="00541C1F"/>
    <w:rsid w:val="00541FD3"/>
    <w:rsid w:val="005425CB"/>
    <w:rsid w:val="00542CE1"/>
    <w:rsid w:val="005430F1"/>
    <w:rsid w:val="0054316D"/>
    <w:rsid w:val="00543DA4"/>
    <w:rsid w:val="00544883"/>
    <w:rsid w:val="005458F4"/>
    <w:rsid w:val="00546375"/>
    <w:rsid w:val="005465E1"/>
    <w:rsid w:val="00546C2D"/>
    <w:rsid w:val="00547732"/>
    <w:rsid w:val="0054796E"/>
    <w:rsid w:val="00551012"/>
    <w:rsid w:val="00552A52"/>
    <w:rsid w:val="00552D4C"/>
    <w:rsid w:val="005534AC"/>
    <w:rsid w:val="00554745"/>
    <w:rsid w:val="00555BC9"/>
    <w:rsid w:val="005563F6"/>
    <w:rsid w:val="005575AB"/>
    <w:rsid w:val="005576B3"/>
    <w:rsid w:val="0056026F"/>
    <w:rsid w:val="005602E0"/>
    <w:rsid w:val="00560B5E"/>
    <w:rsid w:val="005613BB"/>
    <w:rsid w:val="00561D46"/>
    <w:rsid w:val="0056233C"/>
    <w:rsid w:val="005626DB"/>
    <w:rsid w:val="00563B45"/>
    <w:rsid w:val="00564E53"/>
    <w:rsid w:val="0056511B"/>
    <w:rsid w:val="005659DA"/>
    <w:rsid w:val="00565F47"/>
    <w:rsid w:val="00566521"/>
    <w:rsid w:val="00567DB8"/>
    <w:rsid w:val="00571AD9"/>
    <w:rsid w:val="005722F3"/>
    <w:rsid w:val="00572443"/>
    <w:rsid w:val="00572B25"/>
    <w:rsid w:val="00573397"/>
    <w:rsid w:val="005738F4"/>
    <w:rsid w:val="00573EA0"/>
    <w:rsid w:val="0057421F"/>
    <w:rsid w:val="00574DAD"/>
    <w:rsid w:val="00575926"/>
    <w:rsid w:val="00577AE2"/>
    <w:rsid w:val="00582ACE"/>
    <w:rsid w:val="005834AD"/>
    <w:rsid w:val="00583538"/>
    <w:rsid w:val="00587C95"/>
    <w:rsid w:val="005900E7"/>
    <w:rsid w:val="00591B24"/>
    <w:rsid w:val="005925AD"/>
    <w:rsid w:val="00593A95"/>
    <w:rsid w:val="00593F51"/>
    <w:rsid w:val="0059527B"/>
    <w:rsid w:val="00595372"/>
    <w:rsid w:val="00596A33"/>
    <w:rsid w:val="00596E3A"/>
    <w:rsid w:val="00597963"/>
    <w:rsid w:val="00597AAD"/>
    <w:rsid w:val="00597E9D"/>
    <w:rsid w:val="005A1465"/>
    <w:rsid w:val="005A244C"/>
    <w:rsid w:val="005A26B1"/>
    <w:rsid w:val="005A2999"/>
    <w:rsid w:val="005A2FDC"/>
    <w:rsid w:val="005A4ECD"/>
    <w:rsid w:val="005A69B4"/>
    <w:rsid w:val="005A6D57"/>
    <w:rsid w:val="005A76AF"/>
    <w:rsid w:val="005A7FBB"/>
    <w:rsid w:val="005B0C10"/>
    <w:rsid w:val="005B0CD9"/>
    <w:rsid w:val="005B10E5"/>
    <w:rsid w:val="005B224E"/>
    <w:rsid w:val="005B2471"/>
    <w:rsid w:val="005B27F9"/>
    <w:rsid w:val="005B327D"/>
    <w:rsid w:val="005B4C01"/>
    <w:rsid w:val="005B5EAB"/>
    <w:rsid w:val="005B6854"/>
    <w:rsid w:val="005B6B78"/>
    <w:rsid w:val="005B6BD1"/>
    <w:rsid w:val="005B7306"/>
    <w:rsid w:val="005B7C10"/>
    <w:rsid w:val="005C048F"/>
    <w:rsid w:val="005C0594"/>
    <w:rsid w:val="005C0B3A"/>
    <w:rsid w:val="005C423B"/>
    <w:rsid w:val="005C429A"/>
    <w:rsid w:val="005C44A5"/>
    <w:rsid w:val="005C4A94"/>
    <w:rsid w:val="005C53F8"/>
    <w:rsid w:val="005C5DDB"/>
    <w:rsid w:val="005C5E71"/>
    <w:rsid w:val="005C6380"/>
    <w:rsid w:val="005D17FC"/>
    <w:rsid w:val="005D19E5"/>
    <w:rsid w:val="005D1EF9"/>
    <w:rsid w:val="005D2452"/>
    <w:rsid w:val="005D382B"/>
    <w:rsid w:val="005D3F44"/>
    <w:rsid w:val="005D4A37"/>
    <w:rsid w:val="005D5B69"/>
    <w:rsid w:val="005D6F3F"/>
    <w:rsid w:val="005D6FA5"/>
    <w:rsid w:val="005D700A"/>
    <w:rsid w:val="005D7AE1"/>
    <w:rsid w:val="005E0925"/>
    <w:rsid w:val="005E0B1E"/>
    <w:rsid w:val="005E0D30"/>
    <w:rsid w:val="005E0D89"/>
    <w:rsid w:val="005E2B5F"/>
    <w:rsid w:val="005E2FE9"/>
    <w:rsid w:val="005E337E"/>
    <w:rsid w:val="005E395D"/>
    <w:rsid w:val="005E5276"/>
    <w:rsid w:val="005E65DA"/>
    <w:rsid w:val="005E68C6"/>
    <w:rsid w:val="005E6AAC"/>
    <w:rsid w:val="005E6DB0"/>
    <w:rsid w:val="005E762B"/>
    <w:rsid w:val="005F09C7"/>
    <w:rsid w:val="005F0FDD"/>
    <w:rsid w:val="005F1069"/>
    <w:rsid w:val="005F11EF"/>
    <w:rsid w:val="005F14EA"/>
    <w:rsid w:val="005F1B57"/>
    <w:rsid w:val="005F286E"/>
    <w:rsid w:val="005F3A62"/>
    <w:rsid w:val="005F3B83"/>
    <w:rsid w:val="005F410B"/>
    <w:rsid w:val="005F51D7"/>
    <w:rsid w:val="005F5714"/>
    <w:rsid w:val="005F5C8A"/>
    <w:rsid w:val="005F69CB"/>
    <w:rsid w:val="005F7642"/>
    <w:rsid w:val="005F76F6"/>
    <w:rsid w:val="005F76FC"/>
    <w:rsid w:val="00601BDA"/>
    <w:rsid w:val="006027EB"/>
    <w:rsid w:val="00602BB2"/>
    <w:rsid w:val="00603405"/>
    <w:rsid w:val="0060501F"/>
    <w:rsid w:val="00605E24"/>
    <w:rsid w:val="00606A0F"/>
    <w:rsid w:val="006106F8"/>
    <w:rsid w:val="00610A69"/>
    <w:rsid w:val="00611650"/>
    <w:rsid w:val="006122E4"/>
    <w:rsid w:val="00612AF6"/>
    <w:rsid w:val="00612DFA"/>
    <w:rsid w:val="00613C4C"/>
    <w:rsid w:val="0061445F"/>
    <w:rsid w:val="00615FEA"/>
    <w:rsid w:val="006171EF"/>
    <w:rsid w:val="00620006"/>
    <w:rsid w:val="00620EE5"/>
    <w:rsid w:val="0062218C"/>
    <w:rsid w:val="00623ADF"/>
    <w:rsid w:val="00623EF9"/>
    <w:rsid w:val="00625415"/>
    <w:rsid w:val="00625636"/>
    <w:rsid w:val="006256FD"/>
    <w:rsid w:val="00625D2E"/>
    <w:rsid w:val="006276FF"/>
    <w:rsid w:val="006312C6"/>
    <w:rsid w:val="0063240F"/>
    <w:rsid w:val="006326A5"/>
    <w:rsid w:val="006336AA"/>
    <w:rsid w:val="00633F8C"/>
    <w:rsid w:val="006349EE"/>
    <w:rsid w:val="00634E6F"/>
    <w:rsid w:val="00635667"/>
    <w:rsid w:val="0063657F"/>
    <w:rsid w:val="00637CD7"/>
    <w:rsid w:val="00640595"/>
    <w:rsid w:val="00641935"/>
    <w:rsid w:val="00643DE4"/>
    <w:rsid w:val="0064523D"/>
    <w:rsid w:val="00646EFD"/>
    <w:rsid w:val="00650581"/>
    <w:rsid w:val="00650AB2"/>
    <w:rsid w:val="00650DF6"/>
    <w:rsid w:val="00651697"/>
    <w:rsid w:val="006526E9"/>
    <w:rsid w:val="00652BAE"/>
    <w:rsid w:val="0065333F"/>
    <w:rsid w:val="00654EBB"/>
    <w:rsid w:val="00655462"/>
    <w:rsid w:val="00655FCF"/>
    <w:rsid w:val="00657C9E"/>
    <w:rsid w:val="0066095C"/>
    <w:rsid w:val="006613AB"/>
    <w:rsid w:val="0066269E"/>
    <w:rsid w:val="00663101"/>
    <w:rsid w:val="00663CA7"/>
    <w:rsid w:val="00663F4E"/>
    <w:rsid w:val="0066492A"/>
    <w:rsid w:val="00664DD1"/>
    <w:rsid w:val="00670600"/>
    <w:rsid w:val="006708F8"/>
    <w:rsid w:val="00670A15"/>
    <w:rsid w:val="0067140B"/>
    <w:rsid w:val="0067154C"/>
    <w:rsid w:val="00672271"/>
    <w:rsid w:val="00673241"/>
    <w:rsid w:val="006738C7"/>
    <w:rsid w:val="00675ABF"/>
    <w:rsid w:val="00675CDD"/>
    <w:rsid w:val="00677904"/>
    <w:rsid w:val="00680745"/>
    <w:rsid w:val="00681110"/>
    <w:rsid w:val="00681535"/>
    <w:rsid w:val="00682032"/>
    <w:rsid w:val="00682249"/>
    <w:rsid w:val="00682464"/>
    <w:rsid w:val="00684425"/>
    <w:rsid w:val="00685CCB"/>
    <w:rsid w:val="0068601E"/>
    <w:rsid w:val="006865E0"/>
    <w:rsid w:val="00686E7D"/>
    <w:rsid w:val="00687835"/>
    <w:rsid w:val="006879C9"/>
    <w:rsid w:val="00692A94"/>
    <w:rsid w:val="00692DD3"/>
    <w:rsid w:val="006938B5"/>
    <w:rsid w:val="006943A3"/>
    <w:rsid w:val="00695A2F"/>
    <w:rsid w:val="00696E1F"/>
    <w:rsid w:val="006A2471"/>
    <w:rsid w:val="006A3399"/>
    <w:rsid w:val="006A33A1"/>
    <w:rsid w:val="006A3A58"/>
    <w:rsid w:val="006A4E47"/>
    <w:rsid w:val="006A5382"/>
    <w:rsid w:val="006A68BA"/>
    <w:rsid w:val="006A6C73"/>
    <w:rsid w:val="006A7187"/>
    <w:rsid w:val="006A7B1C"/>
    <w:rsid w:val="006B03FE"/>
    <w:rsid w:val="006B05B9"/>
    <w:rsid w:val="006B0B3A"/>
    <w:rsid w:val="006B15AB"/>
    <w:rsid w:val="006B1C54"/>
    <w:rsid w:val="006B3CC9"/>
    <w:rsid w:val="006B5C58"/>
    <w:rsid w:val="006C1BD5"/>
    <w:rsid w:val="006C1E6A"/>
    <w:rsid w:val="006C24C5"/>
    <w:rsid w:val="006C27EA"/>
    <w:rsid w:val="006C3374"/>
    <w:rsid w:val="006C3ADE"/>
    <w:rsid w:val="006C400E"/>
    <w:rsid w:val="006C4252"/>
    <w:rsid w:val="006C5650"/>
    <w:rsid w:val="006C6BDF"/>
    <w:rsid w:val="006C6E08"/>
    <w:rsid w:val="006D03E1"/>
    <w:rsid w:val="006D0FAC"/>
    <w:rsid w:val="006D13EA"/>
    <w:rsid w:val="006D1543"/>
    <w:rsid w:val="006D3320"/>
    <w:rsid w:val="006D3B4E"/>
    <w:rsid w:val="006D4576"/>
    <w:rsid w:val="006D4D81"/>
    <w:rsid w:val="006D71B0"/>
    <w:rsid w:val="006D7A36"/>
    <w:rsid w:val="006D7D6A"/>
    <w:rsid w:val="006E029F"/>
    <w:rsid w:val="006E03E5"/>
    <w:rsid w:val="006E125D"/>
    <w:rsid w:val="006E18DA"/>
    <w:rsid w:val="006E2FA4"/>
    <w:rsid w:val="006E30B8"/>
    <w:rsid w:val="006E39DE"/>
    <w:rsid w:val="006E4274"/>
    <w:rsid w:val="006E67FA"/>
    <w:rsid w:val="006E6856"/>
    <w:rsid w:val="006F0488"/>
    <w:rsid w:val="006F0494"/>
    <w:rsid w:val="006F0C70"/>
    <w:rsid w:val="006F1063"/>
    <w:rsid w:val="006F1C29"/>
    <w:rsid w:val="006F2721"/>
    <w:rsid w:val="006F2948"/>
    <w:rsid w:val="006F2D08"/>
    <w:rsid w:val="006F3B66"/>
    <w:rsid w:val="006F3C0A"/>
    <w:rsid w:val="006F4271"/>
    <w:rsid w:val="006F521E"/>
    <w:rsid w:val="006F5D4E"/>
    <w:rsid w:val="006F79B6"/>
    <w:rsid w:val="00700696"/>
    <w:rsid w:val="00700A21"/>
    <w:rsid w:val="00700CBB"/>
    <w:rsid w:val="00700E66"/>
    <w:rsid w:val="0070103C"/>
    <w:rsid w:val="007012F9"/>
    <w:rsid w:val="00701CB7"/>
    <w:rsid w:val="00702B23"/>
    <w:rsid w:val="007031C7"/>
    <w:rsid w:val="00705DE4"/>
    <w:rsid w:val="00706603"/>
    <w:rsid w:val="00711354"/>
    <w:rsid w:val="00712424"/>
    <w:rsid w:val="00713AF6"/>
    <w:rsid w:val="00715A76"/>
    <w:rsid w:val="00716089"/>
    <w:rsid w:val="007160BB"/>
    <w:rsid w:val="0071786E"/>
    <w:rsid w:val="00717B3B"/>
    <w:rsid w:val="00720AEC"/>
    <w:rsid w:val="007221C1"/>
    <w:rsid w:val="007236E9"/>
    <w:rsid w:val="00723DE1"/>
    <w:rsid w:val="00724AE0"/>
    <w:rsid w:val="00726A22"/>
    <w:rsid w:val="00726A55"/>
    <w:rsid w:val="00727369"/>
    <w:rsid w:val="00727BDD"/>
    <w:rsid w:val="007306B4"/>
    <w:rsid w:val="00732729"/>
    <w:rsid w:val="00732879"/>
    <w:rsid w:val="00732B54"/>
    <w:rsid w:val="007334EC"/>
    <w:rsid w:val="00735C05"/>
    <w:rsid w:val="00735F5C"/>
    <w:rsid w:val="00737264"/>
    <w:rsid w:val="00737277"/>
    <w:rsid w:val="00740037"/>
    <w:rsid w:val="00740F1D"/>
    <w:rsid w:val="00741180"/>
    <w:rsid w:val="007413A2"/>
    <w:rsid w:val="007426FA"/>
    <w:rsid w:val="00743A95"/>
    <w:rsid w:val="0074463F"/>
    <w:rsid w:val="00746444"/>
    <w:rsid w:val="0074696A"/>
    <w:rsid w:val="00746E23"/>
    <w:rsid w:val="00747034"/>
    <w:rsid w:val="0074749E"/>
    <w:rsid w:val="00747501"/>
    <w:rsid w:val="007504D2"/>
    <w:rsid w:val="007513C9"/>
    <w:rsid w:val="00751806"/>
    <w:rsid w:val="007563C5"/>
    <w:rsid w:val="007566C5"/>
    <w:rsid w:val="00756FAD"/>
    <w:rsid w:val="007602E7"/>
    <w:rsid w:val="0076083A"/>
    <w:rsid w:val="00760CA0"/>
    <w:rsid w:val="007624DB"/>
    <w:rsid w:val="00764B6F"/>
    <w:rsid w:val="00765958"/>
    <w:rsid w:val="00765E0B"/>
    <w:rsid w:val="007663D6"/>
    <w:rsid w:val="007669D9"/>
    <w:rsid w:val="00767830"/>
    <w:rsid w:val="00770120"/>
    <w:rsid w:val="0077190D"/>
    <w:rsid w:val="00771982"/>
    <w:rsid w:val="007722FE"/>
    <w:rsid w:val="00774325"/>
    <w:rsid w:val="007762DA"/>
    <w:rsid w:val="007767A8"/>
    <w:rsid w:val="007779AE"/>
    <w:rsid w:val="007803C5"/>
    <w:rsid w:val="007808F8"/>
    <w:rsid w:val="00780ED6"/>
    <w:rsid w:val="00782781"/>
    <w:rsid w:val="00782F8C"/>
    <w:rsid w:val="0078356A"/>
    <w:rsid w:val="007842F7"/>
    <w:rsid w:val="00784502"/>
    <w:rsid w:val="00785133"/>
    <w:rsid w:val="007866AB"/>
    <w:rsid w:val="0078683A"/>
    <w:rsid w:val="00786C82"/>
    <w:rsid w:val="00786DC5"/>
    <w:rsid w:val="00787B72"/>
    <w:rsid w:val="00787FE8"/>
    <w:rsid w:val="0079094F"/>
    <w:rsid w:val="00791085"/>
    <w:rsid w:val="0079241D"/>
    <w:rsid w:val="007929BC"/>
    <w:rsid w:val="0079312D"/>
    <w:rsid w:val="007931BA"/>
    <w:rsid w:val="0079335A"/>
    <w:rsid w:val="00793C53"/>
    <w:rsid w:val="00796544"/>
    <w:rsid w:val="00797972"/>
    <w:rsid w:val="00797C8B"/>
    <w:rsid w:val="007A04DC"/>
    <w:rsid w:val="007A148F"/>
    <w:rsid w:val="007A1F0E"/>
    <w:rsid w:val="007A2E47"/>
    <w:rsid w:val="007A3094"/>
    <w:rsid w:val="007A4092"/>
    <w:rsid w:val="007A43E6"/>
    <w:rsid w:val="007A49D2"/>
    <w:rsid w:val="007A5997"/>
    <w:rsid w:val="007A69EA"/>
    <w:rsid w:val="007A6DE3"/>
    <w:rsid w:val="007B0CED"/>
    <w:rsid w:val="007B23A7"/>
    <w:rsid w:val="007B2798"/>
    <w:rsid w:val="007B3508"/>
    <w:rsid w:val="007B5B3C"/>
    <w:rsid w:val="007B6526"/>
    <w:rsid w:val="007B6B51"/>
    <w:rsid w:val="007B7FBA"/>
    <w:rsid w:val="007C02CF"/>
    <w:rsid w:val="007C0BE6"/>
    <w:rsid w:val="007C0F78"/>
    <w:rsid w:val="007C112F"/>
    <w:rsid w:val="007C22F9"/>
    <w:rsid w:val="007C2836"/>
    <w:rsid w:val="007C3115"/>
    <w:rsid w:val="007C3A6F"/>
    <w:rsid w:val="007C4C6B"/>
    <w:rsid w:val="007C51F2"/>
    <w:rsid w:val="007C5D75"/>
    <w:rsid w:val="007C5F20"/>
    <w:rsid w:val="007C68CE"/>
    <w:rsid w:val="007C6F7E"/>
    <w:rsid w:val="007D0A44"/>
    <w:rsid w:val="007D1010"/>
    <w:rsid w:val="007D106D"/>
    <w:rsid w:val="007D18AC"/>
    <w:rsid w:val="007D1FFC"/>
    <w:rsid w:val="007D22EB"/>
    <w:rsid w:val="007D2683"/>
    <w:rsid w:val="007D2E83"/>
    <w:rsid w:val="007D3610"/>
    <w:rsid w:val="007D46F9"/>
    <w:rsid w:val="007D51C7"/>
    <w:rsid w:val="007D5DEB"/>
    <w:rsid w:val="007D6297"/>
    <w:rsid w:val="007E0883"/>
    <w:rsid w:val="007E1D94"/>
    <w:rsid w:val="007E27E2"/>
    <w:rsid w:val="007E2989"/>
    <w:rsid w:val="007E429D"/>
    <w:rsid w:val="007E5A91"/>
    <w:rsid w:val="007E6148"/>
    <w:rsid w:val="007E6671"/>
    <w:rsid w:val="007E679F"/>
    <w:rsid w:val="007E6A02"/>
    <w:rsid w:val="007F0BBB"/>
    <w:rsid w:val="007F2084"/>
    <w:rsid w:val="007F2618"/>
    <w:rsid w:val="007F30AD"/>
    <w:rsid w:val="007F3D1E"/>
    <w:rsid w:val="007F448B"/>
    <w:rsid w:val="007F4DD2"/>
    <w:rsid w:val="007F5195"/>
    <w:rsid w:val="007F5CAA"/>
    <w:rsid w:val="007F62B0"/>
    <w:rsid w:val="007F6B38"/>
    <w:rsid w:val="007F6E58"/>
    <w:rsid w:val="007F7ED5"/>
    <w:rsid w:val="00800E7B"/>
    <w:rsid w:val="00802581"/>
    <w:rsid w:val="00803785"/>
    <w:rsid w:val="00803E5E"/>
    <w:rsid w:val="00803F92"/>
    <w:rsid w:val="00804143"/>
    <w:rsid w:val="0080495A"/>
    <w:rsid w:val="00807086"/>
    <w:rsid w:val="00807B97"/>
    <w:rsid w:val="008108DF"/>
    <w:rsid w:val="00810F38"/>
    <w:rsid w:val="008117FE"/>
    <w:rsid w:val="00811A08"/>
    <w:rsid w:val="008123D1"/>
    <w:rsid w:val="0081307F"/>
    <w:rsid w:val="00813EAF"/>
    <w:rsid w:val="00813F94"/>
    <w:rsid w:val="0081456B"/>
    <w:rsid w:val="00816E3D"/>
    <w:rsid w:val="00816E99"/>
    <w:rsid w:val="00817188"/>
    <w:rsid w:val="008212C7"/>
    <w:rsid w:val="00821796"/>
    <w:rsid w:val="008223CD"/>
    <w:rsid w:val="00822807"/>
    <w:rsid w:val="00824921"/>
    <w:rsid w:val="008254FC"/>
    <w:rsid w:val="008265FE"/>
    <w:rsid w:val="008267EA"/>
    <w:rsid w:val="008304F0"/>
    <w:rsid w:val="00830849"/>
    <w:rsid w:val="00830894"/>
    <w:rsid w:val="00831092"/>
    <w:rsid w:val="00832A5E"/>
    <w:rsid w:val="00832E7C"/>
    <w:rsid w:val="00833654"/>
    <w:rsid w:val="00833B07"/>
    <w:rsid w:val="00833E29"/>
    <w:rsid w:val="00834FDC"/>
    <w:rsid w:val="008368D1"/>
    <w:rsid w:val="00841C96"/>
    <w:rsid w:val="008442B4"/>
    <w:rsid w:val="0084497E"/>
    <w:rsid w:val="00844C45"/>
    <w:rsid w:val="00845621"/>
    <w:rsid w:val="00845822"/>
    <w:rsid w:val="00845944"/>
    <w:rsid w:val="008461F9"/>
    <w:rsid w:val="00846AE4"/>
    <w:rsid w:val="00846BE9"/>
    <w:rsid w:val="0084728A"/>
    <w:rsid w:val="00847AD3"/>
    <w:rsid w:val="00850C0B"/>
    <w:rsid w:val="008523D9"/>
    <w:rsid w:val="0085395C"/>
    <w:rsid w:val="0085439D"/>
    <w:rsid w:val="008545A4"/>
    <w:rsid w:val="00856023"/>
    <w:rsid w:val="0086050D"/>
    <w:rsid w:val="0086056A"/>
    <w:rsid w:val="008605E0"/>
    <w:rsid w:val="008608AB"/>
    <w:rsid w:val="00861578"/>
    <w:rsid w:val="008616B7"/>
    <w:rsid w:val="0086178C"/>
    <w:rsid w:val="008620CC"/>
    <w:rsid w:val="00862901"/>
    <w:rsid w:val="00862FC4"/>
    <w:rsid w:val="00864B73"/>
    <w:rsid w:val="00864CFA"/>
    <w:rsid w:val="00865523"/>
    <w:rsid w:val="00865B84"/>
    <w:rsid w:val="00866017"/>
    <w:rsid w:val="008670A6"/>
    <w:rsid w:val="00870519"/>
    <w:rsid w:val="008718B1"/>
    <w:rsid w:val="00871A97"/>
    <w:rsid w:val="0087412B"/>
    <w:rsid w:val="008745B8"/>
    <w:rsid w:val="00874FC5"/>
    <w:rsid w:val="0087566F"/>
    <w:rsid w:val="008756D9"/>
    <w:rsid w:val="00876594"/>
    <w:rsid w:val="00877FDF"/>
    <w:rsid w:val="008805AC"/>
    <w:rsid w:val="008805E4"/>
    <w:rsid w:val="008807CA"/>
    <w:rsid w:val="00880921"/>
    <w:rsid w:val="00881C08"/>
    <w:rsid w:val="008820E3"/>
    <w:rsid w:val="008832C6"/>
    <w:rsid w:val="0088653C"/>
    <w:rsid w:val="00886557"/>
    <w:rsid w:val="0088747C"/>
    <w:rsid w:val="00887D78"/>
    <w:rsid w:val="00890932"/>
    <w:rsid w:val="00890AC1"/>
    <w:rsid w:val="00890B65"/>
    <w:rsid w:val="00891D47"/>
    <w:rsid w:val="00894EBE"/>
    <w:rsid w:val="00895035"/>
    <w:rsid w:val="0089554C"/>
    <w:rsid w:val="00895E80"/>
    <w:rsid w:val="00897654"/>
    <w:rsid w:val="008A34A9"/>
    <w:rsid w:val="008A3F15"/>
    <w:rsid w:val="008A4988"/>
    <w:rsid w:val="008A5E77"/>
    <w:rsid w:val="008A698B"/>
    <w:rsid w:val="008A6C53"/>
    <w:rsid w:val="008A7169"/>
    <w:rsid w:val="008B04AE"/>
    <w:rsid w:val="008B163C"/>
    <w:rsid w:val="008B3319"/>
    <w:rsid w:val="008B34F7"/>
    <w:rsid w:val="008B500E"/>
    <w:rsid w:val="008B5060"/>
    <w:rsid w:val="008B5363"/>
    <w:rsid w:val="008B6574"/>
    <w:rsid w:val="008C1066"/>
    <w:rsid w:val="008C1AC9"/>
    <w:rsid w:val="008C2E26"/>
    <w:rsid w:val="008C3F0D"/>
    <w:rsid w:val="008C41FA"/>
    <w:rsid w:val="008C511B"/>
    <w:rsid w:val="008C6F09"/>
    <w:rsid w:val="008D140B"/>
    <w:rsid w:val="008D3CA4"/>
    <w:rsid w:val="008D3CAB"/>
    <w:rsid w:val="008D4074"/>
    <w:rsid w:val="008D4324"/>
    <w:rsid w:val="008D4738"/>
    <w:rsid w:val="008D4D19"/>
    <w:rsid w:val="008D50E0"/>
    <w:rsid w:val="008D646E"/>
    <w:rsid w:val="008D653B"/>
    <w:rsid w:val="008D773E"/>
    <w:rsid w:val="008E0414"/>
    <w:rsid w:val="008E043B"/>
    <w:rsid w:val="008E1698"/>
    <w:rsid w:val="008E352E"/>
    <w:rsid w:val="008E3CD3"/>
    <w:rsid w:val="008E3D68"/>
    <w:rsid w:val="008E66C3"/>
    <w:rsid w:val="008E6D49"/>
    <w:rsid w:val="008E712B"/>
    <w:rsid w:val="008E7D55"/>
    <w:rsid w:val="008E7E02"/>
    <w:rsid w:val="008F0460"/>
    <w:rsid w:val="008F1024"/>
    <w:rsid w:val="008F24DA"/>
    <w:rsid w:val="008F30B3"/>
    <w:rsid w:val="008F3B09"/>
    <w:rsid w:val="008F3C41"/>
    <w:rsid w:val="008F4FAA"/>
    <w:rsid w:val="008F586C"/>
    <w:rsid w:val="00900714"/>
    <w:rsid w:val="0090076E"/>
    <w:rsid w:val="00901586"/>
    <w:rsid w:val="0090168F"/>
    <w:rsid w:val="00901EA4"/>
    <w:rsid w:val="00902138"/>
    <w:rsid w:val="00903DFF"/>
    <w:rsid w:val="00904442"/>
    <w:rsid w:val="009046BF"/>
    <w:rsid w:val="00905142"/>
    <w:rsid w:val="009058A2"/>
    <w:rsid w:val="009058F2"/>
    <w:rsid w:val="0091005C"/>
    <w:rsid w:val="0091031E"/>
    <w:rsid w:val="009103AD"/>
    <w:rsid w:val="00910F4C"/>
    <w:rsid w:val="009113B4"/>
    <w:rsid w:val="009135FC"/>
    <w:rsid w:val="0091487F"/>
    <w:rsid w:val="00914CCF"/>
    <w:rsid w:val="00915B48"/>
    <w:rsid w:val="00915D44"/>
    <w:rsid w:val="00915FD2"/>
    <w:rsid w:val="00916B1C"/>
    <w:rsid w:val="00916CBD"/>
    <w:rsid w:val="009176D1"/>
    <w:rsid w:val="009179F0"/>
    <w:rsid w:val="00917D9C"/>
    <w:rsid w:val="00920248"/>
    <w:rsid w:val="00921186"/>
    <w:rsid w:val="00921DBB"/>
    <w:rsid w:val="00921EC1"/>
    <w:rsid w:val="00921F69"/>
    <w:rsid w:val="009223DB"/>
    <w:rsid w:val="00922BF3"/>
    <w:rsid w:val="00922DB9"/>
    <w:rsid w:val="009238D7"/>
    <w:rsid w:val="0092439B"/>
    <w:rsid w:val="009247DC"/>
    <w:rsid w:val="00925A9F"/>
    <w:rsid w:val="00927BBE"/>
    <w:rsid w:val="009304F7"/>
    <w:rsid w:val="00931A1F"/>
    <w:rsid w:val="00931B5C"/>
    <w:rsid w:val="00931DAC"/>
    <w:rsid w:val="00932D5E"/>
    <w:rsid w:val="00932F37"/>
    <w:rsid w:val="00932FB2"/>
    <w:rsid w:val="00934331"/>
    <w:rsid w:val="00936163"/>
    <w:rsid w:val="0093692F"/>
    <w:rsid w:val="00936D40"/>
    <w:rsid w:val="00937563"/>
    <w:rsid w:val="0094014A"/>
    <w:rsid w:val="0094056E"/>
    <w:rsid w:val="00940C46"/>
    <w:rsid w:val="0094169A"/>
    <w:rsid w:val="009439F7"/>
    <w:rsid w:val="009449A4"/>
    <w:rsid w:val="0094564D"/>
    <w:rsid w:val="00946408"/>
    <w:rsid w:val="00946BB1"/>
    <w:rsid w:val="009473FF"/>
    <w:rsid w:val="009479AA"/>
    <w:rsid w:val="00950545"/>
    <w:rsid w:val="00950AC0"/>
    <w:rsid w:val="00950CC2"/>
    <w:rsid w:val="00951CA2"/>
    <w:rsid w:val="00953941"/>
    <w:rsid w:val="00953D74"/>
    <w:rsid w:val="0095443B"/>
    <w:rsid w:val="00955765"/>
    <w:rsid w:val="00957659"/>
    <w:rsid w:val="00957944"/>
    <w:rsid w:val="00957CFF"/>
    <w:rsid w:val="00960EAA"/>
    <w:rsid w:val="009611B9"/>
    <w:rsid w:val="00961378"/>
    <w:rsid w:val="00961E07"/>
    <w:rsid w:val="00961F23"/>
    <w:rsid w:val="00962006"/>
    <w:rsid w:val="00963D2F"/>
    <w:rsid w:val="0096492E"/>
    <w:rsid w:val="009656C3"/>
    <w:rsid w:val="00965912"/>
    <w:rsid w:val="009708C5"/>
    <w:rsid w:val="00971A4A"/>
    <w:rsid w:val="00972091"/>
    <w:rsid w:val="00973EBE"/>
    <w:rsid w:val="009758B9"/>
    <w:rsid w:val="00976AFB"/>
    <w:rsid w:val="009776BA"/>
    <w:rsid w:val="00977E67"/>
    <w:rsid w:val="009818B1"/>
    <w:rsid w:val="00981CE5"/>
    <w:rsid w:val="00982D17"/>
    <w:rsid w:val="00983F08"/>
    <w:rsid w:val="00984013"/>
    <w:rsid w:val="00984E02"/>
    <w:rsid w:val="00985137"/>
    <w:rsid w:val="00985F05"/>
    <w:rsid w:val="00986225"/>
    <w:rsid w:val="0098647E"/>
    <w:rsid w:val="00986F92"/>
    <w:rsid w:val="00990592"/>
    <w:rsid w:val="00991219"/>
    <w:rsid w:val="00991AFF"/>
    <w:rsid w:val="00991D1B"/>
    <w:rsid w:val="00994547"/>
    <w:rsid w:val="009955F7"/>
    <w:rsid w:val="00995FE4"/>
    <w:rsid w:val="0099795B"/>
    <w:rsid w:val="009A12B0"/>
    <w:rsid w:val="009A2457"/>
    <w:rsid w:val="009A2DC7"/>
    <w:rsid w:val="009A4B90"/>
    <w:rsid w:val="009A5145"/>
    <w:rsid w:val="009A5671"/>
    <w:rsid w:val="009A56F3"/>
    <w:rsid w:val="009A59B9"/>
    <w:rsid w:val="009A687C"/>
    <w:rsid w:val="009A7599"/>
    <w:rsid w:val="009A78A8"/>
    <w:rsid w:val="009A7E32"/>
    <w:rsid w:val="009A7F8E"/>
    <w:rsid w:val="009B01C8"/>
    <w:rsid w:val="009B1B7C"/>
    <w:rsid w:val="009B34E5"/>
    <w:rsid w:val="009B3863"/>
    <w:rsid w:val="009B4775"/>
    <w:rsid w:val="009B6987"/>
    <w:rsid w:val="009B77B5"/>
    <w:rsid w:val="009B79CD"/>
    <w:rsid w:val="009C0F09"/>
    <w:rsid w:val="009C117E"/>
    <w:rsid w:val="009C23BA"/>
    <w:rsid w:val="009C2429"/>
    <w:rsid w:val="009C2791"/>
    <w:rsid w:val="009C4308"/>
    <w:rsid w:val="009C436E"/>
    <w:rsid w:val="009C4BA4"/>
    <w:rsid w:val="009C5CE5"/>
    <w:rsid w:val="009C7776"/>
    <w:rsid w:val="009C78C9"/>
    <w:rsid w:val="009C7FC7"/>
    <w:rsid w:val="009D05B3"/>
    <w:rsid w:val="009D0FA4"/>
    <w:rsid w:val="009D0FD0"/>
    <w:rsid w:val="009D1276"/>
    <w:rsid w:val="009D1593"/>
    <w:rsid w:val="009D24ED"/>
    <w:rsid w:val="009D2FDF"/>
    <w:rsid w:val="009D32C8"/>
    <w:rsid w:val="009D4947"/>
    <w:rsid w:val="009D5094"/>
    <w:rsid w:val="009D5203"/>
    <w:rsid w:val="009D5D99"/>
    <w:rsid w:val="009D7E72"/>
    <w:rsid w:val="009E0494"/>
    <w:rsid w:val="009E103B"/>
    <w:rsid w:val="009E1CFF"/>
    <w:rsid w:val="009E4288"/>
    <w:rsid w:val="009E438F"/>
    <w:rsid w:val="009E4833"/>
    <w:rsid w:val="009E5E1F"/>
    <w:rsid w:val="009E6C2F"/>
    <w:rsid w:val="009E7064"/>
    <w:rsid w:val="009F0CFA"/>
    <w:rsid w:val="009F1249"/>
    <w:rsid w:val="009F3233"/>
    <w:rsid w:val="009F33E3"/>
    <w:rsid w:val="009F3858"/>
    <w:rsid w:val="009F493D"/>
    <w:rsid w:val="009F5310"/>
    <w:rsid w:val="009F72F4"/>
    <w:rsid w:val="009F750B"/>
    <w:rsid w:val="009F779C"/>
    <w:rsid w:val="00A002B8"/>
    <w:rsid w:val="00A008EA"/>
    <w:rsid w:val="00A0106D"/>
    <w:rsid w:val="00A0154D"/>
    <w:rsid w:val="00A01A27"/>
    <w:rsid w:val="00A02010"/>
    <w:rsid w:val="00A04EED"/>
    <w:rsid w:val="00A056FD"/>
    <w:rsid w:val="00A05F78"/>
    <w:rsid w:val="00A06383"/>
    <w:rsid w:val="00A06525"/>
    <w:rsid w:val="00A079A5"/>
    <w:rsid w:val="00A07A1E"/>
    <w:rsid w:val="00A07ADA"/>
    <w:rsid w:val="00A10703"/>
    <w:rsid w:val="00A108A8"/>
    <w:rsid w:val="00A11567"/>
    <w:rsid w:val="00A11AA5"/>
    <w:rsid w:val="00A12709"/>
    <w:rsid w:val="00A12B00"/>
    <w:rsid w:val="00A139C6"/>
    <w:rsid w:val="00A13C7F"/>
    <w:rsid w:val="00A13D2F"/>
    <w:rsid w:val="00A14054"/>
    <w:rsid w:val="00A15652"/>
    <w:rsid w:val="00A157AB"/>
    <w:rsid w:val="00A16254"/>
    <w:rsid w:val="00A1657D"/>
    <w:rsid w:val="00A2084E"/>
    <w:rsid w:val="00A212C9"/>
    <w:rsid w:val="00A21B0D"/>
    <w:rsid w:val="00A220EF"/>
    <w:rsid w:val="00A245F9"/>
    <w:rsid w:val="00A247C5"/>
    <w:rsid w:val="00A262DA"/>
    <w:rsid w:val="00A2749C"/>
    <w:rsid w:val="00A325A5"/>
    <w:rsid w:val="00A332D5"/>
    <w:rsid w:val="00A33373"/>
    <w:rsid w:val="00A33EC3"/>
    <w:rsid w:val="00A36957"/>
    <w:rsid w:val="00A372EC"/>
    <w:rsid w:val="00A40A46"/>
    <w:rsid w:val="00A40F44"/>
    <w:rsid w:val="00A43414"/>
    <w:rsid w:val="00A44CF6"/>
    <w:rsid w:val="00A46F6E"/>
    <w:rsid w:val="00A4708A"/>
    <w:rsid w:val="00A473FF"/>
    <w:rsid w:val="00A47F07"/>
    <w:rsid w:val="00A5058F"/>
    <w:rsid w:val="00A505F1"/>
    <w:rsid w:val="00A5108F"/>
    <w:rsid w:val="00A5299A"/>
    <w:rsid w:val="00A53069"/>
    <w:rsid w:val="00A53BD1"/>
    <w:rsid w:val="00A53BFA"/>
    <w:rsid w:val="00A55795"/>
    <w:rsid w:val="00A55F80"/>
    <w:rsid w:val="00A57580"/>
    <w:rsid w:val="00A57703"/>
    <w:rsid w:val="00A57748"/>
    <w:rsid w:val="00A61316"/>
    <w:rsid w:val="00A620DA"/>
    <w:rsid w:val="00A647A9"/>
    <w:rsid w:val="00A66AEE"/>
    <w:rsid w:val="00A67D04"/>
    <w:rsid w:val="00A7094F"/>
    <w:rsid w:val="00A70AA8"/>
    <w:rsid w:val="00A70E49"/>
    <w:rsid w:val="00A71B40"/>
    <w:rsid w:val="00A7231C"/>
    <w:rsid w:val="00A7301B"/>
    <w:rsid w:val="00A73128"/>
    <w:rsid w:val="00A733D0"/>
    <w:rsid w:val="00A7358D"/>
    <w:rsid w:val="00A739B0"/>
    <w:rsid w:val="00A73DC8"/>
    <w:rsid w:val="00A74CC4"/>
    <w:rsid w:val="00A7552D"/>
    <w:rsid w:val="00A75F8C"/>
    <w:rsid w:val="00A76E67"/>
    <w:rsid w:val="00A80E59"/>
    <w:rsid w:val="00A81C03"/>
    <w:rsid w:val="00A81EE9"/>
    <w:rsid w:val="00A8202F"/>
    <w:rsid w:val="00A86942"/>
    <w:rsid w:val="00A92415"/>
    <w:rsid w:val="00A92A99"/>
    <w:rsid w:val="00A92E96"/>
    <w:rsid w:val="00A94862"/>
    <w:rsid w:val="00A96890"/>
    <w:rsid w:val="00A96DBD"/>
    <w:rsid w:val="00A973CD"/>
    <w:rsid w:val="00A9769A"/>
    <w:rsid w:val="00AA0AC8"/>
    <w:rsid w:val="00AA1422"/>
    <w:rsid w:val="00AA1628"/>
    <w:rsid w:val="00AA1CE7"/>
    <w:rsid w:val="00AA21C7"/>
    <w:rsid w:val="00AA3C55"/>
    <w:rsid w:val="00AA5EC8"/>
    <w:rsid w:val="00AA609D"/>
    <w:rsid w:val="00AB03E6"/>
    <w:rsid w:val="00AB0C7F"/>
    <w:rsid w:val="00AB432E"/>
    <w:rsid w:val="00AB45FC"/>
    <w:rsid w:val="00AB6DCD"/>
    <w:rsid w:val="00AC08DE"/>
    <w:rsid w:val="00AC16D2"/>
    <w:rsid w:val="00AC1C8F"/>
    <w:rsid w:val="00AC2140"/>
    <w:rsid w:val="00AC2844"/>
    <w:rsid w:val="00AC29BD"/>
    <w:rsid w:val="00AC2F09"/>
    <w:rsid w:val="00AC42D1"/>
    <w:rsid w:val="00AC430F"/>
    <w:rsid w:val="00AC4A56"/>
    <w:rsid w:val="00AC4C82"/>
    <w:rsid w:val="00AC505A"/>
    <w:rsid w:val="00AC64FF"/>
    <w:rsid w:val="00AD08A2"/>
    <w:rsid w:val="00AD219C"/>
    <w:rsid w:val="00AD25BE"/>
    <w:rsid w:val="00AD26FC"/>
    <w:rsid w:val="00AD28F2"/>
    <w:rsid w:val="00AD33FC"/>
    <w:rsid w:val="00AD519D"/>
    <w:rsid w:val="00AD5DF5"/>
    <w:rsid w:val="00AE0499"/>
    <w:rsid w:val="00AE19D6"/>
    <w:rsid w:val="00AE56E8"/>
    <w:rsid w:val="00AE7B48"/>
    <w:rsid w:val="00AF2738"/>
    <w:rsid w:val="00AF280A"/>
    <w:rsid w:val="00AF2CD3"/>
    <w:rsid w:val="00AF3F74"/>
    <w:rsid w:val="00AF5436"/>
    <w:rsid w:val="00AF58B9"/>
    <w:rsid w:val="00AF62BA"/>
    <w:rsid w:val="00AF638B"/>
    <w:rsid w:val="00AF64F4"/>
    <w:rsid w:val="00AF6564"/>
    <w:rsid w:val="00AF656C"/>
    <w:rsid w:val="00AF680E"/>
    <w:rsid w:val="00AF79B8"/>
    <w:rsid w:val="00AF7D6A"/>
    <w:rsid w:val="00B011D9"/>
    <w:rsid w:val="00B01A22"/>
    <w:rsid w:val="00B04AEF"/>
    <w:rsid w:val="00B05328"/>
    <w:rsid w:val="00B068C0"/>
    <w:rsid w:val="00B06987"/>
    <w:rsid w:val="00B0727B"/>
    <w:rsid w:val="00B076BF"/>
    <w:rsid w:val="00B07CD9"/>
    <w:rsid w:val="00B100B0"/>
    <w:rsid w:val="00B103EC"/>
    <w:rsid w:val="00B117F3"/>
    <w:rsid w:val="00B1184F"/>
    <w:rsid w:val="00B12866"/>
    <w:rsid w:val="00B128C5"/>
    <w:rsid w:val="00B1415A"/>
    <w:rsid w:val="00B147C6"/>
    <w:rsid w:val="00B152FC"/>
    <w:rsid w:val="00B15494"/>
    <w:rsid w:val="00B16A76"/>
    <w:rsid w:val="00B16DCB"/>
    <w:rsid w:val="00B211B6"/>
    <w:rsid w:val="00B229B0"/>
    <w:rsid w:val="00B230FE"/>
    <w:rsid w:val="00B23F48"/>
    <w:rsid w:val="00B24668"/>
    <w:rsid w:val="00B247DA"/>
    <w:rsid w:val="00B24CE1"/>
    <w:rsid w:val="00B24EF9"/>
    <w:rsid w:val="00B255DD"/>
    <w:rsid w:val="00B2635C"/>
    <w:rsid w:val="00B27A19"/>
    <w:rsid w:val="00B31BD4"/>
    <w:rsid w:val="00B3202C"/>
    <w:rsid w:val="00B32264"/>
    <w:rsid w:val="00B32551"/>
    <w:rsid w:val="00B33472"/>
    <w:rsid w:val="00B34C67"/>
    <w:rsid w:val="00B34E68"/>
    <w:rsid w:val="00B35401"/>
    <w:rsid w:val="00B357C7"/>
    <w:rsid w:val="00B377DC"/>
    <w:rsid w:val="00B37C68"/>
    <w:rsid w:val="00B4049A"/>
    <w:rsid w:val="00B405FE"/>
    <w:rsid w:val="00B40D90"/>
    <w:rsid w:val="00B41E68"/>
    <w:rsid w:val="00B43DE3"/>
    <w:rsid w:val="00B44807"/>
    <w:rsid w:val="00B45E0F"/>
    <w:rsid w:val="00B4667E"/>
    <w:rsid w:val="00B46BEA"/>
    <w:rsid w:val="00B47B3A"/>
    <w:rsid w:val="00B50F9C"/>
    <w:rsid w:val="00B5111C"/>
    <w:rsid w:val="00B51686"/>
    <w:rsid w:val="00B51A84"/>
    <w:rsid w:val="00B51E82"/>
    <w:rsid w:val="00B5214C"/>
    <w:rsid w:val="00B5241D"/>
    <w:rsid w:val="00B536E3"/>
    <w:rsid w:val="00B54FD3"/>
    <w:rsid w:val="00B554D1"/>
    <w:rsid w:val="00B55ACB"/>
    <w:rsid w:val="00B55B33"/>
    <w:rsid w:val="00B56A53"/>
    <w:rsid w:val="00B57263"/>
    <w:rsid w:val="00B579D0"/>
    <w:rsid w:val="00B60316"/>
    <w:rsid w:val="00B60E2D"/>
    <w:rsid w:val="00B61E06"/>
    <w:rsid w:val="00B627EC"/>
    <w:rsid w:val="00B632D1"/>
    <w:rsid w:val="00B64AEB"/>
    <w:rsid w:val="00B666D4"/>
    <w:rsid w:val="00B66A82"/>
    <w:rsid w:val="00B66AB9"/>
    <w:rsid w:val="00B71197"/>
    <w:rsid w:val="00B711F4"/>
    <w:rsid w:val="00B71803"/>
    <w:rsid w:val="00B725B1"/>
    <w:rsid w:val="00B72927"/>
    <w:rsid w:val="00B72AF3"/>
    <w:rsid w:val="00B74FA4"/>
    <w:rsid w:val="00B77265"/>
    <w:rsid w:val="00B80EF6"/>
    <w:rsid w:val="00B819F4"/>
    <w:rsid w:val="00B8338B"/>
    <w:rsid w:val="00B83712"/>
    <w:rsid w:val="00B84A60"/>
    <w:rsid w:val="00B84AD9"/>
    <w:rsid w:val="00B86612"/>
    <w:rsid w:val="00B87988"/>
    <w:rsid w:val="00B87C93"/>
    <w:rsid w:val="00B92BC0"/>
    <w:rsid w:val="00B93C90"/>
    <w:rsid w:val="00B94751"/>
    <w:rsid w:val="00B94D38"/>
    <w:rsid w:val="00B958CC"/>
    <w:rsid w:val="00B963E5"/>
    <w:rsid w:val="00B966B9"/>
    <w:rsid w:val="00BA00E2"/>
    <w:rsid w:val="00BA12A1"/>
    <w:rsid w:val="00BA25AF"/>
    <w:rsid w:val="00BA2DCE"/>
    <w:rsid w:val="00BA403D"/>
    <w:rsid w:val="00BA434C"/>
    <w:rsid w:val="00BA56F6"/>
    <w:rsid w:val="00BA614F"/>
    <w:rsid w:val="00BA6B68"/>
    <w:rsid w:val="00BB08E8"/>
    <w:rsid w:val="00BB0E50"/>
    <w:rsid w:val="00BB264A"/>
    <w:rsid w:val="00BB30E6"/>
    <w:rsid w:val="00BB3BAE"/>
    <w:rsid w:val="00BB48E7"/>
    <w:rsid w:val="00BB5DA6"/>
    <w:rsid w:val="00BB64FB"/>
    <w:rsid w:val="00BB7E55"/>
    <w:rsid w:val="00BC0309"/>
    <w:rsid w:val="00BC1184"/>
    <w:rsid w:val="00BC3E9B"/>
    <w:rsid w:val="00BC440C"/>
    <w:rsid w:val="00BC5461"/>
    <w:rsid w:val="00BC5732"/>
    <w:rsid w:val="00BD0091"/>
    <w:rsid w:val="00BD0BA5"/>
    <w:rsid w:val="00BD17E4"/>
    <w:rsid w:val="00BD4409"/>
    <w:rsid w:val="00BD477F"/>
    <w:rsid w:val="00BD5756"/>
    <w:rsid w:val="00BE0135"/>
    <w:rsid w:val="00BE2C5A"/>
    <w:rsid w:val="00BF0AAE"/>
    <w:rsid w:val="00BF104E"/>
    <w:rsid w:val="00BF177B"/>
    <w:rsid w:val="00BF18BB"/>
    <w:rsid w:val="00BF564E"/>
    <w:rsid w:val="00BF57E4"/>
    <w:rsid w:val="00BF5A53"/>
    <w:rsid w:val="00BF5F7E"/>
    <w:rsid w:val="00BF7A3E"/>
    <w:rsid w:val="00C01145"/>
    <w:rsid w:val="00C015CF"/>
    <w:rsid w:val="00C02DCC"/>
    <w:rsid w:val="00C03259"/>
    <w:rsid w:val="00C037E5"/>
    <w:rsid w:val="00C0511A"/>
    <w:rsid w:val="00C057D9"/>
    <w:rsid w:val="00C065B9"/>
    <w:rsid w:val="00C06CD4"/>
    <w:rsid w:val="00C101E4"/>
    <w:rsid w:val="00C1129B"/>
    <w:rsid w:val="00C11DD8"/>
    <w:rsid w:val="00C12A12"/>
    <w:rsid w:val="00C12D59"/>
    <w:rsid w:val="00C15BEA"/>
    <w:rsid w:val="00C15C28"/>
    <w:rsid w:val="00C16A36"/>
    <w:rsid w:val="00C16B92"/>
    <w:rsid w:val="00C213F0"/>
    <w:rsid w:val="00C21E8B"/>
    <w:rsid w:val="00C22865"/>
    <w:rsid w:val="00C22EE3"/>
    <w:rsid w:val="00C23950"/>
    <w:rsid w:val="00C2422F"/>
    <w:rsid w:val="00C25EB7"/>
    <w:rsid w:val="00C26022"/>
    <w:rsid w:val="00C2630A"/>
    <w:rsid w:val="00C268A3"/>
    <w:rsid w:val="00C26997"/>
    <w:rsid w:val="00C26CD4"/>
    <w:rsid w:val="00C30718"/>
    <w:rsid w:val="00C31407"/>
    <w:rsid w:val="00C32106"/>
    <w:rsid w:val="00C32464"/>
    <w:rsid w:val="00C32CB1"/>
    <w:rsid w:val="00C332B1"/>
    <w:rsid w:val="00C340F8"/>
    <w:rsid w:val="00C3417C"/>
    <w:rsid w:val="00C351BB"/>
    <w:rsid w:val="00C35721"/>
    <w:rsid w:val="00C35AEF"/>
    <w:rsid w:val="00C37DA1"/>
    <w:rsid w:val="00C40B92"/>
    <w:rsid w:val="00C42018"/>
    <w:rsid w:val="00C429C2"/>
    <w:rsid w:val="00C42B29"/>
    <w:rsid w:val="00C43E9C"/>
    <w:rsid w:val="00C44380"/>
    <w:rsid w:val="00C463C8"/>
    <w:rsid w:val="00C46DA7"/>
    <w:rsid w:val="00C46DEC"/>
    <w:rsid w:val="00C477BF"/>
    <w:rsid w:val="00C47D50"/>
    <w:rsid w:val="00C47DB6"/>
    <w:rsid w:val="00C50657"/>
    <w:rsid w:val="00C507FF"/>
    <w:rsid w:val="00C50868"/>
    <w:rsid w:val="00C55D28"/>
    <w:rsid w:val="00C55FBA"/>
    <w:rsid w:val="00C56806"/>
    <w:rsid w:val="00C571D7"/>
    <w:rsid w:val="00C57928"/>
    <w:rsid w:val="00C60238"/>
    <w:rsid w:val="00C646CA"/>
    <w:rsid w:val="00C64F4C"/>
    <w:rsid w:val="00C64FBF"/>
    <w:rsid w:val="00C65C60"/>
    <w:rsid w:val="00C65D8B"/>
    <w:rsid w:val="00C6611A"/>
    <w:rsid w:val="00C6629B"/>
    <w:rsid w:val="00C665A1"/>
    <w:rsid w:val="00C66806"/>
    <w:rsid w:val="00C672C0"/>
    <w:rsid w:val="00C676D7"/>
    <w:rsid w:val="00C678CD"/>
    <w:rsid w:val="00C70787"/>
    <w:rsid w:val="00C70B6E"/>
    <w:rsid w:val="00C71B14"/>
    <w:rsid w:val="00C71E0D"/>
    <w:rsid w:val="00C71F8B"/>
    <w:rsid w:val="00C7286F"/>
    <w:rsid w:val="00C72CC9"/>
    <w:rsid w:val="00C73C2A"/>
    <w:rsid w:val="00C74569"/>
    <w:rsid w:val="00C749EB"/>
    <w:rsid w:val="00C765F9"/>
    <w:rsid w:val="00C7675F"/>
    <w:rsid w:val="00C77042"/>
    <w:rsid w:val="00C80461"/>
    <w:rsid w:val="00C81355"/>
    <w:rsid w:val="00C818C0"/>
    <w:rsid w:val="00C82290"/>
    <w:rsid w:val="00C8273D"/>
    <w:rsid w:val="00C84593"/>
    <w:rsid w:val="00C8650C"/>
    <w:rsid w:val="00C86A85"/>
    <w:rsid w:val="00C86C28"/>
    <w:rsid w:val="00C90821"/>
    <w:rsid w:val="00C911D7"/>
    <w:rsid w:val="00C9264D"/>
    <w:rsid w:val="00C92671"/>
    <w:rsid w:val="00C92BEA"/>
    <w:rsid w:val="00C92FA4"/>
    <w:rsid w:val="00C93EA0"/>
    <w:rsid w:val="00C9490A"/>
    <w:rsid w:val="00C94996"/>
    <w:rsid w:val="00C94A10"/>
    <w:rsid w:val="00C954B7"/>
    <w:rsid w:val="00C96F0A"/>
    <w:rsid w:val="00CA14B0"/>
    <w:rsid w:val="00CA1CBB"/>
    <w:rsid w:val="00CA34CB"/>
    <w:rsid w:val="00CA560C"/>
    <w:rsid w:val="00CA5E33"/>
    <w:rsid w:val="00CA7B1D"/>
    <w:rsid w:val="00CA7F06"/>
    <w:rsid w:val="00CB0ADE"/>
    <w:rsid w:val="00CB16AF"/>
    <w:rsid w:val="00CB354D"/>
    <w:rsid w:val="00CB4F8D"/>
    <w:rsid w:val="00CB6490"/>
    <w:rsid w:val="00CB701E"/>
    <w:rsid w:val="00CB783B"/>
    <w:rsid w:val="00CB78A6"/>
    <w:rsid w:val="00CC2095"/>
    <w:rsid w:val="00CC27E8"/>
    <w:rsid w:val="00CC313E"/>
    <w:rsid w:val="00CC40EC"/>
    <w:rsid w:val="00CC51A1"/>
    <w:rsid w:val="00CC6576"/>
    <w:rsid w:val="00CD19D8"/>
    <w:rsid w:val="00CD1A70"/>
    <w:rsid w:val="00CD26E9"/>
    <w:rsid w:val="00CD2EE1"/>
    <w:rsid w:val="00CD3DDC"/>
    <w:rsid w:val="00CD4786"/>
    <w:rsid w:val="00CD47EE"/>
    <w:rsid w:val="00CD59F3"/>
    <w:rsid w:val="00CD5D1C"/>
    <w:rsid w:val="00CD64D3"/>
    <w:rsid w:val="00CD6D0F"/>
    <w:rsid w:val="00CD7D07"/>
    <w:rsid w:val="00CE09BC"/>
    <w:rsid w:val="00CE1A49"/>
    <w:rsid w:val="00CE2EDA"/>
    <w:rsid w:val="00CE44C1"/>
    <w:rsid w:val="00CE4EA4"/>
    <w:rsid w:val="00CE4F6F"/>
    <w:rsid w:val="00CE51DA"/>
    <w:rsid w:val="00CE554E"/>
    <w:rsid w:val="00CE5E3F"/>
    <w:rsid w:val="00CF059E"/>
    <w:rsid w:val="00CF278A"/>
    <w:rsid w:val="00CF4FC7"/>
    <w:rsid w:val="00CF53C6"/>
    <w:rsid w:val="00CF62F8"/>
    <w:rsid w:val="00CF6BA0"/>
    <w:rsid w:val="00CF6DA4"/>
    <w:rsid w:val="00D007E6"/>
    <w:rsid w:val="00D00E02"/>
    <w:rsid w:val="00D0149D"/>
    <w:rsid w:val="00D01CC6"/>
    <w:rsid w:val="00D0212B"/>
    <w:rsid w:val="00D02890"/>
    <w:rsid w:val="00D02FF1"/>
    <w:rsid w:val="00D04631"/>
    <w:rsid w:val="00D04775"/>
    <w:rsid w:val="00D04D86"/>
    <w:rsid w:val="00D07FA3"/>
    <w:rsid w:val="00D10725"/>
    <w:rsid w:val="00D10C20"/>
    <w:rsid w:val="00D110B1"/>
    <w:rsid w:val="00D1149D"/>
    <w:rsid w:val="00D11583"/>
    <w:rsid w:val="00D11B34"/>
    <w:rsid w:val="00D11E76"/>
    <w:rsid w:val="00D13AF3"/>
    <w:rsid w:val="00D144B7"/>
    <w:rsid w:val="00D14B16"/>
    <w:rsid w:val="00D15411"/>
    <w:rsid w:val="00D2145D"/>
    <w:rsid w:val="00D21BB5"/>
    <w:rsid w:val="00D221E4"/>
    <w:rsid w:val="00D2260E"/>
    <w:rsid w:val="00D23FE8"/>
    <w:rsid w:val="00D249E0"/>
    <w:rsid w:val="00D26254"/>
    <w:rsid w:val="00D26482"/>
    <w:rsid w:val="00D26662"/>
    <w:rsid w:val="00D27520"/>
    <w:rsid w:val="00D30009"/>
    <w:rsid w:val="00D3106F"/>
    <w:rsid w:val="00D3324E"/>
    <w:rsid w:val="00D34172"/>
    <w:rsid w:val="00D34405"/>
    <w:rsid w:val="00D3441B"/>
    <w:rsid w:val="00D3538A"/>
    <w:rsid w:val="00D379BE"/>
    <w:rsid w:val="00D37EBB"/>
    <w:rsid w:val="00D37F1B"/>
    <w:rsid w:val="00D410E1"/>
    <w:rsid w:val="00D4416B"/>
    <w:rsid w:val="00D45C0B"/>
    <w:rsid w:val="00D46AC5"/>
    <w:rsid w:val="00D46BEA"/>
    <w:rsid w:val="00D46C69"/>
    <w:rsid w:val="00D46D44"/>
    <w:rsid w:val="00D50A08"/>
    <w:rsid w:val="00D50E41"/>
    <w:rsid w:val="00D532D2"/>
    <w:rsid w:val="00D53437"/>
    <w:rsid w:val="00D549CA"/>
    <w:rsid w:val="00D578FC"/>
    <w:rsid w:val="00D57B0F"/>
    <w:rsid w:val="00D61590"/>
    <w:rsid w:val="00D61BC9"/>
    <w:rsid w:val="00D63B7B"/>
    <w:rsid w:val="00D6425E"/>
    <w:rsid w:val="00D64455"/>
    <w:rsid w:val="00D64606"/>
    <w:rsid w:val="00D650BE"/>
    <w:rsid w:val="00D651B9"/>
    <w:rsid w:val="00D654E2"/>
    <w:rsid w:val="00D65571"/>
    <w:rsid w:val="00D65B3B"/>
    <w:rsid w:val="00D65D40"/>
    <w:rsid w:val="00D666A2"/>
    <w:rsid w:val="00D6697A"/>
    <w:rsid w:val="00D669C6"/>
    <w:rsid w:val="00D6777F"/>
    <w:rsid w:val="00D70110"/>
    <w:rsid w:val="00D70A23"/>
    <w:rsid w:val="00D71451"/>
    <w:rsid w:val="00D71757"/>
    <w:rsid w:val="00D74022"/>
    <w:rsid w:val="00D7488B"/>
    <w:rsid w:val="00D7520F"/>
    <w:rsid w:val="00D754EB"/>
    <w:rsid w:val="00D7647C"/>
    <w:rsid w:val="00D76F20"/>
    <w:rsid w:val="00D777A4"/>
    <w:rsid w:val="00D80CBC"/>
    <w:rsid w:val="00D82D3B"/>
    <w:rsid w:val="00D832A3"/>
    <w:rsid w:val="00D838B0"/>
    <w:rsid w:val="00D83F8A"/>
    <w:rsid w:val="00D847E2"/>
    <w:rsid w:val="00D87239"/>
    <w:rsid w:val="00D87717"/>
    <w:rsid w:val="00D87AAA"/>
    <w:rsid w:val="00D906F7"/>
    <w:rsid w:val="00D90F89"/>
    <w:rsid w:val="00D91A36"/>
    <w:rsid w:val="00D92152"/>
    <w:rsid w:val="00D95217"/>
    <w:rsid w:val="00D958D0"/>
    <w:rsid w:val="00D95A91"/>
    <w:rsid w:val="00D96660"/>
    <w:rsid w:val="00D974EB"/>
    <w:rsid w:val="00D97FC3"/>
    <w:rsid w:val="00DA0402"/>
    <w:rsid w:val="00DA0DED"/>
    <w:rsid w:val="00DA158D"/>
    <w:rsid w:val="00DA177D"/>
    <w:rsid w:val="00DA1B11"/>
    <w:rsid w:val="00DA2571"/>
    <w:rsid w:val="00DA26CC"/>
    <w:rsid w:val="00DA40A0"/>
    <w:rsid w:val="00DA40F8"/>
    <w:rsid w:val="00DA4259"/>
    <w:rsid w:val="00DA57E2"/>
    <w:rsid w:val="00DA5ACD"/>
    <w:rsid w:val="00DA6330"/>
    <w:rsid w:val="00DA651F"/>
    <w:rsid w:val="00DA6C7C"/>
    <w:rsid w:val="00DA70D9"/>
    <w:rsid w:val="00DB200B"/>
    <w:rsid w:val="00DB2EEB"/>
    <w:rsid w:val="00DB3962"/>
    <w:rsid w:val="00DB40EF"/>
    <w:rsid w:val="00DB58DC"/>
    <w:rsid w:val="00DB5CE6"/>
    <w:rsid w:val="00DB6769"/>
    <w:rsid w:val="00DB7A76"/>
    <w:rsid w:val="00DC101E"/>
    <w:rsid w:val="00DC1C5B"/>
    <w:rsid w:val="00DC2949"/>
    <w:rsid w:val="00DC322E"/>
    <w:rsid w:val="00DC5583"/>
    <w:rsid w:val="00DC55B8"/>
    <w:rsid w:val="00DC5B60"/>
    <w:rsid w:val="00DC5D09"/>
    <w:rsid w:val="00DC5F1C"/>
    <w:rsid w:val="00DC63EA"/>
    <w:rsid w:val="00DD1E57"/>
    <w:rsid w:val="00DD2A58"/>
    <w:rsid w:val="00DD3140"/>
    <w:rsid w:val="00DD3388"/>
    <w:rsid w:val="00DD4792"/>
    <w:rsid w:val="00DD4B72"/>
    <w:rsid w:val="00DD4E7C"/>
    <w:rsid w:val="00DD5749"/>
    <w:rsid w:val="00DD6F5D"/>
    <w:rsid w:val="00DE0996"/>
    <w:rsid w:val="00DE09AF"/>
    <w:rsid w:val="00DE3B9E"/>
    <w:rsid w:val="00DE3E6B"/>
    <w:rsid w:val="00DE4001"/>
    <w:rsid w:val="00DE48E8"/>
    <w:rsid w:val="00DE4D7C"/>
    <w:rsid w:val="00DE7F30"/>
    <w:rsid w:val="00DF0101"/>
    <w:rsid w:val="00DF0277"/>
    <w:rsid w:val="00DF0B0F"/>
    <w:rsid w:val="00DF104D"/>
    <w:rsid w:val="00DF121C"/>
    <w:rsid w:val="00DF121F"/>
    <w:rsid w:val="00DF29B7"/>
    <w:rsid w:val="00DF4400"/>
    <w:rsid w:val="00DF5BB1"/>
    <w:rsid w:val="00DF7CB2"/>
    <w:rsid w:val="00DF7FE4"/>
    <w:rsid w:val="00E002CC"/>
    <w:rsid w:val="00E00779"/>
    <w:rsid w:val="00E00B52"/>
    <w:rsid w:val="00E00BFD"/>
    <w:rsid w:val="00E02585"/>
    <w:rsid w:val="00E028A7"/>
    <w:rsid w:val="00E0333F"/>
    <w:rsid w:val="00E039FD"/>
    <w:rsid w:val="00E0458E"/>
    <w:rsid w:val="00E0546F"/>
    <w:rsid w:val="00E05493"/>
    <w:rsid w:val="00E061C5"/>
    <w:rsid w:val="00E07AB6"/>
    <w:rsid w:val="00E104D3"/>
    <w:rsid w:val="00E121AD"/>
    <w:rsid w:val="00E132CE"/>
    <w:rsid w:val="00E13692"/>
    <w:rsid w:val="00E136F0"/>
    <w:rsid w:val="00E13879"/>
    <w:rsid w:val="00E13A54"/>
    <w:rsid w:val="00E140A3"/>
    <w:rsid w:val="00E14124"/>
    <w:rsid w:val="00E144D5"/>
    <w:rsid w:val="00E149CF"/>
    <w:rsid w:val="00E14B34"/>
    <w:rsid w:val="00E14CAE"/>
    <w:rsid w:val="00E16C2E"/>
    <w:rsid w:val="00E17359"/>
    <w:rsid w:val="00E202A9"/>
    <w:rsid w:val="00E21018"/>
    <w:rsid w:val="00E22672"/>
    <w:rsid w:val="00E22724"/>
    <w:rsid w:val="00E23017"/>
    <w:rsid w:val="00E23317"/>
    <w:rsid w:val="00E2424E"/>
    <w:rsid w:val="00E26236"/>
    <w:rsid w:val="00E262A8"/>
    <w:rsid w:val="00E26515"/>
    <w:rsid w:val="00E26C9F"/>
    <w:rsid w:val="00E274FB"/>
    <w:rsid w:val="00E30756"/>
    <w:rsid w:val="00E31687"/>
    <w:rsid w:val="00E3325B"/>
    <w:rsid w:val="00E34674"/>
    <w:rsid w:val="00E34CAE"/>
    <w:rsid w:val="00E35CFC"/>
    <w:rsid w:val="00E360B4"/>
    <w:rsid w:val="00E40463"/>
    <w:rsid w:val="00E40F22"/>
    <w:rsid w:val="00E42F8D"/>
    <w:rsid w:val="00E460A5"/>
    <w:rsid w:val="00E46879"/>
    <w:rsid w:val="00E47D40"/>
    <w:rsid w:val="00E47DC2"/>
    <w:rsid w:val="00E51E2D"/>
    <w:rsid w:val="00E52ECF"/>
    <w:rsid w:val="00E539AF"/>
    <w:rsid w:val="00E54163"/>
    <w:rsid w:val="00E55A16"/>
    <w:rsid w:val="00E55CF3"/>
    <w:rsid w:val="00E56F25"/>
    <w:rsid w:val="00E57F01"/>
    <w:rsid w:val="00E61089"/>
    <w:rsid w:val="00E618CE"/>
    <w:rsid w:val="00E619E1"/>
    <w:rsid w:val="00E61DFB"/>
    <w:rsid w:val="00E61F23"/>
    <w:rsid w:val="00E640C1"/>
    <w:rsid w:val="00E66132"/>
    <w:rsid w:val="00E71E85"/>
    <w:rsid w:val="00E72B84"/>
    <w:rsid w:val="00E72CC6"/>
    <w:rsid w:val="00E72E7B"/>
    <w:rsid w:val="00E73428"/>
    <w:rsid w:val="00E739C9"/>
    <w:rsid w:val="00E74489"/>
    <w:rsid w:val="00E748FA"/>
    <w:rsid w:val="00E74E2D"/>
    <w:rsid w:val="00E754A3"/>
    <w:rsid w:val="00E762CC"/>
    <w:rsid w:val="00E768BD"/>
    <w:rsid w:val="00E76A50"/>
    <w:rsid w:val="00E76E03"/>
    <w:rsid w:val="00E804D1"/>
    <w:rsid w:val="00E808F4"/>
    <w:rsid w:val="00E82876"/>
    <w:rsid w:val="00E83338"/>
    <w:rsid w:val="00E8355E"/>
    <w:rsid w:val="00E84BC0"/>
    <w:rsid w:val="00E85399"/>
    <w:rsid w:val="00E85B98"/>
    <w:rsid w:val="00E862F2"/>
    <w:rsid w:val="00E872AC"/>
    <w:rsid w:val="00E874A9"/>
    <w:rsid w:val="00E87E6D"/>
    <w:rsid w:val="00E90F58"/>
    <w:rsid w:val="00E91E8A"/>
    <w:rsid w:val="00E94347"/>
    <w:rsid w:val="00E94420"/>
    <w:rsid w:val="00E94658"/>
    <w:rsid w:val="00E95029"/>
    <w:rsid w:val="00E9509F"/>
    <w:rsid w:val="00E97A1E"/>
    <w:rsid w:val="00EA08C9"/>
    <w:rsid w:val="00EA0C12"/>
    <w:rsid w:val="00EA2C81"/>
    <w:rsid w:val="00EA3201"/>
    <w:rsid w:val="00EA383A"/>
    <w:rsid w:val="00EA4748"/>
    <w:rsid w:val="00EA479D"/>
    <w:rsid w:val="00EA4FAD"/>
    <w:rsid w:val="00EA6A66"/>
    <w:rsid w:val="00EA6AA8"/>
    <w:rsid w:val="00EB15DA"/>
    <w:rsid w:val="00EB1E85"/>
    <w:rsid w:val="00EB5F62"/>
    <w:rsid w:val="00EB62C1"/>
    <w:rsid w:val="00EB672E"/>
    <w:rsid w:val="00EC09FF"/>
    <w:rsid w:val="00EC0A80"/>
    <w:rsid w:val="00EC0DCB"/>
    <w:rsid w:val="00EC20B3"/>
    <w:rsid w:val="00EC2EF9"/>
    <w:rsid w:val="00EC43C9"/>
    <w:rsid w:val="00EC4C23"/>
    <w:rsid w:val="00EC685D"/>
    <w:rsid w:val="00EC6D40"/>
    <w:rsid w:val="00EC7573"/>
    <w:rsid w:val="00EC76BE"/>
    <w:rsid w:val="00ED0294"/>
    <w:rsid w:val="00ED0B47"/>
    <w:rsid w:val="00ED25F1"/>
    <w:rsid w:val="00ED2AC9"/>
    <w:rsid w:val="00ED2F5E"/>
    <w:rsid w:val="00ED2FEE"/>
    <w:rsid w:val="00ED4198"/>
    <w:rsid w:val="00ED706C"/>
    <w:rsid w:val="00ED757C"/>
    <w:rsid w:val="00EE1D33"/>
    <w:rsid w:val="00EE31F0"/>
    <w:rsid w:val="00EE3361"/>
    <w:rsid w:val="00EE5A53"/>
    <w:rsid w:val="00EE6807"/>
    <w:rsid w:val="00EE74B0"/>
    <w:rsid w:val="00EE74D0"/>
    <w:rsid w:val="00EE7764"/>
    <w:rsid w:val="00EF17F1"/>
    <w:rsid w:val="00EF1EE0"/>
    <w:rsid w:val="00EF28AF"/>
    <w:rsid w:val="00EF3129"/>
    <w:rsid w:val="00EF4D13"/>
    <w:rsid w:val="00EF56F8"/>
    <w:rsid w:val="00EF7228"/>
    <w:rsid w:val="00EF7517"/>
    <w:rsid w:val="00F00A3E"/>
    <w:rsid w:val="00F00A5D"/>
    <w:rsid w:val="00F01BBB"/>
    <w:rsid w:val="00F01EC8"/>
    <w:rsid w:val="00F0257B"/>
    <w:rsid w:val="00F02C6B"/>
    <w:rsid w:val="00F03D67"/>
    <w:rsid w:val="00F04878"/>
    <w:rsid w:val="00F110E0"/>
    <w:rsid w:val="00F11A56"/>
    <w:rsid w:val="00F1227E"/>
    <w:rsid w:val="00F13110"/>
    <w:rsid w:val="00F139B4"/>
    <w:rsid w:val="00F15723"/>
    <w:rsid w:val="00F17E4B"/>
    <w:rsid w:val="00F17EFC"/>
    <w:rsid w:val="00F21455"/>
    <w:rsid w:val="00F22C89"/>
    <w:rsid w:val="00F23915"/>
    <w:rsid w:val="00F23A0B"/>
    <w:rsid w:val="00F24479"/>
    <w:rsid w:val="00F24E0B"/>
    <w:rsid w:val="00F30976"/>
    <w:rsid w:val="00F30E04"/>
    <w:rsid w:val="00F32FBB"/>
    <w:rsid w:val="00F331DE"/>
    <w:rsid w:val="00F33283"/>
    <w:rsid w:val="00F33D9F"/>
    <w:rsid w:val="00F33FBC"/>
    <w:rsid w:val="00F342BB"/>
    <w:rsid w:val="00F36CD9"/>
    <w:rsid w:val="00F37647"/>
    <w:rsid w:val="00F428C1"/>
    <w:rsid w:val="00F42B0C"/>
    <w:rsid w:val="00F42B8C"/>
    <w:rsid w:val="00F436D2"/>
    <w:rsid w:val="00F4410B"/>
    <w:rsid w:val="00F44F45"/>
    <w:rsid w:val="00F44F98"/>
    <w:rsid w:val="00F44FE5"/>
    <w:rsid w:val="00F45611"/>
    <w:rsid w:val="00F462F5"/>
    <w:rsid w:val="00F46B36"/>
    <w:rsid w:val="00F46C6F"/>
    <w:rsid w:val="00F474DB"/>
    <w:rsid w:val="00F532F3"/>
    <w:rsid w:val="00F5372E"/>
    <w:rsid w:val="00F53C49"/>
    <w:rsid w:val="00F550A0"/>
    <w:rsid w:val="00F554E6"/>
    <w:rsid w:val="00F56536"/>
    <w:rsid w:val="00F56974"/>
    <w:rsid w:val="00F635F4"/>
    <w:rsid w:val="00F63A31"/>
    <w:rsid w:val="00F6487A"/>
    <w:rsid w:val="00F6535E"/>
    <w:rsid w:val="00F66001"/>
    <w:rsid w:val="00F6736A"/>
    <w:rsid w:val="00F70367"/>
    <w:rsid w:val="00F719A5"/>
    <w:rsid w:val="00F71BCF"/>
    <w:rsid w:val="00F7327D"/>
    <w:rsid w:val="00F74076"/>
    <w:rsid w:val="00F74107"/>
    <w:rsid w:val="00F75B10"/>
    <w:rsid w:val="00F76824"/>
    <w:rsid w:val="00F7700E"/>
    <w:rsid w:val="00F7798F"/>
    <w:rsid w:val="00F80D6F"/>
    <w:rsid w:val="00F81164"/>
    <w:rsid w:val="00F813A6"/>
    <w:rsid w:val="00F817A1"/>
    <w:rsid w:val="00F8186D"/>
    <w:rsid w:val="00F820A8"/>
    <w:rsid w:val="00F82B37"/>
    <w:rsid w:val="00F8366D"/>
    <w:rsid w:val="00F836C5"/>
    <w:rsid w:val="00F843AB"/>
    <w:rsid w:val="00F8554B"/>
    <w:rsid w:val="00F8565A"/>
    <w:rsid w:val="00F87FC9"/>
    <w:rsid w:val="00F9007A"/>
    <w:rsid w:val="00F903A2"/>
    <w:rsid w:val="00F91267"/>
    <w:rsid w:val="00F91D7A"/>
    <w:rsid w:val="00F92273"/>
    <w:rsid w:val="00F9352B"/>
    <w:rsid w:val="00F944AC"/>
    <w:rsid w:val="00F97690"/>
    <w:rsid w:val="00FA0488"/>
    <w:rsid w:val="00FA129A"/>
    <w:rsid w:val="00FA16C8"/>
    <w:rsid w:val="00FA26AD"/>
    <w:rsid w:val="00FA32AE"/>
    <w:rsid w:val="00FA38E1"/>
    <w:rsid w:val="00FA3E6E"/>
    <w:rsid w:val="00FA4972"/>
    <w:rsid w:val="00FA7A3A"/>
    <w:rsid w:val="00FA7E8A"/>
    <w:rsid w:val="00FB2DAC"/>
    <w:rsid w:val="00FB36E4"/>
    <w:rsid w:val="00FB430A"/>
    <w:rsid w:val="00FB4A2F"/>
    <w:rsid w:val="00FB7272"/>
    <w:rsid w:val="00FC14FD"/>
    <w:rsid w:val="00FC3958"/>
    <w:rsid w:val="00FC4391"/>
    <w:rsid w:val="00FC44EE"/>
    <w:rsid w:val="00FC4512"/>
    <w:rsid w:val="00FC60D9"/>
    <w:rsid w:val="00FC6226"/>
    <w:rsid w:val="00FC6B76"/>
    <w:rsid w:val="00FC750B"/>
    <w:rsid w:val="00FD260B"/>
    <w:rsid w:val="00FD3FBA"/>
    <w:rsid w:val="00FD4CFC"/>
    <w:rsid w:val="00FD4D9C"/>
    <w:rsid w:val="00FD63F9"/>
    <w:rsid w:val="00FD770A"/>
    <w:rsid w:val="00FD7882"/>
    <w:rsid w:val="00FE081E"/>
    <w:rsid w:val="00FE1241"/>
    <w:rsid w:val="00FE3696"/>
    <w:rsid w:val="00FE5D34"/>
    <w:rsid w:val="00FE6C3F"/>
    <w:rsid w:val="00FE6C9C"/>
    <w:rsid w:val="00FF06DF"/>
    <w:rsid w:val="00FF0DD3"/>
    <w:rsid w:val="00FF48AD"/>
    <w:rsid w:val="00FF6F18"/>
    <w:rsid w:val="00FF724E"/>
    <w:rsid w:val="00FF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79CCE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687C"/>
    <w:rPr>
      <w:rFonts w:ascii="Calibri" w:hAnsi="Calibri"/>
      <w:sz w:val="22"/>
    </w:rPr>
  </w:style>
  <w:style w:type="paragraph" w:styleId="Heading1">
    <w:name w:val="heading 1"/>
    <w:aliases w:val="Pocket"/>
    <w:basedOn w:val="Normal"/>
    <w:next w:val="Normal"/>
    <w:link w:val="Heading1Char"/>
    <w:uiPriority w:val="9"/>
    <w:qFormat/>
    <w:rsid w:val="009A6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687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9"/>
    <w:unhideWhenUsed/>
    <w:qFormat/>
    <w:rsid w:val="009A687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9"/>
    <w:unhideWhenUsed/>
    <w:qFormat/>
    <w:rsid w:val="009A687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9"/>
    <w:rsid w:val="009A687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9"/>
    <w:rsid w:val="009A687C"/>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9A687C"/>
    <w:rPr>
      <w:rFonts w:ascii="Calibri" w:hAnsi="Calibri"/>
      <w:b/>
      <w:i w:val="0"/>
      <w:iCs/>
      <w:sz w:val="22"/>
      <w:u w:val="single"/>
      <w:bdr w:val="single" w:sz="18" w:space="0" w:color="auto"/>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Title Char"/>
    <w:basedOn w:val="DefaultParagraphFont"/>
    <w:uiPriority w:val="6"/>
    <w:qFormat/>
    <w:rsid w:val="009A687C"/>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A687C"/>
    <w:rPr>
      <w:b/>
      <w:sz w:val="26"/>
      <w:u w:val="none"/>
    </w:rPr>
  </w:style>
  <w:style w:type="character" w:styleId="Hyperlink">
    <w:name w:val="Hyperlink"/>
    <w:aliases w:val="heading 1 (block title),Important,Read,Internet Link,Card Text"/>
    <w:basedOn w:val="DefaultParagraphFont"/>
    <w:uiPriority w:val="99"/>
    <w:unhideWhenUsed/>
    <w:rsid w:val="009A687C"/>
    <w:rPr>
      <w:color w:val="0000FF" w:themeColor="hyperlink"/>
      <w:u w:val="single"/>
    </w:rPr>
  </w:style>
  <w:style w:type="character" w:customStyle="1" w:styleId="apple-converted-space">
    <w:name w:val="apple-converted-space"/>
    <w:basedOn w:val="DefaultParagraphFont"/>
    <w:rsid w:val="009A687C"/>
  </w:style>
  <w:style w:type="paragraph" w:styleId="DocumentMap">
    <w:name w:val="Document Map"/>
    <w:basedOn w:val="Normal"/>
    <w:link w:val="DocumentMapChar"/>
    <w:uiPriority w:val="99"/>
    <w:semiHidden/>
    <w:unhideWhenUsed/>
    <w:rsid w:val="009A687C"/>
    <w:rPr>
      <w:rFonts w:ascii="Lucida Grande" w:hAnsi="Lucida Grande" w:cs="Lucida Grande"/>
    </w:rPr>
  </w:style>
  <w:style w:type="character" w:customStyle="1" w:styleId="DocumentMapChar">
    <w:name w:val="Document Map Char"/>
    <w:basedOn w:val="DefaultParagraphFont"/>
    <w:link w:val="DocumentMap"/>
    <w:uiPriority w:val="99"/>
    <w:semiHidden/>
    <w:rsid w:val="009A687C"/>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9A687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687C"/>
    <w:rPr>
      <w:rFonts w:asciiTheme="majorHAnsi" w:eastAsiaTheme="majorEastAsia" w:hAnsiTheme="majorHAnsi" w:cstheme="majorBidi"/>
      <w:b/>
      <w:bCs/>
      <w:sz w:val="44"/>
      <w:szCs w:val="44"/>
      <w:u w:val="double"/>
    </w:rPr>
  </w:style>
  <w:style w:type="paragraph" w:styleId="NoSpacing">
    <w:name w:val="No Spacing"/>
    <w:uiPriority w:val="1"/>
    <w:rsid w:val="009A687C"/>
  </w:style>
  <w:style w:type="paragraph" w:styleId="ListParagraph">
    <w:name w:val="List Paragraph"/>
    <w:basedOn w:val="Normal"/>
    <w:uiPriority w:val="34"/>
    <w:rsid w:val="009A687C"/>
    <w:pPr>
      <w:ind w:left="720"/>
      <w:contextualSpacing/>
    </w:pPr>
  </w:style>
  <w:style w:type="paragraph" w:styleId="Header">
    <w:name w:val="header"/>
    <w:basedOn w:val="Normal"/>
    <w:link w:val="HeaderChar"/>
    <w:uiPriority w:val="99"/>
    <w:unhideWhenUsed/>
    <w:rsid w:val="009A687C"/>
    <w:pPr>
      <w:tabs>
        <w:tab w:val="center" w:pos="4320"/>
        <w:tab w:val="right" w:pos="8640"/>
      </w:tabs>
    </w:pPr>
  </w:style>
  <w:style w:type="character" w:customStyle="1" w:styleId="HeaderChar">
    <w:name w:val="Header Char"/>
    <w:basedOn w:val="DefaultParagraphFont"/>
    <w:link w:val="Header"/>
    <w:uiPriority w:val="99"/>
    <w:rsid w:val="009A687C"/>
    <w:rPr>
      <w:rFonts w:ascii="Calibri" w:hAnsi="Calibri"/>
      <w:sz w:val="22"/>
    </w:rPr>
  </w:style>
  <w:style w:type="paragraph" w:styleId="Footer">
    <w:name w:val="footer"/>
    <w:basedOn w:val="Normal"/>
    <w:link w:val="FooterChar"/>
    <w:uiPriority w:val="99"/>
    <w:unhideWhenUsed/>
    <w:rsid w:val="009A687C"/>
    <w:pPr>
      <w:tabs>
        <w:tab w:val="center" w:pos="4320"/>
        <w:tab w:val="right" w:pos="8640"/>
      </w:tabs>
    </w:pPr>
  </w:style>
  <w:style w:type="character" w:customStyle="1" w:styleId="FooterChar">
    <w:name w:val="Footer Char"/>
    <w:basedOn w:val="DefaultParagraphFont"/>
    <w:link w:val="Footer"/>
    <w:uiPriority w:val="99"/>
    <w:rsid w:val="009A687C"/>
    <w:rPr>
      <w:rFonts w:ascii="Calibri" w:hAnsi="Calibri"/>
      <w:sz w:val="22"/>
    </w:rPr>
  </w:style>
  <w:style w:type="character" w:styleId="PageNumber">
    <w:name w:val="page number"/>
    <w:basedOn w:val="DefaultParagraphFont"/>
    <w:uiPriority w:val="99"/>
    <w:semiHidden/>
    <w:unhideWhenUsed/>
    <w:rsid w:val="009A687C"/>
  </w:style>
  <w:style w:type="character" w:customStyle="1" w:styleId="NothingChar">
    <w:name w:val="Nothing Char"/>
    <w:link w:val="Nothing"/>
    <w:locked/>
    <w:rsid w:val="00544883"/>
    <w:rPr>
      <w:rFonts w:ascii="Times New Roman" w:eastAsia="Times New Roman" w:hAnsi="Times New Roman" w:cs="Times New Roman"/>
    </w:rPr>
  </w:style>
  <w:style w:type="paragraph" w:customStyle="1" w:styleId="Nothing">
    <w:name w:val="Nothing"/>
    <w:link w:val="NothingChar"/>
    <w:qFormat/>
    <w:rsid w:val="00544883"/>
    <w:pPr>
      <w:jc w:val="both"/>
    </w:pPr>
    <w:rPr>
      <w:rFonts w:ascii="Times New Roman" w:eastAsia="Times New Roman" w:hAnsi="Times New Roman" w:cs="Times New Roman"/>
    </w:rPr>
  </w:style>
  <w:style w:type="character" w:customStyle="1" w:styleId="CardsChar">
    <w:name w:val="Cards Char"/>
    <w:link w:val="Cards"/>
    <w:locked/>
    <w:rsid w:val="00544883"/>
    <w:rPr>
      <w:rFonts w:ascii="Times New Roman" w:eastAsia="Times New Roman" w:hAnsi="Times New Roman" w:cs="Times New Roman"/>
    </w:rPr>
  </w:style>
  <w:style w:type="paragraph" w:customStyle="1" w:styleId="Cards">
    <w:name w:val="Cards"/>
    <w:next w:val="Nothing"/>
    <w:link w:val="CardsChar"/>
    <w:qFormat/>
    <w:rsid w:val="00544883"/>
    <w:pPr>
      <w:widowControl w:val="0"/>
      <w:ind w:left="432" w:right="432"/>
    </w:pPr>
    <w:rPr>
      <w:rFonts w:ascii="Times New Roman" w:eastAsia="Times New Roman" w:hAnsi="Times New Roman" w:cs="Times New Roman"/>
    </w:rPr>
  </w:style>
  <w:style w:type="character" w:customStyle="1" w:styleId="DebateUnderline">
    <w:name w:val="Debate Underline"/>
    <w:qFormat/>
    <w:rsid w:val="00544883"/>
    <w:rPr>
      <w:rFonts w:ascii="Times New Roman" w:hAnsi="Times New Roman" w:cs="Times New Roman" w:hint="default"/>
      <w:sz w:val="20"/>
      <w:u w:val="thick"/>
    </w:rPr>
  </w:style>
  <w:style w:type="character" w:customStyle="1" w:styleId="Author-Date">
    <w:name w:val="Author-Date"/>
    <w:qFormat/>
    <w:rsid w:val="00544883"/>
    <w:rPr>
      <w:b/>
      <w:bCs w:val="0"/>
      <w:sz w:val="24"/>
    </w:rPr>
  </w:style>
  <w:style w:type="character" w:customStyle="1" w:styleId="3TagCite">
    <w:name w:val="3 Tag/Cite"/>
    <w:rsid w:val="00544883"/>
    <w:rPr>
      <w:rFonts w:ascii="Times New Roman" w:hAnsi="Times New Roman" w:cs="Times New Roman" w:hint="default"/>
      <w:b/>
      <w:bCs w:val="0"/>
    </w:rPr>
  </w:style>
  <w:style w:type="character" w:customStyle="1" w:styleId="4Qualifications">
    <w:name w:val="4 Qualifications"/>
    <w:rsid w:val="00544883"/>
    <w:rPr>
      <w:rFonts w:ascii="Times New Roman" w:hAnsi="Times New Roman" w:cs="Times New Roman" w:hint="default"/>
      <w:sz w:val="19"/>
    </w:rPr>
  </w:style>
  <w:style w:type="character" w:customStyle="1" w:styleId="5Notunderlined">
    <w:name w:val="5 Not underlined"/>
    <w:rsid w:val="00544883"/>
    <w:rPr>
      <w:rFonts w:ascii="Times New Roman" w:hAnsi="Times New Roman" w:cs="Times New Roman" w:hint="default"/>
      <w:sz w:val="16"/>
    </w:rPr>
  </w:style>
  <w:style w:type="character" w:customStyle="1" w:styleId="apple-style-span">
    <w:name w:val="apple-style-span"/>
    <w:rsid w:val="0054488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687C"/>
    <w:rPr>
      <w:rFonts w:ascii="Calibri" w:hAnsi="Calibri"/>
      <w:sz w:val="22"/>
    </w:rPr>
  </w:style>
  <w:style w:type="paragraph" w:styleId="Heading1">
    <w:name w:val="heading 1"/>
    <w:aliases w:val="Pocket"/>
    <w:basedOn w:val="Normal"/>
    <w:next w:val="Normal"/>
    <w:link w:val="Heading1Char"/>
    <w:uiPriority w:val="9"/>
    <w:qFormat/>
    <w:rsid w:val="009A6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687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9"/>
    <w:unhideWhenUsed/>
    <w:qFormat/>
    <w:rsid w:val="009A687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9"/>
    <w:unhideWhenUsed/>
    <w:qFormat/>
    <w:rsid w:val="009A687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9"/>
    <w:rsid w:val="009A687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9"/>
    <w:rsid w:val="009A687C"/>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9A687C"/>
    <w:rPr>
      <w:rFonts w:ascii="Calibri" w:hAnsi="Calibri"/>
      <w:b/>
      <w:i w:val="0"/>
      <w:iCs/>
      <w:sz w:val="22"/>
      <w:u w:val="single"/>
      <w:bdr w:val="single" w:sz="18" w:space="0" w:color="auto"/>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Title Char"/>
    <w:basedOn w:val="DefaultParagraphFont"/>
    <w:uiPriority w:val="6"/>
    <w:qFormat/>
    <w:rsid w:val="009A687C"/>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A687C"/>
    <w:rPr>
      <w:b/>
      <w:sz w:val="26"/>
      <w:u w:val="none"/>
    </w:rPr>
  </w:style>
  <w:style w:type="character" w:styleId="Hyperlink">
    <w:name w:val="Hyperlink"/>
    <w:aliases w:val="heading 1 (block title),Important,Read,Internet Link,Card Text"/>
    <w:basedOn w:val="DefaultParagraphFont"/>
    <w:uiPriority w:val="99"/>
    <w:unhideWhenUsed/>
    <w:rsid w:val="009A687C"/>
    <w:rPr>
      <w:color w:val="0000FF" w:themeColor="hyperlink"/>
      <w:u w:val="single"/>
    </w:rPr>
  </w:style>
  <w:style w:type="character" w:customStyle="1" w:styleId="apple-converted-space">
    <w:name w:val="apple-converted-space"/>
    <w:basedOn w:val="DefaultParagraphFont"/>
    <w:rsid w:val="009A687C"/>
  </w:style>
  <w:style w:type="paragraph" w:styleId="DocumentMap">
    <w:name w:val="Document Map"/>
    <w:basedOn w:val="Normal"/>
    <w:link w:val="DocumentMapChar"/>
    <w:uiPriority w:val="99"/>
    <w:semiHidden/>
    <w:unhideWhenUsed/>
    <w:rsid w:val="009A687C"/>
    <w:rPr>
      <w:rFonts w:ascii="Lucida Grande" w:hAnsi="Lucida Grande" w:cs="Lucida Grande"/>
    </w:rPr>
  </w:style>
  <w:style w:type="character" w:customStyle="1" w:styleId="DocumentMapChar">
    <w:name w:val="Document Map Char"/>
    <w:basedOn w:val="DefaultParagraphFont"/>
    <w:link w:val="DocumentMap"/>
    <w:uiPriority w:val="99"/>
    <w:semiHidden/>
    <w:rsid w:val="009A687C"/>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9A687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687C"/>
    <w:rPr>
      <w:rFonts w:asciiTheme="majorHAnsi" w:eastAsiaTheme="majorEastAsia" w:hAnsiTheme="majorHAnsi" w:cstheme="majorBidi"/>
      <w:b/>
      <w:bCs/>
      <w:sz w:val="44"/>
      <w:szCs w:val="44"/>
      <w:u w:val="double"/>
    </w:rPr>
  </w:style>
  <w:style w:type="paragraph" w:styleId="NoSpacing">
    <w:name w:val="No Spacing"/>
    <w:uiPriority w:val="1"/>
    <w:rsid w:val="009A687C"/>
  </w:style>
  <w:style w:type="paragraph" w:styleId="ListParagraph">
    <w:name w:val="List Paragraph"/>
    <w:basedOn w:val="Normal"/>
    <w:uiPriority w:val="34"/>
    <w:rsid w:val="009A687C"/>
    <w:pPr>
      <w:ind w:left="720"/>
      <w:contextualSpacing/>
    </w:pPr>
  </w:style>
  <w:style w:type="paragraph" w:styleId="Header">
    <w:name w:val="header"/>
    <w:basedOn w:val="Normal"/>
    <w:link w:val="HeaderChar"/>
    <w:uiPriority w:val="99"/>
    <w:unhideWhenUsed/>
    <w:rsid w:val="009A687C"/>
    <w:pPr>
      <w:tabs>
        <w:tab w:val="center" w:pos="4320"/>
        <w:tab w:val="right" w:pos="8640"/>
      </w:tabs>
    </w:pPr>
  </w:style>
  <w:style w:type="character" w:customStyle="1" w:styleId="HeaderChar">
    <w:name w:val="Header Char"/>
    <w:basedOn w:val="DefaultParagraphFont"/>
    <w:link w:val="Header"/>
    <w:uiPriority w:val="99"/>
    <w:rsid w:val="009A687C"/>
    <w:rPr>
      <w:rFonts w:ascii="Calibri" w:hAnsi="Calibri"/>
      <w:sz w:val="22"/>
    </w:rPr>
  </w:style>
  <w:style w:type="paragraph" w:styleId="Footer">
    <w:name w:val="footer"/>
    <w:basedOn w:val="Normal"/>
    <w:link w:val="FooterChar"/>
    <w:uiPriority w:val="99"/>
    <w:unhideWhenUsed/>
    <w:rsid w:val="009A687C"/>
    <w:pPr>
      <w:tabs>
        <w:tab w:val="center" w:pos="4320"/>
        <w:tab w:val="right" w:pos="8640"/>
      </w:tabs>
    </w:pPr>
  </w:style>
  <w:style w:type="character" w:customStyle="1" w:styleId="FooterChar">
    <w:name w:val="Footer Char"/>
    <w:basedOn w:val="DefaultParagraphFont"/>
    <w:link w:val="Footer"/>
    <w:uiPriority w:val="99"/>
    <w:rsid w:val="009A687C"/>
    <w:rPr>
      <w:rFonts w:ascii="Calibri" w:hAnsi="Calibri"/>
      <w:sz w:val="22"/>
    </w:rPr>
  </w:style>
  <w:style w:type="character" w:styleId="PageNumber">
    <w:name w:val="page number"/>
    <w:basedOn w:val="DefaultParagraphFont"/>
    <w:uiPriority w:val="99"/>
    <w:semiHidden/>
    <w:unhideWhenUsed/>
    <w:rsid w:val="009A687C"/>
  </w:style>
  <w:style w:type="character" w:customStyle="1" w:styleId="NothingChar">
    <w:name w:val="Nothing Char"/>
    <w:link w:val="Nothing"/>
    <w:locked/>
    <w:rsid w:val="00544883"/>
    <w:rPr>
      <w:rFonts w:ascii="Times New Roman" w:eastAsia="Times New Roman" w:hAnsi="Times New Roman" w:cs="Times New Roman"/>
    </w:rPr>
  </w:style>
  <w:style w:type="paragraph" w:customStyle="1" w:styleId="Nothing">
    <w:name w:val="Nothing"/>
    <w:link w:val="NothingChar"/>
    <w:qFormat/>
    <w:rsid w:val="00544883"/>
    <w:pPr>
      <w:jc w:val="both"/>
    </w:pPr>
    <w:rPr>
      <w:rFonts w:ascii="Times New Roman" w:eastAsia="Times New Roman" w:hAnsi="Times New Roman" w:cs="Times New Roman"/>
    </w:rPr>
  </w:style>
  <w:style w:type="character" w:customStyle="1" w:styleId="CardsChar">
    <w:name w:val="Cards Char"/>
    <w:link w:val="Cards"/>
    <w:locked/>
    <w:rsid w:val="00544883"/>
    <w:rPr>
      <w:rFonts w:ascii="Times New Roman" w:eastAsia="Times New Roman" w:hAnsi="Times New Roman" w:cs="Times New Roman"/>
    </w:rPr>
  </w:style>
  <w:style w:type="paragraph" w:customStyle="1" w:styleId="Cards">
    <w:name w:val="Cards"/>
    <w:next w:val="Nothing"/>
    <w:link w:val="CardsChar"/>
    <w:qFormat/>
    <w:rsid w:val="00544883"/>
    <w:pPr>
      <w:widowControl w:val="0"/>
      <w:ind w:left="432" w:right="432"/>
    </w:pPr>
    <w:rPr>
      <w:rFonts w:ascii="Times New Roman" w:eastAsia="Times New Roman" w:hAnsi="Times New Roman" w:cs="Times New Roman"/>
    </w:rPr>
  </w:style>
  <w:style w:type="character" w:customStyle="1" w:styleId="DebateUnderline">
    <w:name w:val="Debate Underline"/>
    <w:qFormat/>
    <w:rsid w:val="00544883"/>
    <w:rPr>
      <w:rFonts w:ascii="Times New Roman" w:hAnsi="Times New Roman" w:cs="Times New Roman" w:hint="default"/>
      <w:sz w:val="20"/>
      <w:u w:val="thick"/>
    </w:rPr>
  </w:style>
  <w:style w:type="character" w:customStyle="1" w:styleId="Author-Date">
    <w:name w:val="Author-Date"/>
    <w:qFormat/>
    <w:rsid w:val="00544883"/>
    <w:rPr>
      <w:b/>
      <w:bCs w:val="0"/>
      <w:sz w:val="24"/>
    </w:rPr>
  </w:style>
  <w:style w:type="character" w:customStyle="1" w:styleId="3TagCite">
    <w:name w:val="3 Tag/Cite"/>
    <w:rsid w:val="00544883"/>
    <w:rPr>
      <w:rFonts w:ascii="Times New Roman" w:hAnsi="Times New Roman" w:cs="Times New Roman" w:hint="default"/>
      <w:b/>
      <w:bCs w:val="0"/>
    </w:rPr>
  </w:style>
  <w:style w:type="character" w:customStyle="1" w:styleId="4Qualifications">
    <w:name w:val="4 Qualifications"/>
    <w:rsid w:val="00544883"/>
    <w:rPr>
      <w:rFonts w:ascii="Times New Roman" w:hAnsi="Times New Roman" w:cs="Times New Roman" w:hint="default"/>
      <w:sz w:val="19"/>
    </w:rPr>
  </w:style>
  <w:style w:type="character" w:customStyle="1" w:styleId="5Notunderlined">
    <w:name w:val="5 Not underlined"/>
    <w:rsid w:val="00544883"/>
    <w:rPr>
      <w:rFonts w:ascii="Times New Roman" w:hAnsi="Times New Roman" w:cs="Times New Roman" w:hint="default"/>
      <w:sz w:val="16"/>
    </w:rPr>
  </w:style>
  <w:style w:type="character" w:customStyle="1" w:styleId="apple-style-span">
    <w:name w:val="apple-style-span"/>
    <w:rsid w:val="00544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etl.doe.gov/publications/proceedings/01/carbon_seq_wksp/encyclopedia.pdf" TargetMode="External"/><Relationship Id="rId12" Type="http://schemas.openxmlformats.org/officeDocument/2006/relationships/hyperlink" Target="http://www.us-ocb.org/publications/Royal_Soc_OA.pdf" TargetMode="External"/><Relationship Id="rId13" Type="http://schemas.openxmlformats.org/officeDocument/2006/relationships/hyperlink" Target="http://www.resilience.org/stories/2014-01-02/time-to-stop-investing-in-carbon-capture-and-storage" TargetMode="External"/><Relationship Id="rId14" Type="http://schemas.openxmlformats.org/officeDocument/2006/relationships/hyperlink" Target="http://www.forbes.com/2010/08/23/china-economy-gdp-opinions-columnists-joel-kotkin_print.html" TargetMode="External"/><Relationship Id="rId15" Type="http://schemas.openxmlformats.org/officeDocument/2006/relationships/hyperlink" Target="http://www.hoover.org/publications/policyreview/5513661.html"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uelfix.com/blog/2014/02/24/shell-and-uk-move-ahead-with-first-industrial-carbon-capture-project/" TargetMode="External"/><Relationship Id="rId7" Type="http://schemas.openxmlformats.org/officeDocument/2006/relationships/hyperlink" Target="http://www.smithsonianmag.com/smart-news/texas-building-largest-carbon-capture-facility-ever-180952169/" TargetMode="External"/><Relationship Id="rId8" Type="http://schemas.openxmlformats.org/officeDocument/2006/relationships/hyperlink" Target="http://www.nipccreport.org/reports/2011/pdf/FrontMatter.pdf" TargetMode="External"/><Relationship Id="rId9" Type="http://schemas.openxmlformats.org/officeDocument/2006/relationships/hyperlink" Target="http://www.pressdemocrat.com/news/2371325-181/concern-about-ocean-acidity-prompting" TargetMode="External"/><Relationship Id="rId10" Type="http://schemas.openxmlformats.org/officeDocument/2006/relationships/hyperlink" Target="https://www.ipcc.ch/pdf/special-reports/srccs/SRCCS_Chapter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ineesman: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85</Pages>
  <Words>31153</Words>
  <Characters>177574</Characters>
  <Application>Microsoft Macintosh Word</Application>
  <DocSecurity>0</DocSecurity>
  <Lines>1479</Lines>
  <Paragraphs>416</Paragraphs>
  <ScaleCrop>false</ScaleCrop>
  <Company/>
  <LinksUpToDate>false</LinksUpToDate>
  <CharactersWithSpaces>208311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
  <dc:description/>
  <cp:lastModifiedBy>Garrett Abelkop</cp:lastModifiedBy>
  <cp:revision>3</cp:revision>
  <dcterms:created xsi:type="dcterms:W3CDTF">2014-07-28T22:11:00Z</dcterms:created>
  <dcterms:modified xsi:type="dcterms:W3CDTF">2014-07-28T22:12:00Z</dcterms:modified>
</cp:coreProperties>
</file>