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1E2" w:rsidRPr="00E521E2" w:rsidRDefault="00E521E2" w:rsidP="00E521E2">
      <w:pPr>
        <w:pStyle w:val="Heading3"/>
        <w:rPr>
          <w:rFonts w:asciiTheme="minorHAnsi" w:hAnsiTheme="minorHAnsi"/>
        </w:rPr>
      </w:pPr>
      <w:r w:rsidRPr="00E521E2">
        <w:rPr>
          <w:rFonts w:asciiTheme="minorHAnsi" w:hAnsiTheme="minorHAnsi"/>
          <w:b w:val="0"/>
        </w:rPr>
        <w:t>Econ Defense Br</w:t>
      </w:r>
    </w:p>
    <w:p w:rsidR="00E521E2" w:rsidRPr="00E521E2" w:rsidRDefault="00E521E2" w:rsidP="00E521E2">
      <w:pPr>
        <w:pStyle w:val="Heading4"/>
        <w:rPr>
          <w:rFonts w:eastAsia="Times New Roman"/>
          <w:b w:val="0"/>
        </w:rPr>
      </w:pPr>
      <w:r w:rsidRPr="00E521E2">
        <w:rPr>
          <w:rFonts w:eastAsia="Times New Roman"/>
          <w:b w:val="0"/>
        </w:rPr>
        <w:t>No econ decline war---best and most recent data</w:t>
      </w:r>
    </w:p>
    <w:p w:rsidR="00E521E2" w:rsidRPr="00E521E2" w:rsidRDefault="00E521E2" w:rsidP="00E521E2">
      <w:proofErr w:type="spellStart"/>
      <w:r w:rsidRPr="00E521E2">
        <w:rPr>
          <w:rStyle w:val="Style13ptBold"/>
        </w:rPr>
        <w:t>Drezner</w:t>
      </w:r>
      <w:proofErr w:type="spellEnd"/>
      <w:r w:rsidRPr="00E521E2">
        <w:rPr>
          <w:rStyle w:val="Style13ptBold"/>
        </w:rPr>
        <w:t>, 12</w:t>
      </w:r>
      <w:r w:rsidRPr="00E521E2">
        <w:t xml:space="preserve"> (Daniel W. </w:t>
      </w:r>
      <w:proofErr w:type="spellStart"/>
      <w:r w:rsidRPr="00E521E2">
        <w:t>Drezner</w:t>
      </w:r>
      <w:proofErr w:type="spellEnd"/>
      <w:r w:rsidRPr="00E521E2">
        <w:t>, Professor, The Fletcher School of Law and Diplomacy, Tufts University, October 2012, “The Irony of Global Economic Governance: The System Worked,” </w:t>
      </w:r>
      <w:hyperlink w:history="1">
        <w:r w:rsidRPr="00E521E2">
          <w:rPr>
            <w:rStyle w:val="Hyperlink"/>
          </w:rPr>
          <w:t>http://www.globaleconomicgove rnance.org/wp-content/uploads/IR-Colloquium-MT12-Week-5_The-Irony-of-Global-Economic-Governance.pdf</w:t>
        </w:r>
      </w:hyperlink>
    </w:p>
    <w:p w:rsidR="00E521E2" w:rsidRPr="00E521E2" w:rsidRDefault="00E521E2" w:rsidP="00E521E2"/>
    <w:p w:rsidR="00E521E2" w:rsidRPr="00E521E2" w:rsidRDefault="00E521E2" w:rsidP="00E521E2">
      <w:r w:rsidRPr="00E521E2">
        <w:rPr>
          <w:rStyle w:val="StyleUnderline"/>
        </w:rPr>
        <w:t>The final outcome addresses</w:t>
      </w:r>
      <w:r w:rsidRPr="00E521E2">
        <w:rPr>
          <w:sz w:val="16"/>
          <w:szCs w:val="16"/>
        </w:rPr>
        <w:t xml:space="preserve"> a dog that hasn’t barked: </w:t>
      </w:r>
      <w:r w:rsidRPr="00E521E2">
        <w:rPr>
          <w:rStyle w:val="StyleUnderline"/>
        </w:rPr>
        <w:t>the effect of the Great Recession on cross-border conflict</w:t>
      </w:r>
      <w:r w:rsidRPr="00E521E2">
        <w:rPr>
          <w:sz w:val="16"/>
          <w:szCs w:val="16"/>
        </w:rPr>
        <w:t xml:space="preserve"> and violence. During the initial stages of the crisis, multiple </w:t>
      </w:r>
      <w:r w:rsidRPr="00E521E2">
        <w:rPr>
          <w:rStyle w:val="StyleUnderline"/>
        </w:rPr>
        <w:t>analysts asserted that the financial crisis would lead states to increase their use of force</w:t>
      </w:r>
      <w:r w:rsidRPr="00E521E2">
        <w:rPr>
          <w:sz w:val="16"/>
          <w:szCs w:val="16"/>
        </w:rPr>
        <w:t xml:space="preserve"> as a tool for staying in power.37 </w:t>
      </w:r>
      <w:r w:rsidRPr="00E521E2">
        <w:rPr>
          <w:rStyle w:val="StyleUnderline"/>
        </w:rPr>
        <w:t xml:space="preserve">Whether through </w:t>
      </w:r>
      <w:proofErr w:type="spellStart"/>
      <w:r w:rsidRPr="00E521E2">
        <w:rPr>
          <w:rStyle w:val="Emphasis"/>
        </w:rPr>
        <w:t>greaterinternal</w:t>
      </w:r>
      <w:proofErr w:type="spellEnd"/>
      <w:r w:rsidRPr="00E521E2">
        <w:rPr>
          <w:rStyle w:val="Emphasis"/>
        </w:rPr>
        <w:t xml:space="preserve"> repression, diversionary wars, arms races,</w:t>
      </w:r>
      <w:r w:rsidRPr="00E521E2">
        <w:t xml:space="preserve"> </w:t>
      </w:r>
      <w:r w:rsidRPr="00E521E2">
        <w:rPr>
          <w:rStyle w:val="StyleUnderline"/>
        </w:rPr>
        <w:t>or</w:t>
      </w:r>
      <w:r w:rsidRPr="00E521E2">
        <w:rPr>
          <w:sz w:val="16"/>
          <w:szCs w:val="16"/>
        </w:rPr>
        <w:t xml:space="preserve"> a ratcheting up of </w:t>
      </w:r>
      <w:r w:rsidRPr="00E521E2">
        <w:rPr>
          <w:rStyle w:val="Emphasis"/>
        </w:rPr>
        <w:t>great power conflict</w:t>
      </w:r>
      <w:r w:rsidRPr="00E521E2">
        <w:rPr>
          <w:sz w:val="16"/>
          <w:szCs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E521E2">
        <w:rPr>
          <w:sz w:val="12"/>
          <w:szCs w:val="12"/>
        </w:rPr>
        <w:t xml:space="preserve">¶ </w:t>
      </w:r>
      <w:proofErr w:type="gramStart"/>
      <w:r w:rsidRPr="00E521E2">
        <w:rPr>
          <w:sz w:val="16"/>
          <w:szCs w:val="16"/>
        </w:rPr>
        <w:t>The</w:t>
      </w:r>
      <w:proofErr w:type="gramEnd"/>
      <w:r w:rsidRPr="00E521E2">
        <w:rPr>
          <w:sz w:val="16"/>
          <w:szCs w:val="16"/>
        </w:rPr>
        <w:t xml:space="preserve"> </w:t>
      </w:r>
      <w:r w:rsidRPr="00E521E2">
        <w:rPr>
          <w:rStyle w:val="Emphasis"/>
        </w:rPr>
        <w:t>aggregate data suggests otherwise</w:t>
      </w:r>
      <w:r w:rsidRPr="00E521E2">
        <w:rPr>
          <w:sz w:val="16"/>
          <w:szCs w:val="16"/>
        </w:rPr>
        <w:t>, however. The Institute for Economics and Peace has constructed a “Global Peace Index” annually since 2007. A key conclusion they draw from the 2012 report is that “</w:t>
      </w:r>
      <w:r w:rsidRPr="00E521E2">
        <w:rPr>
          <w:rStyle w:val="StyleUnderline"/>
        </w:rPr>
        <w:t xml:space="preserve">The average level </w:t>
      </w:r>
      <w:proofErr w:type="spellStart"/>
      <w:r w:rsidRPr="00E521E2">
        <w:rPr>
          <w:rStyle w:val="StyleUnderline"/>
        </w:rPr>
        <w:t>ofpeacefulness</w:t>
      </w:r>
      <w:proofErr w:type="spellEnd"/>
      <w:r w:rsidRPr="00E521E2">
        <w:rPr>
          <w:rStyle w:val="StyleUnderline"/>
        </w:rPr>
        <w:t xml:space="preserve"> in 2012 is</w:t>
      </w:r>
      <w:r w:rsidRPr="00E521E2">
        <w:rPr>
          <w:sz w:val="16"/>
          <w:szCs w:val="16"/>
        </w:rPr>
        <w:t xml:space="preserve"> approximately </w:t>
      </w:r>
      <w:r w:rsidRPr="00E521E2">
        <w:rPr>
          <w:rStyle w:val="StyleUnderline"/>
        </w:rPr>
        <w:t>the same as</w:t>
      </w:r>
      <w:r w:rsidRPr="00E521E2">
        <w:rPr>
          <w:sz w:val="16"/>
          <w:szCs w:val="16"/>
        </w:rPr>
        <w:t xml:space="preserve"> it was in </w:t>
      </w:r>
      <w:r w:rsidRPr="00E521E2">
        <w:rPr>
          <w:rStyle w:val="Emphasis"/>
        </w:rPr>
        <w:t>2007.</w:t>
      </w:r>
      <w:r w:rsidRPr="00E521E2">
        <w:rPr>
          <w:sz w:val="16"/>
          <w:szCs w:val="16"/>
        </w:rPr>
        <w:t xml:space="preserve">”38 </w:t>
      </w:r>
      <w:proofErr w:type="spellStart"/>
      <w:r w:rsidRPr="00E521E2">
        <w:rPr>
          <w:rStyle w:val="StyleUnderline"/>
        </w:rPr>
        <w:t>Interstateviolence</w:t>
      </w:r>
      <w:proofErr w:type="spellEnd"/>
      <w:r w:rsidRPr="00E521E2">
        <w:rPr>
          <w:sz w:val="16"/>
          <w:szCs w:val="16"/>
        </w:rPr>
        <w:t xml:space="preserve"> in particular </w:t>
      </w:r>
      <w:r w:rsidRPr="00E521E2">
        <w:rPr>
          <w:rStyle w:val="StyleUnderline"/>
        </w:rPr>
        <w:t>has</w:t>
      </w:r>
      <w:r w:rsidRPr="00E521E2">
        <w:t xml:space="preserve"> </w:t>
      </w:r>
      <w:r w:rsidRPr="00E521E2">
        <w:rPr>
          <w:rStyle w:val="Emphasis"/>
        </w:rPr>
        <w:t>declined</w:t>
      </w:r>
      <w:r w:rsidRPr="00E521E2">
        <w:t xml:space="preserve"> </w:t>
      </w:r>
      <w:r w:rsidRPr="00E521E2">
        <w:rPr>
          <w:rStyle w:val="StyleUnderline"/>
        </w:rPr>
        <w:t>since the</w:t>
      </w:r>
      <w:r w:rsidRPr="00E521E2">
        <w:t xml:space="preserve"> </w:t>
      </w:r>
      <w:r w:rsidRPr="00E521E2">
        <w:rPr>
          <w:rStyle w:val="StyleUnderline"/>
        </w:rPr>
        <w:t>start of the</w:t>
      </w:r>
      <w:r w:rsidRPr="00E521E2">
        <w:t xml:space="preserve"> </w:t>
      </w:r>
      <w:r w:rsidRPr="00E521E2">
        <w:rPr>
          <w:rStyle w:val="StyleUnderline"/>
        </w:rPr>
        <w:t>financial crisis</w:t>
      </w:r>
      <w:r w:rsidRPr="00E521E2">
        <w:rPr>
          <w:sz w:val="16"/>
          <w:szCs w:val="16"/>
        </w:rPr>
        <w:t xml:space="preserve"> </w:t>
      </w:r>
      <w:r w:rsidRPr="00E521E2">
        <w:rPr>
          <w:rStyle w:val="StyleUnderline"/>
        </w:rPr>
        <w:t>– as have military expenditures</w:t>
      </w:r>
      <w:r w:rsidRPr="00E521E2">
        <w:rPr>
          <w:sz w:val="16"/>
          <w:szCs w:val="16"/>
        </w:rPr>
        <w:t xml:space="preserve"> in most sampled countries. Other </w:t>
      </w:r>
      <w:r w:rsidRPr="00E521E2">
        <w:rPr>
          <w:rStyle w:val="Emphasis"/>
        </w:rPr>
        <w:t>studies confirm</w:t>
      </w:r>
      <w:r w:rsidRPr="00E521E2">
        <w:rPr>
          <w:sz w:val="16"/>
          <w:szCs w:val="16"/>
        </w:rPr>
        <w:t xml:space="preserve"> </w:t>
      </w:r>
      <w:proofErr w:type="spellStart"/>
      <w:r w:rsidRPr="00E521E2">
        <w:rPr>
          <w:sz w:val="16"/>
          <w:szCs w:val="16"/>
        </w:rPr>
        <w:t>that</w:t>
      </w:r>
      <w:r w:rsidRPr="00E521E2">
        <w:rPr>
          <w:rStyle w:val="StyleUnderline"/>
        </w:rPr>
        <w:t>the</w:t>
      </w:r>
      <w:proofErr w:type="spellEnd"/>
      <w:r w:rsidRPr="00E521E2">
        <w:t xml:space="preserve"> </w:t>
      </w:r>
      <w:r w:rsidRPr="00E521E2">
        <w:rPr>
          <w:rStyle w:val="StyleUnderline"/>
        </w:rPr>
        <w:t>Great Recession has not triggered any increase in violent conflict</w:t>
      </w:r>
      <w:r w:rsidRPr="00E521E2">
        <w:rPr>
          <w:sz w:val="16"/>
          <w:szCs w:val="16"/>
        </w:rPr>
        <w:t>; the secular decline in violence that started with the end of the Cold War has not been reversed.39 Rogers Brubaker concludes, “</w:t>
      </w:r>
      <w:r w:rsidRPr="00E521E2">
        <w:rPr>
          <w:rStyle w:val="StyleUnderline"/>
        </w:rPr>
        <w:t>the crisis has not</w:t>
      </w:r>
      <w:r w:rsidRPr="00E521E2">
        <w:rPr>
          <w:sz w:val="16"/>
          <w:szCs w:val="16"/>
        </w:rPr>
        <w:t xml:space="preserve"> to date </w:t>
      </w:r>
      <w:r w:rsidRPr="00E521E2">
        <w:rPr>
          <w:rStyle w:val="StyleUnderline"/>
        </w:rPr>
        <w:t>generated</w:t>
      </w:r>
      <w:r w:rsidRPr="00E521E2">
        <w:rPr>
          <w:sz w:val="16"/>
          <w:szCs w:val="16"/>
        </w:rPr>
        <w:t xml:space="preserve"> the surge in </w:t>
      </w:r>
      <w:r w:rsidRPr="00E521E2">
        <w:rPr>
          <w:rStyle w:val="StyleUnderline"/>
        </w:rPr>
        <w:t>protectionist nationalism or ethnic exclusion</w:t>
      </w:r>
      <w:r w:rsidRPr="00E521E2">
        <w:t xml:space="preserve"> </w:t>
      </w:r>
      <w:r w:rsidRPr="00E521E2">
        <w:rPr>
          <w:rStyle w:val="StyleUnderline"/>
        </w:rPr>
        <w:t>that</w:t>
      </w:r>
      <w:r w:rsidRPr="00E521E2">
        <w:t xml:space="preserve"> </w:t>
      </w:r>
      <w:r w:rsidRPr="00E521E2">
        <w:rPr>
          <w:rStyle w:val="StyleUnderline"/>
        </w:rPr>
        <w:t>might have been expected</w:t>
      </w:r>
      <w:r w:rsidRPr="00E521E2">
        <w:rPr>
          <w:sz w:val="16"/>
          <w:szCs w:val="16"/>
        </w:rPr>
        <w:t>.”40</w:t>
      </w:r>
      <w:r w:rsidRPr="00E521E2">
        <w:rPr>
          <w:sz w:val="12"/>
          <w:szCs w:val="12"/>
        </w:rPr>
        <w:t xml:space="preserve">¶ </w:t>
      </w:r>
      <w:proofErr w:type="gramStart"/>
      <w:r w:rsidRPr="00E521E2">
        <w:rPr>
          <w:sz w:val="16"/>
          <w:szCs w:val="16"/>
        </w:rPr>
        <w:t>None</w:t>
      </w:r>
      <w:proofErr w:type="gramEnd"/>
      <w:r w:rsidRPr="00E521E2">
        <w:rPr>
          <w:sz w:val="16"/>
          <w:szCs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E521E2">
        <w:rPr>
          <w:rStyle w:val="StyleUnderline"/>
        </w:rPr>
        <w:t>Given the severity, reach and depth of the2008 financial crisis, the proper comparison is with Great Depression.</w:t>
      </w:r>
      <w:r w:rsidRPr="00E521E2">
        <w:rPr>
          <w:sz w:val="16"/>
          <w:szCs w:val="16"/>
        </w:rPr>
        <w:t xml:space="preserve"> And </w:t>
      </w:r>
      <w:r w:rsidRPr="00E521E2">
        <w:rPr>
          <w:rStyle w:val="Emphasis"/>
        </w:rPr>
        <w:t>by that standard, the outcome variables look impressive.</w:t>
      </w:r>
      <w:r w:rsidRPr="00E521E2">
        <w:rPr>
          <w:sz w:val="16"/>
          <w:szCs w:val="16"/>
        </w:rPr>
        <w:t xml:space="preserve"> As Carmen Reinhart and Kenneth </w:t>
      </w:r>
      <w:proofErr w:type="spellStart"/>
      <w:r w:rsidRPr="00E521E2">
        <w:rPr>
          <w:sz w:val="16"/>
          <w:szCs w:val="16"/>
        </w:rPr>
        <w:t>Rogoff</w:t>
      </w:r>
      <w:proofErr w:type="spellEnd"/>
      <w:r w:rsidRPr="00E521E2">
        <w:rPr>
          <w:sz w:val="16"/>
          <w:szCs w:val="16"/>
        </w:rPr>
        <w:t xml:space="preserve"> concluded in This Time is Different: “that its macroeconomic outcome has been only the most severe global recession since World War II – and not even worse – must be regarded as fortunate.”42</w:t>
      </w:r>
    </w:p>
    <w:p w:rsidR="00E521E2" w:rsidRPr="00E521E2" w:rsidRDefault="00E521E2" w:rsidP="00E521E2">
      <w:pPr>
        <w:pStyle w:val="Heading4"/>
        <w:rPr>
          <w:rFonts w:eastAsia="MS Gothic"/>
        </w:rPr>
      </w:pPr>
      <w:r w:rsidRPr="00E521E2">
        <w:rPr>
          <w:rFonts w:eastAsia="MS Gothic"/>
          <w:b w:val="0"/>
        </w:rPr>
        <w:t>No impact</w:t>
      </w:r>
    </w:p>
    <w:p w:rsidR="00E521E2" w:rsidRPr="00E521E2" w:rsidRDefault="00E521E2" w:rsidP="00E521E2">
      <w:pPr>
        <w:rPr>
          <w:rFonts w:eastAsia="Cambria"/>
        </w:rPr>
      </w:pPr>
      <w:r w:rsidRPr="00E521E2">
        <w:rPr>
          <w:rFonts w:eastAsia="Cambria"/>
          <w:b/>
          <w:bCs/>
        </w:rPr>
        <w:t>Barnett 9</w:t>
      </w:r>
      <w:r w:rsidRPr="00E521E2">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rsidR="00E521E2" w:rsidRPr="00E521E2" w:rsidRDefault="00E521E2" w:rsidP="00E521E2">
      <w:pPr>
        <w:rPr>
          <w:rFonts w:eastAsia="Cambria"/>
        </w:rPr>
      </w:pPr>
    </w:p>
    <w:p w:rsidR="00E521E2" w:rsidRPr="00E521E2" w:rsidRDefault="00E521E2" w:rsidP="00E521E2">
      <w:pPr>
        <w:rPr>
          <w:rFonts w:eastAsia="Cambria"/>
          <w:sz w:val="16"/>
        </w:rPr>
      </w:pPr>
      <w:r w:rsidRPr="00E521E2">
        <w:rPr>
          <w:rFonts w:eastAsia="MS Mincho"/>
          <w:bCs/>
          <w:szCs w:val="20"/>
          <w:u w:val="single"/>
          <w:lang w:eastAsia="ja-JP"/>
        </w:rPr>
        <w:t>When the</w:t>
      </w:r>
      <w:r w:rsidRPr="00E521E2">
        <w:rPr>
          <w:rFonts w:eastAsia="Cambria"/>
          <w:sz w:val="16"/>
        </w:rPr>
        <w:t xml:space="preserve"> global </w:t>
      </w:r>
      <w:r w:rsidRPr="00E521E2">
        <w:rPr>
          <w:rFonts w:eastAsia="MS Mincho"/>
          <w:bCs/>
          <w:szCs w:val="20"/>
          <w:u w:val="single"/>
          <w:lang w:eastAsia="ja-JP"/>
        </w:rPr>
        <w:t>financial crisis struck</w:t>
      </w:r>
      <w:r w:rsidRPr="00E521E2">
        <w:rPr>
          <w:rFonts w:eastAsia="Cambria"/>
          <w:sz w:val="16"/>
        </w:rPr>
        <w:t xml:space="preserve"> roughly a year ago, </w:t>
      </w:r>
      <w:r w:rsidRPr="00E521E2">
        <w:rPr>
          <w:rFonts w:eastAsia="MS Mincho"/>
          <w:bCs/>
          <w:szCs w:val="20"/>
          <w:u w:val="single"/>
          <w:lang w:eastAsia="ja-JP"/>
        </w:rPr>
        <w:t>the blogosphere was ablaze with</w:t>
      </w:r>
      <w:r w:rsidRPr="00E521E2">
        <w:rPr>
          <w:rFonts w:eastAsia="Cambria"/>
          <w:sz w:val="16"/>
        </w:rPr>
        <w:t xml:space="preserve"> all sorts of </w:t>
      </w:r>
      <w:r w:rsidRPr="00E521E2">
        <w:rPr>
          <w:rFonts w:eastAsia="MS Mincho"/>
          <w:bCs/>
          <w:szCs w:val="20"/>
          <w:u w:val="single"/>
          <w:lang w:eastAsia="ja-JP"/>
        </w:rPr>
        <w:t>scary predictions of</w:t>
      </w:r>
      <w:r w:rsidRPr="00E521E2">
        <w:rPr>
          <w:rFonts w:eastAsia="Cambria"/>
          <w:sz w:val="16"/>
        </w:rPr>
        <w:t xml:space="preserve">, and commentary regarding, </w:t>
      </w:r>
      <w:r w:rsidRPr="00E521E2">
        <w:rPr>
          <w:rFonts w:eastAsia="MS Mincho"/>
          <w:bCs/>
          <w:szCs w:val="20"/>
          <w:u w:val="single"/>
          <w:lang w:eastAsia="ja-JP"/>
        </w:rPr>
        <w:t>ensuing</w:t>
      </w:r>
      <w:r w:rsidRPr="00E521E2">
        <w:rPr>
          <w:rFonts w:eastAsia="Cambria"/>
          <w:sz w:val="16"/>
        </w:rPr>
        <w:t xml:space="preserve"> conflict and </w:t>
      </w:r>
      <w:r w:rsidRPr="00E521E2">
        <w:rPr>
          <w:rFonts w:eastAsia="MS Mincho"/>
          <w:bCs/>
          <w:szCs w:val="20"/>
          <w:u w:val="single"/>
          <w:lang w:eastAsia="ja-JP"/>
        </w:rPr>
        <w:t>wars -- a rerun of the Great Depression leading to world war</w:t>
      </w:r>
      <w:r w:rsidRPr="00E521E2">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E521E2">
        <w:rPr>
          <w:rFonts w:eastAsia="MS Mincho"/>
          <w:bCs/>
          <w:szCs w:val="20"/>
          <w:u w:val="single"/>
          <w:lang w:eastAsia="ja-JP"/>
        </w:rPr>
        <w:t xml:space="preserve">worldwide recession has had </w:t>
      </w:r>
      <w:r w:rsidRPr="00E521E2">
        <w:rPr>
          <w:rFonts w:eastAsia="Cambria"/>
          <w:b/>
          <w:u w:val="single"/>
          <w:bdr w:val="single" w:sz="18" w:space="0" w:color="auto" w:frame="1"/>
        </w:rPr>
        <w:t>virtually no impact</w:t>
      </w:r>
      <w:r w:rsidRPr="00E521E2">
        <w:rPr>
          <w:rFonts w:eastAsia="MS Mincho"/>
          <w:bCs/>
          <w:szCs w:val="20"/>
          <w:u w:val="single"/>
          <w:lang w:eastAsia="ja-JP"/>
        </w:rPr>
        <w:t xml:space="preserve"> whatsoever on the international security</w:t>
      </w:r>
      <w:r w:rsidRPr="00E521E2">
        <w:rPr>
          <w:rFonts w:eastAsia="Cambria"/>
          <w:sz w:val="16"/>
        </w:rPr>
        <w:t xml:space="preserve"> landscape. </w:t>
      </w:r>
      <w:r w:rsidRPr="00E521E2">
        <w:rPr>
          <w:rFonts w:eastAsia="MS Mincho"/>
          <w:bCs/>
          <w:szCs w:val="20"/>
          <w:u w:val="single"/>
          <w:lang w:eastAsia="ja-JP"/>
        </w:rPr>
        <w:t>None of the</w:t>
      </w:r>
      <w:r w:rsidRPr="00E521E2">
        <w:rPr>
          <w:rFonts w:eastAsia="Cambria"/>
          <w:sz w:val="16"/>
        </w:rPr>
        <w:t xml:space="preserve"> more than three-dozen </w:t>
      </w:r>
      <w:r w:rsidRPr="00E521E2">
        <w:rPr>
          <w:rFonts w:eastAsia="MS Mincho"/>
          <w:bCs/>
          <w:szCs w:val="20"/>
          <w:u w:val="single"/>
          <w:lang w:eastAsia="ja-JP"/>
        </w:rPr>
        <w:t>ongoing conflicts</w:t>
      </w:r>
      <w:r w:rsidRPr="00E521E2">
        <w:rPr>
          <w:rFonts w:eastAsia="Cambria"/>
          <w:sz w:val="16"/>
        </w:rPr>
        <w:t xml:space="preserve"> listed by GlobalSecurity.org </w:t>
      </w:r>
      <w:r w:rsidRPr="00E521E2">
        <w:rPr>
          <w:rFonts w:eastAsia="MS Mincho"/>
          <w:bCs/>
          <w:szCs w:val="20"/>
          <w:u w:val="single"/>
          <w:lang w:eastAsia="ja-JP"/>
        </w:rPr>
        <w:t>can be</w:t>
      </w:r>
      <w:r w:rsidRPr="00E521E2">
        <w:rPr>
          <w:rFonts w:eastAsia="Cambria"/>
          <w:sz w:val="16"/>
        </w:rPr>
        <w:t xml:space="preserve"> clearly </w:t>
      </w:r>
      <w:r w:rsidRPr="00E521E2">
        <w:rPr>
          <w:rFonts w:eastAsia="MS Mincho"/>
          <w:bCs/>
          <w:szCs w:val="20"/>
          <w:u w:val="single"/>
          <w:lang w:eastAsia="ja-JP"/>
        </w:rPr>
        <w:t>attributed to the global recession</w:t>
      </w:r>
      <w:r w:rsidRPr="00E521E2">
        <w:rPr>
          <w:rFonts w:eastAsia="Cambria"/>
          <w:sz w:val="16"/>
        </w:rPr>
        <w:t xml:space="preserve">. Indeed, </w:t>
      </w:r>
      <w:r w:rsidRPr="00E521E2">
        <w:rPr>
          <w:rFonts w:eastAsia="MS Mincho"/>
          <w:bCs/>
          <w:szCs w:val="20"/>
          <w:u w:val="single"/>
          <w:lang w:eastAsia="ja-JP"/>
        </w:rPr>
        <w:t>the last new entry</w:t>
      </w:r>
      <w:r w:rsidRPr="00E521E2">
        <w:rPr>
          <w:rFonts w:eastAsia="Cambria"/>
          <w:sz w:val="16"/>
        </w:rPr>
        <w:t xml:space="preserve"> (civil conflict between Hamas and Fatah </w:t>
      </w:r>
      <w:r w:rsidRPr="00E521E2">
        <w:rPr>
          <w:rFonts w:eastAsia="MS Mincho"/>
          <w:bCs/>
          <w:szCs w:val="20"/>
          <w:u w:val="single"/>
          <w:lang w:eastAsia="ja-JP"/>
        </w:rPr>
        <w:t>in</w:t>
      </w:r>
      <w:r w:rsidRPr="00E521E2">
        <w:rPr>
          <w:rFonts w:eastAsia="Cambria"/>
          <w:sz w:val="16"/>
        </w:rPr>
        <w:t xml:space="preserve"> the </w:t>
      </w:r>
      <w:r w:rsidRPr="00E521E2">
        <w:rPr>
          <w:rFonts w:eastAsia="MS Mincho"/>
          <w:bCs/>
          <w:szCs w:val="20"/>
          <w:u w:val="single"/>
          <w:lang w:eastAsia="ja-JP"/>
        </w:rPr>
        <w:t>Palestine)</w:t>
      </w:r>
      <w:r w:rsidRPr="00E521E2">
        <w:rPr>
          <w:rFonts w:eastAsia="Cambria"/>
          <w:sz w:val="16"/>
        </w:rPr>
        <w:t xml:space="preserve"> </w:t>
      </w:r>
      <w:r w:rsidRPr="00E521E2">
        <w:rPr>
          <w:rFonts w:eastAsia="Cambria"/>
          <w:b/>
          <w:u w:val="single"/>
          <w:bdr w:val="single" w:sz="18" w:space="0" w:color="auto" w:frame="1"/>
        </w:rPr>
        <w:t>predates</w:t>
      </w:r>
      <w:r w:rsidRPr="00E521E2">
        <w:rPr>
          <w:rFonts w:eastAsia="MS Mincho"/>
          <w:bCs/>
          <w:szCs w:val="20"/>
          <w:u w:val="single"/>
          <w:lang w:eastAsia="ja-JP"/>
        </w:rPr>
        <w:t xml:space="preserve"> the economic crisis</w:t>
      </w:r>
      <w:r w:rsidRPr="00E521E2">
        <w:rPr>
          <w:rFonts w:eastAsia="Cambria"/>
          <w:sz w:val="16"/>
        </w:rPr>
        <w:t xml:space="preserve"> by a year, and three quarters of the chronic struggles began in the last century. Ditto for the 15 low-intensity conflicts listed by Wikipedia (where the latest entry is the Mexican </w:t>
      </w:r>
      <w:r w:rsidRPr="00E521E2">
        <w:rPr>
          <w:rFonts w:eastAsia="Cambria"/>
          <w:sz w:val="16"/>
        </w:rPr>
        <w:lastRenderedPageBreak/>
        <w:t xml:space="preserve">"drug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E521E2">
        <w:rPr>
          <w:rFonts w:eastAsia="MS Mincho"/>
          <w:bCs/>
          <w:szCs w:val="20"/>
          <w:u w:val="single"/>
          <w:lang w:eastAsia="ja-JP"/>
        </w:rPr>
        <w:t>Besides</w:t>
      </w:r>
      <w:r w:rsidRPr="00E521E2">
        <w:rPr>
          <w:rFonts w:eastAsia="Cambria"/>
          <w:sz w:val="16"/>
        </w:rPr>
        <w:t xml:space="preserve"> the recent </w:t>
      </w:r>
      <w:r w:rsidRPr="00E521E2">
        <w:rPr>
          <w:rFonts w:eastAsia="MS Mincho"/>
          <w:bCs/>
          <w:szCs w:val="20"/>
          <w:u w:val="single"/>
          <w:lang w:eastAsia="ja-JP"/>
        </w:rPr>
        <w:t>Russia-Georgia</w:t>
      </w:r>
      <w:r w:rsidRPr="00E521E2">
        <w:rPr>
          <w:rFonts w:eastAsia="Cambria"/>
          <w:sz w:val="16"/>
        </w:rPr>
        <w:t xml:space="preserve"> dust-up, </w:t>
      </w:r>
      <w:r w:rsidRPr="00E521E2">
        <w:rPr>
          <w:rFonts w:eastAsia="MS Mincho"/>
          <w:bCs/>
          <w:szCs w:val="20"/>
          <w:u w:val="single"/>
          <w:lang w:eastAsia="ja-JP"/>
        </w:rPr>
        <w:t>the only</w:t>
      </w:r>
      <w:r w:rsidRPr="00E521E2">
        <w:rPr>
          <w:rFonts w:eastAsia="Cambria"/>
          <w:sz w:val="16"/>
        </w:rPr>
        <w:t xml:space="preserve"> two potential </w:t>
      </w:r>
      <w:r w:rsidRPr="00E521E2">
        <w:rPr>
          <w:rFonts w:eastAsia="MS Mincho"/>
          <w:bCs/>
          <w:szCs w:val="20"/>
          <w:u w:val="single"/>
          <w:lang w:eastAsia="ja-JP"/>
        </w:rPr>
        <w:t>state-on-state wars (North v. South Korea, Israel v. Iran) are</w:t>
      </w:r>
      <w:r w:rsidRPr="00E521E2">
        <w:rPr>
          <w:rFonts w:eastAsia="Cambria"/>
          <w:sz w:val="16"/>
        </w:rPr>
        <w:t xml:space="preserve"> both tied to one side acquiring a nuclear weapon capacity -- a process </w:t>
      </w:r>
      <w:r w:rsidRPr="00E521E2">
        <w:rPr>
          <w:rFonts w:eastAsia="Cambria"/>
          <w:b/>
          <w:u w:val="single"/>
          <w:bdr w:val="single" w:sz="18" w:space="0" w:color="auto" w:frame="1"/>
        </w:rPr>
        <w:t>wholly unrelated</w:t>
      </w:r>
      <w:r w:rsidRPr="00E521E2">
        <w:rPr>
          <w:rFonts w:eastAsia="MS Mincho"/>
          <w:bCs/>
          <w:szCs w:val="20"/>
          <w:u w:val="single"/>
          <w:lang w:eastAsia="ja-JP"/>
        </w:rPr>
        <w:t xml:space="preserve"> to global economic trends</w:t>
      </w:r>
      <w:r w:rsidRPr="00E521E2">
        <w:rPr>
          <w:rFonts w:eastAsia="Cambria"/>
          <w:sz w:val="16"/>
        </w:rPr>
        <w:t xml:space="preserve">. And </w:t>
      </w:r>
      <w:r w:rsidRPr="00E521E2">
        <w:rPr>
          <w:rFonts w:eastAsia="MS Mincho"/>
          <w:bCs/>
          <w:szCs w:val="20"/>
          <w:u w:val="single"/>
          <w:lang w:eastAsia="ja-JP"/>
        </w:rPr>
        <w:t xml:space="preserve">with the </w:t>
      </w:r>
      <w:r w:rsidRPr="00E521E2">
        <w:rPr>
          <w:rFonts w:eastAsia="Cambria"/>
          <w:b/>
          <w:u w:val="single"/>
          <w:bdr w:val="single" w:sz="18" w:space="0" w:color="auto" w:frame="1"/>
        </w:rPr>
        <w:t>U</w:t>
      </w:r>
      <w:r w:rsidRPr="00E521E2">
        <w:rPr>
          <w:rFonts w:eastAsia="Cambria"/>
          <w:sz w:val="16"/>
        </w:rPr>
        <w:t xml:space="preserve">nited </w:t>
      </w:r>
      <w:r w:rsidRPr="00E521E2">
        <w:rPr>
          <w:rFonts w:eastAsia="Cambria"/>
          <w:b/>
          <w:u w:val="single"/>
          <w:bdr w:val="single" w:sz="18" w:space="0" w:color="auto" w:frame="1"/>
        </w:rPr>
        <w:t>S</w:t>
      </w:r>
      <w:r w:rsidRPr="00E521E2">
        <w:rPr>
          <w:rFonts w:eastAsia="Cambria"/>
          <w:sz w:val="16"/>
        </w:rPr>
        <w:t xml:space="preserve">tates effectively </w:t>
      </w:r>
      <w:r w:rsidRPr="00E521E2">
        <w:rPr>
          <w:rFonts w:eastAsia="MS Mincho"/>
          <w:bCs/>
          <w:szCs w:val="20"/>
          <w:u w:val="single"/>
          <w:lang w:eastAsia="ja-JP"/>
        </w:rPr>
        <w:t>tied down by</w:t>
      </w:r>
      <w:r w:rsidRPr="00E521E2">
        <w:rPr>
          <w:rFonts w:eastAsia="Cambria"/>
          <w:sz w:val="16"/>
        </w:rPr>
        <w:t xml:space="preserve"> its two ongoing major interventions (Iraq and </w:t>
      </w:r>
      <w:r w:rsidRPr="00E521E2">
        <w:rPr>
          <w:rFonts w:eastAsia="MS Mincho"/>
          <w:bCs/>
          <w:szCs w:val="20"/>
          <w:u w:val="single"/>
          <w:lang w:eastAsia="ja-JP"/>
        </w:rPr>
        <w:t>Afghanistan-</w:t>
      </w:r>
      <w:r w:rsidRPr="00E521E2">
        <w:rPr>
          <w:rFonts w:eastAsia="Cambria"/>
          <w:sz w:val="16"/>
        </w:rPr>
        <w:t xml:space="preserve">bleeding-into-Pakistan), our </w:t>
      </w:r>
      <w:r w:rsidRPr="00E521E2">
        <w:rPr>
          <w:rFonts w:eastAsia="MS Mincho"/>
          <w:bCs/>
          <w:szCs w:val="20"/>
          <w:u w:val="single"/>
          <w:lang w:eastAsia="ja-JP"/>
        </w:rPr>
        <w:t>involvement elsewhere</w:t>
      </w:r>
      <w:r w:rsidRPr="00E521E2">
        <w:rPr>
          <w:rFonts w:eastAsia="Cambria"/>
          <w:sz w:val="16"/>
        </w:rPr>
        <w:t xml:space="preserve"> around the planet </w:t>
      </w:r>
      <w:r w:rsidRPr="00E521E2">
        <w:rPr>
          <w:rFonts w:eastAsia="MS Mincho"/>
          <w:bCs/>
          <w:szCs w:val="20"/>
          <w:u w:val="single"/>
          <w:lang w:eastAsia="ja-JP"/>
        </w:rPr>
        <w:t xml:space="preserve">has been quite </w:t>
      </w:r>
      <w:r w:rsidRPr="00E521E2">
        <w:rPr>
          <w:rFonts w:eastAsia="Cambria"/>
          <w:b/>
          <w:u w:val="single"/>
          <w:bdr w:val="single" w:sz="18" w:space="0" w:color="auto" w:frame="1"/>
        </w:rPr>
        <w:t>modest</w:t>
      </w:r>
      <w:r w:rsidRPr="00E521E2">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E521E2">
        <w:rPr>
          <w:rFonts w:eastAsia="MS Mincho"/>
          <w:bCs/>
          <w:szCs w:val="20"/>
          <w:u w:val="single"/>
          <w:lang w:eastAsia="ja-JP"/>
        </w:rPr>
        <w:t>Everywhere else we find serious instability we</w:t>
      </w:r>
      <w:r w:rsidRPr="00E521E2">
        <w:rPr>
          <w:rFonts w:eastAsia="Cambria"/>
          <w:sz w:val="16"/>
        </w:rPr>
        <w:t xml:space="preserve"> pretty much </w:t>
      </w:r>
      <w:r w:rsidRPr="00E521E2">
        <w:rPr>
          <w:rFonts w:eastAsia="Cambria"/>
          <w:b/>
          <w:u w:val="single"/>
          <w:bdr w:val="single" w:sz="18" w:space="0" w:color="auto" w:frame="1"/>
        </w:rPr>
        <w:t>let it burn</w:t>
      </w:r>
      <w:r w:rsidRPr="00E521E2">
        <w:rPr>
          <w:rFonts w:eastAsia="Cambria"/>
          <w:sz w:val="16"/>
        </w:rPr>
        <w:t xml:space="preserve">, occasionally pressing the Chinese -- unsuccessfully -- to do something. Our new Africa Command, for example, hasn't led us to anything beyond advising and training local forces. So, </w:t>
      </w:r>
      <w:r w:rsidRPr="00E521E2">
        <w:rPr>
          <w:rFonts w:eastAsia="MS Mincho"/>
          <w:bCs/>
          <w:szCs w:val="20"/>
          <w:u w:val="single"/>
          <w:lang w:eastAsia="ja-JP"/>
        </w:rPr>
        <w:t>to sum up: No significant uptick in</w:t>
      </w:r>
      <w:r w:rsidRPr="00E521E2">
        <w:rPr>
          <w:rFonts w:eastAsia="Cambria"/>
          <w:sz w:val="16"/>
        </w:rPr>
        <w:t xml:space="preserve"> mass </w:t>
      </w:r>
      <w:r w:rsidRPr="00E521E2">
        <w:rPr>
          <w:rFonts w:eastAsia="MS Mincho"/>
          <w:bCs/>
          <w:szCs w:val="20"/>
          <w:u w:val="single"/>
          <w:lang w:eastAsia="ja-JP"/>
        </w:rPr>
        <w:t>violence or unrest</w:t>
      </w:r>
      <w:r w:rsidRPr="00E521E2">
        <w:rPr>
          <w:rFonts w:eastAsia="Cambria"/>
          <w:sz w:val="16"/>
        </w:rPr>
        <w:t xml:space="preserve"> (remember the smattering of urban riots last year in places like Greece, Moldova and Latvia?); The usual frequency maintained in civil conflicts (in all the usual places); </w:t>
      </w:r>
      <w:r w:rsidRPr="00E521E2">
        <w:rPr>
          <w:rFonts w:eastAsia="Cambria"/>
          <w:b/>
          <w:u w:val="single"/>
          <w:bdr w:val="single" w:sz="18" w:space="0" w:color="auto" w:frame="1"/>
        </w:rPr>
        <w:t>Not a single state-on-state war directly caused</w:t>
      </w:r>
      <w:r w:rsidRPr="00E521E2">
        <w:rPr>
          <w:rFonts w:eastAsia="MS Mincho"/>
          <w:bCs/>
          <w:szCs w:val="20"/>
          <w:u w:val="single"/>
          <w:lang w:eastAsia="ja-JP"/>
        </w:rPr>
        <w:t xml:space="preserve"> (and no great-power-on-great-power crises even triggered); No</w:t>
      </w:r>
      <w:r w:rsidRPr="00E521E2">
        <w:rPr>
          <w:rFonts w:eastAsia="Cambria"/>
          <w:sz w:val="16"/>
        </w:rPr>
        <w:t xml:space="preserve"> great improvement or </w:t>
      </w:r>
      <w:r w:rsidRPr="00E521E2">
        <w:rPr>
          <w:rFonts w:eastAsia="MS Mincho"/>
          <w:bCs/>
          <w:szCs w:val="20"/>
          <w:u w:val="single"/>
          <w:lang w:eastAsia="ja-JP"/>
        </w:rPr>
        <w:t>disruption in</w:t>
      </w:r>
      <w:r w:rsidRPr="00E521E2">
        <w:rPr>
          <w:rFonts w:eastAsia="Cambria"/>
          <w:sz w:val="16"/>
        </w:rPr>
        <w:t xml:space="preserve"> great-power </w:t>
      </w:r>
      <w:r w:rsidRPr="00E521E2">
        <w:rPr>
          <w:rFonts w:eastAsia="MS Mincho"/>
          <w:bCs/>
          <w:szCs w:val="20"/>
          <w:u w:val="single"/>
          <w:lang w:eastAsia="ja-JP"/>
        </w:rPr>
        <w:t>cooperation regarding</w:t>
      </w:r>
      <w:r w:rsidRPr="00E521E2">
        <w:rPr>
          <w:rFonts w:eastAsia="Cambria"/>
          <w:sz w:val="16"/>
        </w:rPr>
        <w:t xml:space="preserve"> the emergence of new </w:t>
      </w:r>
      <w:r w:rsidRPr="00E521E2">
        <w:rPr>
          <w:rFonts w:eastAsia="MS Mincho"/>
          <w:bCs/>
          <w:szCs w:val="20"/>
          <w:u w:val="single"/>
          <w:lang w:eastAsia="ja-JP"/>
        </w:rPr>
        <w:t>nuclear powers</w:t>
      </w:r>
      <w:r w:rsidRPr="00E521E2">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E521E2">
        <w:rPr>
          <w:rFonts w:eastAsia="MS Mincho"/>
          <w:bCs/>
          <w:szCs w:val="20"/>
          <w:u w:val="single"/>
          <w:lang w:eastAsia="ja-JP"/>
        </w:rPr>
        <w:t>Can we say</w:t>
      </w:r>
      <w:r w:rsidRPr="00E521E2">
        <w:rPr>
          <w:rFonts w:eastAsia="Cambria"/>
          <w:sz w:val="16"/>
        </w:rPr>
        <w:t xml:space="preserve"> that </w:t>
      </w:r>
      <w:r w:rsidRPr="00E521E2">
        <w:rPr>
          <w:rFonts w:eastAsia="MS Mincho"/>
          <w:bCs/>
          <w:szCs w:val="20"/>
          <w:u w:val="single"/>
          <w:lang w:eastAsia="ja-JP"/>
        </w:rPr>
        <w:t>the world has suffered a</w:t>
      </w:r>
      <w:r w:rsidRPr="00E521E2">
        <w:rPr>
          <w:rFonts w:eastAsia="Cambria"/>
          <w:sz w:val="16"/>
        </w:rPr>
        <w:t xml:space="preserve"> distinct </w:t>
      </w:r>
      <w:r w:rsidRPr="00E521E2">
        <w:rPr>
          <w:rFonts w:eastAsia="MS Mincho"/>
          <w:bCs/>
          <w:szCs w:val="20"/>
          <w:u w:val="single"/>
          <w:lang w:eastAsia="ja-JP"/>
        </w:rPr>
        <w:t>shift to</w:t>
      </w:r>
      <w:r w:rsidRPr="00E521E2">
        <w:rPr>
          <w:rFonts w:eastAsia="Cambria"/>
          <w:sz w:val="16"/>
        </w:rPr>
        <w:t xml:space="preserve"> political </w:t>
      </w:r>
      <w:r w:rsidRPr="00E521E2">
        <w:rPr>
          <w:rFonts w:eastAsia="MS Mincho"/>
          <w:bCs/>
          <w:szCs w:val="20"/>
          <w:u w:val="single"/>
          <w:lang w:eastAsia="ja-JP"/>
        </w:rPr>
        <w:t>radicalism</w:t>
      </w:r>
      <w:r w:rsidRPr="00E521E2">
        <w:rPr>
          <w:rFonts w:eastAsia="Cambria"/>
          <w:sz w:val="16"/>
        </w:rPr>
        <w:t xml:space="preserve"> as a result of the economic crisis? Indeed, </w:t>
      </w:r>
      <w:r w:rsidRPr="00E521E2">
        <w:rPr>
          <w:rFonts w:eastAsia="MS Mincho"/>
          <w:bCs/>
          <w:szCs w:val="20"/>
          <w:u w:val="single"/>
          <w:lang w:eastAsia="ja-JP"/>
        </w:rPr>
        <w:t>no. The</w:t>
      </w:r>
      <w:r w:rsidRPr="00E521E2">
        <w:rPr>
          <w:rFonts w:eastAsia="Cambria"/>
          <w:sz w:val="16"/>
        </w:rPr>
        <w:t xml:space="preserve"> world's </w:t>
      </w:r>
      <w:r w:rsidRPr="00E521E2">
        <w:rPr>
          <w:rFonts w:eastAsia="MS Mincho"/>
          <w:bCs/>
          <w:szCs w:val="20"/>
          <w:u w:val="single"/>
          <w:lang w:eastAsia="ja-JP"/>
        </w:rPr>
        <w:t>major economies remain</w:t>
      </w:r>
      <w:r w:rsidRPr="00E521E2">
        <w:rPr>
          <w:rFonts w:eastAsia="Cambria"/>
          <w:sz w:val="16"/>
        </w:rPr>
        <w:t xml:space="preserve"> governed by </w:t>
      </w:r>
      <w:r w:rsidRPr="00E521E2">
        <w:rPr>
          <w:rFonts w:eastAsia="MS Mincho"/>
          <w:bCs/>
          <w:szCs w:val="20"/>
          <w:u w:val="single"/>
          <w:lang w:eastAsia="ja-JP"/>
        </w:rPr>
        <w:t>center-left</w:t>
      </w:r>
      <w:r w:rsidRPr="00E521E2">
        <w:rPr>
          <w:rFonts w:eastAsia="Cambria"/>
          <w:sz w:val="16"/>
        </w:rPr>
        <w:t xml:space="preserve"> or center-right political factions that remain decidedly friendly to both markets and trade. </w:t>
      </w:r>
      <w:r w:rsidRPr="00E521E2">
        <w:rPr>
          <w:rFonts w:eastAsia="MS Mincho"/>
          <w:bCs/>
          <w:szCs w:val="20"/>
          <w:u w:val="single"/>
          <w:lang w:eastAsia="ja-JP"/>
        </w:rPr>
        <w:t>In the short run, there were</w:t>
      </w:r>
      <w:r w:rsidRPr="00E521E2">
        <w:rPr>
          <w:rFonts w:eastAsia="Cambria"/>
          <w:sz w:val="16"/>
        </w:rPr>
        <w:t xml:space="preserve"> attempts across the board to insulate economies from immediate damage (in effect, as much </w:t>
      </w:r>
      <w:r w:rsidRPr="00E521E2">
        <w:rPr>
          <w:rFonts w:eastAsia="MS Mincho"/>
          <w:bCs/>
          <w:szCs w:val="20"/>
          <w:u w:val="single"/>
          <w:lang w:eastAsia="ja-JP"/>
        </w:rPr>
        <w:t>protectionism</w:t>
      </w:r>
      <w:r w:rsidRPr="00E521E2">
        <w:rPr>
          <w:rFonts w:eastAsia="Cambria"/>
          <w:sz w:val="16"/>
        </w:rPr>
        <w:t xml:space="preserve"> as allowed under current trade rules), </w:t>
      </w:r>
      <w:r w:rsidRPr="00E521E2">
        <w:rPr>
          <w:rFonts w:eastAsia="MS Mincho"/>
          <w:bCs/>
          <w:szCs w:val="20"/>
          <w:u w:val="single"/>
          <w:lang w:eastAsia="ja-JP"/>
        </w:rPr>
        <w:t>but</w:t>
      </w:r>
      <w:r w:rsidRPr="00E521E2">
        <w:rPr>
          <w:rFonts w:eastAsia="Cambria"/>
          <w:sz w:val="16"/>
        </w:rPr>
        <w:t xml:space="preserve"> there was </w:t>
      </w:r>
      <w:r w:rsidRPr="00E521E2">
        <w:rPr>
          <w:rFonts w:eastAsia="MS Mincho"/>
          <w:bCs/>
          <w:szCs w:val="20"/>
          <w:u w:val="single"/>
          <w:lang w:eastAsia="ja-JP"/>
        </w:rPr>
        <w:t>no great slide into "trade wars."</w:t>
      </w:r>
      <w:r w:rsidRPr="00E521E2">
        <w:rPr>
          <w:rFonts w:eastAsia="Cambria"/>
          <w:sz w:val="16"/>
        </w:rPr>
        <w:t xml:space="preserve"> Instead, </w:t>
      </w:r>
      <w:r w:rsidRPr="00E521E2">
        <w:rPr>
          <w:rFonts w:eastAsia="MS Mincho"/>
          <w:bCs/>
          <w:szCs w:val="20"/>
          <w:u w:val="single"/>
          <w:lang w:eastAsia="ja-JP"/>
        </w:rPr>
        <w:t xml:space="preserve">the </w:t>
      </w:r>
      <w:r w:rsidRPr="00E521E2">
        <w:rPr>
          <w:rFonts w:eastAsia="Cambria"/>
          <w:b/>
          <w:u w:val="single"/>
          <w:bdr w:val="single" w:sz="18" w:space="0" w:color="auto" w:frame="1"/>
        </w:rPr>
        <w:t>W</w:t>
      </w:r>
      <w:r w:rsidRPr="00E521E2">
        <w:rPr>
          <w:rFonts w:eastAsia="Cambria"/>
          <w:sz w:val="16"/>
        </w:rPr>
        <w:t xml:space="preserve">orld </w:t>
      </w:r>
      <w:r w:rsidRPr="00E521E2">
        <w:rPr>
          <w:rFonts w:eastAsia="Cambria"/>
          <w:b/>
          <w:u w:val="single"/>
          <w:bdr w:val="single" w:sz="18" w:space="0" w:color="auto" w:frame="1"/>
        </w:rPr>
        <w:t>T</w:t>
      </w:r>
      <w:r w:rsidRPr="00E521E2">
        <w:rPr>
          <w:rFonts w:eastAsia="Cambria"/>
          <w:sz w:val="16"/>
        </w:rPr>
        <w:t xml:space="preserve">rade </w:t>
      </w:r>
      <w:r w:rsidRPr="00E521E2">
        <w:rPr>
          <w:rFonts w:eastAsia="Cambria"/>
          <w:b/>
          <w:u w:val="single"/>
          <w:bdr w:val="single" w:sz="18" w:space="0" w:color="auto" w:frame="1"/>
        </w:rPr>
        <w:t>O</w:t>
      </w:r>
      <w:r w:rsidRPr="00E521E2">
        <w:rPr>
          <w:rFonts w:eastAsia="Cambria"/>
          <w:sz w:val="16"/>
        </w:rPr>
        <w:t xml:space="preserve">rganization </w:t>
      </w:r>
      <w:r w:rsidRPr="00E521E2">
        <w:rPr>
          <w:rFonts w:eastAsia="MS Mincho"/>
          <w:bCs/>
          <w:szCs w:val="20"/>
          <w:u w:val="single"/>
          <w:lang w:eastAsia="ja-JP"/>
        </w:rPr>
        <w:t>is functioning</w:t>
      </w:r>
      <w:r w:rsidRPr="00E521E2">
        <w:rPr>
          <w:rFonts w:eastAsia="Cambria"/>
          <w:sz w:val="16"/>
        </w:rPr>
        <w:t xml:space="preserve"> as it was designed to function, and regional efforts toward free-trade agreements have not slowed. Can we say </w:t>
      </w:r>
      <w:r w:rsidRPr="00E521E2">
        <w:rPr>
          <w:rFonts w:eastAsia="MS Mincho"/>
          <w:bCs/>
          <w:szCs w:val="20"/>
          <w:u w:val="single"/>
          <w:lang w:eastAsia="ja-JP"/>
        </w:rPr>
        <w:t>Islamic radicalism</w:t>
      </w:r>
      <w:r w:rsidRPr="00E521E2">
        <w:rPr>
          <w:rFonts w:eastAsia="Cambria"/>
          <w:sz w:val="16"/>
        </w:rPr>
        <w:t xml:space="preserve"> was inflamed by the economic crisis? If it was, that shift </w:t>
      </w:r>
      <w:r w:rsidRPr="00E521E2">
        <w:rPr>
          <w:rFonts w:eastAsia="MS Mincho"/>
          <w:bCs/>
          <w:szCs w:val="20"/>
          <w:u w:val="single"/>
          <w:lang w:eastAsia="ja-JP"/>
        </w:rPr>
        <w:t>was clearly overwhelmed by</w:t>
      </w:r>
      <w:r w:rsidRPr="00E521E2">
        <w:rPr>
          <w:rFonts w:eastAsia="Cambria"/>
          <w:sz w:val="16"/>
        </w:rPr>
        <w:t xml:space="preserve"> the Islamic world's growing </w:t>
      </w:r>
      <w:r w:rsidRPr="00E521E2">
        <w:rPr>
          <w:rFonts w:eastAsia="MS Mincho"/>
          <w:bCs/>
          <w:szCs w:val="20"/>
          <w:u w:val="single"/>
          <w:lang w:eastAsia="ja-JP"/>
        </w:rPr>
        <w:t>disenchantment</w:t>
      </w:r>
      <w:r w:rsidRPr="00E521E2">
        <w:rPr>
          <w:rFonts w:eastAsia="MS Gothic"/>
          <w:sz w:val="16"/>
          <w:u w:val="single"/>
        </w:rPr>
        <w:t xml:space="preserve"> </w:t>
      </w:r>
      <w:r w:rsidRPr="00E521E2">
        <w:rPr>
          <w:rFonts w:eastAsia="MS Mincho"/>
          <w:bCs/>
          <w:szCs w:val="20"/>
          <w:u w:val="single"/>
          <w:lang w:eastAsia="ja-JP"/>
        </w:rPr>
        <w:t>with</w:t>
      </w:r>
      <w:r w:rsidRPr="00E521E2">
        <w:rPr>
          <w:rFonts w:eastAsia="Cambria"/>
          <w:sz w:val="16"/>
        </w:rPr>
        <w:t xml:space="preserve"> the brutality displayed by violent extremist groups such as </w:t>
      </w:r>
      <w:r w:rsidRPr="00E521E2">
        <w:rPr>
          <w:rFonts w:eastAsia="MS Mincho"/>
          <w:bCs/>
          <w:szCs w:val="20"/>
          <w:u w:val="single"/>
          <w:lang w:eastAsia="ja-JP"/>
        </w:rPr>
        <w:t>al-Qaida</w:t>
      </w:r>
      <w:r w:rsidRPr="00E521E2">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E521E2">
        <w:rPr>
          <w:rFonts w:eastAsia="MS Mincho"/>
          <w:bCs/>
          <w:szCs w:val="20"/>
          <w:u w:val="single"/>
          <w:lang w:eastAsia="ja-JP"/>
        </w:rPr>
        <w:t xml:space="preserve">expect the </w:t>
      </w:r>
      <w:r w:rsidRPr="00E521E2">
        <w:rPr>
          <w:rFonts w:eastAsia="Cambria"/>
          <w:b/>
          <w:u w:val="single"/>
          <w:bdr w:val="single" w:sz="18" w:space="0" w:color="auto" w:frame="1"/>
        </w:rPr>
        <w:t>fantastic fear-mongering</w:t>
      </w:r>
      <w:r w:rsidRPr="00E521E2">
        <w:rPr>
          <w:rFonts w:eastAsia="MS Mincho"/>
          <w:bCs/>
          <w:szCs w:val="20"/>
          <w:u w:val="single"/>
          <w:lang w:eastAsia="ja-JP"/>
        </w:rPr>
        <w:t xml:space="preserve"> to proceed</w:t>
      </w:r>
      <w:r w:rsidRPr="00E521E2">
        <w:rPr>
          <w:rFonts w:eastAsia="Cambria"/>
          <w:sz w:val="16"/>
        </w:rPr>
        <w:t xml:space="preserve"> apace. </w:t>
      </w:r>
      <w:r w:rsidRPr="00E521E2">
        <w:rPr>
          <w:rFonts w:eastAsia="MS Mincho"/>
          <w:bCs/>
          <w:szCs w:val="20"/>
          <w:u w:val="single"/>
          <w:lang w:eastAsia="ja-JP"/>
        </w:rPr>
        <w:t>That's what the Internet is for</w:t>
      </w:r>
      <w:r w:rsidRPr="00E521E2">
        <w:rPr>
          <w:rFonts w:eastAsia="Cambria"/>
          <w:sz w:val="16"/>
        </w:rPr>
        <w:t>.</w:t>
      </w:r>
    </w:p>
    <w:p w:rsidR="00B048F7" w:rsidRPr="00E521E2" w:rsidRDefault="00B048F7" w:rsidP="00C4118E">
      <w:pPr>
        <w:pStyle w:val="Heading3"/>
      </w:pPr>
      <w:r w:rsidRPr="00E521E2">
        <w:lastRenderedPageBreak/>
        <w:t xml:space="preserve">Spending </w:t>
      </w:r>
      <w:proofErr w:type="spellStart"/>
      <w:r w:rsidRPr="00E521E2">
        <w:t>Uq</w:t>
      </w:r>
      <w:proofErr w:type="spellEnd"/>
    </w:p>
    <w:p w:rsidR="003E1AA7" w:rsidRPr="003244F6" w:rsidRDefault="003E1AA7" w:rsidP="003E1AA7">
      <w:pPr>
        <w:pStyle w:val="Heading4"/>
      </w:pPr>
      <w:r w:rsidRPr="003244F6">
        <w:t>The Treasury is accelerating government spending</w:t>
      </w:r>
    </w:p>
    <w:p w:rsidR="003E1AA7" w:rsidRPr="003244F6" w:rsidRDefault="003E1AA7" w:rsidP="003E1AA7">
      <w:proofErr w:type="spellStart"/>
      <w:r w:rsidRPr="003244F6">
        <w:rPr>
          <w:rStyle w:val="Heading4Char"/>
        </w:rPr>
        <w:t>Cagahastian</w:t>
      </w:r>
      <w:proofErr w:type="spellEnd"/>
      <w:r w:rsidRPr="003244F6">
        <w:rPr>
          <w:rStyle w:val="Heading4Char"/>
        </w:rPr>
        <w:t xml:space="preserve"> 7/8</w:t>
      </w:r>
      <w:r w:rsidRPr="003244F6">
        <w:t xml:space="preserve"> (David </w:t>
      </w:r>
      <w:proofErr w:type="spellStart"/>
      <w:r w:rsidRPr="003244F6">
        <w:t>Cagahastian</w:t>
      </w:r>
      <w:proofErr w:type="spellEnd"/>
      <w:r w:rsidRPr="003244F6">
        <w:t xml:space="preserve">, writer, 7/8/14, “Treasury claims to have accelerated government spending in June,” Business Mirror, </w:t>
      </w:r>
      <w:hyperlink r:id="rId5" w:history="1">
        <w:r w:rsidRPr="003244F6">
          <w:t>http://businessmirror.com.ph/index.php/en/news/top-news/35134-treasury-claims-</w:t>
        </w:r>
        <w:bookmarkStart w:id="0" w:name="_GoBack"/>
        <w:bookmarkEnd w:id="0"/>
        <w:r w:rsidRPr="003244F6">
          <w:t>to-have-accelerated-government-spending-in-june</w:t>
        </w:r>
      </w:hyperlink>
      <w:r w:rsidRPr="003244F6">
        <w:t>, Accessed 7/12/14, MX)</w:t>
      </w:r>
    </w:p>
    <w:p w:rsidR="003E1AA7" w:rsidRPr="003244F6" w:rsidRDefault="003E1AA7" w:rsidP="003E1AA7">
      <w:pPr>
        <w:rPr>
          <w:rStyle w:val="StyleUnderline"/>
        </w:rPr>
      </w:pPr>
    </w:p>
    <w:p w:rsidR="003E1AA7" w:rsidRPr="003244F6" w:rsidRDefault="003E1AA7" w:rsidP="003E1AA7">
      <w:pPr>
        <w:rPr>
          <w:rStyle w:val="StyleUnderline"/>
        </w:rPr>
      </w:pPr>
      <w:r w:rsidRPr="003244F6">
        <w:rPr>
          <w:rStyle w:val="StyleUnderline"/>
        </w:rPr>
        <w:t>The government</w:t>
      </w:r>
      <w:r w:rsidRPr="003244F6">
        <w:rPr>
          <w:sz w:val="16"/>
        </w:rPr>
        <w:t xml:space="preserve"> on Tuesday </w:t>
      </w:r>
      <w:r w:rsidRPr="003244F6">
        <w:rPr>
          <w:rStyle w:val="StyleUnderline"/>
        </w:rPr>
        <w:t>claimed to have accelerated its spending</w:t>
      </w:r>
      <w:r w:rsidRPr="003244F6">
        <w:rPr>
          <w:sz w:val="16"/>
        </w:rPr>
        <w:t xml:space="preserve"> activities in June by an undetermined amount, the event happening months after a slowdown in the disbursement of funds that enabled it to post a surplus in May instead. </w:t>
      </w:r>
      <w:r w:rsidRPr="003244F6">
        <w:rPr>
          <w:rStyle w:val="StyleUnderline"/>
        </w:rPr>
        <w:t>This is significant in that the government is supposed to have engaged in a fiscal stimulus program that has yet to find fulfillment in a year when local output</w:t>
      </w:r>
      <w:r w:rsidRPr="003244F6">
        <w:rPr>
          <w:sz w:val="16"/>
        </w:rPr>
        <w:t xml:space="preserve">, measured as the gross domestic product (GDP), came out lower than expected and seen by some to disappoint, even the most conservative analyst. National Treasurer </w:t>
      </w:r>
      <w:proofErr w:type="spellStart"/>
      <w:r w:rsidRPr="003244F6">
        <w:rPr>
          <w:sz w:val="16"/>
        </w:rPr>
        <w:t>Rosalia</w:t>
      </w:r>
      <w:proofErr w:type="spellEnd"/>
      <w:r w:rsidRPr="003244F6">
        <w:rPr>
          <w:sz w:val="16"/>
        </w:rPr>
        <w:t xml:space="preserve"> de Leon said there had been an uptick in the expenditures in June, based on initial figures compiled by the Bureau of the Treasury. “For June, what we’ve seen is that there’s an acceleration in the disbursement program. There are no final numbers yet but there will be an improvement in terms of expenditures, although the deficit will still be within the program,” de Leon said. The latter pertains to the deliberately crafted program to spend far more than government expects to generate from its collection activities and for this deficit to act as stimulus for accelerated growth. </w:t>
      </w:r>
      <w:r w:rsidRPr="003244F6">
        <w:rPr>
          <w:rStyle w:val="StyleUnderline"/>
        </w:rPr>
        <w:t xml:space="preserve">This fiscal imbalance or deficit was programmed to equal at least 2 percent of GDP. Figures from the Department of Finance (DOF) show the government posting an P11.8-billion surplus in May, or the five-month balance as budget excess totaling P8.5 billion. </w:t>
      </w:r>
      <w:r w:rsidRPr="003244F6">
        <w:rPr>
          <w:sz w:val="16"/>
        </w:rPr>
        <w:t xml:space="preserve">The DOF said the surplus position was due to buoyant revenue collection even as spending also slowed slightly during the January-to-May period. De Leon said the slowdown in spending, which some analysts believe could affect economic growth because government spending is a key growth driver, could be because of the decreased need to disburse money in areas affected by </w:t>
      </w:r>
      <w:proofErr w:type="spellStart"/>
      <w:r w:rsidRPr="003244F6">
        <w:rPr>
          <w:sz w:val="16"/>
        </w:rPr>
        <w:t>Supertyphoon</w:t>
      </w:r>
      <w:proofErr w:type="spellEnd"/>
      <w:r w:rsidRPr="003244F6">
        <w:rPr>
          <w:sz w:val="16"/>
        </w:rPr>
        <w:t xml:space="preserve"> Yolanda which hit the country late last year. </w:t>
      </w:r>
      <w:r w:rsidRPr="003244F6">
        <w:rPr>
          <w:rStyle w:val="StyleUnderline"/>
        </w:rPr>
        <w:t>For the period January-to-May, government spending still increased by 5 percent from disbursement figures reported for the period in 2013. As of end-May, the government already spent P786.6 billion compared to P747.27 billion disbursed over five months by the government in 2013. Revenue collections from January to May 2014 were up to P795.1 billion, with the Bureau of Internal Revenue collecting the most with P549.1 billion for the five-month period.</w:t>
      </w:r>
    </w:p>
    <w:p w:rsidR="003E1AA7" w:rsidRPr="003244F6" w:rsidRDefault="003E1AA7" w:rsidP="003E1AA7">
      <w:pPr>
        <w:pStyle w:val="Heading4"/>
      </w:pPr>
      <w:r w:rsidRPr="003244F6">
        <w:t xml:space="preserve">The government is going to go on a spending spree between now and September </w:t>
      </w:r>
    </w:p>
    <w:p w:rsidR="003E1AA7" w:rsidRPr="003244F6" w:rsidRDefault="003E1AA7" w:rsidP="003E1AA7">
      <w:proofErr w:type="spellStart"/>
      <w:r w:rsidRPr="003244F6">
        <w:rPr>
          <w:rStyle w:val="Heading4Char"/>
        </w:rPr>
        <w:t>Carrol</w:t>
      </w:r>
      <w:proofErr w:type="spellEnd"/>
      <w:r w:rsidRPr="003244F6">
        <w:rPr>
          <w:rStyle w:val="Heading4Char"/>
        </w:rPr>
        <w:t xml:space="preserve"> 7/7 </w:t>
      </w:r>
      <w:r w:rsidRPr="003244F6">
        <w:t xml:space="preserve">(Rebecca Carroll, Senior Correspondent; BA from University of Pennsylvania, 7/7/14, “Why the Government Is Probably about to Go on a Spending Spree,” </w:t>
      </w:r>
      <w:proofErr w:type="spellStart"/>
      <w:r w:rsidRPr="003244F6">
        <w:t>Nextgov</w:t>
      </w:r>
      <w:proofErr w:type="spellEnd"/>
      <w:r w:rsidRPr="003244F6">
        <w:t xml:space="preserve">, </w:t>
      </w:r>
      <w:hyperlink r:id="rId6" w:history="1">
        <w:r w:rsidRPr="003244F6">
          <w:t>http://www.nextgov.com/cio-briefing/2014/07/why-government-probably-about-go-spending-spree/88039/</w:t>
        </w:r>
      </w:hyperlink>
      <w:r w:rsidRPr="003244F6">
        <w:t>, Accessed 7/12/14, MX)</w:t>
      </w:r>
    </w:p>
    <w:p w:rsidR="003E1AA7" w:rsidRPr="003244F6" w:rsidRDefault="003E1AA7" w:rsidP="003E1AA7">
      <w:pPr>
        <w:rPr>
          <w:rStyle w:val="StyleUnderline"/>
        </w:rPr>
      </w:pPr>
    </w:p>
    <w:p w:rsidR="003E1AA7" w:rsidRPr="003244F6" w:rsidRDefault="003E1AA7" w:rsidP="003E1AA7">
      <w:pPr>
        <w:rPr>
          <w:rStyle w:val="StyleUnderline"/>
        </w:rPr>
      </w:pPr>
      <w:r w:rsidRPr="003244F6">
        <w:rPr>
          <w:rStyle w:val="StyleUnderline"/>
        </w:rPr>
        <w:t>Agencies will make 35.4 percent of their 2014 purchases between this month and the end of the fiscal year on Sept. 30, with most of that activity occurring in September</w:t>
      </w:r>
      <w:r w:rsidRPr="003244F6">
        <w:t xml:space="preserve">, </w:t>
      </w:r>
      <w:proofErr w:type="spellStart"/>
      <w:r w:rsidRPr="003244F6">
        <w:t>Deltek</w:t>
      </w:r>
      <w:proofErr w:type="spellEnd"/>
      <w:r w:rsidRPr="003244F6">
        <w:t xml:space="preserve"> predicted. </w:t>
      </w:r>
      <w:r w:rsidRPr="003244F6">
        <w:rPr>
          <w:rStyle w:val="StyleUnderline"/>
        </w:rPr>
        <w:t>In a typical recent year, 32.4 percent of all spending took place in the fourth quarter, and 18 percent occurred in September alone</w:t>
      </w:r>
      <w:r w:rsidRPr="003244F6">
        <w:t xml:space="preserve">, </w:t>
      </w:r>
      <w:proofErr w:type="spellStart"/>
      <w:r w:rsidRPr="003244F6">
        <w:t>Deltek</w:t>
      </w:r>
      <w:proofErr w:type="spellEnd"/>
      <w:r w:rsidRPr="003244F6">
        <w:t xml:space="preserve"> found. </w:t>
      </w:r>
      <w:r w:rsidRPr="003244F6">
        <w:rPr>
          <w:rStyle w:val="StyleUnderline"/>
        </w:rPr>
        <w:t xml:space="preserve">The numbers are even higher for specific procurement types and at certain agencies. For instance, in the last five years, 39 percent of government information technology purchases were made in the fourth quarter. </w:t>
      </w:r>
      <w:r w:rsidRPr="003244F6">
        <w:t xml:space="preserve">“Agencies can hold off on software and IT equipment upgrades,” Carey Webster, </w:t>
      </w:r>
      <w:proofErr w:type="spellStart"/>
      <w:r w:rsidRPr="003244F6">
        <w:t>Deltek’s</w:t>
      </w:r>
      <w:proofErr w:type="spellEnd"/>
      <w:r w:rsidRPr="003244F6">
        <w:t xml:space="preserve"> director of federal information solutions, explained in a webinar. “At the same time, it’s very easy to procure these types of services quickly when there is money to burn.” Large aerospace and defense acquisitions that take years to procure are less likely to take place quickly at the end of the year, which is why the Energy and Defense departments and NASA are the agencies least prone to balloon spending in the final quarter, as a percentage of their overall spending. </w:t>
      </w:r>
      <w:r w:rsidRPr="003244F6">
        <w:rPr>
          <w:rStyle w:val="StyleUnderline"/>
        </w:rPr>
        <w:t xml:space="preserve">The State </w:t>
      </w:r>
      <w:r w:rsidRPr="003244F6">
        <w:rPr>
          <w:rStyle w:val="StyleUnderline"/>
        </w:rPr>
        <w:lastRenderedPageBreak/>
        <w:t>Department, meanwhile, makes more than half of its purchases -- 56 percent -- in the fourth quarter</w:t>
      </w:r>
      <w:r w:rsidRPr="003244F6">
        <w:t xml:space="preserve">. Researchers didn’t know why this was the case; they checked for an anomalous year that may have thrown off the average, but </w:t>
      </w:r>
      <w:r w:rsidRPr="003244F6">
        <w:rPr>
          <w:rStyle w:val="StyleUnderline"/>
        </w:rPr>
        <w:t>larger fourth-quarter spending has been the norm at the department for the last five years</w:t>
      </w:r>
      <w:r w:rsidRPr="003244F6">
        <w:t xml:space="preserve">, at least, Webster said. The departments of Interior and Health and Human Service and the U.S. Agency for International Development were the next most likely to save their purchases for the last quarter, spending an average of 47 percent, 46 percent and 44 percent of their contracting budgets at the yearend, respectively. </w:t>
      </w:r>
      <w:proofErr w:type="spellStart"/>
      <w:r w:rsidRPr="003244F6">
        <w:rPr>
          <w:rStyle w:val="StyleUnderline"/>
        </w:rPr>
        <w:t>Deltek</w:t>
      </w:r>
      <w:proofErr w:type="spellEnd"/>
      <w:r w:rsidRPr="003244F6">
        <w:rPr>
          <w:rStyle w:val="StyleUnderline"/>
        </w:rPr>
        <w:t xml:space="preserve"> based its analysis on this year’s enacted discretionary budget of $1,127 billion. In recent years, about 43 percent of the discretionary budget is contracted, the analysis found. Assuming the pattern holds this year, about $489.5 billion will have gone to contractors by the end of September. Because the year started off slow -- only about 17 </w:t>
      </w:r>
      <w:r w:rsidRPr="003244F6">
        <w:t>percent of estimated expenditures were contracted out in the first quarter --</w:t>
      </w:r>
      <w:r w:rsidRPr="003244F6">
        <w:rPr>
          <w:rStyle w:val="StyleUnderline"/>
        </w:rPr>
        <w:t xml:space="preserve"> </w:t>
      </w:r>
      <w:proofErr w:type="spellStart"/>
      <w:r w:rsidRPr="003244F6">
        <w:rPr>
          <w:rStyle w:val="StyleUnderline"/>
        </w:rPr>
        <w:t>Deltek</w:t>
      </w:r>
      <w:proofErr w:type="spellEnd"/>
      <w:r w:rsidRPr="003244F6">
        <w:rPr>
          <w:rStyle w:val="StyleUnderline"/>
        </w:rPr>
        <w:t xml:space="preserve"> expects federal outlays of about $168.2 billion this quarter, or 35.4 percent.</w:t>
      </w:r>
    </w:p>
    <w:p w:rsidR="004E4319" w:rsidRPr="00E521E2" w:rsidRDefault="004E4319" w:rsidP="004E4319"/>
    <w:p w:rsidR="00B048F7" w:rsidRPr="00E521E2" w:rsidRDefault="00B048F7" w:rsidP="00B048F7">
      <w:pPr>
        <w:pStyle w:val="Heading4"/>
      </w:pPr>
      <w:r w:rsidRPr="00E521E2">
        <w:t>Spending is inevitable – best trends</w:t>
      </w:r>
    </w:p>
    <w:p w:rsidR="00B048F7" w:rsidRPr="00E521E2" w:rsidRDefault="00B048F7" w:rsidP="00B048F7">
      <w:r w:rsidRPr="00E521E2">
        <w:rPr>
          <w:rStyle w:val="Style13ptBold"/>
        </w:rPr>
        <w:t>ACA 7/16</w:t>
      </w:r>
      <w:r w:rsidRPr="00E521E2">
        <w:t xml:space="preserve"> – The Association of Credit and Collection </w:t>
      </w:r>
      <w:proofErr w:type="gramStart"/>
      <w:r w:rsidRPr="00E521E2">
        <w:t>Professionals(</w:t>
      </w:r>
      <w:proofErr w:type="gramEnd"/>
      <w:r w:rsidRPr="00E521E2">
        <w:t xml:space="preserve">“CBO 25-Year Budget Outlook Shows Increasing Federal Debt and Spending”, Jul 16, 2014, </w:t>
      </w:r>
      <w:hyperlink r:id="rId7" w:history="1">
        <w:r w:rsidRPr="00E521E2">
          <w:rPr>
            <w:rStyle w:val="Hyperlink"/>
          </w:rPr>
          <w:t>http://www.acainternational.org/news-cbo-25-year-budget-outlook-shows-increasing-federal-debt-and-spending-32584.aspx</w:t>
        </w:r>
      </w:hyperlink>
      <w:r w:rsidRPr="00E521E2">
        <w:t>, Daehyun)</w:t>
      </w:r>
    </w:p>
    <w:p w:rsidR="00B048F7" w:rsidRPr="00E521E2" w:rsidRDefault="00B048F7" w:rsidP="00B048F7">
      <w:pPr>
        <w:rPr>
          <w:rStyle w:val="StyleUnderline"/>
        </w:rPr>
      </w:pPr>
      <w:r w:rsidRPr="00E521E2">
        <w:rPr>
          <w:rStyle w:val="StyleUnderline"/>
        </w:rPr>
        <w:t>The Congressional Budget Office said in its 2014 Long-Term Budget Outlook repor</w:t>
      </w:r>
      <w:r w:rsidRPr="00E521E2">
        <w:t xml:space="preserve">t released on July 15, 2014, </w:t>
      </w:r>
      <w:r w:rsidRPr="00E521E2">
        <w:rPr>
          <w:rStyle w:val="StyleUnderline"/>
        </w:rPr>
        <w:t>that the total amount of federal debt held by the public is now equal to approximately 74 percent of the economy’s annual output, or GDP. The federal debt</w:t>
      </w:r>
      <w:r w:rsidRPr="00E521E2">
        <w:t xml:space="preserve"> compared to the GDP </w:t>
      </w:r>
      <w:r w:rsidRPr="00E521E2">
        <w:rPr>
          <w:rStyle w:val="StyleUnderline"/>
        </w:rPr>
        <w:t>is currently at a level higher than at any time in U.S. history</w:t>
      </w:r>
      <w:r w:rsidRPr="00E521E2">
        <w:t xml:space="preserve">, except a short time around World War II, and nearly twice the amount recorded at the end of 2008, according to the report. In the next few years, if current laws remain mostly the same, the public’s federal debt would decline slightly compared to the GDP, according to the report. However, after that time, </w:t>
      </w:r>
      <w:r w:rsidRPr="00E521E2">
        <w:rPr>
          <w:rStyle w:val="StyleUnderline"/>
        </w:rPr>
        <w:t>expanding budget deficits would cause the debt to return to the current level and even grow from there</w:t>
      </w:r>
      <w:r w:rsidRPr="00E521E2">
        <w:t xml:space="preserve">. According to the CBO, </w:t>
      </w:r>
      <w:r w:rsidRPr="00E521E2">
        <w:rPr>
          <w:rStyle w:val="StyleUnderline"/>
        </w:rPr>
        <w:t xml:space="preserve">effects of an aging population, rising health care costs and an expansion of federal subsidies for health insurance would be the impetus for spending on large federal programs to grow relative to the GDP. </w:t>
      </w:r>
      <w:r w:rsidRPr="00E521E2">
        <w:t xml:space="preserve">Additional key findings in the report include: </w:t>
      </w:r>
      <w:r w:rsidRPr="00E521E2">
        <w:rPr>
          <w:rStyle w:val="StyleUnderline"/>
        </w:rPr>
        <w:t>By 2039</w:t>
      </w:r>
      <w:r w:rsidRPr="00E521E2">
        <w:t xml:space="preserve">, if current laws remain unchanged, </w:t>
      </w:r>
      <w:r w:rsidRPr="00E521E2">
        <w:rPr>
          <w:rStyle w:val="StyleUnderline"/>
        </w:rPr>
        <w:t>federal spending would increase to 26 percent of the GDP, compared to 21 percent in 2013 and an average of 20.5 percent during the past 40 years. Federal spending for Social Security, Medicare, Medicaid, the Children’s Health Insurance Program and subsidies for health insurance purchased through the exchanges created under the Affordable Care Act would rise sharply, to a total of 14 percent of the GDP by 2039. That is twice the 7 percent average recorded over the past 40 years.</w:t>
      </w:r>
    </w:p>
    <w:p w:rsidR="005B17C4" w:rsidRPr="00E521E2" w:rsidRDefault="005B17C4" w:rsidP="005B17C4">
      <w:pPr>
        <w:pStyle w:val="Heading4"/>
      </w:pPr>
      <w:r w:rsidRPr="00E521E2">
        <w:t>More ocean funding inevitable – Obama push</w:t>
      </w:r>
    </w:p>
    <w:p w:rsidR="005B17C4" w:rsidRPr="00E521E2" w:rsidRDefault="005B17C4" w:rsidP="005B17C4">
      <w:pPr>
        <w:rPr>
          <w:rStyle w:val="Style13ptBold"/>
        </w:rPr>
      </w:pPr>
      <w:proofErr w:type="spellStart"/>
      <w:r w:rsidRPr="00E521E2">
        <w:rPr>
          <w:rStyle w:val="Style13ptBold"/>
        </w:rPr>
        <w:t>Woglom</w:t>
      </w:r>
      <w:proofErr w:type="spellEnd"/>
      <w:r w:rsidRPr="00E521E2">
        <w:rPr>
          <w:rStyle w:val="Style13ptBold"/>
        </w:rPr>
        <w:t xml:space="preserve"> 14</w:t>
      </w:r>
    </w:p>
    <w:p w:rsidR="005B17C4" w:rsidRPr="00E521E2" w:rsidRDefault="005B17C4" w:rsidP="005B17C4">
      <w:pPr>
        <w:rPr>
          <w:sz w:val="20"/>
        </w:rPr>
      </w:pPr>
      <w:r w:rsidRPr="00E521E2">
        <w:rPr>
          <w:sz w:val="20"/>
        </w:rPr>
        <w:t xml:space="preserve">“Obama Pushes for Needed Boost in Ocean Funding” Emily </w:t>
      </w:r>
      <w:proofErr w:type="spellStart"/>
      <w:r w:rsidRPr="00E521E2">
        <w:rPr>
          <w:sz w:val="20"/>
        </w:rPr>
        <w:t>Woglom</w:t>
      </w:r>
      <w:proofErr w:type="spellEnd"/>
      <w:r w:rsidRPr="00E521E2">
        <w:rPr>
          <w:sz w:val="20"/>
        </w:rPr>
        <w:t>- Vice President, Conservation Policy and Programs, for Ocean Conservancy, March 4, 2014, http://blog.oceanconservancy.org/2014/03/04/obama-pushes-for-needed-boost-in-ocean-funding/</w:t>
      </w:r>
    </w:p>
    <w:p w:rsidR="005B17C4" w:rsidRPr="00E521E2" w:rsidRDefault="005B17C4" w:rsidP="005B17C4"/>
    <w:p w:rsidR="005B17C4" w:rsidRPr="00E521E2" w:rsidRDefault="005B17C4" w:rsidP="005B17C4">
      <w:pPr>
        <w:rPr>
          <w:sz w:val="12"/>
        </w:rPr>
      </w:pPr>
      <w:r w:rsidRPr="00E521E2">
        <w:rPr>
          <w:sz w:val="12"/>
        </w:rPr>
        <w:lastRenderedPageBreak/>
        <w:t xml:space="preserve">The White House released President </w:t>
      </w:r>
      <w:r w:rsidRPr="00E521E2">
        <w:rPr>
          <w:rStyle w:val="StyleUnderline"/>
        </w:rPr>
        <w:t>Obama’s budget proposal for</w:t>
      </w:r>
      <w:r w:rsidRPr="00E521E2">
        <w:rPr>
          <w:sz w:val="12"/>
        </w:rPr>
        <w:t xml:space="preserve"> fiscal year </w:t>
      </w:r>
      <w:r w:rsidRPr="00E521E2">
        <w:rPr>
          <w:rStyle w:val="StyleUnderline"/>
        </w:rPr>
        <w:t>2015</w:t>
      </w:r>
      <w:r w:rsidRPr="00E521E2">
        <w:rPr>
          <w:sz w:val="12"/>
        </w:rPr>
        <w:t xml:space="preserve"> today. The proposal </w:t>
      </w:r>
      <w:r w:rsidRPr="00E521E2">
        <w:rPr>
          <w:rStyle w:val="StyleUnderline"/>
        </w:rPr>
        <w:t>appears to be good news for the ocean</w:t>
      </w:r>
      <w:r w:rsidRPr="00E521E2">
        <w:rPr>
          <w:sz w:val="12"/>
        </w:rPr>
        <w:t xml:space="preserve"> and a great first step toward strong </w:t>
      </w:r>
      <w:r w:rsidRPr="00E521E2">
        <w:rPr>
          <w:rStyle w:val="StyleUnderline"/>
        </w:rPr>
        <w:t>funding</w:t>
      </w:r>
      <w:r w:rsidRPr="00E521E2">
        <w:rPr>
          <w:sz w:val="12"/>
        </w:rPr>
        <w:t xml:space="preserve"> for ocean-health programs next year. Of course, the budget documents that the administration released today are only part of the picture. They detail the big-picture, top-level budget numbers with only a small number of details, and individual program budgets won’t be released until later. So what can we tell from what has been released so far? Last year, we focused on some key questions to help decide how the ocean is faring in the federal budget process. In particular, we asked whether the National Oceanic and Atmospheric Administration’s (NOAA) top-line budget number is sufficient, and whether there was appropriate balance between NOAA’s “wet” ocean and “dry” non-ocean missions. When it comes to </w:t>
      </w:r>
      <w:r w:rsidRPr="00E521E2">
        <w:rPr>
          <w:rStyle w:val="StyleUnderline"/>
        </w:rPr>
        <w:t>NOAA’s</w:t>
      </w:r>
      <w:r w:rsidRPr="00E521E2">
        <w:rPr>
          <w:sz w:val="12"/>
        </w:rPr>
        <w:t xml:space="preserve"> overall </w:t>
      </w:r>
      <w:r w:rsidRPr="00E521E2">
        <w:rPr>
          <w:rStyle w:val="StyleUnderline"/>
        </w:rPr>
        <w:t>budget numbers</w:t>
      </w:r>
      <w:r w:rsidRPr="00E521E2">
        <w:rPr>
          <w:sz w:val="12"/>
        </w:rPr>
        <w:t xml:space="preserve">, things </w:t>
      </w:r>
      <w:r w:rsidRPr="00E521E2">
        <w:rPr>
          <w:rStyle w:val="StyleUnderline"/>
        </w:rPr>
        <w:t>look pretty good</w:t>
      </w:r>
      <w:r w:rsidRPr="00E521E2">
        <w:rPr>
          <w:sz w:val="12"/>
        </w:rPr>
        <w:t xml:space="preserve">. Regarding the balance between wet and dry missions, the single biggest increase goes to the satellite line office, but the National Ocean Service and the National Marine Fisheries Service both see healthy increases as well. We will not know details until additional numbers are released, but we do not see any red flags to suggest that things are way out of balance. Here are some key takeaways based on what we know today: </w:t>
      </w:r>
      <w:r w:rsidRPr="00E521E2">
        <w:rPr>
          <w:rStyle w:val="StyleUnderline"/>
        </w:rPr>
        <w:t xml:space="preserve">Overall NOAA Funding Looks Strong: The White House demonstrated support for increased funding </w:t>
      </w:r>
      <w:r w:rsidRPr="00E521E2">
        <w:rPr>
          <w:sz w:val="12"/>
        </w:rPr>
        <w:t xml:space="preserve">at NOAA. NOAA programs lead cutting-edge research on ocean health and support smart ocean management. NOAA is also the central agency tasked with ending overfishing. </w:t>
      </w:r>
      <w:r w:rsidRPr="00E521E2">
        <w:rPr>
          <w:rStyle w:val="StyleUnderline"/>
        </w:rPr>
        <w:t>While NOAA’s</w:t>
      </w:r>
      <w:r w:rsidRPr="00E521E2">
        <w:rPr>
          <w:sz w:val="12"/>
        </w:rPr>
        <w:t xml:space="preserve"> FY </w:t>
      </w:r>
      <w:r w:rsidRPr="00E521E2">
        <w:rPr>
          <w:rStyle w:val="StyleUnderline"/>
        </w:rPr>
        <w:t>2014 funding level is an improvement over</w:t>
      </w:r>
      <w:r w:rsidRPr="00E521E2">
        <w:rPr>
          <w:sz w:val="12"/>
        </w:rPr>
        <w:t xml:space="preserve"> FY </w:t>
      </w:r>
      <w:r w:rsidRPr="00E521E2">
        <w:rPr>
          <w:rStyle w:val="StyleUnderline"/>
        </w:rPr>
        <w:t>2013’s</w:t>
      </w:r>
      <w:r w:rsidRPr="00E521E2">
        <w:rPr>
          <w:sz w:val="12"/>
        </w:rPr>
        <w:t xml:space="preserve"> </w:t>
      </w:r>
      <w:r w:rsidRPr="00E521E2">
        <w:rPr>
          <w:rStyle w:val="StyleUnderline"/>
        </w:rPr>
        <w:t>abysmal</w:t>
      </w:r>
      <w:r w:rsidRPr="00E521E2">
        <w:rPr>
          <w:sz w:val="12"/>
        </w:rPr>
        <w:t xml:space="preserve"> </w:t>
      </w:r>
      <w:r w:rsidRPr="00E521E2">
        <w:rPr>
          <w:rStyle w:val="StyleUnderline"/>
        </w:rPr>
        <w:t>sequestration</w:t>
      </w:r>
      <w:r w:rsidRPr="00E521E2">
        <w:rPr>
          <w:sz w:val="12"/>
        </w:rPr>
        <w:t xml:space="preserve"> level, t</w:t>
      </w:r>
      <w:r w:rsidRPr="00E521E2">
        <w:rPr>
          <w:rStyle w:val="StyleUnderline"/>
        </w:rPr>
        <w:t>he proposal from the White Hou</w:t>
      </w:r>
      <w:r w:rsidRPr="00E521E2">
        <w:rPr>
          <w:sz w:val="12"/>
        </w:rPr>
        <w:t xml:space="preserve">se shows how far we still have to go: It </w:t>
      </w:r>
      <w:r w:rsidRPr="00E521E2">
        <w:rPr>
          <w:rStyle w:val="StyleUnderline"/>
        </w:rPr>
        <w:t>calls for a $174 million increase over FY 2014, recommending $5.5 billion in funding</w:t>
      </w:r>
      <w:r w:rsidRPr="00E521E2">
        <w:rPr>
          <w:sz w:val="12"/>
        </w:rPr>
        <w:t xml:space="preserve"> for NOAA </w:t>
      </w:r>
      <w:r w:rsidRPr="00E521E2">
        <w:rPr>
          <w:rStyle w:val="StyleUnderline"/>
        </w:rPr>
        <w:t>in</w:t>
      </w:r>
      <w:r w:rsidRPr="00E521E2">
        <w:rPr>
          <w:sz w:val="12"/>
        </w:rPr>
        <w:t xml:space="preserve"> FY </w:t>
      </w:r>
      <w:r w:rsidRPr="00E521E2">
        <w:rPr>
          <w:rStyle w:val="StyleUnderline"/>
        </w:rPr>
        <w:t>2015</w:t>
      </w:r>
      <w:r w:rsidRPr="00E521E2">
        <w:rPr>
          <w:sz w:val="12"/>
        </w:rPr>
        <w:t>.</w:t>
      </w:r>
    </w:p>
    <w:p w:rsidR="005B17C4" w:rsidRPr="00E521E2" w:rsidRDefault="005B17C4" w:rsidP="005B17C4">
      <w:pPr>
        <w:pStyle w:val="Heading4"/>
      </w:pPr>
      <w:r w:rsidRPr="00E521E2">
        <w:t>A Slew of programs just got new funding</w:t>
      </w:r>
    </w:p>
    <w:p w:rsidR="005B17C4" w:rsidRPr="00E521E2" w:rsidRDefault="005B17C4" w:rsidP="005B17C4">
      <w:pPr>
        <w:rPr>
          <w:rStyle w:val="Style13ptBold"/>
        </w:rPr>
      </w:pPr>
      <w:r w:rsidRPr="00E521E2">
        <w:rPr>
          <w:rStyle w:val="Style13ptBold"/>
        </w:rPr>
        <w:t>Watters 6/6/14</w:t>
      </w:r>
    </w:p>
    <w:p w:rsidR="005B17C4" w:rsidRPr="00E521E2" w:rsidRDefault="005B17C4" w:rsidP="005B17C4">
      <w:pPr>
        <w:rPr>
          <w:sz w:val="20"/>
        </w:rPr>
      </w:pPr>
      <w:r w:rsidRPr="00E521E2">
        <w:rPr>
          <w:sz w:val="20"/>
        </w:rPr>
        <w:t xml:space="preserve">“Four Ways the Senate Supports Ocean Investments” June 6, 2014 by Jeff Watters- Acting Director of Government Relations for Ocean Conservancy, </w:t>
      </w:r>
      <w:hyperlink r:id="rId8" w:anchor="more-8450" w:history="1">
        <w:r w:rsidRPr="00E521E2">
          <w:rPr>
            <w:rStyle w:val="Hyperlink"/>
            <w:sz w:val="20"/>
          </w:rPr>
          <w:t>http://blog.oceanconservancy.org/2014/06/06/four-ways-the-senate-supports-ocean-investments/#more-8450</w:t>
        </w:r>
      </w:hyperlink>
    </w:p>
    <w:p w:rsidR="005B17C4" w:rsidRPr="00E521E2" w:rsidRDefault="005B17C4" w:rsidP="005B17C4">
      <w:r w:rsidRPr="00E521E2">
        <w:t xml:space="preserve"> </w:t>
      </w:r>
    </w:p>
    <w:p w:rsidR="005B17C4" w:rsidRPr="00E521E2" w:rsidRDefault="005B17C4" w:rsidP="005B17C4">
      <w:pPr>
        <w:rPr>
          <w:sz w:val="16"/>
        </w:rPr>
      </w:pPr>
      <w:r w:rsidRPr="00E521E2">
        <w:rPr>
          <w:rStyle w:val="StyleUnderline"/>
        </w:rPr>
        <w:t xml:space="preserve">Just a week after the House </w:t>
      </w:r>
      <w:r w:rsidRPr="00E521E2">
        <w:rPr>
          <w:sz w:val="16"/>
        </w:rPr>
        <w:t xml:space="preserve">of Representatives </w:t>
      </w:r>
      <w:r w:rsidRPr="00E521E2">
        <w:rPr>
          <w:rStyle w:val="StyleUnderline"/>
        </w:rPr>
        <w:t>passed its</w:t>
      </w:r>
      <w:r w:rsidRPr="00E521E2">
        <w:rPr>
          <w:sz w:val="16"/>
        </w:rPr>
        <w:t xml:space="preserve"> proposed </w:t>
      </w:r>
      <w:r w:rsidRPr="00E521E2">
        <w:rPr>
          <w:rStyle w:val="StyleUnderline"/>
        </w:rPr>
        <w:t>budget for the</w:t>
      </w:r>
      <w:r w:rsidRPr="00E521E2">
        <w:rPr>
          <w:sz w:val="16"/>
        </w:rPr>
        <w:t xml:space="preserve"> National Oceanic and Atmospheric Administration (</w:t>
      </w:r>
      <w:r w:rsidRPr="00E521E2">
        <w:rPr>
          <w:rStyle w:val="StyleUnderline"/>
        </w:rPr>
        <w:t>NOAA</w:t>
      </w:r>
      <w:r w:rsidRPr="00E521E2">
        <w:rPr>
          <w:sz w:val="16"/>
        </w:rPr>
        <w:t xml:space="preserve">), </w:t>
      </w:r>
      <w:r w:rsidRPr="00E521E2">
        <w:rPr>
          <w:rStyle w:val="StyleUnderline"/>
        </w:rPr>
        <w:t>the Senate</w:t>
      </w:r>
      <w:r w:rsidRPr="00E521E2">
        <w:rPr>
          <w:sz w:val="16"/>
        </w:rPr>
        <w:t xml:space="preserve"> Appropriations Committee unanimously </w:t>
      </w:r>
      <w:r w:rsidRPr="00E521E2">
        <w:rPr>
          <w:rStyle w:val="StyleUnderline"/>
        </w:rPr>
        <w:t>approved</w:t>
      </w:r>
      <w:r w:rsidRPr="00E521E2">
        <w:rPr>
          <w:sz w:val="16"/>
        </w:rPr>
        <w:t xml:space="preserve"> </w:t>
      </w:r>
      <w:r w:rsidRPr="00E521E2">
        <w:rPr>
          <w:rStyle w:val="StyleUnderline"/>
        </w:rPr>
        <w:t>it</w:t>
      </w:r>
      <w:r w:rsidRPr="00E521E2">
        <w:rPr>
          <w:sz w:val="16"/>
        </w:rPr>
        <w:t xml:space="preserve">s NOAA proposal, funding research and activities that influence the health and strength of our ocean economy and coastal communities. </w:t>
      </w:r>
      <w:r w:rsidRPr="00E521E2">
        <w:rPr>
          <w:rStyle w:val="StyleUnderline"/>
        </w:rPr>
        <w:t>The</w:t>
      </w:r>
      <w:r w:rsidRPr="00E521E2">
        <w:rPr>
          <w:sz w:val="16"/>
        </w:rPr>
        <w:t xml:space="preserve"> Senate </w:t>
      </w:r>
      <w:r w:rsidRPr="00E521E2">
        <w:rPr>
          <w:rStyle w:val="StyleUnderline"/>
        </w:rPr>
        <w:t>proposal</w:t>
      </w:r>
      <w:r w:rsidRPr="00E521E2">
        <w:rPr>
          <w:sz w:val="16"/>
        </w:rPr>
        <w:t xml:space="preserve"> takes a cue from President Obama’s request, and </w:t>
      </w:r>
      <w:r w:rsidRPr="00E521E2">
        <w:rPr>
          <w:rStyle w:val="StyleUnderline"/>
        </w:rPr>
        <w:t>would invest in several key ocean programs. It would: Fund</w:t>
      </w:r>
      <w:r w:rsidRPr="00E521E2">
        <w:rPr>
          <w:sz w:val="16"/>
        </w:rPr>
        <w:t xml:space="preserve"> ocean </w:t>
      </w:r>
      <w:r w:rsidRPr="00E521E2">
        <w:rPr>
          <w:rStyle w:val="StyleUnderline"/>
        </w:rPr>
        <w:t>acidification research at $11 million</w:t>
      </w:r>
      <w:r w:rsidRPr="00E521E2">
        <w:rPr>
          <w:sz w:val="16"/>
        </w:rPr>
        <w:t xml:space="preserve">, recognizing our need to understand how acidification will impact businesses and </w:t>
      </w:r>
      <w:proofErr w:type="spellStart"/>
      <w:r w:rsidRPr="00E521E2">
        <w:rPr>
          <w:sz w:val="16"/>
        </w:rPr>
        <w:t>ecoystems</w:t>
      </w:r>
      <w:proofErr w:type="spellEnd"/>
      <w:r w:rsidRPr="00E521E2">
        <w:rPr>
          <w:sz w:val="16"/>
        </w:rPr>
        <w:t xml:space="preserve">, as well as the need to develop tools to mitigate its impacts. Although this proposal is still $4 million less than the President’s request, the Senate level is a strong step towards protecting marine environments and the communities that depend on them. </w:t>
      </w:r>
      <w:r w:rsidRPr="00E521E2">
        <w:rPr>
          <w:rStyle w:val="StyleUnderline"/>
        </w:rPr>
        <w:t>Provide at least $5 million for competitive Regional Coastal Resilience Grants</w:t>
      </w:r>
      <w:r w:rsidRPr="00E521E2">
        <w:rPr>
          <w:sz w:val="16"/>
        </w:rPr>
        <w:t xml:space="preserve">, which will help communities prepare for changes to marine ecosystems, climate impacts, and economic shifts. These grants will bring together partners on a regional scale to promote resilience and address shared risks. </w:t>
      </w:r>
      <w:r w:rsidRPr="00E521E2">
        <w:rPr>
          <w:rStyle w:val="StyleUnderline"/>
        </w:rPr>
        <w:t>Increase Climate Research funding by $2.19 million</w:t>
      </w:r>
      <w:r w:rsidRPr="00E521E2">
        <w:rPr>
          <w:sz w:val="16"/>
        </w:rPr>
        <w:t xml:space="preserve"> to support the Arctic Research Program. Temperatures in the Arctic are warming at twice the rate of the global average and seasonal sea ice is diminishing rapidly. Funding to expand and improve NOAA’s Arctic Observing Network is critical to track and understand these profound changes and provide products that support our ability to adapt. </w:t>
      </w:r>
      <w:r w:rsidRPr="00E521E2">
        <w:rPr>
          <w:rStyle w:val="StyleUnderline"/>
        </w:rPr>
        <w:t>Provide the requested $6 million for NOAA’s Marine Debris program</w:t>
      </w:r>
      <w:r w:rsidRPr="00E521E2">
        <w:rPr>
          <w:sz w:val="16"/>
        </w:rPr>
        <w:t>, which supports existing monitoring and research efforts to better understand accumulation rates of debris and debris sources. The program catalyzes scientific research efforts to quantify the direct and indirect economic impacts caused by marine debris on coastal communities and economies that rely on them.</w:t>
      </w:r>
    </w:p>
    <w:p w:rsidR="005B17C4" w:rsidRPr="00E521E2" w:rsidRDefault="005B17C4" w:rsidP="00B048F7">
      <w:pPr>
        <w:rPr>
          <w:rStyle w:val="StyleUnderline"/>
        </w:rPr>
      </w:pPr>
    </w:p>
    <w:p w:rsidR="00C4118E" w:rsidRPr="00E521E2" w:rsidRDefault="00B048F7" w:rsidP="00C4118E">
      <w:pPr>
        <w:pStyle w:val="Heading3"/>
      </w:pPr>
      <w:r w:rsidRPr="00E521E2">
        <w:lastRenderedPageBreak/>
        <w:t>Econ UQ</w:t>
      </w:r>
    </w:p>
    <w:p w:rsidR="00C4118E" w:rsidRPr="00E521E2" w:rsidRDefault="00C4118E" w:rsidP="00C4118E">
      <w:pPr>
        <w:pStyle w:val="Heading4"/>
      </w:pPr>
      <w:r w:rsidRPr="00E521E2">
        <w:t>Econ’s declining</w:t>
      </w:r>
      <w:r w:rsidR="00B048F7" w:rsidRPr="00E521E2">
        <w:t xml:space="preserve"> – global decline and lack of spending</w:t>
      </w:r>
    </w:p>
    <w:p w:rsidR="00C4118E" w:rsidRPr="00E521E2" w:rsidRDefault="00C4118E" w:rsidP="008C1B2E">
      <w:r w:rsidRPr="00E521E2">
        <w:rPr>
          <w:rStyle w:val="Style13ptBold"/>
        </w:rPr>
        <w:t>WSJ 6/25</w:t>
      </w:r>
      <w:r w:rsidRPr="00E521E2">
        <w:t xml:space="preserve"> – News </w:t>
      </w:r>
      <w:proofErr w:type="gramStart"/>
      <w:r w:rsidRPr="00E521E2">
        <w:t>Source(</w:t>
      </w:r>
      <w:proofErr w:type="gramEnd"/>
      <w:r w:rsidRPr="00E521E2">
        <w:t xml:space="preserve">“U.S. Economy Shrinks by Most in Five Years”, Jun 25, 2014, </w:t>
      </w:r>
      <w:hyperlink r:id="rId9" w:history="1">
        <w:r w:rsidRPr="00E521E2">
          <w:rPr>
            <w:rStyle w:val="Hyperlink"/>
          </w:rPr>
          <w:t>http://online.wsj.com/articles/u-s-gdp-contracted-at-2-9-pace-in-first-quarter-1403699600</w:t>
        </w:r>
      </w:hyperlink>
      <w:r w:rsidRPr="00E521E2">
        <w:t>, Daehyun)</w:t>
      </w:r>
    </w:p>
    <w:p w:rsidR="00A95652" w:rsidRPr="008C1B2E" w:rsidRDefault="00C4118E" w:rsidP="008C1B2E">
      <w:r w:rsidRPr="00E521E2">
        <w:rPr>
          <w:rStyle w:val="StyleUnderline"/>
        </w:rPr>
        <w:t>Weather disruptions</w:t>
      </w:r>
      <w:r w:rsidRPr="00E521E2">
        <w:t xml:space="preserve"> at home </w:t>
      </w:r>
      <w:r w:rsidRPr="00E521E2">
        <w:rPr>
          <w:rStyle w:val="StyleUnderline"/>
        </w:rPr>
        <w:t>and weak demand</w:t>
      </w:r>
      <w:r w:rsidRPr="00E521E2">
        <w:t xml:space="preserve"> abroad </w:t>
      </w:r>
      <w:r w:rsidRPr="00E521E2">
        <w:rPr>
          <w:rStyle w:val="StyleUnderline"/>
        </w:rPr>
        <w:t xml:space="preserve">caused a contraction </w:t>
      </w:r>
      <w:r w:rsidRPr="00E521E2">
        <w:t xml:space="preserve">of rare severity </w:t>
      </w:r>
      <w:r w:rsidRPr="00E521E2">
        <w:rPr>
          <w:rStyle w:val="StyleUnderline"/>
        </w:rPr>
        <w:t>in the U.S. economy</w:t>
      </w:r>
      <w:r w:rsidRPr="00E521E2">
        <w:t xml:space="preserve"> in the first quarter, </w:t>
      </w:r>
      <w:r w:rsidRPr="00E521E2">
        <w:rPr>
          <w:rStyle w:val="StyleUnderline"/>
        </w:rPr>
        <w:t>renewing doubts about the strength of the nation's five-year-old recovery.</w:t>
      </w:r>
      <w:r w:rsidR="00B048F7" w:rsidRPr="00E521E2">
        <w:rPr>
          <w:rStyle w:val="StyleUnderline"/>
        </w:rPr>
        <w:t xml:space="preserve"> </w:t>
      </w:r>
      <w:r w:rsidR="00EA6E30" w:rsidRPr="00E521E2">
        <w:rPr>
          <w:rStyle w:val="StyleUnderline"/>
        </w:rPr>
        <w:t xml:space="preserve">Gross domestic product, </w:t>
      </w:r>
      <w:r w:rsidR="00EA6E30" w:rsidRPr="00E521E2">
        <w:t xml:space="preserve">the broadest measure of goods and services produced across the economy, </w:t>
      </w:r>
      <w:r w:rsidR="00EA6E30" w:rsidRPr="00E521E2">
        <w:rPr>
          <w:rStyle w:val="StyleUnderline"/>
        </w:rPr>
        <w:t>fell at a seasonally adjusted annual rate of 2.9%</w:t>
      </w:r>
      <w:r w:rsidR="00EA6E30" w:rsidRPr="00E521E2">
        <w:t xml:space="preserve"> in the first quarter, the Commerce Department said in its third reading of the data Wednesday.</w:t>
      </w:r>
      <w:r w:rsidR="00B048F7" w:rsidRPr="00E521E2">
        <w:t xml:space="preserve"> </w:t>
      </w:r>
      <w:r w:rsidR="00EA6E30" w:rsidRPr="00E521E2">
        <w:rPr>
          <w:rStyle w:val="StyleUnderline"/>
        </w:rPr>
        <w:t>That was a sharp downward revision from the previous estimate</w:t>
      </w:r>
      <w:r w:rsidR="00EA6E30" w:rsidRPr="00E521E2">
        <w:t xml:space="preserve"> that output fell at an annual rate of 1%. </w:t>
      </w:r>
      <w:r w:rsidR="00EA6E30" w:rsidRPr="00E521E2">
        <w:rPr>
          <w:rStyle w:val="StyleUnderline"/>
        </w:rPr>
        <w:t>It</w:t>
      </w:r>
      <w:r w:rsidR="00EA6E30" w:rsidRPr="00E521E2">
        <w:t xml:space="preserve"> also </w:t>
      </w:r>
      <w:r w:rsidR="00EA6E30" w:rsidRPr="00E521E2">
        <w:rPr>
          <w:rStyle w:val="StyleUnderline"/>
        </w:rPr>
        <w:t>represented the fastest rate of decline since the recession</w:t>
      </w:r>
      <w:r w:rsidR="00EA6E30" w:rsidRPr="00E521E2">
        <w:t>, and was the largest drop recorded since the end of World War II that wasn't part of a recession.</w:t>
      </w:r>
      <w:r w:rsidR="00B048F7" w:rsidRPr="00E521E2">
        <w:t xml:space="preserve"> </w:t>
      </w:r>
      <w:r w:rsidR="00EA6E30" w:rsidRPr="00E521E2">
        <w:t>To be sure, many signs since March, including reports of growth in consumer spending, business investment and hiring, indicate the first quarter doesn't mark the start of a new recession. And revisions in future years could alter the first-quarter figure.</w:t>
      </w:r>
      <w:r w:rsidR="00B048F7" w:rsidRPr="00E521E2">
        <w:t xml:space="preserve"> </w:t>
      </w:r>
      <w:r w:rsidR="00EA6E30" w:rsidRPr="00E521E2">
        <w:t xml:space="preserve">J.P. Morgan Chase economist Michael </w:t>
      </w:r>
      <w:proofErr w:type="spellStart"/>
      <w:r w:rsidR="00EA6E30" w:rsidRPr="00E521E2">
        <w:t>Feroli</w:t>
      </w:r>
      <w:proofErr w:type="spellEnd"/>
      <w:r w:rsidR="00EA6E30" w:rsidRPr="00E521E2">
        <w:t xml:space="preserve"> described the decline as "mostly a confluence of several negative, but mostly one-off, factors."</w:t>
      </w:r>
      <w:r w:rsidR="00B048F7" w:rsidRPr="00E521E2">
        <w:t xml:space="preserve"> </w:t>
      </w:r>
      <w:r w:rsidR="00EA6E30" w:rsidRPr="00E521E2">
        <w:t xml:space="preserve">But the severity of the drop, he said, "calls into question how much vigor there is in the pace of activity" going </w:t>
      </w:r>
      <w:proofErr w:type="spellStart"/>
      <w:r w:rsidR="00EA6E30" w:rsidRPr="00E521E2">
        <w:t>forward.One</w:t>
      </w:r>
      <w:proofErr w:type="spellEnd"/>
      <w:r w:rsidR="00EA6E30" w:rsidRPr="00E521E2">
        <w:t xml:space="preserve"> factor in the government's revision of first-quarter output was difficulty in estimating the impact of the Affordable Care Act on health-care expenditures. Actual health spending came in substantially lower than expected based on ACA enrollments and Medicaid data, declining at a 1.4% annualized pace in the period compared with an earlier estimate of a 9.1% increase.</w:t>
      </w:r>
      <w:r w:rsidR="00B048F7" w:rsidRPr="00E521E2">
        <w:t xml:space="preserve"> </w:t>
      </w:r>
      <w:r w:rsidR="00EA6E30" w:rsidRPr="00E521E2">
        <w:t xml:space="preserve">Beyond that, </w:t>
      </w:r>
      <w:r w:rsidR="00EA6E30" w:rsidRPr="00E521E2">
        <w:rPr>
          <w:rStyle w:val="StyleUnderline"/>
        </w:rPr>
        <w:t>consumer spending on goods, business outlays on equipment and housing investment were all soft, a weakness that economists have attributed</w:t>
      </w:r>
      <w:r w:rsidR="00EA6E30" w:rsidRPr="00E521E2">
        <w:t xml:space="preserve">, at least in part, </w:t>
      </w:r>
      <w:r w:rsidR="00EA6E30" w:rsidRPr="00E521E2">
        <w:rPr>
          <w:rStyle w:val="StyleUnderline"/>
        </w:rPr>
        <w:t>to unusually harsh winter weather.</w:t>
      </w:r>
      <w:r w:rsidR="00B048F7" w:rsidRPr="00E521E2">
        <w:rPr>
          <w:rStyle w:val="StyleUnderline"/>
        </w:rPr>
        <w:t xml:space="preserve"> </w:t>
      </w:r>
      <w:r w:rsidR="00EA6E30" w:rsidRPr="00E521E2">
        <w:t>Overall consumer spending on goods and services, which accounts for more than two thirds of economic output, increased at an annual rate of 1%, off from the earlier estimate of 3.1% growth.</w:t>
      </w:r>
      <w:r w:rsidR="00B048F7" w:rsidRPr="00E521E2">
        <w:t xml:space="preserve"> </w:t>
      </w:r>
      <w:r w:rsidR="00EA6E30" w:rsidRPr="00E521E2">
        <w:rPr>
          <w:rStyle w:val="StyleUnderline"/>
        </w:rPr>
        <w:t>The Commerce report showed businesses sharply drawing down inventories</w:t>
      </w:r>
      <w:r w:rsidR="00EA6E30" w:rsidRPr="00E521E2">
        <w:t xml:space="preserve"> in the first quarter after building them up to levels deemed unsustainable by economists late last year. The move subtracted 1.7 percentage points from growth.</w:t>
      </w:r>
      <w:r w:rsidR="00B048F7" w:rsidRPr="00E521E2">
        <w:t xml:space="preserve"> </w:t>
      </w:r>
      <w:r w:rsidR="00EA6E30" w:rsidRPr="00E521E2">
        <w:rPr>
          <w:rStyle w:val="StyleUnderline"/>
        </w:rPr>
        <w:t xml:space="preserve">Exports in the period fell by nearly 10%, a new sign of a challenging global economic environment. The European recovery remains anemic, while growth in fast-expanding emerging markets such as China and Brazil has </w:t>
      </w:r>
      <w:proofErr w:type="spellStart"/>
      <w:r w:rsidR="00EA6E30" w:rsidRPr="00E521E2">
        <w:rPr>
          <w:rStyle w:val="StyleUnderline"/>
        </w:rPr>
        <w:t>downshifted.</w:t>
      </w:r>
      <w:r w:rsidR="00EA6E30" w:rsidRPr="00E521E2">
        <w:t>The</w:t>
      </w:r>
      <w:proofErr w:type="spellEnd"/>
      <w:r w:rsidR="00EA6E30" w:rsidRPr="00E521E2">
        <w:t xml:space="preserve"> severity of the first-quarter downturn is at odds with other data showing greater strength in the economy, especially a recent pickup in job creation. Since World War II, there have been 15 other quarters during which GDP contracted by this amount or more. In 14 of those 15 quarters, hiring contracted along with output.</w:t>
      </w:r>
      <w:r w:rsidR="00B048F7" w:rsidRPr="00E521E2">
        <w:t xml:space="preserve"> </w:t>
      </w:r>
      <w:r w:rsidR="00EA6E30" w:rsidRPr="00E521E2">
        <w:t>Meanwhile, early data from the second quarter indicate the economy has improved this spring, as warmer weather has helped release pent-up demand. Sales of new homes surged to a six-year high last month, while existing-home sales rose to their highest level since October, data released earlier this week showed.</w:t>
      </w:r>
      <w:r w:rsidR="00B048F7" w:rsidRPr="00E521E2">
        <w:t xml:space="preserve"> </w:t>
      </w:r>
      <w:r w:rsidR="00EA6E30" w:rsidRPr="00E521E2">
        <w:t xml:space="preserve">"Things are looking very strong here in Naples," said Anthony Solomon, owner of The </w:t>
      </w:r>
      <w:proofErr w:type="spellStart"/>
      <w:r w:rsidR="00EA6E30" w:rsidRPr="00E521E2">
        <w:t>Ronto</w:t>
      </w:r>
      <w:proofErr w:type="spellEnd"/>
      <w:r w:rsidR="00EA6E30" w:rsidRPr="00E521E2">
        <w:t xml:space="preserve"> Group, a land developer in Naples, Fla. "In all our communities, we're seeing great appetite from home builders and from end buyers."</w:t>
      </w:r>
      <w:r w:rsidR="00B048F7" w:rsidRPr="00E521E2">
        <w:t xml:space="preserve"> </w:t>
      </w:r>
      <w:r w:rsidR="00EA6E30" w:rsidRPr="00E521E2">
        <w:t>Still, the depth of the first-quarter decline in output means growth during the first half of the year likely will fall below the economy's average rate of just over 2% since it emerged from recession in June 2009. That is below the longer-term growth rate, during recent decades, of slightly more than 3%.</w:t>
      </w:r>
      <w:r w:rsidR="00B048F7" w:rsidRPr="00E521E2">
        <w:t xml:space="preserve"> </w:t>
      </w:r>
      <w:r w:rsidR="00EA6E30" w:rsidRPr="00E521E2">
        <w:t>"</w:t>
      </w:r>
      <w:r w:rsidR="00EA6E30" w:rsidRPr="00E521E2">
        <w:rPr>
          <w:rStyle w:val="StyleUnderline"/>
        </w:rPr>
        <w:t>It does not sound like the economy has reached escape velocity no matter how you try to spin it,"</w:t>
      </w:r>
      <w:r w:rsidR="00EA6E30" w:rsidRPr="00E521E2">
        <w:t xml:space="preserve"> said Chris </w:t>
      </w:r>
      <w:proofErr w:type="spellStart"/>
      <w:r w:rsidR="00EA6E30" w:rsidRPr="00E521E2">
        <w:t>Rupkey</w:t>
      </w:r>
      <w:proofErr w:type="spellEnd"/>
      <w:r w:rsidR="00EA6E30" w:rsidRPr="00E521E2">
        <w:t>, an economist at Bank of Tokyo-Mitsubishi.</w:t>
      </w:r>
      <w:r w:rsidR="00B048F7" w:rsidRPr="00E521E2">
        <w:t xml:space="preserve"> </w:t>
      </w:r>
      <w:r w:rsidR="00EA6E30" w:rsidRPr="00E521E2">
        <w:t xml:space="preserve">For economic output to ratchet up to a healthier long-term trend, economists say consumer spending must rise to its prerecession pace of </w:t>
      </w:r>
      <w:r w:rsidR="00EA6E30" w:rsidRPr="00E521E2">
        <w:lastRenderedPageBreak/>
        <w:t xml:space="preserve">about 3% growth. But five years into the recovery, </w:t>
      </w:r>
      <w:r w:rsidR="00EA6E30" w:rsidRPr="00E521E2">
        <w:rPr>
          <w:rStyle w:val="StyleUnderline"/>
        </w:rPr>
        <w:t>high unemployment and stagnant incomes continue to restrain the American consumer.</w:t>
      </w:r>
      <w:r w:rsidR="00B048F7" w:rsidRPr="00E521E2">
        <w:rPr>
          <w:rStyle w:val="StyleUnderline"/>
        </w:rPr>
        <w:t xml:space="preserve"> </w:t>
      </w:r>
      <w:r w:rsidR="00EA6E30" w:rsidRPr="00E521E2">
        <w:t>"</w:t>
      </w:r>
      <w:r w:rsidR="00EA6E30" w:rsidRPr="00E521E2">
        <w:rPr>
          <w:rStyle w:val="StyleUnderline"/>
        </w:rPr>
        <w:t>We just don't see consumer spending coming back to the levels that they were before,</w:t>
      </w:r>
      <w:r w:rsidR="00EA6E30" w:rsidRPr="00E521E2">
        <w:t>" Virginia McDowell, chief executive of Isle of Capri Casinos, Inc., recently told investors at a presentation of the company's fourth-quarter earnings. "We continue to get pressured on the top line because our consumer spending habits have changed," Ms. McDowell said.</w:t>
      </w:r>
    </w:p>
    <w:p w:rsidR="00B048F7" w:rsidRPr="008C1B2E" w:rsidRDefault="00B048F7"/>
    <w:sectPr w:rsidR="00B048F7"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4043932"/>
    <w:docVar w:name="VerbatimVersion" w:val="5.0"/>
  </w:docVars>
  <w:rsids>
    <w:rsidRoot w:val="00EA6E30"/>
    <w:rsid w:val="000139A3"/>
    <w:rsid w:val="000400E7"/>
    <w:rsid w:val="000A2DD9"/>
    <w:rsid w:val="00100833"/>
    <w:rsid w:val="00104529"/>
    <w:rsid w:val="00177B7D"/>
    <w:rsid w:val="0018322D"/>
    <w:rsid w:val="001B5776"/>
    <w:rsid w:val="00251FC7"/>
    <w:rsid w:val="002855A7"/>
    <w:rsid w:val="00315690"/>
    <w:rsid w:val="00325646"/>
    <w:rsid w:val="003902BA"/>
    <w:rsid w:val="003A09E2"/>
    <w:rsid w:val="003E1AA7"/>
    <w:rsid w:val="00407037"/>
    <w:rsid w:val="004605D6"/>
    <w:rsid w:val="004C60E8"/>
    <w:rsid w:val="004E3579"/>
    <w:rsid w:val="004E4319"/>
    <w:rsid w:val="004F39E0"/>
    <w:rsid w:val="00537BD5"/>
    <w:rsid w:val="005B17C4"/>
    <w:rsid w:val="006065BD"/>
    <w:rsid w:val="00665003"/>
    <w:rsid w:val="007F5B66"/>
    <w:rsid w:val="00823A1C"/>
    <w:rsid w:val="00845B9D"/>
    <w:rsid w:val="00860984"/>
    <w:rsid w:val="008B3ECB"/>
    <w:rsid w:val="008C1B2E"/>
    <w:rsid w:val="0091627E"/>
    <w:rsid w:val="009E1922"/>
    <w:rsid w:val="009F246D"/>
    <w:rsid w:val="00A93661"/>
    <w:rsid w:val="00A95652"/>
    <w:rsid w:val="00B048F7"/>
    <w:rsid w:val="00B33C6D"/>
    <w:rsid w:val="00B4508F"/>
    <w:rsid w:val="00B8057C"/>
    <w:rsid w:val="00B8360D"/>
    <w:rsid w:val="00BF593B"/>
    <w:rsid w:val="00C4118E"/>
    <w:rsid w:val="00C83417"/>
    <w:rsid w:val="00CD736E"/>
    <w:rsid w:val="00CE161E"/>
    <w:rsid w:val="00CF59A8"/>
    <w:rsid w:val="00D325A9"/>
    <w:rsid w:val="00D36A8A"/>
    <w:rsid w:val="00D71170"/>
    <w:rsid w:val="00DA6538"/>
    <w:rsid w:val="00DC5E52"/>
    <w:rsid w:val="00E521E2"/>
    <w:rsid w:val="00EA6E30"/>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CF9849-D4D7-4F19-B81E-36CEAC6B7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A2DD9"/>
    <w:rPr>
      <w:rFonts w:ascii="Calibri" w:hAnsi="Calibri"/>
    </w:rPr>
  </w:style>
  <w:style w:type="paragraph" w:styleId="Heading1">
    <w:name w:val="heading 1"/>
    <w:aliases w:val="Pocket"/>
    <w:basedOn w:val="Normal"/>
    <w:next w:val="Normal"/>
    <w:link w:val="Heading1Char"/>
    <w:autoRedefine/>
    <w:qFormat/>
    <w:rsid w:val="000A2D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A2D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A2D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Big card,body,Normal Tag,small text,heading 2,Heading 2 Char2 Char,Heading 2 Char1 Char Char,Ch,No Spacing211,No Spacing12,no read,No Spacing2111,No Spacing4,No Spacing11111,No Spacing5,No Spacing21,tags,No Spacing1111,Tags"/>
    <w:basedOn w:val="Normal"/>
    <w:next w:val="Normal"/>
    <w:link w:val="Heading4Char"/>
    <w:autoRedefine/>
    <w:uiPriority w:val="3"/>
    <w:unhideWhenUsed/>
    <w:qFormat/>
    <w:rsid w:val="000A2D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A2D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2DD9"/>
  </w:style>
  <w:style w:type="character" w:customStyle="1" w:styleId="Heading1Char">
    <w:name w:val="Heading 1 Char"/>
    <w:aliases w:val="Pocket Char"/>
    <w:basedOn w:val="DefaultParagraphFont"/>
    <w:link w:val="Heading1"/>
    <w:rsid w:val="000A2D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2DD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2DD9"/>
    <w:rPr>
      <w:rFonts w:ascii="Calibri" w:eastAsiaTheme="majorEastAsia" w:hAnsi="Calibri" w:cstheme="majorBidi"/>
      <w:b/>
      <w:sz w:val="32"/>
      <w:szCs w:val="24"/>
      <w:u w:val="single"/>
    </w:rPr>
  </w:style>
  <w:style w:type="character" w:customStyle="1" w:styleId="Heading4Char">
    <w:name w:val="Heading 4 Char"/>
    <w:aliases w:val="No Spacing Char,Tag Char,Big card Char,body Char,Normal Tag Char,small text Char,heading 2 Char,Heading 2 Char2 Char Char,Heading 2 Char1 Char Char Char,Ch Char,No Spacing211 Char,No Spacing12 Char,no read Char,No Spacing2111 Char"/>
    <w:basedOn w:val="DefaultParagraphFont"/>
    <w:link w:val="Heading4"/>
    <w:uiPriority w:val="3"/>
    <w:rsid w:val="000A2DD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bold underline,Qualifications,normal card text,qualifications in card,qualifications,Shrunk,Debate,Box"/>
    <w:basedOn w:val="DefaultParagraphFont"/>
    <w:link w:val="textbold"/>
    <w:uiPriority w:val="7"/>
    <w:qFormat/>
    <w:rsid w:val="000A2DD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A2DD9"/>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
    <w:basedOn w:val="DefaultParagraphFont"/>
    <w:uiPriority w:val="6"/>
    <w:qFormat/>
    <w:rsid w:val="000A2DD9"/>
    <w:rPr>
      <w:b/>
      <w:sz w:val="22"/>
      <w:u w:val="single"/>
    </w:rPr>
  </w:style>
  <w:style w:type="character" w:styleId="Hyperlink">
    <w:name w:val="Hyperlink"/>
    <w:basedOn w:val="DefaultParagraphFont"/>
    <w:uiPriority w:val="99"/>
    <w:unhideWhenUsed/>
    <w:rsid w:val="000A2DD9"/>
    <w:rPr>
      <w:color w:val="auto"/>
      <w:u w:val="none"/>
    </w:rPr>
  </w:style>
  <w:style w:type="character" w:styleId="FollowedHyperlink">
    <w:name w:val="FollowedHyperlink"/>
    <w:basedOn w:val="DefaultParagraphFont"/>
    <w:uiPriority w:val="99"/>
    <w:semiHidden/>
    <w:unhideWhenUsed/>
    <w:rsid w:val="000A2DD9"/>
    <w:rPr>
      <w:color w:val="auto"/>
      <w:u w:val="none"/>
    </w:rPr>
  </w:style>
  <w:style w:type="paragraph" w:customStyle="1" w:styleId="Analytic">
    <w:name w:val="Analytic"/>
    <w:basedOn w:val="Normal"/>
    <w:autoRedefine/>
    <w:uiPriority w:val="4"/>
    <w:qFormat/>
    <w:rsid w:val="000A2DD9"/>
    <w:rPr>
      <w:b/>
      <w:i/>
      <w:iCs/>
      <w:sz w:val="26"/>
    </w:rPr>
  </w:style>
  <w:style w:type="paragraph" w:customStyle="1" w:styleId="textbold">
    <w:name w:val="text bold"/>
    <w:basedOn w:val="Normal"/>
    <w:link w:val="Emphasis"/>
    <w:uiPriority w:val="7"/>
    <w:qFormat/>
    <w:rsid w:val="00E521E2"/>
    <w:pP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054725">
      <w:bodyDiv w:val="1"/>
      <w:marLeft w:val="0"/>
      <w:marRight w:val="0"/>
      <w:marTop w:val="0"/>
      <w:marBottom w:val="0"/>
      <w:divBdr>
        <w:top w:val="none" w:sz="0" w:space="0" w:color="auto"/>
        <w:left w:val="none" w:sz="0" w:space="0" w:color="auto"/>
        <w:bottom w:val="none" w:sz="0" w:space="0" w:color="auto"/>
        <w:right w:val="none" w:sz="0" w:space="0" w:color="auto"/>
      </w:divBdr>
    </w:div>
    <w:div w:id="115136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oceanconservancy.org/2014/06/06/four-ways-the-senate-supports-ocean-investments/" TargetMode="External"/><Relationship Id="rId3" Type="http://schemas.openxmlformats.org/officeDocument/2006/relationships/settings" Target="settings.xml"/><Relationship Id="rId7" Type="http://schemas.openxmlformats.org/officeDocument/2006/relationships/hyperlink" Target="http://www.acainternational.org/news-cbo-25-year-budget-outlook-shows-increasing-federal-debt-and-spending-32584.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extgov.com/cio-briefing/2014/07/why-government-probably-about-go-spending-spree/88039/" TargetMode="External"/><Relationship Id="rId11" Type="http://schemas.openxmlformats.org/officeDocument/2006/relationships/theme" Target="theme/theme1.xml"/><Relationship Id="rId5" Type="http://schemas.openxmlformats.org/officeDocument/2006/relationships/hyperlink" Target="http://businessmirror.com.ph/index.php/en/news/top-news/35134-treasury-claims-to-have-accelerated-government-spending-in-ju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online.wsj.com/articles/u-s-gdp-contracted-at-2-9-pace-in-first-quarter-14036996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ehyun%20K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7</Pages>
  <Words>3911</Words>
  <Characters>22296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Daehyun Kim</dc:creator>
  <cp:keywords>5.0</cp:keywords>
  <dc:description/>
  <cp:lastModifiedBy>Daehyun Kim</cp:lastModifiedBy>
  <cp:revision>3</cp:revision>
  <dcterms:created xsi:type="dcterms:W3CDTF">2014-08-04T04:38:00Z</dcterms:created>
  <dcterms:modified xsi:type="dcterms:W3CDTF">2014-08-04T04:38:00Z</dcterms:modified>
</cp:coreProperties>
</file>