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69F3" w:rsidRDefault="00B869F3" w:rsidP="00B869F3">
      <w:pPr>
        <w:pStyle w:val="Heading1"/>
      </w:pPr>
      <w:r>
        <w:t>States Counterplan</w:t>
      </w:r>
    </w:p>
    <w:p w:rsidR="00B869F3" w:rsidRDefault="00B869F3" w:rsidP="00B869F3">
      <w:r>
        <w:t>Mandates:  The 50 states and sovereign territories of the United States will ________________________________.  Questions, please ask.</w:t>
      </w:r>
    </w:p>
    <w:p w:rsidR="00B869F3" w:rsidRDefault="00B869F3" w:rsidP="00B869F3"/>
    <w:p w:rsidR="00B869F3" w:rsidRDefault="00B869F3" w:rsidP="00B869F3">
      <w:r>
        <w:t>The counterplan is theoretically legitimate—it tests the phrase federal government in the resolution.</w:t>
      </w:r>
    </w:p>
    <w:p w:rsidR="00B869F3" w:rsidRDefault="00B869F3" w:rsidP="00B869F3">
      <w:pPr>
        <w:pStyle w:val="Heading4"/>
      </w:pPr>
      <w:r>
        <w:t>CP solves all the case…</w:t>
      </w:r>
    </w:p>
    <w:p w:rsidR="00B869F3" w:rsidRPr="0012322B" w:rsidRDefault="00B869F3" w:rsidP="00B869F3">
      <w:pPr>
        <w:pStyle w:val="Heading4"/>
      </w:pPr>
      <w:r>
        <w:t xml:space="preserve">State management is comparatively better than federal </w:t>
      </w:r>
    </w:p>
    <w:p w:rsidR="00B869F3" w:rsidRDefault="00B869F3" w:rsidP="00B869F3">
      <w:r>
        <w:t xml:space="preserve">Sean </w:t>
      </w:r>
      <w:r w:rsidRPr="00CC6AFC">
        <w:rPr>
          <w:rStyle w:val="StyleStyleBold12pt"/>
        </w:rPr>
        <w:t xml:space="preserve">Parnell - 2011 </w:t>
      </w:r>
      <w:r w:rsidRPr="0012322B">
        <w:t xml:space="preserve">(Governor of Alaska), NATIONAL OCEAN POLICY: COMMENTS ON ALL 9 STRATEGIC ACTION PLANS, Apr. 29, 2011. Retrieved Mar. 10, 2014 from </w:t>
      </w:r>
      <w:hyperlink r:id="rId10" w:history="1">
        <w:r w:rsidRPr="0012322B">
          <w:t>http://www.whitehouse.gov/sites/default/files/microsites/ceq/comments_on_all_9_saps_1.24.11-4.29.11.pdf</w:t>
        </w:r>
      </w:hyperlink>
      <w:r w:rsidRPr="0012322B">
        <w:t>.</w:t>
      </w:r>
      <w:r w:rsidRPr="0012322B">
        <w:rPr>
          <w:noProof/>
        </w:rPr>
        <mc:AlternateContent>
          <mc:Choice Requires="wpg">
            <w:drawing>
              <wp:anchor distT="0" distB="0" distL="114300" distR="114300" simplePos="0" relativeHeight="251653120" behindDoc="1" locked="0" layoutInCell="1" allowOverlap="1" wp14:anchorId="6218EDCA" wp14:editId="71673B24">
                <wp:simplePos x="0" y="0"/>
                <wp:positionH relativeFrom="page">
                  <wp:posOffset>1005205</wp:posOffset>
                </wp:positionH>
                <wp:positionV relativeFrom="page">
                  <wp:posOffset>2105025</wp:posOffset>
                </wp:positionV>
                <wp:extent cx="5852160" cy="1270"/>
                <wp:effectExtent l="0" t="0" r="0" b="0"/>
                <wp:wrapNone/>
                <wp:docPr id="268"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269" name="Freeform 306"/>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1D1CA4" id="Group 305" o:spid="_x0000_s1026" style="position:absolute;margin-left:79.15pt;margin-top:165.75pt;width:460.8pt;height:.1pt;z-index:-251663360;mso-position-horizontal-relative:page;mso-position-vertical-relative:page" coordorigin="1584,3315" coordsize="92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">
                <v:shape id="Freeform 306" o:spid="_x0000_s1027" style="position:absolute;left:1584;top:3315;width:9216;height:2;visibility:visible;mso-wrap-style:square;v-text-anchor:top" coordsize="92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6KBcUA&#10;AADcAAAADwAAAGRycy9kb3ducmV2LnhtbESPT4vCMBTE78J+h/AWvIimFhHtGmUpCBVP/tnD3h7N&#10;27Zs81KSqPXbG0HwOMzMb5jVpjetuJLzjWUF00kCgri0uuFKwfm0HS9A+ICssbVMCu7kYbP+GKww&#10;0/bGB7oeQyUihH2GCuoQukxKX9Zk0E9sRxy9P+sMhihdJbXDW4SbVqZJMpcGG44LNXaU11T+Hy9G&#10;QTEbdT/5Pu0P5zC1u9ztitHsV6nhZ//9BSJQH97hV7vQCtL5Ep5n4h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XooFxQAAANwAAAAPAAAAAAAAAAAAAAAAAJgCAABkcnMv&#10;ZG93bnJldi54bWxQSwUGAAAAAAQABAD1AAAAigMAAAAA&#10;" path="m,l9216,e" filled="f" strokeweight="3pt">
                  <v:path arrowok="t" o:connecttype="custom" o:connectlocs="0,0;9216,0" o:connectangles="0,0"/>
                </v:shape>
                <w10:wrap anchorx="page" anchory="page"/>
              </v:group>
            </w:pict>
          </mc:Fallback>
        </mc:AlternateContent>
      </w:r>
      <w:r w:rsidRPr="0012322B">
        <w:t xml:space="preserve"> </w:t>
      </w:r>
    </w:p>
    <w:p w:rsidR="00B869F3" w:rsidRPr="0012322B" w:rsidRDefault="00B869F3" w:rsidP="00B869F3"/>
    <w:p w:rsidR="00B869F3" w:rsidRDefault="00B869F3" w:rsidP="00B869F3">
      <w:r w:rsidRPr="00E8067F">
        <w:rPr>
          <w:rStyle w:val="StyleBoldUnderline"/>
        </w:rPr>
        <w:t xml:space="preserve">While </w:t>
      </w:r>
      <w:r w:rsidRPr="00E8067F">
        <w:rPr>
          <w:rStyle w:val="StyleBoldUnderline"/>
          <w:highlight w:val="yellow"/>
        </w:rPr>
        <w:t>Alaska manages using an ecosystem approach, we have concern with adopting</w:t>
      </w:r>
      <w:r w:rsidRPr="00E8067F">
        <w:rPr>
          <w:rStyle w:val="StyleBoldUnderline"/>
        </w:rPr>
        <w:t xml:space="preserve"> ecosystem-based management </w:t>
      </w:r>
      <w:r w:rsidRPr="00E8067F">
        <w:rPr>
          <w:rStyle w:val="StyleBoldUnderline"/>
          <w:highlight w:val="yellow"/>
        </w:rPr>
        <w:t>guidelines at the federal</w:t>
      </w:r>
      <w:r w:rsidRPr="00E8067F">
        <w:rPr>
          <w:rStyle w:val="StyleBoldUnderline"/>
        </w:rPr>
        <w:t xml:space="preserve"> or international </w:t>
      </w:r>
      <w:r w:rsidRPr="00E8067F">
        <w:rPr>
          <w:rStyle w:val="StyleBoldUnderline"/>
          <w:highlight w:val="yellow"/>
        </w:rPr>
        <w:t>level</w:t>
      </w:r>
      <w:r w:rsidRPr="00C90AB7">
        <w:rPr>
          <w:rStyle w:val="StyleBoldUnderline"/>
          <w:highlight w:val="yellow"/>
        </w:rPr>
        <w:t xml:space="preserve">. </w:t>
      </w:r>
      <w:r w:rsidRPr="00C90AB7">
        <w:rPr>
          <w:rStyle w:val="Emphasis"/>
          <w:highlight w:val="yellow"/>
        </w:rPr>
        <w:t xml:space="preserve">State </w:t>
      </w:r>
      <w:r w:rsidRPr="00E8067F">
        <w:rPr>
          <w:rStyle w:val="Emphasis"/>
          <w:highlight w:val="yellow"/>
        </w:rPr>
        <w:t>level management is the best approach.</w:t>
      </w:r>
      <w:r w:rsidRPr="00E8067F">
        <w:rPr>
          <w:rStyle w:val="StyleBoldUnderline"/>
        </w:rPr>
        <w:t xml:space="preserve"> We also oppose mandating "</w:t>
      </w:r>
      <w:r w:rsidRPr="00C90AB7">
        <w:rPr>
          <w:rStyle w:val="StyleBoldUnderline"/>
          <w:highlight w:val="yellow"/>
        </w:rPr>
        <w:t>precautionary approaches</w:t>
      </w:r>
      <w:r w:rsidRPr="00E8067F">
        <w:rPr>
          <w:rStyle w:val="StyleBoldUnderline"/>
        </w:rPr>
        <w:t xml:space="preserve">" or "precautionary principles" that dictate worst-case assumptions when faced with scientific uncertainty. These terms </w:t>
      </w:r>
      <w:r w:rsidRPr="00C90AB7">
        <w:rPr>
          <w:rStyle w:val="StyleBoldUnderline"/>
          <w:highlight w:val="yellow"/>
        </w:rPr>
        <w:t>are misleading and should not be confused with the</w:t>
      </w:r>
      <w:r w:rsidRPr="00E8067F">
        <w:rPr>
          <w:rStyle w:val="StyleBoldUnderline"/>
        </w:rPr>
        <w:t xml:space="preserve"> careful and </w:t>
      </w:r>
      <w:r w:rsidRPr="00C90AB7">
        <w:rPr>
          <w:rStyle w:val="StyleBoldUnderline"/>
          <w:highlight w:val="yellow"/>
        </w:rPr>
        <w:t>conservative</w:t>
      </w:r>
      <w:r w:rsidRPr="00E8067F">
        <w:rPr>
          <w:rStyle w:val="StyleBoldUnderline"/>
        </w:rPr>
        <w:t xml:space="preserve"> abundance-based </w:t>
      </w:r>
      <w:r w:rsidRPr="00C90AB7">
        <w:rPr>
          <w:rStyle w:val="StyleBoldUnderline"/>
          <w:highlight w:val="yellow"/>
        </w:rPr>
        <w:t>management used in Alaska</w:t>
      </w:r>
      <w:r w:rsidRPr="00E8067F">
        <w:rPr>
          <w:rStyle w:val="StyleBoldUnderline"/>
        </w:rPr>
        <w:t>.</w:t>
      </w:r>
      <w:r w:rsidRPr="0012322B">
        <w:t xml:space="preserve"> We support approaches that deal with scientific uncertainty by adopting reasonably conservative assumptions.</w:t>
      </w:r>
    </w:p>
    <w:p w:rsidR="00B869F3" w:rsidRDefault="00B869F3" w:rsidP="00B869F3"/>
    <w:p w:rsidR="00B869F3" w:rsidRPr="0012322B" w:rsidRDefault="00B869F3" w:rsidP="00B869F3">
      <w:pPr>
        <w:pStyle w:val="Heading4"/>
      </w:pPr>
      <w:r>
        <w:t xml:space="preserve">State based models handle oceans the best – Alaska overwhelmingly proves </w:t>
      </w:r>
    </w:p>
    <w:p w:rsidR="00B869F3" w:rsidRDefault="00B869F3" w:rsidP="00B869F3">
      <w:r>
        <w:t xml:space="preserve">Sean </w:t>
      </w:r>
      <w:r w:rsidRPr="00C1794A">
        <w:rPr>
          <w:rStyle w:val="StyleStyleBold12pt"/>
        </w:rPr>
        <w:t>Parnell – 2011</w:t>
      </w:r>
      <w:r>
        <w:t xml:space="preserve"> </w:t>
      </w:r>
      <w:r w:rsidRPr="0012322B">
        <w:t xml:space="preserve">(Governor of Alaska), NATIONAL OCEAN POLICY: COMMENTS ON ALL 9 STRATEGIC ACTION PLANS, Apr. 29, 2011. Retrieved Mar. 10, 2014 from </w:t>
      </w:r>
      <w:hyperlink r:id="rId11" w:history="1">
        <w:r w:rsidRPr="0012322B">
          <w:t>http://www.whitehouse.gov/sites/default/files/microsites/ceq/comments_on_all_9_saps_1.24.11-4.29.11.pdf</w:t>
        </w:r>
      </w:hyperlink>
      <w:r w:rsidRPr="0012322B">
        <w:t>.</w:t>
      </w:r>
      <w:r w:rsidRPr="0012322B">
        <w:rPr>
          <w:noProof/>
        </w:rPr>
        <mc:AlternateContent>
          <mc:Choice Requires="wpg">
            <w:drawing>
              <wp:anchor distT="0" distB="0" distL="114300" distR="114300" simplePos="0" relativeHeight="251654144" behindDoc="1" locked="0" layoutInCell="1" allowOverlap="1" wp14:anchorId="2054CF56" wp14:editId="70A2E870">
                <wp:simplePos x="0" y="0"/>
                <wp:positionH relativeFrom="page">
                  <wp:posOffset>1005205</wp:posOffset>
                </wp:positionH>
                <wp:positionV relativeFrom="page">
                  <wp:posOffset>2105025</wp:posOffset>
                </wp:positionV>
                <wp:extent cx="5852160" cy="1270"/>
                <wp:effectExtent l="0" t="0" r="0" b="0"/>
                <wp:wrapNone/>
                <wp:docPr id="1079"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1080" name="Freeform 119"/>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77B96F" id="Group 118" o:spid="_x0000_s1026" style="position:absolute;margin-left:79.15pt;margin-top:165.75pt;width:460.8pt;height:.1pt;z-index:-251662336;mso-position-horizontal-relative:page;mso-position-vertical-relative:page" coordorigin="1584,3315" coordsize="92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">
                <v:shape id="Freeform 119" o:spid="_x0000_s1027" style="position:absolute;left:1584;top:3315;width:9216;height:2;visibility:visible;mso-wrap-style:square;v-text-anchor:top" coordsize="92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POn8YA&#10;AADdAAAADwAAAGRycy9kb3ducmV2LnhtbESPT2vCQBDF74V+h2UKvUjdKFIkdZUSKEQ8+e/gbciO&#10;STA7G3a3Gr+9cxC8zfDevPebxWpwnbpSiK1nA5NxBoq48rbl2sBh//c1BxUTssXOMxm4U4TV8v1t&#10;gbn1N97SdZdqJSEcczTQpNTnWseqIYdx7Hti0c4+OEyyhlrbgDcJd52eZtm3dtiyNDTYU9FQddn9&#10;OwPlbNQfi8102B7SxK+LsC5Hs5Mxnx/D7w+oREN6mZ/XpRX8bC788o2MoJ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POn8YAAADdAAAADwAAAAAAAAAAAAAAAACYAgAAZHJz&#10;L2Rvd25yZXYueG1sUEsFBgAAAAAEAAQA9QAAAIsDAAAAAA==&#10;" path="m,l9216,e" filled="f" strokeweight="3pt">
                  <v:path arrowok="t" o:connecttype="custom" o:connectlocs="0,0;9216,0" o:connectangles="0,0"/>
                </v:shape>
                <w10:wrap anchorx="page" anchory="page"/>
              </v:group>
            </w:pict>
          </mc:Fallback>
        </mc:AlternateContent>
      </w:r>
      <w:r w:rsidRPr="0012322B">
        <w:t xml:space="preserve"> </w:t>
      </w:r>
    </w:p>
    <w:p w:rsidR="00B869F3" w:rsidRDefault="00B869F3" w:rsidP="00B869F3"/>
    <w:p w:rsidR="00B869F3" w:rsidRDefault="00B869F3" w:rsidP="00B869F3">
      <w:pPr>
        <w:rPr>
          <w:rStyle w:val="StyleBoldUnderline"/>
        </w:rPr>
      </w:pPr>
      <w:r w:rsidRPr="00C1794A">
        <w:rPr>
          <w:rStyle w:val="StyleBoldUnderline"/>
          <w:highlight w:val="yellow"/>
        </w:rPr>
        <w:t>Alaska's experience and record demonstrates that a strong state model can be very effective</w:t>
      </w:r>
      <w:r w:rsidRPr="00C1794A">
        <w:rPr>
          <w:rStyle w:val="StyleBoldUnderline"/>
        </w:rPr>
        <w:t xml:space="preserve"> when implemented responsibly and, therefore, </w:t>
      </w:r>
      <w:r w:rsidRPr="00C1794A">
        <w:rPr>
          <w:rStyle w:val="StyleBoldUnderline"/>
          <w:highlight w:val="yellow"/>
        </w:rPr>
        <w:t>national policies must recognize the need for state-based decision-making.</w:t>
      </w:r>
      <w:r w:rsidRPr="00C1794A">
        <w:rPr>
          <w:rStyle w:val="StyleBoldUnderline"/>
        </w:rPr>
        <w:t xml:space="preserve"> Our record of sustainable management of </w:t>
      </w:r>
      <w:r w:rsidRPr="00C1794A">
        <w:rPr>
          <w:rStyle w:val="StyleBoldUnderline"/>
          <w:highlight w:val="yellow"/>
        </w:rPr>
        <w:t>Alaska's marine and coastal resources has led to national and international recognition of Alaska as a leader in these fields</w:t>
      </w:r>
      <w:r w:rsidRPr="00C1794A">
        <w:rPr>
          <w:rStyle w:val="StyleBoldUnderline"/>
        </w:rPr>
        <w:t>. In Alaska, significant progress has been made to strengthen and enhance marine research, coastal and marine observing, and habitat protection.</w:t>
      </w:r>
    </w:p>
    <w:p w:rsidR="00B869F3" w:rsidRDefault="00B869F3" w:rsidP="00B869F3">
      <w:pPr>
        <w:rPr>
          <w:rStyle w:val="StyleBoldUnderline"/>
        </w:rPr>
      </w:pPr>
      <w:r>
        <w:rPr>
          <w:rStyle w:val="StyleBoldUnderline"/>
        </w:rPr>
        <w:br w:type="page"/>
      </w:r>
    </w:p>
    <w:p w:rsidR="00B869F3" w:rsidRDefault="00B869F3" w:rsidP="00B869F3">
      <w:pPr>
        <w:pStyle w:val="Heading3"/>
        <w:rPr>
          <w:rStyle w:val="StyleBoldUnderline"/>
          <w:sz w:val="32"/>
          <w:szCs w:val="32"/>
        </w:rPr>
      </w:pPr>
      <w:r w:rsidRPr="00B869F3">
        <w:rPr>
          <w:rStyle w:val="StyleBoldUnderline"/>
          <w:sz w:val="32"/>
          <w:szCs w:val="32"/>
        </w:rPr>
        <w:lastRenderedPageBreak/>
        <w:t xml:space="preserve">Theory </w:t>
      </w:r>
      <w:r>
        <w:rPr>
          <w:rStyle w:val="StyleBoldUnderline"/>
          <w:sz w:val="32"/>
          <w:szCs w:val="32"/>
        </w:rPr>
        <w:t>:  States Counterplan is Legitimate</w:t>
      </w:r>
    </w:p>
    <w:p w:rsidR="00B869F3" w:rsidRDefault="00B869F3" w:rsidP="00B869F3">
      <w:pPr>
        <w:pStyle w:val="Heading4"/>
        <w:numPr>
          <w:ilvl w:val="0"/>
          <w:numId w:val="6"/>
        </w:numPr>
      </w:pPr>
      <w:r>
        <w:t>Tests the word “federal” in the resolution.</w:t>
      </w:r>
    </w:p>
    <w:p w:rsidR="00B869F3" w:rsidRDefault="00B869F3" w:rsidP="00B869F3">
      <w:pPr>
        <w:pStyle w:val="Heading4"/>
        <w:numPr>
          <w:ilvl w:val="0"/>
          <w:numId w:val="6"/>
        </w:numPr>
      </w:pPr>
      <w:r>
        <w:t>It’s predictable:  we have a literature base for the counterplan</w:t>
      </w:r>
    </w:p>
    <w:p w:rsidR="00B869F3" w:rsidRDefault="00B869F3" w:rsidP="00B869F3">
      <w:pPr>
        <w:pStyle w:val="Heading4"/>
        <w:numPr>
          <w:ilvl w:val="0"/>
          <w:numId w:val="6"/>
        </w:numPr>
      </w:pPr>
      <w:r>
        <w:t>The judge should be a policy-maker and decide which course of action is best</w:t>
      </w:r>
    </w:p>
    <w:p w:rsidR="00B869F3" w:rsidRDefault="00B869F3" w:rsidP="00B869F3">
      <w:pPr>
        <w:pStyle w:val="Heading4"/>
        <w:numPr>
          <w:ilvl w:val="0"/>
          <w:numId w:val="6"/>
        </w:numPr>
      </w:pPr>
      <w:r>
        <w:t>The topic is AFF biased—exploration and development is huge, should give the NEG leeway on theory</w:t>
      </w:r>
    </w:p>
    <w:p w:rsidR="00B869F3" w:rsidRDefault="00B869F3" w:rsidP="00B869F3">
      <w:pPr>
        <w:pStyle w:val="Heading4"/>
        <w:numPr>
          <w:ilvl w:val="0"/>
          <w:numId w:val="6"/>
        </w:numPr>
      </w:pPr>
      <w:r>
        <w:t>They just need a federal warrant to answer the counterplan.</w:t>
      </w:r>
    </w:p>
    <w:p w:rsidR="00B869F3" w:rsidRDefault="00B869F3" w:rsidP="00B869F3">
      <w:pPr>
        <w:rPr>
          <w:rFonts w:eastAsiaTheme="majorEastAsia" w:cstheme="majorBidi"/>
          <w:sz w:val="26"/>
          <w:szCs w:val="22"/>
        </w:rPr>
      </w:pPr>
      <w:r>
        <w:br w:type="page"/>
      </w:r>
    </w:p>
    <w:p w:rsidR="00B869F3" w:rsidRDefault="00984E8D" w:rsidP="00B869F3">
      <w:pPr>
        <w:pStyle w:val="Heading3"/>
      </w:pPr>
      <w:r>
        <w:lastRenderedPageBreak/>
        <w:t>AT:  Permutation</w:t>
      </w:r>
    </w:p>
    <w:p w:rsidR="00984E8D" w:rsidRDefault="00984E8D" w:rsidP="00984E8D">
      <w:pPr>
        <w:pStyle w:val="Heading4"/>
        <w:numPr>
          <w:ilvl w:val="0"/>
          <w:numId w:val="7"/>
        </w:numPr>
      </w:pPr>
      <w:bookmarkStart w:id="0" w:name="_GoBack"/>
      <w:bookmarkEnd w:id="0"/>
      <w:r>
        <w:t>The permutation doesn’t solve the net benefit—it is still federal action which links to our disads and squeezes out state solutions.</w:t>
      </w:r>
    </w:p>
    <w:p w:rsidR="00553CF9" w:rsidRPr="0012322B" w:rsidRDefault="00553CF9" w:rsidP="000258FA">
      <w:pPr>
        <w:pStyle w:val="Heading4"/>
        <w:numPr>
          <w:ilvl w:val="0"/>
          <w:numId w:val="7"/>
        </w:numPr>
      </w:pPr>
      <w:r>
        <w:t xml:space="preserve">Only exclusive state control allows critical local </w:t>
      </w:r>
      <w:r>
        <w:t xml:space="preserve">partnerships to continue – feds disrupt them </w:t>
      </w:r>
    </w:p>
    <w:p w:rsidR="00553CF9" w:rsidRDefault="00553CF9" w:rsidP="00553CF9">
      <w:r>
        <w:t xml:space="preserve">Sean </w:t>
      </w:r>
      <w:r w:rsidRPr="00451687">
        <w:rPr>
          <w:rStyle w:val="StyleStyleBold12pt"/>
        </w:rPr>
        <w:t>Parnell 2011</w:t>
      </w:r>
      <w:r w:rsidRPr="0012322B">
        <w:t xml:space="preserve"> (Governor of Alaska), NATIONAL OCEAN POLICY: COMMENTS ON ALL 9 STRATEGIC ACTION PLANS, Apr. 29, 2011. Retrieved Mar. 10, 2014 from </w:t>
      </w:r>
      <w:hyperlink r:id="rId12" w:history="1">
        <w:r w:rsidRPr="0012322B">
          <w:t>http://www.whitehouse.gov/sites/default/files/microsites/ceq/comments_on_all_9_saps_1.24.11-4.29.11.pdf</w:t>
        </w:r>
      </w:hyperlink>
      <w:r w:rsidRPr="0012322B">
        <w:t>.</w:t>
      </w:r>
      <w:r w:rsidRPr="0012322B">
        <w:rPr>
          <w:noProof/>
        </w:rPr>
        <mc:AlternateContent>
          <mc:Choice Requires="wpg">
            <w:drawing>
              <wp:anchor distT="0" distB="0" distL="114300" distR="114300" simplePos="0" relativeHeight="251656192" behindDoc="1" locked="0" layoutInCell="1" allowOverlap="1" wp14:anchorId="37084DBD" wp14:editId="549B0D85">
                <wp:simplePos x="0" y="0"/>
                <wp:positionH relativeFrom="page">
                  <wp:posOffset>1005205</wp:posOffset>
                </wp:positionH>
                <wp:positionV relativeFrom="page">
                  <wp:posOffset>2105025</wp:posOffset>
                </wp:positionV>
                <wp:extent cx="5852160" cy="1270"/>
                <wp:effectExtent l="0" t="0" r="0" b="0"/>
                <wp:wrapNone/>
                <wp:docPr id="106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1063" name="Freeform 153"/>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C64719" id="Group 152" o:spid="_x0000_s1026" style="position:absolute;margin-left:79.15pt;margin-top:165.75pt;width:460.8pt;height:.1pt;z-index:-251660288;mso-position-horizontal-relative:page;mso-position-vertical-relative:page" coordorigin="1584,3315" coordsize="92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">
                <v:shape id="Freeform 153" o:spid="_x0000_s1027" style="position:absolute;left:1584;top:3315;width:9216;height:2;visibility:visible;mso-wrap-style:square;v-text-anchor:top" coordsize="92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2EsQA&#10;AADdAAAADwAAAGRycy9kb3ducmV2LnhtbERPTWvCQBC9F/wPywi9SN2YBpHUVSRQiPRkag/ehuw0&#10;Cc3Oht01xn/vFgq9zeN9znY/mV6M5HxnWcFqmYAgrq3uuFFw/nx/2YDwAVljb5kU3MnDfjd72mKu&#10;7Y1PNFahETGEfY4K2hCGXEpft2TQL+1AHLlv6wyGCF0jtcNbDDe9TJNkLQ12HBtaHKhoqf6prkZB&#10;mS2Gr+IjnU7nsLLHwh3LRXZR6nk+Hd5ABJrCv/jPXeo4P1m/wu838QS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thLEAAAA3QAAAA8AAAAAAAAAAAAAAAAAmAIAAGRycy9k&#10;b3ducmV2LnhtbFBLBQYAAAAABAAEAPUAAACJAwAAAAA=&#10;" path="m,l9216,e" filled="f" strokeweight="3pt">
                  <v:path arrowok="t" o:connecttype="custom" o:connectlocs="0,0;9216,0" o:connectangles="0,0"/>
                </v:shape>
                <w10:wrap anchorx="page" anchory="page"/>
              </v:group>
            </w:pict>
          </mc:Fallback>
        </mc:AlternateContent>
      </w:r>
      <w:r w:rsidRPr="0012322B">
        <w:t xml:space="preserve"> </w:t>
      </w:r>
    </w:p>
    <w:p w:rsidR="00553CF9" w:rsidRDefault="00553CF9" w:rsidP="00553CF9"/>
    <w:p w:rsidR="00553CF9" w:rsidRDefault="00553CF9" w:rsidP="00553CF9">
      <w:pPr>
        <w:rPr>
          <w:rStyle w:val="StyleBoldUnderline"/>
          <w:highlight w:val="yellow"/>
        </w:rPr>
      </w:pPr>
      <w:r w:rsidRPr="004E37CB">
        <w:rPr>
          <w:rStyle w:val="StyleBoldUnderline"/>
          <w:highlight w:val="yellow"/>
        </w:rPr>
        <w:t>State government works closely with communities and is in a good position to evaluate how proposed national marine and coastal policies will work, or not work, in different ecosystems and communities around the state.</w:t>
      </w:r>
      <w:r w:rsidRPr="004E37CB">
        <w:rPr>
          <w:rStyle w:val="StyleBoldUnderline"/>
        </w:rPr>
        <w:t xml:space="preserve"> With a state as large and diverse as Alaska</w:t>
      </w:r>
      <w:r w:rsidRPr="004E37CB">
        <w:rPr>
          <w:rStyle w:val="StyleBoldUnderline"/>
          <w:highlight w:val="yellow"/>
        </w:rPr>
        <w:t>, it will be critically important to capture the experience and knowledge of the state</w:t>
      </w:r>
      <w:r w:rsidRPr="004E37CB">
        <w:rPr>
          <w:rStyle w:val="StyleBoldUnderline"/>
        </w:rPr>
        <w:t xml:space="preserve"> in developing and implementing marine and coastal policies. We encourage that these policies be developed from the ground up.</w:t>
      </w:r>
      <w:r w:rsidRPr="0012322B">
        <w:t xml:space="preserve"> Durable, reliable, and implementable national policies require an understanding of local issues and a public process sufficient to ensure local support. </w:t>
      </w:r>
      <w:r w:rsidRPr="004E37CB">
        <w:rPr>
          <w:rStyle w:val="StyleBoldUnderline"/>
          <w:highlight w:val="yellow"/>
        </w:rPr>
        <w:t xml:space="preserve">There are already numerous successful partnerships in Alaska among </w:t>
      </w:r>
      <w:r w:rsidRPr="004E37CB">
        <w:rPr>
          <w:rStyle w:val="StyleBoldUnderline"/>
        </w:rPr>
        <w:t>federal,</w:t>
      </w:r>
      <w:r w:rsidRPr="004E37CB">
        <w:rPr>
          <w:rStyle w:val="StyleBoldUnderline"/>
          <w:highlight w:val="yellow"/>
        </w:rPr>
        <w:t xml:space="preserve"> state, and local governments, tribes, organizations, and concerned citizens. National policies should recognize these existing partnerships</w:t>
      </w:r>
    </w:p>
    <w:p w:rsidR="00553CF9" w:rsidRPr="0042633F" w:rsidRDefault="00553CF9" w:rsidP="00553CF9">
      <w:pPr>
        <w:pStyle w:val="Heading4"/>
      </w:pPr>
      <w:r w:rsidRPr="0042633F">
        <w:t>Federal ocean policy ris</w:t>
      </w:r>
      <w:r>
        <w:t>ks subsuming state jurisdiction</w:t>
      </w:r>
    </w:p>
    <w:p w:rsidR="00553CF9" w:rsidRDefault="00553CF9" w:rsidP="00553CF9">
      <w:pPr>
        <w:pStyle w:val="BBCite"/>
        <w:rPr>
          <w:bCs/>
        </w:rPr>
      </w:pPr>
      <w:r w:rsidRPr="002408BA">
        <w:rPr>
          <w:rStyle w:val="StyleStyleBold12pt"/>
          <w:b w:val="0"/>
          <w:sz w:val="20"/>
          <w:szCs w:val="20"/>
        </w:rPr>
        <w:t>Cathy</w:t>
      </w:r>
      <w:r w:rsidRPr="007F4B4B">
        <w:rPr>
          <w:rStyle w:val="StyleStyleBold12pt"/>
        </w:rPr>
        <w:t xml:space="preserve"> Hansen – 2014.</w:t>
      </w:r>
      <w:r>
        <w:t xml:space="preserve"> </w:t>
      </w:r>
      <w:r w:rsidRPr="0042633F">
        <w:t xml:space="preserve">(Dir., Southeast Alaska Fishermen’s Alliance), NATIONAL OCEAN POLICY: </w:t>
      </w:r>
      <w:r w:rsidRPr="0042633F">
        <w:rPr>
          <w:bCs/>
        </w:rPr>
        <w:t xml:space="preserve">COMMENTS ON ALL 9 STRATEGIC ACTION PLANS, Apr. 29, 2011. Retrieved Mar. 10, 2014 from </w:t>
      </w:r>
      <w:hyperlink r:id="rId13" w:history="1">
        <w:r w:rsidRPr="0042633F">
          <w:rPr>
            <w:rStyle w:val="Hyperlink"/>
            <w:rFonts w:asciiTheme="minorHAnsi" w:hAnsiTheme="minorHAnsi" w:cs="Arial"/>
            <w:bCs/>
            <w:sz w:val="22"/>
            <w:szCs w:val="22"/>
          </w:rPr>
          <w:t>http://www.whitehouse.gov/sites/default/files/microsites/ceq/comments_on_all_9_saps_1.24.11-4.29.11.pdf</w:t>
        </w:r>
      </w:hyperlink>
      <w:r w:rsidRPr="0042633F">
        <w:rPr>
          <w:bCs/>
        </w:rPr>
        <w:t>.</w:t>
      </w:r>
      <w:r w:rsidRPr="0042633F">
        <w:rPr>
          <w:noProof/>
        </w:rPr>
        <mc:AlternateContent>
          <mc:Choice Requires="wpg">
            <w:drawing>
              <wp:anchor distT="0" distB="0" distL="114300" distR="114300" simplePos="0" relativeHeight="251659264" behindDoc="1" locked="0" layoutInCell="1" allowOverlap="1" wp14:anchorId="5B629A8E" wp14:editId="70D0215C">
                <wp:simplePos x="0" y="0"/>
                <wp:positionH relativeFrom="page">
                  <wp:posOffset>1005205</wp:posOffset>
                </wp:positionH>
                <wp:positionV relativeFrom="page">
                  <wp:posOffset>2105025</wp:posOffset>
                </wp:positionV>
                <wp:extent cx="5852160" cy="1270"/>
                <wp:effectExtent l="0" t="0" r="0" b="0"/>
                <wp:wrapNone/>
                <wp:docPr id="111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1114" name="Freeform 17"/>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6ACA36" id="Group 16" o:spid="_x0000_s1026" style="position:absolute;margin-left:79.15pt;margin-top:165.75pt;width:460.8pt;height:.1pt;z-index:-251657216;mso-position-horizontal-relative:page;mso-position-vertical-relative:page" coordorigin="1584,3315" coordsize="92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">
                <v:shape id="Freeform 17" o:spid="_x0000_s1027" style="position:absolute;left:1584;top:3315;width:9216;height:2;visibility:visible;mso-wrap-style:square;v-text-anchor:top" coordsize="92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NShsIA&#10;AADdAAAADwAAAGRycy9kb3ducmV2LnhtbERPS4vCMBC+C/sfwizsRTStFJFqlKUgVPbk6+BtaMa2&#10;bDMpSdTuv98Igrf5+J6z2gymE3dyvrWsIJ0mIIgrq1uuFZyO28kChA/IGjvLpOCPPGzWH6MV5to+&#10;eE/3Q6hFDGGfo4ImhD6X0lcNGfRT2xNH7mqdwRChq6V2+IjhppOzJJlLgy3HhgZ7Khqqfg83o6DM&#10;xv25+JkN+1NI7a5wu3KcXZT6+hy+lyACDeEtfrlLHeenaQbPb+IJ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81KGwgAAAN0AAAAPAAAAAAAAAAAAAAAAAJgCAABkcnMvZG93&#10;bnJldi54bWxQSwUGAAAAAAQABAD1AAAAhwMAAAAA&#10;" path="m,l9216,e" filled="f" strokeweight="3pt">
                  <v:path arrowok="t" o:connecttype="custom" o:connectlocs="0,0;9216,0" o:connectangles="0,0"/>
                </v:shape>
                <w10:wrap anchorx="page" anchory="page"/>
              </v:group>
            </w:pict>
          </mc:Fallback>
        </mc:AlternateContent>
      </w:r>
      <w:r w:rsidRPr="0042633F">
        <w:rPr>
          <w:bCs/>
        </w:rPr>
        <w:t xml:space="preserve"> </w:t>
      </w:r>
    </w:p>
    <w:p w:rsidR="00553CF9" w:rsidRPr="0042633F" w:rsidRDefault="00553CF9" w:rsidP="00553CF9">
      <w:pPr>
        <w:pStyle w:val="BBCite"/>
        <w:rPr>
          <w:bCs/>
        </w:rPr>
      </w:pPr>
    </w:p>
    <w:p w:rsidR="00553CF9" w:rsidRPr="00327872" w:rsidRDefault="00553CF9" w:rsidP="00553CF9">
      <w:pPr>
        <w:pStyle w:val="BBText"/>
        <w:rPr>
          <w:rStyle w:val="StyleBoldUnderline"/>
          <w:b/>
          <w:sz w:val="20"/>
          <w:u w:val="none"/>
        </w:rPr>
      </w:pPr>
      <w:r w:rsidRPr="0042633F">
        <w:t xml:space="preserve">The State of Alaska is again in a unique position. We are the only one state region within the framework developed. </w:t>
      </w:r>
      <w:r w:rsidRPr="007F4B4B">
        <w:t>While this is appropriate based on the amount of coastline, fisheries and relatively healthy habitat still intact, it makes us difficult to fit the one size fits all action plans that are usually developed on a top down planning process.</w:t>
      </w:r>
      <w:r w:rsidRPr="007F4B4B">
        <w:rPr>
          <w:rStyle w:val="StyleBoldUnderline"/>
        </w:rPr>
        <w:t xml:space="preserve"> </w:t>
      </w:r>
      <w:r w:rsidRPr="007F4B4B">
        <w:rPr>
          <w:rStyle w:val="StyleBoldUnderline"/>
          <w:highlight w:val="yellow"/>
        </w:rPr>
        <w:t>The issue has been raised but we don’t believe sufficiently answered that as envisioned</w:t>
      </w:r>
      <w:r w:rsidRPr="007F4B4B">
        <w:rPr>
          <w:rStyle w:val="StyleBoldUnderline"/>
        </w:rPr>
        <w:t xml:space="preserve"> if the </w:t>
      </w:r>
      <w:r w:rsidRPr="007F4B4B">
        <w:rPr>
          <w:rStyle w:val="StyleBoldUnderline"/>
          <w:highlight w:val="yellow"/>
        </w:rPr>
        <w:t>National Ocean policy and planning</w:t>
      </w:r>
      <w:r w:rsidRPr="007F4B4B">
        <w:rPr>
          <w:rStyle w:val="StyleBoldUnderline"/>
        </w:rPr>
        <w:t xml:space="preserve"> is “defined to include landward to the mean high-water line, includes bays and estuaries, and may include additional inland areas as deemed appropriate” </w:t>
      </w:r>
      <w:r w:rsidRPr="007F4B4B">
        <w:rPr>
          <w:rStyle w:val="StyleBoldUnderline"/>
          <w:highlight w:val="yellow"/>
        </w:rPr>
        <w:t>would completely subsumed the State of Alaska jurisdictional rights</w:t>
      </w:r>
      <w:r w:rsidRPr="00015FAD">
        <w:rPr>
          <w:rStyle w:val="StyleBoldUnderline"/>
          <w:highlight w:val="yellow"/>
        </w:rPr>
        <w:t>.</w:t>
      </w:r>
    </w:p>
    <w:p w:rsidR="00553CF9" w:rsidRDefault="00553CF9" w:rsidP="00553CF9">
      <w:pPr>
        <w:rPr>
          <w:rStyle w:val="StyleBoldUnderline"/>
          <w:highlight w:val="yellow"/>
        </w:rPr>
      </w:pPr>
    </w:p>
    <w:p w:rsidR="00553CF9" w:rsidRDefault="00553CF9" w:rsidP="00553CF9">
      <w:pPr>
        <w:rPr>
          <w:rStyle w:val="StyleBoldUnderline"/>
          <w:highlight w:val="yellow"/>
        </w:rPr>
      </w:pPr>
      <w:r>
        <w:rPr>
          <w:rStyle w:val="StyleBoldUnderline"/>
          <w:highlight w:val="yellow"/>
        </w:rPr>
        <w:br w:type="page"/>
      </w:r>
    </w:p>
    <w:p w:rsidR="00553CF9" w:rsidRDefault="00553CF9" w:rsidP="00553CF9">
      <w:pPr>
        <w:pStyle w:val="Heading3"/>
      </w:pPr>
      <w:r>
        <w:lastRenderedPageBreak/>
        <w:t>States solve best</w:t>
      </w:r>
    </w:p>
    <w:p w:rsidR="00553CF9" w:rsidRPr="0012322B" w:rsidRDefault="00553CF9" w:rsidP="00553CF9">
      <w:pPr>
        <w:pStyle w:val="Heading4"/>
      </w:pPr>
      <w:r>
        <w:t xml:space="preserve">State guidelines are comparatively best </w:t>
      </w:r>
    </w:p>
    <w:p w:rsidR="00553CF9" w:rsidRDefault="00553CF9" w:rsidP="00553CF9">
      <w:r>
        <w:t xml:space="preserve">Sean </w:t>
      </w:r>
      <w:r w:rsidRPr="0049656F">
        <w:rPr>
          <w:rStyle w:val="StyleStyleBold12pt"/>
        </w:rPr>
        <w:t>Parnell - 2011</w:t>
      </w:r>
      <w:r w:rsidRPr="0012322B">
        <w:t xml:space="preserve"> (Governor of Alaska), NATIONAL OCEAN POLICY: COMMENTS ON ALL 9 STRATEGIC ACTION PLANS, Apr. 29, 2011. Retrieved Mar. 10, 2014 from </w:t>
      </w:r>
      <w:hyperlink r:id="rId14" w:history="1">
        <w:r w:rsidRPr="0012322B">
          <w:t>http://www.whitehouse.gov/sites/default/files/microsites/ceq/comments_on_all_9_saps_1.24.11-4.29.11.pdf</w:t>
        </w:r>
      </w:hyperlink>
      <w:r w:rsidRPr="0012322B">
        <w:t>.</w:t>
      </w:r>
      <w:r w:rsidRPr="0012322B">
        <w:rPr>
          <w:noProof/>
        </w:rPr>
        <mc:AlternateContent>
          <mc:Choice Requires="wpg">
            <w:drawing>
              <wp:anchor distT="0" distB="0" distL="114300" distR="114300" simplePos="0" relativeHeight="251657216" behindDoc="1" locked="0" layoutInCell="1" allowOverlap="1" wp14:anchorId="5DBB0494" wp14:editId="6AAB9933">
                <wp:simplePos x="0" y="0"/>
                <wp:positionH relativeFrom="page">
                  <wp:posOffset>1005205</wp:posOffset>
                </wp:positionH>
                <wp:positionV relativeFrom="page">
                  <wp:posOffset>2105025</wp:posOffset>
                </wp:positionV>
                <wp:extent cx="5852160" cy="1270"/>
                <wp:effectExtent l="0" t="0" r="0" b="0"/>
                <wp:wrapNone/>
                <wp:docPr id="1028"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1270"/>
                          <a:chOff x="1584" y="3315"/>
                          <a:chExt cx="9216" cy="2"/>
                        </a:xfrm>
                      </wpg:grpSpPr>
                      <wps:wsp>
                        <wps:cNvPr id="1029" name="Freeform 204"/>
                        <wps:cNvSpPr>
                          <a:spLocks/>
                        </wps:cNvSpPr>
                        <wps:spPr bwMode="auto">
                          <a:xfrm>
                            <a:off x="1584" y="3315"/>
                            <a:ext cx="9216" cy="2"/>
                          </a:xfrm>
                          <a:custGeom>
                            <a:avLst/>
                            <a:gdLst>
                              <a:gd name="T0" fmla="+- 0 1584 1584"/>
                              <a:gd name="T1" fmla="*/ T0 w 9216"/>
                              <a:gd name="T2" fmla="+- 0 10800 1584"/>
                              <a:gd name="T3" fmla="*/ T2 w 9216"/>
                            </a:gdLst>
                            <a:ahLst/>
                            <a:cxnLst>
                              <a:cxn ang="0">
                                <a:pos x="T1" y="0"/>
                              </a:cxn>
                              <a:cxn ang="0">
                                <a:pos x="T3" y="0"/>
                              </a:cxn>
                            </a:cxnLst>
                            <a:rect l="0" t="0" r="r" b="b"/>
                            <a:pathLst>
                              <a:path w="9216">
                                <a:moveTo>
                                  <a:pt x="0" y="0"/>
                                </a:moveTo>
                                <a:lnTo>
                                  <a:pt x="9216" y="0"/>
                                </a:lnTo>
                              </a:path>
                            </a:pathLst>
                          </a:custGeom>
                          <a:noFill/>
                          <a:ln w="381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98A06F" id="Group 203" o:spid="_x0000_s1026" style="position:absolute;margin-left:79.15pt;margin-top:165.75pt;width:460.8pt;height:.1pt;z-index:-251659264;mso-position-horizontal-relative:page;mso-position-vertical-relative:page" coordorigin="1584,3315" coordsize="92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">
                <v:shape id="Freeform 204" o:spid="_x0000_s1027" style="position:absolute;left:1584;top:3315;width:9216;height:2;visibility:visible;mso-wrap-style:square;v-text-anchor:top" coordsize="92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84OMMA&#10;AADdAAAADwAAAGRycy9kb3ducmV2LnhtbERPS4vCMBC+C/sfwix4EU0tIm41ihSEiidfh70NzWxb&#10;tpmUJGr3328Ewdt8fM9ZbXrTijs531hWMJ0kIIhLqxuuFFzOu/EChA/IGlvLpOCPPGzWH4MVZto+&#10;+Ej3U6hEDGGfoYI6hC6T0pc1GfQT2xFH7sc6gyFCV0nt8BHDTSvTJJlLgw3Hhho7ymsqf083o6CY&#10;jbprfkj74yVM7T53+2I0+1Zq+NlvlyAC9eEtfrkLHecn6Rc8v4kn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84OMMAAADdAAAADwAAAAAAAAAAAAAAAACYAgAAZHJzL2Rv&#10;d25yZXYueG1sUEsFBgAAAAAEAAQA9QAAAIgDAAAAAA==&#10;" path="m,l9216,e" filled="f" strokeweight="3pt">
                  <v:path arrowok="t" o:connecttype="custom" o:connectlocs="0,0;9216,0" o:connectangles="0,0"/>
                </v:shape>
                <w10:wrap anchorx="page" anchory="page"/>
              </v:group>
            </w:pict>
          </mc:Fallback>
        </mc:AlternateContent>
      </w:r>
      <w:r w:rsidRPr="0012322B">
        <w:t xml:space="preserve"> </w:t>
      </w:r>
    </w:p>
    <w:p w:rsidR="00553CF9" w:rsidRDefault="00553CF9" w:rsidP="00553CF9"/>
    <w:p w:rsidR="00553CF9" w:rsidRPr="00592042" w:rsidRDefault="00553CF9" w:rsidP="00553CF9">
      <w:pPr>
        <w:rPr>
          <w:b/>
          <w:u w:val="single"/>
        </w:rPr>
      </w:pPr>
      <w:r w:rsidRPr="0049656F">
        <w:rPr>
          <w:rStyle w:val="StyleBoldUnderline"/>
        </w:rPr>
        <w:t>Alaska manages its resources at the ecosystem level.</w:t>
      </w:r>
      <w:r w:rsidRPr="0012322B">
        <w:t xml:space="preserve"> This said, </w:t>
      </w:r>
      <w:r w:rsidRPr="00C672A7">
        <w:rPr>
          <w:rStyle w:val="StyleBoldUnderline"/>
          <w:highlight w:val="yellow"/>
        </w:rPr>
        <w:t>we have concern with adopting ecosystem-based management guidelines at the federal</w:t>
      </w:r>
      <w:r w:rsidRPr="0012322B">
        <w:t xml:space="preserve"> or </w:t>
      </w:r>
      <w:r w:rsidRPr="00C672A7">
        <w:rPr>
          <w:highlight w:val="yellow"/>
        </w:rPr>
        <w:t xml:space="preserve">international </w:t>
      </w:r>
      <w:r w:rsidRPr="00C672A7">
        <w:rPr>
          <w:rStyle w:val="StyleBoldUnderline"/>
          <w:highlight w:val="yellow"/>
        </w:rPr>
        <w:t>level. State level management is the best approach.</w:t>
      </w:r>
    </w:p>
    <w:p w:rsidR="00553CF9" w:rsidRPr="0042633F" w:rsidRDefault="00553CF9" w:rsidP="00553CF9">
      <w:pPr>
        <w:pStyle w:val="Heading4"/>
      </w:pPr>
      <w:r>
        <w:t>S</w:t>
      </w:r>
      <w:r w:rsidRPr="0042633F">
        <w:t>tates are more efficient in management and regulation than the federal government:</w:t>
      </w:r>
    </w:p>
    <w:p w:rsidR="00553CF9" w:rsidRDefault="00553CF9" w:rsidP="00553CF9">
      <w:pPr>
        <w:pStyle w:val="BBCite"/>
      </w:pPr>
      <w:r>
        <w:t xml:space="preserve"> Tundi </w:t>
      </w:r>
      <w:r w:rsidRPr="003C3338">
        <w:rPr>
          <w:rStyle w:val="StyleStyleBold12pt"/>
        </w:rPr>
        <w:t>Agardy – 2010</w:t>
      </w:r>
      <w:r w:rsidRPr="0042633F">
        <w:t xml:space="preserve"> (Dir., World Ocean Conservancy), OCEAN ZONING: MAKING MARINE MANAGEMENT MORE EFFECTIVE, 2010, 178. </w:t>
      </w:r>
    </w:p>
    <w:p w:rsidR="00553CF9" w:rsidRPr="003C3338" w:rsidRDefault="00553CF9" w:rsidP="00553CF9"/>
    <w:p w:rsidR="00553CF9" w:rsidRPr="003C3338" w:rsidRDefault="00553CF9" w:rsidP="00553CF9">
      <w:r w:rsidRPr="003C3338">
        <w:rPr>
          <w:rStyle w:val="StyleBoldUnderline"/>
          <w:highlight w:val="yellow"/>
        </w:rPr>
        <w:t>Municipal and other local governments are strengthening in power and in their ability to influence environmental and public policy</w:t>
      </w:r>
      <w:r w:rsidRPr="003C3338">
        <w:t xml:space="preserve"> at broader levels of government as well (note how the state of California, for instance, has affected US national energy and environmental policy, providing leadership through example). </w:t>
      </w:r>
      <w:r w:rsidRPr="003C3338">
        <w:rPr>
          <w:rStyle w:val="StyleBoldUnderline"/>
          <w:highlight w:val="yellow"/>
        </w:rPr>
        <w:t>Divesting power and authority to the local level</w:t>
      </w:r>
      <w:r w:rsidRPr="003C3338">
        <w:t xml:space="preserve"> in an effort to find ways to co-manage </w:t>
      </w:r>
      <w:r w:rsidRPr="003C3338">
        <w:rPr>
          <w:rStyle w:val="StyleBoldUnderline"/>
          <w:highlight w:val="yellow"/>
        </w:rPr>
        <w:t>is</w:t>
      </w:r>
      <w:r w:rsidRPr="003C3338">
        <w:t xml:space="preserve"> not </w:t>
      </w:r>
      <w:r w:rsidRPr="003C3338">
        <w:rPr>
          <w:rStyle w:val="StyleBoldUnderline"/>
          <w:highlight w:val="yellow"/>
        </w:rPr>
        <w:t>something most governments are</w:t>
      </w:r>
      <w:r w:rsidRPr="003C3338">
        <w:t xml:space="preserve"> in a rush to do but are </w:t>
      </w:r>
      <w:r w:rsidRPr="003C3338">
        <w:rPr>
          <w:rStyle w:val="StyleBoldUnderline"/>
          <w:highlight w:val="yellow"/>
        </w:rPr>
        <w:t>doing</w:t>
      </w:r>
      <w:r w:rsidRPr="003C3338">
        <w:t xml:space="preserve"> nonetheless </w:t>
      </w:r>
      <w:r w:rsidRPr="003C3338">
        <w:rPr>
          <w:rStyle w:val="StyleBoldUnderline"/>
          <w:highlight w:val="yellow"/>
        </w:rPr>
        <w:t>as the burdens of management and regulation become overwhelming.</w:t>
      </w:r>
    </w:p>
    <w:p w:rsidR="00553CF9" w:rsidRPr="0042633F" w:rsidRDefault="00553CF9" w:rsidP="00553CF9">
      <w:pPr>
        <w:pStyle w:val="Heading4"/>
      </w:pPr>
      <w:r w:rsidRPr="0042633F">
        <w:t>Alaska proves:  states are be</w:t>
      </w:r>
      <w:r>
        <w:t>st at managing their own oceans</w:t>
      </w:r>
    </w:p>
    <w:p w:rsidR="00553CF9" w:rsidRDefault="00553CF9" w:rsidP="00553CF9">
      <w:pPr>
        <w:pStyle w:val="BBCite"/>
      </w:pPr>
      <w:r>
        <w:t xml:space="preserve">Don </w:t>
      </w:r>
      <w:r w:rsidRPr="001820CC">
        <w:rPr>
          <w:rStyle w:val="StyleStyleBold12pt"/>
        </w:rPr>
        <w:t>Young – 2012</w:t>
      </w:r>
      <w:r>
        <w:t xml:space="preserve"> </w:t>
      </w:r>
      <w:r w:rsidRPr="0042633F">
        <w:t xml:space="preserve">(U.S. Representative, Alaska), ALASKA'S SOVEREIGNTY IN PERIL: THE NATIONAL OCEAN POLICY'S GOAL TO FEDERALIZE ALASKA, House Hearing, Apr. 3, 2012, 3. </w:t>
      </w:r>
    </w:p>
    <w:p w:rsidR="00553CF9" w:rsidRPr="003C3338" w:rsidRDefault="00553CF9" w:rsidP="00553CF9"/>
    <w:p w:rsidR="00553CF9" w:rsidRPr="003C3338" w:rsidRDefault="00553CF9" w:rsidP="00553CF9">
      <w:r w:rsidRPr="001820CC">
        <w:rPr>
          <w:rStyle w:val="StyleBoldUnderline"/>
          <w:highlight w:val="yellow"/>
        </w:rPr>
        <w:t>Alaska has the most productive fisheries in the U.S. and possibly the world. The N</w:t>
      </w:r>
      <w:r w:rsidRPr="001820CC">
        <w:rPr>
          <w:rStyle w:val="StyleBoldUnderline"/>
        </w:rPr>
        <w:t xml:space="preserve">orth </w:t>
      </w:r>
      <w:r w:rsidRPr="001820CC">
        <w:rPr>
          <w:rStyle w:val="StyleBoldUnderline"/>
          <w:highlight w:val="yellow"/>
        </w:rPr>
        <w:t>P</w:t>
      </w:r>
      <w:r w:rsidRPr="001820CC">
        <w:rPr>
          <w:rStyle w:val="StyleBoldUnderline"/>
        </w:rPr>
        <w:t xml:space="preserve">acific </w:t>
      </w:r>
      <w:r w:rsidRPr="001820CC">
        <w:rPr>
          <w:rStyle w:val="StyleBoldUnderline"/>
          <w:highlight w:val="yellow"/>
        </w:rPr>
        <w:t>F</w:t>
      </w:r>
      <w:r w:rsidRPr="001820CC">
        <w:rPr>
          <w:rStyle w:val="StyleBoldUnderline"/>
        </w:rPr>
        <w:t xml:space="preserve">ishery </w:t>
      </w:r>
      <w:r w:rsidRPr="001820CC">
        <w:rPr>
          <w:rStyle w:val="StyleBoldUnderline"/>
          <w:highlight w:val="yellow"/>
        </w:rPr>
        <w:t>M</w:t>
      </w:r>
      <w:r w:rsidRPr="001820CC">
        <w:rPr>
          <w:rStyle w:val="StyleBoldUnderline"/>
        </w:rPr>
        <w:t xml:space="preserve">anagement </w:t>
      </w:r>
      <w:r w:rsidRPr="001820CC">
        <w:rPr>
          <w:rStyle w:val="StyleBoldUnderline"/>
          <w:highlight w:val="yellow"/>
        </w:rPr>
        <w:t>C</w:t>
      </w:r>
      <w:r w:rsidRPr="001820CC">
        <w:rPr>
          <w:rStyle w:val="StyleBoldUnderline"/>
        </w:rPr>
        <w:t xml:space="preserve">ouncil </w:t>
      </w:r>
      <w:r w:rsidRPr="001820CC">
        <w:rPr>
          <w:rStyle w:val="StyleBoldUnderline"/>
          <w:highlight w:val="yellow"/>
        </w:rPr>
        <w:t>has allowed the fishermen themselves to be a part of the process</w:t>
      </w:r>
      <w:r w:rsidRPr="001820CC">
        <w:rPr>
          <w:rStyle w:val="StyleBoldUnderline"/>
        </w:rPr>
        <w:t xml:space="preserve">—to participate in the development and interpretation of the science used to create the management plans. </w:t>
      </w:r>
      <w:r w:rsidRPr="001820CC">
        <w:rPr>
          <w:rStyle w:val="StyleBoldUnderline"/>
          <w:highlight w:val="yellow"/>
        </w:rPr>
        <w:t>Almost 60% of the seafood produced in U.S. waters comes from Alaska. But now the federal government is proposing a new overlay that will second guess the N</w:t>
      </w:r>
      <w:r w:rsidRPr="001820CC">
        <w:rPr>
          <w:rStyle w:val="StyleBoldUnderline"/>
        </w:rPr>
        <w:t xml:space="preserve">orth </w:t>
      </w:r>
      <w:r w:rsidRPr="001820CC">
        <w:rPr>
          <w:rStyle w:val="StyleBoldUnderline"/>
          <w:highlight w:val="yellow"/>
        </w:rPr>
        <w:t>P</w:t>
      </w:r>
      <w:r w:rsidRPr="001820CC">
        <w:rPr>
          <w:rStyle w:val="StyleBoldUnderline"/>
        </w:rPr>
        <w:t xml:space="preserve">acific </w:t>
      </w:r>
      <w:r w:rsidRPr="001820CC">
        <w:rPr>
          <w:rStyle w:val="StyleBoldUnderline"/>
          <w:highlight w:val="yellow"/>
        </w:rPr>
        <w:t>C</w:t>
      </w:r>
      <w:r w:rsidRPr="001820CC">
        <w:rPr>
          <w:rStyle w:val="StyleBoldUnderline"/>
        </w:rPr>
        <w:t>ouncil system</w:t>
      </w:r>
      <w:r w:rsidRPr="003C3338">
        <w:t xml:space="preserve"> and will require that they meet some new criteria—criteria that are NOT included in the Magnuson-Stevens Act.</w:t>
      </w:r>
    </w:p>
    <w:p w:rsidR="00553CF9" w:rsidRPr="0042633F" w:rsidRDefault="00553CF9" w:rsidP="00553CF9">
      <w:pPr>
        <w:pStyle w:val="Heading4"/>
      </w:pPr>
      <w:r w:rsidRPr="0042633F">
        <w:t>The unique nature of states means c</w:t>
      </w:r>
      <w:r>
        <w:t>entralization is a bad approach</w:t>
      </w:r>
    </w:p>
    <w:p w:rsidR="00553CF9" w:rsidRDefault="00553CF9" w:rsidP="00553CF9">
      <w:pPr>
        <w:pStyle w:val="BBCite"/>
      </w:pPr>
      <w:r w:rsidRPr="009B0CC1">
        <w:rPr>
          <w:rStyle w:val="StyleStyleBold12pt"/>
        </w:rPr>
        <w:t>United Fishermen of Alaska - 2011</w:t>
      </w:r>
      <w:r w:rsidRPr="0042633F">
        <w:t xml:space="preserve"> COASTAL AND MARINE SPATIAL PLANNING, Apr. 27, 2011. Retrieved Mar. 10, 2014 from </w:t>
      </w:r>
      <w:hyperlink r:id="rId15" w:history="1">
        <w:r w:rsidRPr="0042633F">
          <w:rPr>
            <w:rStyle w:val="Hyperlink"/>
            <w:rFonts w:asciiTheme="minorHAnsi" w:hAnsiTheme="minorHAnsi"/>
            <w:color w:val="000000"/>
            <w:sz w:val="22"/>
            <w:szCs w:val="22"/>
          </w:rPr>
          <w:t>http://www.whitehouse.gov/sites/default/files/ microsites/ceq/cmsp_comments_and_attachments_1.24.11-4.29.11.pdf</w:t>
        </w:r>
      </w:hyperlink>
      <w:r w:rsidRPr="0042633F">
        <w:t>.</w:t>
      </w:r>
    </w:p>
    <w:p w:rsidR="00553CF9" w:rsidRPr="0042633F" w:rsidRDefault="00553CF9" w:rsidP="00553CF9">
      <w:pPr>
        <w:pStyle w:val="BBCite"/>
      </w:pPr>
    </w:p>
    <w:p w:rsidR="00553CF9" w:rsidRPr="009B0CC1" w:rsidRDefault="00553CF9" w:rsidP="00553CF9">
      <w:r w:rsidRPr="009B0CC1">
        <w:t xml:space="preserve">Alaska stands out as the sole state under jurisdiction of the North Pacific Fishery Management Council (NPFMC), while every other regional fishery management council includes the federal waters of more than one state or territory. </w:t>
      </w:r>
      <w:r w:rsidRPr="009B0CC1">
        <w:rPr>
          <w:rStyle w:val="StyleBoldUnderline"/>
          <w:highlight w:val="yellow"/>
        </w:rPr>
        <w:t>With over 44,000 miles of coastline, Alaska has more coastline than the other eight management regions combined</w:t>
      </w:r>
      <w:r w:rsidRPr="009B0CC1">
        <w:rPr>
          <w:rStyle w:val="StyleBoldUnderline"/>
        </w:rPr>
        <w:t>.</w:t>
      </w:r>
      <w:r w:rsidRPr="009B0CC1">
        <w:t xml:space="preserve"> The federal waters off Alaska, as well as state waters remain healthy and productive. We do not feel we have the same problems that may exist in the rest of the United States that are the impetus behind the Ocean Policy Council, and we feel that the current management process through </w:t>
      </w:r>
      <w:r w:rsidRPr="009B0CC1">
        <w:rPr>
          <w:rStyle w:val="StyleBoldUnderline"/>
          <w:highlight w:val="yellow"/>
        </w:rPr>
        <w:t xml:space="preserve">the NPFMC is </w:t>
      </w:r>
      <w:r w:rsidRPr="009B0CC1">
        <w:rPr>
          <w:rStyle w:val="Emphasis"/>
          <w:highlight w:val="yellow"/>
        </w:rPr>
        <w:t xml:space="preserve">not likely to be improved upon through an overarching </w:t>
      </w:r>
      <w:r w:rsidRPr="009B0CC1">
        <w:rPr>
          <w:rStyle w:val="Emphasis"/>
          <w:highlight w:val="yellow"/>
        </w:rPr>
        <w:lastRenderedPageBreak/>
        <w:t>centralized authority</w:t>
      </w:r>
      <w:r w:rsidRPr="009B0CC1">
        <w:rPr>
          <w:rStyle w:val="StyleBoldUnderline"/>
          <w:highlight w:val="yellow"/>
        </w:rPr>
        <w:t xml:space="preserve"> from outside our region</w:t>
      </w:r>
      <w:r w:rsidRPr="009B0CC1">
        <w:t xml:space="preserve">. We are concerned that </w:t>
      </w:r>
      <w:r w:rsidRPr="009B0CC1">
        <w:rPr>
          <w:rStyle w:val="StyleBoldUnderline"/>
          <w:highlight w:val="yellow"/>
        </w:rPr>
        <w:t>the Ocean Policy Council has not adequately defined the problems the administration is attempting to address</w:t>
      </w:r>
      <w:r w:rsidRPr="009B0CC1">
        <w:rPr>
          <w:rStyle w:val="StyleBoldUnderline"/>
        </w:rPr>
        <w:t xml:space="preserve"> and we question whether these are relevant problems</w:t>
      </w:r>
      <w:r w:rsidRPr="009B0CC1">
        <w:t xml:space="preserve"> in Alaska</w:t>
      </w:r>
    </w:p>
    <w:p w:rsidR="00553CF9" w:rsidRPr="0042633F" w:rsidRDefault="00553CF9" w:rsidP="00553CF9">
      <w:pPr>
        <w:pStyle w:val="Heading4"/>
      </w:pPr>
      <w:r w:rsidRPr="0042633F">
        <w:t xml:space="preserve">Alaska proves:  states are key to ocean </w:t>
      </w:r>
      <w:r>
        <w:t>health and biological diversity</w:t>
      </w:r>
    </w:p>
    <w:p w:rsidR="00553CF9" w:rsidRDefault="00553CF9" w:rsidP="00553CF9">
      <w:pPr>
        <w:pStyle w:val="BBCite"/>
      </w:pPr>
      <w:r>
        <w:rPr>
          <w:rFonts w:eastAsia="Arial"/>
        </w:rPr>
        <w:t xml:space="preserve">Steve </w:t>
      </w:r>
      <w:r w:rsidRPr="00E73E48">
        <w:rPr>
          <w:rStyle w:val="StyleStyleBold12pt"/>
          <w:rFonts w:eastAsia="Arial"/>
        </w:rPr>
        <w:t>Denton – 2011</w:t>
      </w:r>
      <w:r>
        <w:rPr>
          <w:rFonts w:eastAsia="Arial"/>
        </w:rPr>
        <w:t xml:space="preserve"> </w:t>
      </w:r>
      <w:r w:rsidRPr="0042633F">
        <w:rPr>
          <w:rFonts w:eastAsia="Arial"/>
        </w:rPr>
        <w:t xml:space="preserve">(Member, Alaska Mitigation Advisory Group), </w:t>
      </w:r>
      <w:r w:rsidRPr="0042633F">
        <w:t xml:space="preserve">CHANGING CONDITIONS IN THE ARCTIC, Jan. 24, 2011. Retrieved Mar. 10, 2014 from </w:t>
      </w:r>
      <w:hyperlink r:id="rId16" w:history="1">
        <w:r w:rsidRPr="0042633F">
          <w:rPr>
            <w:rStyle w:val="Hyperlink"/>
            <w:rFonts w:asciiTheme="minorHAnsi" w:hAnsiTheme="minorHAnsi" w:cs="Arial"/>
            <w:sz w:val="22"/>
            <w:szCs w:val="22"/>
          </w:rPr>
          <w:t>http://www.whitehouse.gov/sites/default/files/microsites/ceq/arctic_comments_1.24.11-4.29.11.pdf</w:t>
        </w:r>
      </w:hyperlink>
      <w:r w:rsidRPr="0042633F">
        <w:t xml:space="preserve">. </w:t>
      </w:r>
    </w:p>
    <w:p w:rsidR="00553CF9" w:rsidRPr="0042633F" w:rsidRDefault="00553CF9" w:rsidP="00553CF9">
      <w:pPr>
        <w:pStyle w:val="BBCite"/>
      </w:pPr>
    </w:p>
    <w:p w:rsidR="00553CF9" w:rsidRDefault="00553CF9" w:rsidP="00553CF9">
      <w:pPr>
        <w:rPr>
          <w:rStyle w:val="StyleBoldUnderline"/>
        </w:rPr>
      </w:pPr>
      <w:r w:rsidRPr="0060658E">
        <w:rPr>
          <w:rStyle w:val="StyleBoldUnderline"/>
          <w:highlight w:val="yellow"/>
        </w:rPr>
        <w:t>Alaska’s coastline is at near peak health and biological productivity. Management of Alaska’s coastal resources produces a wild fish harvest unequaled in the world</w:t>
      </w:r>
      <w:r w:rsidRPr="00E73E48">
        <w:t xml:space="preserve"> and with one tragic exception, the Exxon Valdez oil spill, a harmonious record of commerce related use of the ocean. These two, often conflicting or competing, uses of the ocean have coexisted in Alaska for centuries. Since Statehood, a diverse suite of concurrent uses of ocean resources has yielded an economy where both </w:t>
      </w:r>
      <w:r w:rsidRPr="0060658E">
        <w:rPr>
          <w:rStyle w:val="StyleBoldUnderline"/>
          <w:highlight w:val="yellow"/>
        </w:rPr>
        <w:t>renewable and non- renewable resource development have flourished.</w:t>
      </w:r>
      <w:r w:rsidRPr="0060658E">
        <w:rPr>
          <w:rStyle w:val="StyleBoldUnderline"/>
        </w:rPr>
        <w:t xml:space="preserve"> The same waters, Cook Inlet, that produce the oil and gas that underpin a vibrant economy for Southcentral Alaska also produce record harvests of fish to support a robust recreational and commercial fishing industry. </w:t>
      </w:r>
      <w:r w:rsidRPr="0060658E">
        <w:rPr>
          <w:rStyle w:val="StyleBoldUnderline"/>
          <w:highlight w:val="yellow"/>
        </w:rPr>
        <w:t>Federal ocean policy should be careful not to undermine such success stories and not be so myopic in focus that such successes are precluded in the future.</w:t>
      </w:r>
    </w:p>
    <w:p w:rsidR="00984E8D" w:rsidRPr="00984E8D" w:rsidRDefault="00984E8D" w:rsidP="00553CF9"/>
    <w:p w:rsidR="00B869F3" w:rsidRDefault="00B869F3" w:rsidP="00B869F3">
      <w:pPr>
        <w:rPr>
          <w:rStyle w:val="StyleBoldUnderline"/>
        </w:rPr>
      </w:pPr>
      <w:r>
        <w:rPr>
          <w:rStyle w:val="StyleBoldUnderline"/>
        </w:rPr>
        <w:br w:type="page"/>
      </w:r>
    </w:p>
    <w:p w:rsidR="00B869F3" w:rsidRDefault="00B869F3" w:rsidP="00B869F3">
      <w:pPr>
        <w:pStyle w:val="Heading1"/>
        <w:rPr>
          <w:rStyle w:val="StyleBoldUnderline"/>
          <w:b w:val="0"/>
          <w:sz w:val="32"/>
          <w:szCs w:val="32"/>
          <w:u w:val="none"/>
        </w:rPr>
      </w:pPr>
      <w:r>
        <w:rPr>
          <w:rStyle w:val="StyleBoldUnderline"/>
          <w:b w:val="0"/>
          <w:sz w:val="32"/>
          <w:szCs w:val="32"/>
          <w:u w:val="none"/>
        </w:rPr>
        <w:lastRenderedPageBreak/>
        <w:t>ANSWERS</w:t>
      </w:r>
    </w:p>
    <w:p w:rsidR="00B869F3" w:rsidRDefault="00B869F3" w:rsidP="00B869F3">
      <w:pPr>
        <w:jc w:val="center"/>
        <w:rPr>
          <w:rStyle w:val="StyleBoldUnderline"/>
          <w:b/>
          <w:sz w:val="32"/>
          <w:szCs w:val="32"/>
          <w:u w:val="none"/>
        </w:rPr>
      </w:pPr>
      <w:r w:rsidRPr="00B869F3">
        <w:rPr>
          <w:rStyle w:val="StyleBoldUnderline"/>
          <w:b/>
          <w:sz w:val="32"/>
          <w:szCs w:val="32"/>
          <w:u w:val="none"/>
        </w:rPr>
        <w:t>States Counterplan Answers</w:t>
      </w:r>
    </w:p>
    <w:p w:rsidR="00B869F3" w:rsidRDefault="00B869F3" w:rsidP="00B869F3">
      <w:pPr>
        <w:pStyle w:val="ListParagraph"/>
        <w:numPr>
          <w:ilvl w:val="0"/>
          <w:numId w:val="1"/>
        </w:numPr>
        <w:rPr>
          <w:rStyle w:val="StyleBoldUnderline"/>
          <w:b/>
          <w:sz w:val="32"/>
          <w:szCs w:val="32"/>
          <w:u w:val="none"/>
        </w:rPr>
      </w:pPr>
      <w:r>
        <w:rPr>
          <w:rStyle w:val="StyleBoldUnderline"/>
          <w:b/>
          <w:sz w:val="32"/>
          <w:szCs w:val="32"/>
          <w:u w:val="none"/>
        </w:rPr>
        <w:t>Counterplan is theoretically illegitimate</w:t>
      </w:r>
    </w:p>
    <w:p w:rsidR="00B869F3" w:rsidRDefault="00B869F3" w:rsidP="00B869F3">
      <w:pPr>
        <w:pStyle w:val="ListParagraph"/>
        <w:numPr>
          <w:ilvl w:val="0"/>
          <w:numId w:val="2"/>
        </w:numPr>
        <w:rPr>
          <w:rStyle w:val="StyleBoldUnderline"/>
          <w:b/>
          <w:sz w:val="32"/>
          <w:szCs w:val="32"/>
          <w:u w:val="none"/>
        </w:rPr>
      </w:pPr>
      <w:r>
        <w:rPr>
          <w:rStyle w:val="StyleBoldUnderline"/>
          <w:b/>
          <w:sz w:val="32"/>
          <w:szCs w:val="32"/>
          <w:u w:val="none"/>
        </w:rPr>
        <w:t>No real world actor can assume the existence of the counterplan—destroys effective model for decision-making</w:t>
      </w:r>
    </w:p>
    <w:p w:rsidR="00B869F3" w:rsidRDefault="00B869F3" w:rsidP="00B869F3">
      <w:pPr>
        <w:pStyle w:val="ListParagraph"/>
        <w:numPr>
          <w:ilvl w:val="0"/>
          <w:numId w:val="2"/>
        </w:numPr>
        <w:rPr>
          <w:rStyle w:val="StyleBoldUnderline"/>
          <w:b/>
          <w:sz w:val="32"/>
          <w:szCs w:val="32"/>
          <w:u w:val="none"/>
        </w:rPr>
      </w:pPr>
      <w:r>
        <w:rPr>
          <w:rStyle w:val="StyleBoldUnderline"/>
          <w:b/>
          <w:sz w:val="32"/>
          <w:szCs w:val="32"/>
          <w:u w:val="none"/>
        </w:rPr>
        <w:t>The counterplan is utopian—all 50 states have never taken an action like this—destroys predictable literature base for answers to the counterplan</w:t>
      </w:r>
    </w:p>
    <w:p w:rsidR="00B869F3" w:rsidRDefault="00B869F3" w:rsidP="00B869F3">
      <w:pPr>
        <w:pStyle w:val="ListParagraph"/>
        <w:numPr>
          <w:ilvl w:val="0"/>
          <w:numId w:val="2"/>
        </w:numPr>
        <w:rPr>
          <w:rStyle w:val="StyleBoldUnderline"/>
          <w:b/>
          <w:sz w:val="32"/>
          <w:szCs w:val="32"/>
          <w:u w:val="none"/>
        </w:rPr>
      </w:pPr>
      <w:r>
        <w:rPr>
          <w:rStyle w:val="StyleBoldUnderline"/>
          <w:b/>
          <w:sz w:val="32"/>
          <w:szCs w:val="32"/>
          <w:u w:val="none"/>
        </w:rPr>
        <w:t>Reject the counterplan for fairness &amp; education.</w:t>
      </w:r>
    </w:p>
    <w:p w:rsidR="00B869F3" w:rsidRPr="00B869F3" w:rsidRDefault="00B869F3" w:rsidP="00B869F3">
      <w:pPr>
        <w:pStyle w:val="ListParagraph"/>
        <w:numPr>
          <w:ilvl w:val="0"/>
          <w:numId w:val="1"/>
        </w:numPr>
        <w:rPr>
          <w:rStyle w:val="StyleBoldUnderline"/>
          <w:b/>
          <w:sz w:val="32"/>
          <w:szCs w:val="32"/>
          <w:u w:val="none"/>
        </w:rPr>
      </w:pPr>
      <w:r>
        <w:rPr>
          <w:rStyle w:val="StyleBoldUnderline"/>
          <w:b/>
          <w:sz w:val="32"/>
          <w:szCs w:val="32"/>
          <w:u w:val="none"/>
        </w:rPr>
        <w:t>Federal government &amp; NOAA are necessary to solve—expertise and they engage in unique forums to ensure global fish stocks are maintained.</w:t>
      </w:r>
    </w:p>
    <w:p w:rsidR="00B869F3" w:rsidRDefault="00B869F3" w:rsidP="00B869F3">
      <w:r w:rsidRPr="00181704">
        <w:rPr>
          <w:b/>
        </w:rPr>
        <w:t>Smith 2-12</w:t>
      </w:r>
      <w:r>
        <w:t xml:space="preserve">-14 [Russell Smith, Deputy Assistant Secretary for International Fisheries, NOAA, “Commerce’s Smith on Support of International Fisheries Agreements,” </w:t>
      </w:r>
      <w:r w:rsidRPr="00181704">
        <w:t>http://iipdigital.usembassy.gov/st/english/texttrans/2014/02/20140214293095.html?CP.rss=true#axzz31L5oOxrk</w:t>
      </w:r>
      <w:r>
        <w:t>]</w:t>
      </w:r>
    </w:p>
    <w:p w:rsidR="00B869F3" w:rsidRPr="00254734" w:rsidRDefault="00B869F3" w:rsidP="00B869F3"/>
    <w:p w:rsidR="00B869F3" w:rsidRDefault="00B869F3" w:rsidP="00B869F3">
      <w:pPr>
        <w:rPr>
          <w:sz w:val="12"/>
        </w:rPr>
      </w:pPr>
      <w:r w:rsidRPr="00FA64EF">
        <w:rPr>
          <w:sz w:val="12"/>
        </w:rPr>
        <w:t xml:space="preserve">The United States is also one of the world’s largest importers and consumers of seafood. In 2011, seafood imports contributed 176,000 jobs, $48.4 billion in sales impacts, and $14.8 billion in value added impacts.3 As such, </w:t>
      </w:r>
      <w:r w:rsidRPr="00372CA6">
        <w:rPr>
          <w:highlight w:val="yellow"/>
          <w:u w:val="single"/>
        </w:rPr>
        <w:t>the U</w:t>
      </w:r>
      <w:r w:rsidRPr="00FA64EF">
        <w:rPr>
          <w:sz w:val="12"/>
        </w:rPr>
        <w:t xml:space="preserve">nited </w:t>
      </w:r>
      <w:r w:rsidRPr="00372CA6">
        <w:rPr>
          <w:highlight w:val="yellow"/>
          <w:u w:val="single"/>
        </w:rPr>
        <w:t>S</w:t>
      </w:r>
      <w:r w:rsidRPr="00FA64EF">
        <w:rPr>
          <w:sz w:val="12"/>
        </w:rPr>
        <w:t xml:space="preserve">tates </w:t>
      </w:r>
      <w:r w:rsidRPr="00372CA6">
        <w:rPr>
          <w:highlight w:val="yellow"/>
          <w:u w:val="single"/>
        </w:rPr>
        <w:t>is in a unique position to support sustainable fisheries around the world</w:t>
      </w:r>
      <w:r w:rsidRPr="00372CA6">
        <w:rPr>
          <w:sz w:val="12"/>
          <w:highlight w:val="yellow"/>
        </w:rPr>
        <w:t xml:space="preserve"> </w:t>
      </w:r>
      <w:r w:rsidRPr="00FA64EF">
        <w:rPr>
          <w:sz w:val="12"/>
        </w:rPr>
        <w:t xml:space="preserve">while providing a level playing field for our domestic fishermen. Working in collaboration with the Department of State and the U.S. Coast Guard, </w:t>
      </w:r>
      <w:r w:rsidRPr="00254734">
        <w:rPr>
          <w:highlight w:val="yellow"/>
          <w:u w:val="single"/>
        </w:rPr>
        <w:t>NOAA engages in international fisheries fora</w:t>
      </w:r>
      <w:r w:rsidRPr="00FA64EF">
        <w:rPr>
          <w:sz w:val="12"/>
        </w:rPr>
        <w:t xml:space="preserve">, such as Regional Fisheries Management Organizations (RFMOs), </w:t>
      </w:r>
      <w:r w:rsidRPr="00254734">
        <w:rPr>
          <w:highlight w:val="yellow"/>
          <w:u w:val="single"/>
        </w:rPr>
        <w:t>to ensure that global fish stocks are sustainably managed</w:t>
      </w:r>
      <w:r w:rsidRPr="00FA64EF">
        <w:rPr>
          <w:sz w:val="12"/>
        </w:rPr>
        <w:t xml:space="preserve">, including by ensuring that management is based on the best available science. </w:t>
      </w:r>
      <w:r w:rsidRPr="00254734">
        <w:rPr>
          <w:highlight w:val="yellow"/>
          <w:u w:val="single"/>
        </w:rPr>
        <w:t>As the U</w:t>
      </w:r>
      <w:r w:rsidRPr="00FA64EF">
        <w:rPr>
          <w:sz w:val="12"/>
        </w:rPr>
        <w:t xml:space="preserve">nited </w:t>
      </w:r>
      <w:r w:rsidRPr="00254734">
        <w:rPr>
          <w:highlight w:val="yellow"/>
          <w:u w:val="single"/>
        </w:rPr>
        <w:t>S</w:t>
      </w:r>
      <w:r w:rsidRPr="00FA64EF">
        <w:rPr>
          <w:sz w:val="12"/>
        </w:rPr>
        <w:t xml:space="preserve">tates </w:t>
      </w:r>
      <w:r w:rsidRPr="00254734">
        <w:rPr>
          <w:highlight w:val="yellow"/>
          <w:u w:val="single"/>
        </w:rPr>
        <w:t>is a leader in sustainably managing fisheries</w:t>
      </w:r>
      <w:r w:rsidRPr="00FA64EF">
        <w:rPr>
          <w:sz w:val="12"/>
        </w:rPr>
        <w:t xml:space="preserve">, often </w:t>
      </w:r>
      <w:r w:rsidRPr="00254734">
        <w:rPr>
          <w:highlight w:val="yellow"/>
          <w:u w:val="single"/>
        </w:rPr>
        <w:t>we seek to draw from our experience</w:t>
      </w:r>
      <w:r w:rsidRPr="00FA64EF">
        <w:rPr>
          <w:sz w:val="12"/>
        </w:rPr>
        <w:t xml:space="preserve"> and convince RFMOs to apply, in the waters under their jurisdiction, management measures comparable to those applied in U.S. waters.¶ One of the greatest challenges to our international efforts to ensure the sustainable management of global fisheries is combating </w:t>
      </w:r>
      <w:r w:rsidRPr="00372CA6">
        <w:rPr>
          <w:highlight w:val="yellow"/>
          <w:u w:val="single"/>
        </w:rPr>
        <w:t>illegal</w:t>
      </w:r>
      <w:r w:rsidRPr="00FA64EF">
        <w:rPr>
          <w:sz w:val="12"/>
        </w:rPr>
        <w:t xml:space="preserve">, unreported, or </w:t>
      </w:r>
      <w:r w:rsidRPr="00DE496B">
        <w:rPr>
          <w:u w:val="single"/>
        </w:rPr>
        <w:t xml:space="preserve">unregulated </w:t>
      </w:r>
      <w:r w:rsidRPr="00FA64EF">
        <w:rPr>
          <w:sz w:val="12"/>
        </w:rPr>
        <w:t xml:space="preserve">(IUU) </w:t>
      </w:r>
      <w:r w:rsidRPr="00372CA6">
        <w:rPr>
          <w:highlight w:val="yellow"/>
          <w:u w:val="single"/>
        </w:rPr>
        <w:t>fishing</w:t>
      </w:r>
      <w:r w:rsidRPr="00FA64EF">
        <w:rPr>
          <w:sz w:val="12"/>
        </w:rPr>
        <w:t xml:space="preserve">. IUU fishing is a global problem that </w:t>
      </w:r>
      <w:r w:rsidRPr="00372CA6">
        <w:rPr>
          <w:highlight w:val="yellow"/>
          <w:u w:val="single"/>
        </w:rPr>
        <w:t xml:space="preserve">threatens </w:t>
      </w:r>
      <w:r w:rsidRPr="00FA64EF">
        <w:rPr>
          <w:sz w:val="12"/>
        </w:rPr>
        <w:t xml:space="preserve">ocean </w:t>
      </w:r>
      <w:r w:rsidRPr="00372CA6">
        <w:rPr>
          <w:highlight w:val="yellow"/>
          <w:u w:val="single"/>
        </w:rPr>
        <w:t xml:space="preserve">ecosystems </w:t>
      </w:r>
      <w:r w:rsidRPr="00DE496B">
        <w:rPr>
          <w:u w:val="single"/>
        </w:rPr>
        <w:t xml:space="preserve">and impacts fisheries, </w:t>
      </w:r>
      <w:r w:rsidRPr="00372CA6">
        <w:rPr>
          <w:highlight w:val="yellow"/>
          <w:u w:val="single"/>
        </w:rPr>
        <w:t xml:space="preserve">food security, and </w:t>
      </w:r>
      <w:r w:rsidRPr="00DE496B">
        <w:rPr>
          <w:u w:val="single"/>
        </w:rPr>
        <w:t xml:space="preserve">coastal </w:t>
      </w:r>
      <w:r w:rsidRPr="00372CA6">
        <w:rPr>
          <w:highlight w:val="yellow"/>
          <w:u w:val="single"/>
        </w:rPr>
        <w:t xml:space="preserve">communities </w:t>
      </w:r>
      <w:r w:rsidRPr="00DE496B">
        <w:rPr>
          <w:u w:val="single"/>
        </w:rPr>
        <w:t>around the world</w:t>
      </w:r>
      <w:r w:rsidRPr="00FA64EF">
        <w:rPr>
          <w:sz w:val="12"/>
        </w:rPr>
        <w:t xml:space="preserve">. Experts estimate the global value of </w:t>
      </w:r>
      <w:r w:rsidRPr="00372CA6">
        <w:rPr>
          <w:highlight w:val="yellow"/>
          <w:u w:val="single"/>
        </w:rPr>
        <w:t xml:space="preserve">economic losses </w:t>
      </w:r>
      <w:r w:rsidRPr="00FA64EF">
        <w:rPr>
          <w:sz w:val="12"/>
        </w:rPr>
        <w:t xml:space="preserve">from IUU fishing </w:t>
      </w:r>
      <w:r w:rsidRPr="00372CA6">
        <w:rPr>
          <w:highlight w:val="yellow"/>
          <w:u w:val="single"/>
        </w:rPr>
        <w:t>range between $10 and $23.5 billion</w:t>
      </w:r>
      <w:r w:rsidRPr="00FA64EF">
        <w:rPr>
          <w:sz w:val="12"/>
        </w:rPr>
        <w:t>.</w:t>
      </w:r>
    </w:p>
    <w:p w:rsidR="00B869F3" w:rsidRDefault="00B869F3" w:rsidP="00B869F3">
      <w:pPr>
        <w:pStyle w:val="ListParagraph"/>
        <w:numPr>
          <w:ilvl w:val="0"/>
          <w:numId w:val="1"/>
        </w:numPr>
        <w:rPr>
          <w:rStyle w:val="StyleBoldUnderline"/>
          <w:b/>
          <w:sz w:val="32"/>
          <w:szCs w:val="32"/>
          <w:u w:val="none"/>
        </w:rPr>
      </w:pPr>
      <w:r>
        <w:rPr>
          <w:rStyle w:val="StyleBoldUnderline"/>
          <w:b/>
          <w:sz w:val="32"/>
          <w:szCs w:val="32"/>
          <w:u w:val="none"/>
        </w:rPr>
        <w:t xml:space="preserve">US is key—legal frameworks and experience are necessary to solve:  </w:t>
      </w:r>
    </w:p>
    <w:p w:rsidR="00B869F3" w:rsidRDefault="00B869F3" w:rsidP="00B869F3">
      <w:pPr>
        <w:pStyle w:val="ListParagraph"/>
      </w:pPr>
      <w:r w:rsidRPr="00B869F3">
        <w:rPr>
          <w:b/>
        </w:rPr>
        <w:t>Smith 2-12</w:t>
      </w:r>
      <w:r>
        <w:t xml:space="preserve">-14 [Russell Smith, Deputy Assistant Secretary for International Fisheries, NOAA, “Commerce’s Smith on Support of International Fisheries Agreements,” </w:t>
      </w:r>
      <w:r w:rsidRPr="00181704">
        <w:t>http://iipdigital.usembassy.gov/st/english/texttrans/2014/02/20140214293095.html?CP.rss=true#axzz31L5oOxrk</w:t>
      </w:r>
      <w:r>
        <w:t>]</w:t>
      </w:r>
    </w:p>
    <w:p w:rsidR="00B869F3" w:rsidRDefault="00B869F3" w:rsidP="00B869F3">
      <w:pPr>
        <w:rPr>
          <w:sz w:val="12"/>
        </w:rPr>
      </w:pPr>
    </w:p>
    <w:p w:rsidR="00B869F3" w:rsidRDefault="00B869F3" w:rsidP="00B869F3">
      <w:pPr>
        <w:rPr>
          <w:sz w:val="12"/>
        </w:rPr>
      </w:pPr>
      <w:r w:rsidRPr="008C373E">
        <w:rPr>
          <w:highlight w:val="yellow"/>
          <w:u w:val="single"/>
        </w:rPr>
        <w:t xml:space="preserve">As a global leader in sustainable fishing </w:t>
      </w:r>
      <w:r w:rsidRPr="00FA64EF">
        <w:rPr>
          <w:sz w:val="12"/>
        </w:rPr>
        <w:t xml:space="preserve">practices, and the third largest importer of seafood in the world, </w:t>
      </w:r>
      <w:r w:rsidRPr="008C373E">
        <w:rPr>
          <w:highlight w:val="yellow"/>
          <w:u w:val="single"/>
        </w:rPr>
        <w:t>the U</w:t>
      </w:r>
      <w:r w:rsidRPr="00FA64EF">
        <w:rPr>
          <w:sz w:val="12"/>
        </w:rPr>
        <w:t xml:space="preserve">nited </w:t>
      </w:r>
      <w:r w:rsidRPr="008C373E">
        <w:rPr>
          <w:highlight w:val="yellow"/>
          <w:u w:val="single"/>
        </w:rPr>
        <w:t>S</w:t>
      </w:r>
      <w:r w:rsidRPr="00FA64EF">
        <w:rPr>
          <w:sz w:val="12"/>
        </w:rPr>
        <w:t xml:space="preserve">tates </w:t>
      </w:r>
      <w:r w:rsidRPr="008C373E">
        <w:rPr>
          <w:highlight w:val="yellow"/>
          <w:u w:val="single"/>
        </w:rPr>
        <w:t>has a responsibility to ensure the fish we import is caught legally</w:t>
      </w:r>
      <w:r w:rsidRPr="00FA64EF">
        <w:rPr>
          <w:sz w:val="12"/>
        </w:rPr>
        <w:t xml:space="preserve">. The United States also has a responsibility to protect our domestic fishermen from unfair competition </w:t>
      </w:r>
      <w:r w:rsidRPr="008C373E">
        <w:rPr>
          <w:highlight w:val="yellow"/>
          <w:u w:val="single"/>
        </w:rPr>
        <w:t>and ensure consumer confidence in the seafood supply</w:t>
      </w:r>
      <w:r w:rsidRPr="00FA64EF">
        <w:rPr>
          <w:sz w:val="12"/>
        </w:rPr>
        <w:t xml:space="preserve"> by keeping illegal product out of the market. The Port State Measures Agreement marks a significant step forward on both of these counts.</w:t>
      </w:r>
      <w:r>
        <w:rPr>
          <w:sz w:val="12"/>
        </w:rPr>
        <w:t xml:space="preserve"> </w:t>
      </w:r>
      <w:r w:rsidRPr="00372CA6">
        <w:rPr>
          <w:highlight w:val="yellow"/>
          <w:u w:val="single"/>
        </w:rPr>
        <w:t>The U</w:t>
      </w:r>
      <w:r w:rsidRPr="00FA64EF">
        <w:rPr>
          <w:sz w:val="12"/>
        </w:rPr>
        <w:t xml:space="preserve">nited </w:t>
      </w:r>
      <w:r w:rsidRPr="00372CA6">
        <w:rPr>
          <w:highlight w:val="yellow"/>
          <w:u w:val="single"/>
        </w:rPr>
        <w:t>S</w:t>
      </w:r>
      <w:r w:rsidRPr="00FA64EF">
        <w:rPr>
          <w:sz w:val="12"/>
        </w:rPr>
        <w:t xml:space="preserve">tates, </w:t>
      </w:r>
      <w:r w:rsidRPr="00372CA6">
        <w:rPr>
          <w:highlight w:val="yellow"/>
          <w:u w:val="single"/>
        </w:rPr>
        <w:t>with our strong legal frameworks, experience in effective port management and robust fisheries law enforcement, has been assisting developing nations</w:t>
      </w:r>
      <w:r w:rsidRPr="00372CA6">
        <w:rPr>
          <w:sz w:val="12"/>
          <w:highlight w:val="yellow"/>
        </w:rPr>
        <w:t xml:space="preserve"> </w:t>
      </w:r>
      <w:r w:rsidRPr="00FA64EF">
        <w:rPr>
          <w:sz w:val="12"/>
        </w:rPr>
        <w:t xml:space="preserve">in their preparations for implementation of the Agreement. </w:t>
      </w:r>
      <w:r w:rsidRPr="00372CA6">
        <w:rPr>
          <w:highlight w:val="yellow"/>
          <w:u w:val="single"/>
        </w:rPr>
        <w:t>NOAA has most recently assisted Indonesia in its</w:t>
      </w:r>
      <w:r w:rsidRPr="008C373E">
        <w:rPr>
          <w:u w:val="single"/>
        </w:rPr>
        <w:t xml:space="preserve"> development of </w:t>
      </w:r>
      <w:r w:rsidRPr="008C373E">
        <w:rPr>
          <w:u w:val="single"/>
        </w:rPr>
        <w:lastRenderedPageBreak/>
        <w:t xml:space="preserve">training curriculum for </w:t>
      </w:r>
      <w:r w:rsidRPr="00372CA6">
        <w:rPr>
          <w:highlight w:val="yellow"/>
          <w:u w:val="single"/>
        </w:rPr>
        <w:t xml:space="preserve">fisheries </w:t>
      </w:r>
      <w:r w:rsidRPr="008C373E">
        <w:rPr>
          <w:u w:val="single"/>
        </w:rPr>
        <w:t>inspectors</w:t>
      </w:r>
      <w:r w:rsidRPr="00FA64EF">
        <w:rPr>
          <w:sz w:val="12"/>
        </w:rPr>
        <w:t xml:space="preserve"> who will carry out inspections under the Agreement. Additionally, the United States has strongly promoted the adoption of measures in RFMOs that strengthen port related measures, in accordance with the Agreement. These efforts promote the success of the Agreement and thereby reduce the amount of IUU product entering our domestic markets.</w:t>
      </w:r>
    </w:p>
    <w:p w:rsidR="00B869F3" w:rsidRDefault="00B869F3" w:rsidP="00B869F3">
      <w:pPr>
        <w:rPr>
          <w:sz w:val="12"/>
        </w:rPr>
      </w:pPr>
      <w:r w:rsidRPr="00372CA6">
        <w:rPr>
          <w:highlight w:val="yellow"/>
          <w:u w:val="single"/>
        </w:rPr>
        <w:t xml:space="preserve">economic losses </w:t>
      </w:r>
      <w:r w:rsidRPr="00FA64EF">
        <w:rPr>
          <w:sz w:val="12"/>
        </w:rPr>
        <w:t xml:space="preserve">from IUU fishing </w:t>
      </w:r>
      <w:r w:rsidRPr="00372CA6">
        <w:rPr>
          <w:highlight w:val="yellow"/>
          <w:u w:val="single"/>
        </w:rPr>
        <w:t>range between $10 and $23.5 billion</w:t>
      </w:r>
      <w:r w:rsidRPr="00FA64EF">
        <w:rPr>
          <w:sz w:val="12"/>
        </w:rPr>
        <w:t>.</w:t>
      </w:r>
    </w:p>
    <w:p w:rsidR="00B869F3" w:rsidRDefault="00B869F3" w:rsidP="00B869F3">
      <w:pPr>
        <w:pStyle w:val="ListParagraph"/>
        <w:numPr>
          <w:ilvl w:val="0"/>
          <w:numId w:val="1"/>
        </w:numPr>
        <w:rPr>
          <w:rStyle w:val="StyleBoldUnderline"/>
          <w:b/>
          <w:sz w:val="32"/>
          <w:szCs w:val="32"/>
          <w:u w:val="none"/>
        </w:rPr>
      </w:pPr>
      <w:r>
        <w:rPr>
          <w:rStyle w:val="StyleBoldUnderline"/>
          <w:b/>
          <w:sz w:val="32"/>
          <w:szCs w:val="32"/>
          <w:u w:val="none"/>
        </w:rPr>
        <w:t xml:space="preserve">Permute:  Do the plan and the counterplan—solves all the offense.  </w:t>
      </w:r>
    </w:p>
    <w:p w:rsidR="00B869F3" w:rsidRDefault="00B869F3" w:rsidP="00B869F3">
      <w:pPr>
        <w:pStyle w:val="ListParagraph"/>
        <w:numPr>
          <w:ilvl w:val="0"/>
          <w:numId w:val="1"/>
        </w:numPr>
        <w:rPr>
          <w:rStyle w:val="StyleBoldUnderline"/>
          <w:b/>
          <w:sz w:val="32"/>
          <w:szCs w:val="32"/>
          <w:u w:val="none"/>
        </w:rPr>
      </w:pPr>
      <w:r>
        <w:rPr>
          <w:rStyle w:val="StyleBoldUnderline"/>
          <w:b/>
          <w:sz w:val="32"/>
          <w:szCs w:val="32"/>
          <w:u w:val="none"/>
        </w:rPr>
        <w:t>Federal framework is key—necessary for adaptive management:</w:t>
      </w:r>
    </w:p>
    <w:p w:rsidR="00B869F3" w:rsidRDefault="00B869F3" w:rsidP="00B869F3">
      <w:pPr>
        <w:pStyle w:val="ListParagraph"/>
      </w:pPr>
      <w:r w:rsidRPr="00B869F3">
        <w:rPr>
          <w:b/>
        </w:rPr>
        <w:t>Buck ‘12</w:t>
      </w:r>
      <w:r>
        <w:t xml:space="preserve"> [Lisa E. Buck, Master of Marine Affairs from the University of Washington, “U.S. Development of Offshore Aquaculture: Regulatory, Economic, and Political Factors,” https://digital.lib.washington.edu/dspace/bitstream/handle/1773/21752/Buck_washington_0250O_10741.pdf?sequence=1]</w:t>
      </w:r>
    </w:p>
    <w:p w:rsidR="00B869F3" w:rsidRPr="00B869F3" w:rsidRDefault="00B869F3" w:rsidP="00B869F3">
      <w:pPr>
        <w:pStyle w:val="ListParagraph"/>
        <w:rPr>
          <w:rStyle w:val="StyleBoldUnderline"/>
          <w:b/>
          <w:sz w:val="32"/>
          <w:szCs w:val="32"/>
          <w:u w:val="none"/>
        </w:rPr>
      </w:pPr>
      <w:r w:rsidRPr="00B869F3">
        <w:rPr>
          <w:u w:val="single"/>
        </w:rPr>
        <w:t>When asked if</w:t>
      </w:r>
      <w:r w:rsidRPr="00B869F3">
        <w:rPr>
          <w:sz w:val="14"/>
        </w:rPr>
        <w:t xml:space="preserve"> they felt that </w:t>
      </w:r>
      <w:r w:rsidRPr="00B869F3">
        <w:rPr>
          <w:u w:val="single"/>
        </w:rPr>
        <w:t xml:space="preserve">the current regulatory framework for offshore aquaculture </w:t>
      </w:r>
      <w:r w:rsidRPr="00B869F3">
        <w:rPr>
          <w:sz w:val="12"/>
        </w:rPr>
        <w:t>¶</w:t>
      </w:r>
      <w:r w:rsidRPr="00B869F3">
        <w:rPr>
          <w:sz w:val="12"/>
          <w:u w:val="single"/>
        </w:rPr>
        <w:t xml:space="preserve"> </w:t>
      </w:r>
      <w:r w:rsidRPr="00B869F3">
        <w:rPr>
          <w:u w:val="single"/>
        </w:rPr>
        <w:t>helped or hindered</w:t>
      </w:r>
      <w:r w:rsidRPr="00B869F3">
        <w:rPr>
          <w:sz w:val="14"/>
        </w:rPr>
        <w:t xml:space="preserve"> the development of </w:t>
      </w:r>
      <w:r w:rsidRPr="00B869F3">
        <w:rPr>
          <w:u w:val="single"/>
        </w:rPr>
        <w:t>the industry, there was agreement across all interviewees that it is a hindrance</w:t>
      </w:r>
      <w:r w:rsidRPr="00B869F3">
        <w:rPr>
          <w:sz w:val="14"/>
        </w:rPr>
        <w:t xml:space="preserve">. Interviewee explanations for these hindrances tended </w:t>
      </w:r>
      <w:r w:rsidRPr="00B869F3">
        <w:rPr>
          <w:sz w:val="12"/>
        </w:rPr>
        <w:t>¶</w:t>
      </w:r>
      <w:r w:rsidRPr="00B869F3">
        <w:rPr>
          <w:sz w:val="14"/>
        </w:rPr>
        <w:t xml:space="preserve"> to fall into two distinct categories as shown in Table 6. </w:t>
      </w:r>
      <w:r w:rsidRPr="00B869F3">
        <w:rPr>
          <w:highlight w:val="yellow"/>
          <w:u w:val="single"/>
        </w:rPr>
        <w:t>The most commonly noted factor contributing to the limitation of development was the lack of a clear regulatory framework for offshore aquaculture</w:t>
      </w:r>
      <w:r w:rsidRPr="00B869F3">
        <w:rPr>
          <w:sz w:val="14"/>
          <w:highlight w:val="yellow"/>
        </w:rPr>
        <w:t xml:space="preserve"> </w:t>
      </w:r>
      <w:r w:rsidRPr="00B869F3">
        <w:rPr>
          <w:sz w:val="14"/>
        </w:rPr>
        <w:t xml:space="preserve">in the United States, </w:t>
      </w:r>
      <w:r w:rsidRPr="00B869F3">
        <w:rPr>
          <w:highlight w:val="yellow"/>
          <w:u w:val="single"/>
        </w:rPr>
        <w:t>the other being</w:t>
      </w:r>
      <w:r w:rsidRPr="00B869F3">
        <w:rPr>
          <w:sz w:val="14"/>
        </w:rPr>
        <w:t xml:space="preserve"> closely related, a </w:t>
      </w:r>
      <w:r w:rsidRPr="00B869F3">
        <w:rPr>
          <w:highlight w:val="yellow"/>
          <w:u w:val="single"/>
        </w:rPr>
        <w:t>lack of action</w:t>
      </w:r>
      <w:r w:rsidRPr="00B869F3">
        <w:rPr>
          <w:sz w:val="14"/>
        </w:rPr>
        <w:t xml:space="preserve"> taken </w:t>
      </w:r>
      <w:r w:rsidRPr="00B869F3">
        <w:rPr>
          <w:highlight w:val="yellow"/>
          <w:u w:val="single"/>
        </w:rPr>
        <w:t>by congress</w:t>
      </w:r>
      <w:r w:rsidRPr="00B869F3">
        <w:rPr>
          <w:sz w:val="14"/>
        </w:rPr>
        <w:t xml:space="preserve"> to create a federal regulatory framework. There was agreement across all four sectors of interviewees that this lack of a clear federal regulatory framework is one of the main reasons for the slow development of the industry. As stated by one Regional Aquaculture Coordinator with NMFS, the current </w:t>
      </w:r>
      <w:r w:rsidRPr="00B869F3">
        <w:rPr>
          <w:sz w:val="12"/>
        </w:rPr>
        <w:t>¶</w:t>
      </w:r>
      <w:r w:rsidRPr="00B869F3">
        <w:rPr>
          <w:sz w:val="14"/>
        </w:rPr>
        <w:t xml:space="preserve"> system is “fractured and cumbersome…” and what is needed is a “rational and </w:t>
      </w:r>
      <w:r w:rsidRPr="00B869F3">
        <w:rPr>
          <w:sz w:val="12"/>
        </w:rPr>
        <w:t>¶</w:t>
      </w:r>
      <w:r w:rsidRPr="00B869F3">
        <w:rPr>
          <w:sz w:val="14"/>
        </w:rPr>
        <w:t xml:space="preserve"> transparent permitting process” for offshore aquaculture. As discussed in Section 2.1.3, </w:t>
      </w:r>
      <w:r w:rsidRPr="00B869F3">
        <w:rPr>
          <w:sz w:val="12"/>
        </w:rPr>
        <w:t>¶</w:t>
      </w:r>
      <w:r w:rsidRPr="00B869F3">
        <w:rPr>
          <w:sz w:val="14"/>
        </w:rPr>
        <w:t xml:space="preserve"> bills have been proposed that have outlined standards and criteria for the development of </w:t>
      </w:r>
      <w:r w:rsidRPr="00B869F3">
        <w:rPr>
          <w:sz w:val="12"/>
        </w:rPr>
        <w:t>¶</w:t>
      </w:r>
      <w:r w:rsidRPr="00B869F3">
        <w:rPr>
          <w:sz w:val="14"/>
        </w:rPr>
        <w:t xml:space="preserve"> a regulatory framework for offshore aquaculture in the United States, however the </w:t>
      </w:r>
      <w:r w:rsidRPr="00B869F3">
        <w:rPr>
          <w:sz w:val="12"/>
        </w:rPr>
        <w:t>¶</w:t>
      </w:r>
      <w:r w:rsidRPr="00B869F3">
        <w:rPr>
          <w:sz w:val="14"/>
        </w:rPr>
        <w:t xml:space="preserve"> content and political motivation of these bills has been questioned by some stakeholders, </w:t>
      </w:r>
      <w:r w:rsidRPr="00B869F3">
        <w:rPr>
          <w:sz w:val="12"/>
        </w:rPr>
        <w:t>¶</w:t>
      </w:r>
      <w:r w:rsidRPr="00B869F3">
        <w:rPr>
          <w:sz w:val="14"/>
        </w:rPr>
        <w:t xml:space="preserve"> and Congress has not taken action to pass any of the proposed bills. The National Sustainable Offshore Aquaculture Act of 2009 (reintroduced in 2011) was </w:t>
      </w:r>
      <w:r w:rsidRPr="00B869F3">
        <w:rPr>
          <w:sz w:val="12"/>
        </w:rPr>
        <w:t>¶</w:t>
      </w:r>
      <w:r w:rsidRPr="00B869F3">
        <w:rPr>
          <w:sz w:val="14"/>
        </w:rPr>
        <w:t xml:space="preserve"> commonly referred to by interviewees as an example of standard setting and a </w:t>
      </w:r>
      <w:r w:rsidRPr="00B869F3">
        <w:rPr>
          <w:sz w:val="12"/>
        </w:rPr>
        <w:t>¶</w:t>
      </w:r>
      <w:r w:rsidRPr="00B869F3">
        <w:rPr>
          <w:sz w:val="14"/>
        </w:rPr>
        <w:t xml:space="preserve"> precautionary approach to development of offshore aquaculture. Opinions of interviewees </w:t>
      </w:r>
      <w:r w:rsidRPr="00B869F3">
        <w:rPr>
          <w:sz w:val="12"/>
        </w:rPr>
        <w:t>¶</w:t>
      </w:r>
      <w:r w:rsidRPr="00B869F3">
        <w:rPr>
          <w:sz w:val="14"/>
        </w:rPr>
        <w:t xml:space="preserve"> regarding this bill varied across stakeholder groups however. An interviewee in the </w:t>
      </w:r>
      <w:r w:rsidRPr="00B869F3">
        <w:rPr>
          <w:sz w:val="12"/>
        </w:rPr>
        <w:t>¶</w:t>
      </w:r>
      <w:r w:rsidRPr="00B869F3">
        <w:rPr>
          <w:sz w:val="14"/>
        </w:rPr>
        <w:t xml:space="preserve"> industry category believes that the bill has the wrong motivations and perspective on </w:t>
      </w:r>
      <w:r w:rsidRPr="00B869F3">
        <w:rPr>
          <w:sz w:val="12"/>
        </w:rPr>
        <w:t>¶</w:t>
      </w:r>
      <w:r w:rsidRPr="00B869F3">
        <w:rPr>
          <w:sz w:val="14"/>
        </w:rPr>
        <w:t xml:space="preserve"> environmental impacts. This interviewee asserts that this bill takes too precautionary an </w:t>
      </w:r>
      <w:r w:rsidRPr="00B869F3">
        <w:rPr>
          <w:sz w:val="12"/>
        </w:rPr>
        <w:t>¶</w:t>
      </w:r>
      <w:r w:rsidRPr="00B869F3">
        <w:rPr>
          <w:sz w:val="14"/>
        </w:rPr>
        <w:t xml:space="preserve"> approach to offshore aquaculture development, and would build precautions into the </w:t>
      </w:r>
      <w:r w:rsidRPr="00B869F3">
        <w:rPr>
          <w:sz w:val="12"/>
        </w:rPr>
        <w:t>¶</w:t>
      </w:r>
      <w:r w:rsidRPr="00B869F3">
        <w:rPr>
          <w:sz w:val="14"/>
        </w:rPr>
        <w:t xml:space="preserve"> legislation in a way that would not be conducive to the adaptive management of a </w:t>
      </w:r>
      <w:r w:rsidRPr="00B869F3">
        <w:rPr>
          <w:sz w:val="12"/>
        </w:rPr>
        <w:t>¶</w:t>
      </w:r>
      <w:r w:rsidRPr="00B869F3">
        <w:rPr>
          <w:sz w:val="14"/>
        </w:rPr>
        <w:t xml:space="preserve"> growing industry that will necessitate regulatory changes as it evolves. This concern is </w:t>
      </w:r>
      <w:r w:rsidRPr="00B869F3">
        <w:rPr>
          <w:sz w:val="12"/>
        </w:rPr>
        <w:t>¶</w:t>
      </w:r>
      <w:r w:rsidRPr="00B869F3">
        <w:rPr>
          <w:sz w:val="14"/>
        </w:rPr>
        <w:t xml:space="preserve"> seconded by an interviewee in the research category who states that assertiveness in </w:t>
      </w:r>
      <w:r w:rsidRPr="00B869F3">
        <w:rPr>
          <w:sz w:val="12"/>
        </w:rPr>
        <w:t>¶</w:t>
      </w:r>
      <w:r w:rsidRPr="00B869F3">
        <w:rPr>
          <w:sz w:val="14"/>
        </w:rPr>
        <w:t xml:space="preserve"> regulatory solutions to the lack of a clear framework for offshore aquaculture could create a federal system that is not conducive to adaptive management. It is stated by this </w:t>
      </w:r>
      <w:r w:rsidRPr="00B869F3">
        <w:rPr>
          <w:sz w:val="12"/>
        </w:rPr>
        <w:t>¶</w:t>
      </w:r>
      <w:r w:rsidRPr="00B869F3">
        <w:rPr>
          <w:sz w:val="14"/>
        </w:rPr>
        <w:t xml:space="preserve"> interviewee, as well as by interviewees in both the industry and political categories that </w:t>
      </w:r>
      <w:r w:rsidRPr="00B869F3">
        <w:rPr>
          <w:highlight w:val="yellow"/>
          <w:u w:val="single"/>
        </w:rPr>
        <w:t>adaptive management is necessary in a federal framework developed for offshore aquaculture in order to promote innovation and raise standards as the industry becomes more established</w:t>
      </w:r>
      <w:r w:rsidRPr="00B869F3">
        <w:rPr>
          <w:sz w:val="14"/>
        </w:rPr>
        <w:t>.</w:t>
      </w:r>
    </w:p>
    <w:p w:rsidR="00B869F3" w:rsidRDefault="00B869F3" w:rsidP="00B869F3">
      <w:pPr>
        <w:rPr>
          <w:sz w:val="12"/>
        </w:rPr>
      </w:pPr>
    </w:p>
    <w:p w:rsidR="00B869F3" w:rsidRPr="00FA64EF" w:rsidRDefault="00B869F3" w:rsidP="00B869F3">
      <w:pPr>
        <w:rPr>
          <w:sz w:val="12"/>
        </w:rPr>
      </w:pPr>
    </w:p>
    <w:p w:rsidR="00B869F3" w:rsidRPr="00B869F3" w:rsidRDefault="00B869F3" w:rsidP="00B869F3">
      <w:pPr>
        <w:rPr>
          <w:rStyle w:val="StyleBoldUnderline"/>
          <w:b/>
          <w:sz w:val="32"/>
          <w:szCs w:val="32"/>
          <w:u w:val="none"/>
        </w:rPr>
      </w:pP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0476" w:rsidRDefault="00140476" w:rsidP="005F5576">
      <w:r>
        <w:separator/>
      </w:r>
    </w:p>
  </w:endnote>
  <w:endnote w:type="continuationSeparator" w:id="0">
    <w:p w:rsidR="00140476" w:rsidRDefault="0014047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0476" w:rsidRDefault="00140476" w:rsidP="005F5576">
      <w:r>
        <w:separator/>
      </w:r>
    </w:p>
  </w:footnote>
  <w:footnote w:type="continuationSeparator" w:id="0">
    <w:p w:rsidR="00140476" w:rsidRDefault="0014047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B29DA"/>
    <w:multiLevelType w:val="hybridMultilevel"/>
    <w:tmpl w:val="0D56FE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C367A3"/>
    <w:multiLevelType w:val="hybridMultilevel"/>
    <w:tmpl w:val="BD224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65009B"/>
    <w:multiLevelType w:val="hybridMultilevel"/>
    <w:tmpl w:val="BD224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B31305"/>
    <w:multiLevelType w:val="hybridMultilevel"/>
    <w:tmpl w:val="4956FE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E556EB"/>
    <w:multiLevelType w:val="hybridMultilevel"/>
    <w:tmpl w:val="D6AABD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14600F"/>
    <w:multiLevelType w:val="hybridMultilevel"/>
    <w:tmpl w:val="37BA6014"/>
    <w:lvl w:ilvl="0" w:tplc="B5F046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E4F12AE"/>
    <w:multiLevelType w:val="hybridMultilevel"/>
    <w:tmpl w:val="BD224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6"/>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9F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476"/>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3CF9"/>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84E8D"/>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869F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E9C8C21D-C8BF-4017-999F-00FABDD3D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869F3"/>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small,Bold Underline,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9"/>
    <w:rsid w:val="00D176BE"/>
    <w:rPr>
      <w:rFonts w:ascii="Calibri" w:eastAsiaTheme="majorEastAsia" w:hAnsi="Calibri" w:cstheme="majorBidi"/>
      <w:b/>
      <w:bCs/>
      <w:iCs/>
      <w:sz w:val="26"/>
    </w:rPr>
  </w:style>
  <w:style w:type="paragraph" w:styleId="ListParagraph">
    <w:name w:val="List Paragraph"/>
    <w:basedOn w:val="Normal"/>
    <w:uiPriority w:val="34"/>
    <w:rsid w:val="00B869F3"/>
    <w:pPr>
      <w:ind w:left="720"/>
      <w:contextualSpacing/>
    </w:pPr>
  </w:style>
  <w:style w:type="paragraph" w:customStyle="1" w:styleId="BBCite">
    <w:name w:val="BB Cite"/>
    <w:basedOn w:val="Normal"/>
    <w:autoRedefine/>
    <w:rsid w:val="00553CF9"/>
    <w:pPr>
      <w:keepNext/>
      <w:keepLines/>
      <w:widowControl w:val="0"/>
      <w:tabs>
        <w:tab w:val="left" w:pos="8280"/>
      </w:tabs>
      <w:autoSpaceDE w:val="0"/>
      <w:autoSpaceDN w:val="0"/>
      <w:adjustRightInd w:val="0"/>
      <w:spacing w:before="120" w:line="200" w:lineRule="exact"/>
    </w:pPr>
    <w:rPr>
      <w:rFonts w:ascii="Times New Roman" w:eastAsia="Times New Roman" w:hAnsi="Times New Roman" w:cs="Times New Roman"/>
      <w:snapToGrid w:val="0"/>
      <w:color w:val="000000"/>
      <w:sz w:val="20"/>
      <w:szCs w:val="18"/>
    </w:rPr>
  </w:style>
  <w:style w:type="paragraph" w:customStyle="1" w:styleId="BBText">
    <w:name w:val="BB Text"/>
    <w:basedOn w:val="Normal"/>
    <w:autoRedefine/>
    <w:rsid w:val="00553CF9"/>
    <w:pPr>
      <w:keepLines/>
      <w:widowControl w:val="0"/>
      <w:tabs>
        <w:tab w:val="left" w:pos="8280"/>
      </w:tabs>
      <w:autoSpaceDE w:val="0"/>
      <w:autoSpaceDN w:val="0"/>
      <w:adjustRightInd w:val="0"/>
      <w:spacing w:line="200" w:lineRule="exact"/>
      <w:ind w:firstLine="360"/>
      <w:jc w:val="both"/>
    </w:pPr>
    <w:rPr>
      <w:rFonts w:asciiTheme="minorHAnsi" w:eastAsia="Calibri" w:hAnsiTheme="minorHAnsi" w:cs="Times New Roman"/>
      <w:snapToGrid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whitehouse.gov/sites/default/files/microsites/ceq/comments_on_all_9_saps_1.24.11-4.29.11.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whitehouse.gov/sites/default/files/microsites/ceq/comments_on_all_9_saps_1.24.11-4.29.11.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whitehouse.gov/sites/default/files/microsites/ceq/arctic_comments_1.24.11-4.29.11.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hitehouse.gov/sites/default/files/microsites/ceq/comments_on_all_9_saps_1.24.11-4.29.11.pdf" TargetMode="External"/><Relationship Id="rId5" Type="http://schemas.openxmlformats.org/officeDocument/2006/relationships/styles" Target="styles.xml"/><Relationship Id="rId15" Type="http://schemas.openxmlformats.org/officeDocument/2006/relationships/hyperlink" Target="http://www.whitehouse.gov/sites/default/files/%20microsites/ceq/cmsp_comments_and_attachments_1.24.11-4.29.11.pdf" TargetMode="External"/><Relationship Id="rId10" Type="http://schemas.openxmlformats.org/officeDocument/2006/relationships/hyperlink" Target="http://www.whitehouse.gov/sites/default/files/microsites/ceq/comments_on_all_9_saps_1.24.11-4.29.11.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whitehouse.gov/sites/default/files/microsites/ceq/comments_on_all_9_saps_1.24.11-4.29.1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Desktop\Debate\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7</Pages>
  <Words>2554</Words>
  <Characters>14559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17079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Galloway, Ryan W.</dc:creator>
  <cp:keywords>Verbatim</cp:keywords>
  <dc:description>Verbatim 4.6</dc:description>
  <cp:lastModifiedBy>Galloway, Ryan W.</cp:lastModifiedBy>
  <cp:revision>1</cp:revision>
  <dcterms:created xsi:type="dcterms:W3CDTF">2014-06-23T13:34:00Z</dcterms:created>
  <dcterms:modified xsi:type="dcterms:W3CDTF">2014-06-23T13:59:00Z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