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268" w:rsidRDefault="00FC502D" w:rsidP="00FD4268">
      <w:pPr>
        <w:pStyle w:val="Heading2"/>
      </w:pPr>
      <w:bookmarkStart w:id="0" w:name="_GoBack"/>
      <w:bookmarkEnd w:id="0"/>
      <w:r>
        <w:t>1nc</w:t>
      </w:r>
    </w:p>
    <w:p w:rsidR="00FD4268" w:rsidRDefault="00FD4268" w:rsidP="00FD4268"/>
    <w:p w:rsidR="009C7A45" w:rsidRDefault="009C7A45" w:rsidP="009C7A45"/>
    <w:p w:rsidR="00091484" w:rsidRPr="00253E6E" w:rsidRDefault="00091484" w:rsidP="00253E6E">
      <w:pPr>
        <w:pStyle w:val="Tag"/>
      </w:pPr>
      <w:r w:rsidRPr="00253E6E">
        <w:t>Definitions</w:t>
      </w:r>
    </w:p>
    <w:p w:rsidR="00091484" w:rsidRDefault="00091484" w:rsidP="00091484"/>
    <w:p w:rsidR="00091484" w:rsidRDefault="00091484" w:rsidP="00091484">
      <w:r w:rsidRPr="00231F1F">
        <w:rPr>
          <w:rFonts w:eastAsiaTheme="majorEastAsia" w:cstheme="majorBidi"/>
          <w:b/>
          <w:iCs/>
          <w:sz w:val="26"/>
        </w:rPr>
        <w:t>Increase - American Heritage Dictionary ’00</w:t>
      </w:r>
      <w:r>
        <w:t xml:space="preserve"> (The American Heritage® Dictionary of the English Language, Fourth Edition</w:t>
      </w:r>
    </w:p>
    <w:p w:rsidR="00091484" w:rsidRDefault="00091484" w:rsidP="00091484">
      <w:r>
        <w:tab/>
        <w:t>Copyright © 2000 by Houghton Mifflin Company</w:t>
      </w:r>
      <w:r>
        <w:tab/>
        <w:t>http://dictionary.reference.com/browse/increases, mc)</w:t>
      </w:r>
    </w:p>
    <w:p w:rsidR="00091484" w:rsidRDefault="00091484" w:rsidP="00091484">
      <w:r>
        <w:tab/>
      </w:r>
    </w:p>
    <w:p w:rsidR="00091484" w:rsidRDefault="00091484" w:rsidP="00091484">
      <w:r>
        <w:t xml:space="preserve">Increase: </w:t>
      </w:r>
      <w:r w:rsidRPr="00231F1F">
        <w:rPr>
          <w:rStyle w:val="Underline"/>
          <w:highlight w:val="yellow"/>
        </w:rPr>
        <w:t>To become greater or larger.</w:t>
      </w:r>
    </w:p>
    <w:p w:rsidR="00091484" w:rsidRDefault="00091484" w:rsidP="00091484"/>
    <w:p w:rsidR="00F556E3" w:rsidRPr="00DA45E9" w:rsidRDefault="00F556E3" w:rsidP="00F556E3">
      <w:r w:rsidRPr="00DA45E9">
        <w:rPr>
          <w:b/>
        </w:rPr>
        <w:t>Less than 10% is insubstantial</w:t>
      </w:r>
    </w:p>
    <w:p w:rsidR="00F556E3" w:rsidRPr="00DA45E9" w:rsidRDefault="00F556E3" w:rsidP="00F556E3">
      <w:pPr>
        <w:rPr>
          <w:sz w:val="12"/>
        </w:rPr>
      </w:pPr>
      <w:r w:rsidRPr="00DA45E9">
        <w:rPr>
          <w:rStyle w:val="StyleStyleBold12pt"/>
        </w:rPr>
        <w:t>Mickels 8</w:t>
      </w:r>
      <w:r w:rsidRPr="00DA45E9">
        <w:rPr>
          <w:sz w:val="12"/>
        </w:rPr>
        <w:t xml:space="preserve"> (Alissa, JD Candidate – Hastings College of Law, “Summary of Existing US Law Affecting Fourth Sector Organizations”, 7-17, http://www.fourthsector.net/attachments/7/original/Summary_of_US_Law_Affecting_ FS.pdf?1229493187)</w:t>
      </w:r>
    </w:p>
    <w:p w:rsidR="00F556E3" w:rsidRPr="00DA45E9" w:rsidRDefault="00F556E3" w:rsidP="00F556E3">
      <w:pPr>
        <w:rPr>
          <w:sz w:val="12"/>
        </w:rPr>
      </w:pPr>
    </w:p>
    <w:p w:rsidR="00F556E3" w:rsidRPr="00DA45E9" w:rsidRDefault="00F556E3" w:rsidP="00F556E3">
      <w:pPr>
        <w:rPr>
          <w:sz w:val="12"/>
        </w:rPr>
      </w:pPr>
      <w:r w:rsidRPr="00DA45E9">
        <w:rPr>
          <w:rStyle w:val="Emphasis"/>
        </w:rPr>
        <w:t>Substantial v. insubstantial:</w:t>
      </w:r>
      <w:r w:rsidRPr="00DA45E9">
        <w:rPr>
          <w:sz w:val="12"/>
        </w:rPr>
        <w:t xml:space="preserve"> Modern courts consider competition with commercial firms as “strong evidence of a substantial nonexempt purpose.” Living Faith, Inc. v. Comm’r, 60 T.C.M. 710, 713 (1990). Although the tax  court has held that </w:t>
      </w:r>
      <w:r w:rsidRPr="00DA45E9">
        <w:rPr>
          <w:rStyle w:val="Underline"/>
        </w:rPr>
        <w:t xml:space="preserve">the definition of insubstantial is </w:t>
      </w:r>
      <w:r w:rsidRPr="00DA45E9">
        <w:rPr>
          <w:rStyle w:val="Emphasis"/>
        </w:rPr>
        <w:t>fact specific</w:t>
      </w:r>
      <w:r w:rsidRPr="00DA45E9">
        <w:rPr>
          <w:rStyle w:val="Underline"/>
        </w:rPr>
        <w:t xml:space="preserve">, it has found  that </w:t>
      </w:r>
      <w:r w:rsidRPr="00DA45E9">
        <w:rPr>
          <w:rStyle w:val="Emphasis"/>
        </w:rPr>
        <w:t>less than ten percent</w:t>
      </w:r>
      <w:r w:rsidRPr="00DA45E9">
        <w:rPr>
          <w:rStyle w:val="Underline"/>
        </w:rPr>
        <w:t xml:space="preserve"> of</w:t>
      </w:r>
      <w:r w:rsidRPr="00DA45E9">
        <w:rPr>
          <w:sz w:val="12"/>
        </w:rPr>
        <w:t xml:space="preserve"> a charity’s total </w:t>
      </w:r>
      <w:r w:rsidRPr="00DA45E9">
        <w:rPr>
          <w:rStyle w:val="Underline"/>
        </w:rPr>
        <w:t xml:space="preserve">efforts is </w:t>
      </w:r>
      <w:r w:rsidRPr="00DA45E9">
        <w:rPr>
          <w:rStyle w:val="Emphasis"/>
        </w:rPr>
        <w:t>“insubstantial”</w:t>
      </w:r>
      <w:r w:rsidRPr="00DA45E9">
        <w:rPr>
          <w:sz w:val="12"/>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091484" w:rsidRDefault="00091484" w:rsidP="00091484"/>
    <w:p w:rsidR="006F6DDE" w:rsidRDefault="00091484" w:rsidP="006F6DDE">
      <w:pPr>
        <w:pStyle w:val="Tag"/>
      </w:pPr>
      <w:r w:rsidRPr="006F6DDE">
        <w:t>Violation</w:t>
      </w:r>
      <w:r w:rsidR="006F6DDE" w:rsidRPr="006F6DDE">
        <w:t xml:space="preserve"> </w:t>
      </w:r>
    </w:p>
    <w:p w:rsidR="00091484" w:rsidRPr="006F6DDE" w:rsidRDefault="00091484" w:rsidP="006F6DDE">
      <w:pPr>
        <w:pStyle w:val="Tag"/>
      </w:pPr>
      <w:r w:rsidRPr="006F6DDE">
        <w:t>they aren’t substantially increasing exploration – they are only using a few narratives but there are literally millions of them.</w:t>
      </w:r>
    </w:p>
    <w:p w:rsidR="00091484" w:rsidRDefault="00091484" w:rsidP="00091484">
      <w:pPr>
        <w:rPr>
          <w:sz w:val="16"/>
          <w:szCs w:val="20"/>
        </w:rPr>
      </w:pPr>
      <w:r w:rsidRPr="005552B3">
        <w:rPr>
          <w:rStyle w:val="StyleStyleBold12pt"/>
        </w:rPr>
        <w:t>University of Southampton 10</w:t>
      </w:r>
      <w:r>
        <w:rPr>
          <w:sz w:val="16"/>
          <w:szCs w:val="20"/>
        </w:rPr>
        <w:t xml:space="preserve"> (</w:t>
      </w:r>
      <w:hyperlink r:id="rId8" w:history="1">
        <w:r w:rsidRPr="00CF38CE">
          <w:rPr>
            <w:rStyle w:val="Hyperlink"/>
            <w:sz w:val="16"/>
            <w:szCs w:val="20"/>
          </w:rPr>
          <w:t>http://www.southampton.ac.uk/indianocean/research_context.html</w:t>
        </w:r>
      </w:hyperlink>
      <w:r>
        <w:rPr>
          <w:sz w:val="16"/>
          <w:szCs w:val="20"/>
        </w:rPr>
        <w:t>, “The Indian Ocean: narratives in literature and law”, Oct. 12, twm)</w:t>
      </w:r>
    </w:p>
    <w:p w:rsidR="00091484" w:rsidRDefault="00091484" w:rsidP="00091484">
      <w:pPr>
        <w:rPr>
          <w:sz w:val="16"/>
          <w:szCs w:val="20"/>
        </w:rPr>
      </w:pPr>
    </w:p>
    <w:p w:rsidR="00091484" w:rsidRDefault="00091484" w:rsidP="00091484">
      <w:r w:rsidRPr="005552B3">
        <w:t>Research Context</w:t>
      </w:r>
      <w:r>
        <w:t xml:space="preserve"> </w:t>
      </w:r>
    </w:p>
    <w:p w:rsidR="00091484" w:rsidRPr="001539A1" w:rsidRDefault="00091484" w:rsidP="00091484">
      <w:pPr>
        <w:rPr>
          <w:sz w:val="16"/>
        </w:rPr>
      </w:pPr>
      <w:r w:rsidRPr="005552B3">
        <w:rPr>
          <w:rStyle w:val="Underline"/>
        </w:rPr>
        <w:t xml:space="preserve">Work on the cultural histories and ethnographies of the Mediterranean and the Atlantic </w:t>
      </w:r>
      <w:r w:rsidRPr="001539A1">
        <w:rPr>
          <w:sz w:val="16"/>
        </w:rPr>
        <w:t xml:space="preserve">has been definitive within the field of Ocean studies, and </w:t>
      </w:r>
      <w:r w:rsidRPr="001539A1">
        <w:rPr>
          <w:rStyle w:val="Underline"/>
        </w:rPr>
        <w:t xml:space="preserve">have </w:t>
      </w:r>
      <w:r w:rsidRPr="005552B3">
        <w:rPr>
          <w:rStyle w:val="Underline"/>
        </w:rPr>
        <w:t>been deployed comparatively across regions and research disciplines.</w:t>
      </w:r>
      <w:r>
        <w:rPr>
          <w:rStyle w:val="Underline"/>
        </w:rPr>
        <w:t xml:space="preserve"> </w:t>
      </w:r>
      <w:r w:rsidRPr="005552B3">
        <w:rPr>
          <w:rStyle w:val="Underline"/>
        </w:rPr>
        <w:t>Braudel’s The Mediterranean</w:t>
      </w:r>
      <w:r w:rsidRPr="001539A1">
        <w:rPr>
          <w:sz w:val="16"/>
        </w:rPr>
        <w:t xml:space="preserve"> (1949) </w:t>
      </w:r>
      <w:r w:rsidRPr="005552B3">
        <w:rPr>
          <w:rStyle w:val="Underline"/>
        </w:rPr>
        <w:t>and Gilroy’s The Black Atlantic</w:t>
      </w:r>
      <w:r w:rsidRPr="001539A1">
        <w:rPr>
          <w:sz w:val="16"/>
        </w:rPr>
        <w:t xml:space="preserve"> (1993) </w:t>
      </w:r>
      <w:r w:rsidRPr="005552B3">
        <w:rPr>
          <w:rStyle w:val="Underline"/>
        </w:rPr>
        <w:t>have established schools of thought that continue to bring narratives of modernity to account by insisting on the significance of the relationship between workers/traders/slaves, the physical details of salt-water spaces and the cultural politics of overseas exchange.</w:t>
      </w:r>
      <w:r>
        <w:rPr>
          <w:rStyle w:val="Underline"/>
        </w:rPr>
        <w:t xml:space="preserve"> </w:t>
      </w:r>
      <w:r w:rsidRPr="005552B3">
        <w:rPr>
          <w:rStyle w:val="Underline"/>
        </w:rPr>
        <w:t>Such geo-political works as The Myth of Continents</w:t>
      </w:r>
      <w:r w:rsidRPr="001539A1">
        <w:rPr>
          <w:sz w:val="16"/>
        </w:rPr>
        <w:t xml:space="preserve"> (1997) </w:t>
      </w:r>
      <w:r w:rsidRPr="005552B3">
        <w:rPr>
          <w:rStyle w:val="Underline"/>
        </w:rPr>
        <w:t>by Lewis and Wigen continue to underline the need for a perpetual questioning of the seemingly intractable geographical categories that make possible our comprehension of the world</w:t>
      </w:r>
      <w:r w:rsidRPr="001539A1">
        <w:rPr>
          <w:sz w:val="16"/>
        </w:rPr>
        <w:t xml:space="preserve">, but are always manoeuvred to entrench a Western hegemony. </w:t>
      </w:r>
      <w:r w:rsidRPr="005552B3">
        <w:rPr>
          <w:rStyle w:val="Underline"/>
        </w:rPr>
        <w:t>These narratives have high currency within literary critical discourse, and have brought a geographical questioning to the analysis of fictional, dramatic and poetic texts.</w:t>
      </w:r>
      <w:r>
        <w:rPr>
          <w:rStyle w:val="Underline"/>
        </w:rPr>
        <w:t xml:space="preserve"> </w:t>
      </w:r>
      <w:r w:rsidRPr="001539A1">
        <w:rPr>
          <w:sz w:val="16"/>
        </w:rPr>
        <w:t xml:space="preserve">However, literatures in English inspired by or evoking the Indian Ocean have been read most resolutely in national contexts, even when that framework takes account of theories of migrations and utilizes a language of crossings that implies the significance of ocean spaces. Clifford’s seminal paper on "Diasporas” (1994), Bhabha’s essays in Nation and Narration (1990) and the recent writings of Appadurai and Nandy are, among others, often used by critics to allow the influence of migration on national consciousness while still acknowledging the sinister or enabling (depending on the writer’s perspective) power of local sovereignties. These theorists provide valuable critiques, but in their common insistence on a movable narrative of hybridity and the malleability and abstraction of boundaries, they are not usable to establish the significance of differently bounded geographies to the study of literature. While challenging landed geographies, this project works from a fundamental recognition of specific and meaningful borders generated by weather, climate, geology and geography. On the other hand, an explanation for a limited approach to Indian Ocean literatures in English might also be found in strategic national and (particularly African) continental politics—including a standard Anglophone postcolonial wariness of indulging approaches that take European incursion and language as a ‘beginning’. The project takes heed of the warnings against privileging English so definitively expressed for the region in Ngûgî wa Thiong'o’s Decolonising the Mind (1981). But in taking an approach that reinstates a long view of the English literary tradition becoming a tradition of literatures in English, the project promotes (even as it interrogates) the value of a broad genre of colonial and postcolonial literatures in English. </w:t>
      </w:r>
      <w:r w:rsidRPr="001539A1">
        <w:rPr>
          <w:rStyle w:val="Underline"/>
        </w:rPr>
        <w:t xml:space="preserve">Historians and anthropologists who have understood the Indian Ocean through the ancient Greek and Arabic guides (the 1st century </w:t>
      </w:r>
      <w:r w:rsidRPr="001539A1">
        <w:rPr>
          <w:sz w:val="16"/>
        </w:rPr>
        <w:t xml:space="preserve">Periplus of the Erythraean Sea, Ibn </w:t>
      </w:r>
      <w:r w:rsidRPr="001539A1">
        <w:rPr>
          <w:rStyle w:val="Underline"/>
        </w:rPr>
        <w:t>Battuta’s Travels, 1325 – 1354 and</w:t>
      </w:r>
      <w:r w:rsidRPr="001539A1">
        <w:rPr>
          <w:sz w:val="16"/>
        </w:rPr>
        <w:t xml:space="preserve"> Ibn </w:t>
      </w:r>
      <w:r w:rsidRPr="001539A1">
        <w:rPr>
          <w:rStyle w:val="Underline"/>
        </w:rPr>
        <w:t>Majid’s 15th century</w:t>
      </w:r>
      <w:r w:rsidRPr="001539A1">
        <w:rPr>
          <w:sz w:val="16"/>
        </w:rPr>
        <w:t xml:space="preserve"> Fawaa’id or </w:t>
      </w:r>
      <w:r w:rsidRPr="001539A1">
        <w:rPr>
          <w:rStyle w:val="Underline"/>
        </w:rPr>
        <w:t>Rules of navigation),</w:t>
      </w:r>
      <w:r w:rsidRPr="001539A1">
        <w:rPr>
          <w:sz w:val="16"/>
        </w:rPr>
        <w:t xml:space="preserve"> posit the beginning of a divergent modernity in the cosmopolitan uniqueness of the pre-Portuguese Indian Ocean trading world. Amitav </w:t>
      </w:r>
      <w:r w:rsidRPr="001539A1">
        <w:rPr>
          <w:rStyle w:val="Underline"/>
        </w:rPr>
        <w:t>Ghosh’s In an Antique Land</w:t>
      </w:r>
      <w:r w:rsidRPr="001539A1">
        <w:rPr>
          <w:sz w:val="16"/>
        </w:rPr>
        <w:t xml:space="preserve"> (1992) has become the iconic text in this field. But despite Ghosh’s fame as both anthropologist and novelist, these perspectives have not been brought to bear on traditions of literatures in English. New historical perspectives are currently reinflecting our understanding of the Indian Ocean. For example, Sumathi </w:t>
      </w:r>
      <w:r w:rsidRPr="001539A1">
        <w:rPr>
          <w:rStyle w:val="Underline"/>
        </w:rPr>
        <w:t>Ramaswamy’s The Lost Land of Limuria</w:t>
      </w:r>
      <w:r w:rsidRPr="001539A1">
        <w:rPr>
          <w:sz w:val="16"/>
        </w:rPr>
        <w:t xml:space="preserve"> (2004) traces the sentiment of loss by which a myth (similar to that of Atlantis) has been sustained within the Indian Ocean region. And Sugata Bose’s A Hundred Horizons: The Indian Ocean in the Age of Global Empire (2006) establishes an ‘interregional’ culture through readings of the journeying of particular Indian intellectuals. </w:t>
      </w:r>
      <w:r w:rsidRPr="001539A1">
        <w:rPr>
          <w:rStyle w:val="Underline"/>
        </w:rPr>
        <w:t xml:space="preserve">There is also a growing body of articles devoted to gathering and comparing literatures of the Indian Ocean </w:t>
      </w:r>
      <w:r w:rsidRPr="001539A1">
        <w:rPr>
          <w:sz w:val="16"/>
        </w:rPr>
        <w:t xml:space="preserve">written in Portuguese, French and Arabic. Yet creative works in English have not been thought about in a comprehensive way. This project has in part emerged from a curiosity as to why this is so, when the tradition encompasses so many popular and critically acclaimed creative authors, including Henry </w:t>
      </w:r>
      <w:r w:rsidRPr="001539A1">
        <w:rPr>
          <w:rStyle w:val="Underline"/>
        </w:rPr>
        <w:t>Neville (mid 17th century</w:t>
      </w:r>
      <w:r w:rsidRPr="001539A1">
        <w:rPr>
          <w:sz w:val="16"/>
        </w:rPr>
        <w:t xml:space="preserve">), ‘Captain Charles Johnson’ and Daniel </w:t>
      </w:r>
      <w:r w:rsidRPr="001539A1">
        <w:rPr>
          <w:rStyle w:val="Underline"/>
        </w:rPr>
        <w:t>Defoe (18th century),</w:t>
      </w:r>
      <w:r w:rsidRPr="001539A1">
        <w:rPr>
          <w:sz w:val="16"/>
        </w:rPr>
        <w:t xml:space="preserve"> Herman </w:t>
      </w:r>
      <w:r w:rsidRPr="001539A1">
        <w:rPr>
          <w:rStyle w:val="Underline"/>
        </w:rPr>
        <w:t>Melville,</w:t>
      </w:r>
      <w:r w:rsidRPr="001539A1">
        <w:rPr>
          <w:sz w:val="16"/>
        </w:rPr>
        <w:t xml:space="preserve"> Joseph </w:t>
      </w:r>
      <w:r w:rsidRPr="001539A1">
        <w:rPr>
          <w:rStyle w:val="Underline"/>
        </w:rPr>
        <w:t>Conrad and</w:t>
      </w:r>
      <w:r w:rsidRPr="001539A1">
        <w:rPr>
          <w:sz w:val="16"/>
        </w:rPr>
        <w:t xml:space="preserve"> H. G. </w:t>
      </w:r>
      <w:r w:rsidRPr="001539A1">
        <w:rPr>
          <w:rStyle w:val="Underline"/>
        </w:rPr>
        <w:t xml:space="preserve">Wells (19th/early 20th century) and contemporary postcolonial novelists such as </w:t>
      </w:r>
      <w:r w:rsidRPr="001539A1">
        <w:rPr>
          <w:sz w:val="16"/>
        </w:rPr>
        <w:t xml:space="preserve">Abdulrazak </w:t>
      </w:r>
      <w:r w:rsidRPr="001539A1">
        <w:rPr>
          <w:rStyle w:val="Underline"/>
        </w:rPr>
        <w:t>Gurnah,</w:t>
      </w:r>
      <w:r w:rsidRPr="001539A1">
        <w:rPr>
          <w:sz w:val="16"/>
        </w:rPr>
        <w:t xml:space="preserve"> Nuruddin </w:t>
      </w:r>
      <w:r w:rsidRPr="001539A1">
        <w:rPr>
          <w:rStyle w:val="Underline"/>
        </w:rPr>
        <w:t>Farah,</w:t>
      </w:r>
      <w:r w:rsidRPr="001539A1">
        <w:rPr>
          <w:sz w:val="16"/>
        </w:rPr>
        <w:t xml:space="preserve"> Romesh </w:t>
      </w:r>
      <w:r w:rsidRPr="001539A1">
        <w:rPr>
          <w:rStyle w:val="Underline"/>
        </w:rPr>
        <w:t>Gunesekera,</w:t>
      </w:r>
      <w:r w:rsidRPr="001539A1">
        <w:rPr>
          <w:sz w:val="16"/>
        </w:rPr>
        <w:t xml:space="preserve"> M. G. </w:t>
      </w:r>
      <w:r w:rsidRPr="001539A1">
        <w:rPr>
          <w:rStyle w:val="Underline"/>
        </w:rPr>
        <w:t>Vassanji and</w:t>
      </w:r>
      <w:r w:rsidRPr="001539A1">
        <w:rPr>
          <w:sz w:val="16"/>
        </w:rPr>
        <w:t xml:space="preserve"> Amitav </w:t>
      </w:r>
      <w:r w:rsidRPr="001539A1">
        <w:rPr>
          <w:rStyle w:val="Underline"/>
        </w:rPr>
        <w:t>Ghosh—to name only the best known.</w:t>
      </w:r>
      <w:r w:rsidRPr="001539A1">
        <w:rPr>
          <w:sz w:val="16"/>
        </w:rPr>
        <w:t xml:space="preserve"> </w:t>
      </w:r>
    </w:p>
    <w:p w:rsidR="00091484" w:rsidRDefault="00091484" w:rsidP="00091484"/>
    <w:p w:rsidR="00091484" w:rsidRDefault="00253E6E" w:rsidP="00253E6E">
      <w:pPr>
        <w:pStyle w:val="Tag"/>
      </w:pPr>
      <w:r>
        <w:t>Vote negative</w:t>
      </w:r>
    </w:p>
    <w:p w:rsidR="00253E6E" w:rsidRDefault="00253E6E" w:rsidP="00253E6E">
      <w:pPr>
        <w:pStyle w:val="Tag"/>
      </w:pPr>
      <w:r>
        <w:t>Limits</w:t>
      </w:r>
    </w:p>
    <w:p w:rsidR="00253E6E" w:rsidRPr="00253E6E" w:rsidRDefault="00091484" w:rsidP="00253E6E">
      <w:r w:rsidRPr="00253E6E">
        <w:t xml:space="preserve">The affirmative team should be forced to read contextual evidence that their plan would be a substantial increase. </w:t>
      </w:r>
      <w:r w:rsidR="00253E6E" w:rsidRPr="00253E6E">
        <w:t>Even if you perceive substantially as an arbitrary term it must be given some meaning.</w:t>
      </w:r>
    </w:p>
    <w:p w:rsidR="00253E6E" w:rsidRDefault="00253E6E" w:rsidP="00253E6E">
      <w:r w:rsidRPr="000C4438">
        <w:rPr>
          <w:rStyle w:val="StyleStyleBold12pt"/>
        </w:rPr>
        <w:t>Words and Phrases 60</w:t>
      </w:r>
      <w:r>
        <w:t xml:space="preserve"> (Vol. 40, State – Subway, p. 762)</w:t>
      </w:r>
    </w:p>
    <w:p w:rsidR="00253E6E" w:rsidRDefault="00253E6E" w:rsidP="00253E6E"/>
    <w:p w:rsidR="00253E6E" w:rsidRPr="000C4438" w:rsidRDefault="00253E6E" w:rsidP="00253E6E">
      <w:pPr>
        <w:rPr>
          <w:sz w:val="16"/>
        </w:rPr>
      </w:pPr>
      <w:r w:rsidRPr="000C4438">
        <w:rPr>
          <w:rStyle w:val="Underline"/>
        </w:rPr>
        <w:t xml:space="preserve">“Substantial” is a relative word, which, while it must be used with care and discrimination, </w:t>
      </w:r>
      <w:r w:rsidRPr="000C4438">
        <w:rPr>
          <w:rStyle w:val="Emphasis"/>
        </w:rPr>
        <w:t>must</w:t>
      </w:r>
      <w:r w:rsidRPr="000C4438">
        <w:rPr>
          <w:rStyle w:val="Underline"/>
        </w:rPr>
        <w:t xml:space="preserve"> nevertheless be </w:t>
      </w:r>
      <w:r w:rsidRPr="000C4438">
        <w:rPr>
          <w:rStyle w:val="Emphasis"/>
        </w:rPr>
        <w:t>given effect</w:t>
      </w:r>
      <w:r w:rsidRPr="000C4438">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 </w:t>
      </w:r>
    </w:p>
    <w:p w:rsidR="00253E6E" w:rsidRDefault="00253E6E" w:rsidP="0090534A"/>
    <w:p w:rsidR="0090534A" w:rsidRDefault="0090534A" w:rsidP="0090534A">
      <w:pPr>
        <w:pStyle w:val="Tag"/>
      </w:pPr>
      <w:r>
        <w:t>Prefer depth over breadth is the most educational method</w:t>
      </w:r>
    </w:p>
    <w:p w:rsidR="0090534A" w:rsidRPr="00CD0CEE" w:rsidRDefault="0090534A" w:rsidP="0090534A">
      <w:pPr>
        <w:rPr>
          <w:sz w:val="12"/>
        </w:rPr>
      </w:pPr>
      <w:r w:rsidRPr="003640C9">
        <w:rPr>
          <w:rStyle w:val="Author-Date"/>
          <w:sz w:val="22"/>
        </w:rPr>
        <w:t>Arrington 9</w:t>
      </w:r>
      <w:r w:rsidRPr="00CD0CEE">
        <w:rPr>
          <w:sz w:val="12"/>
        </w:rPr>
        <w:t xml:space="preserve"> (Rebecca, UVA Today, “Study Finds That Students Benefit From Depth, Rather Than Breadth, in High School Science Courses” March 4)</w:t>
      </w:r>
    </w:p>
    <w:p w:rsidR="0090534A" w:rsidRPr="00CD0CEE" w:rsidRDefault="0090534A" w:rsidP="0090534A">
      <w:pPr>
        <w:rPr>
          <w:sz w:val="12"/>
        </w:rPr>
      </w:pPr>
    </w:p>
    <w:p w:rsidR="0090534A" w:rsidRPr="00347315" w:rsidRDefault="0090534A" w:rsidP="0090534A">
      <w:pPr>
        <w:rPr>
          <w:rStyle w:val="DebateUnderline"/>
          <w:sz w:val="22"/>
          <w:u w:val="single"/>
        </w:rPr>
      </w:pPr>
      <w:r w:rsidRPr="00347315">
        <w:rPr>
          <w:rStyle w:val="DebateUnderline"/>
          <w:sz w:val="22"/>
          <w:highlight w:val="yellow"/>
          <w:u w:val="single"/>
        </w:rPr>
        <w:t>A</w:t>
      </w:r>
      <w:r w:rsidRPr="00347315">
        <w:rPr>
          <w:rStyle w:val="DebateUnderline"/>
          <w:sz w:val="22"/>
          <w:u w:val="single"/>
        </w:rPr>
        <w:t xml:space="preserve"> recent </w:t>
      </w:r>
      <w:r w:rsidRPr="00347315">
        <w:rPr>
          <w:rStyle w:val="DebateUnderline"/>
          <w:sz w:val="22"/>
          <w:highlight w:val="yellow"/>
          <w:u w:val="single"/>
        </w:rPr>
        <w:t>study reports</w:t>
      </w:r>
      <w:r w:rsidRPr="00347315">
        <w:rPr>
          <w:rStyle w:val="DebateUnderline"/>
          <w:sz w:val="22"/>
          <w:u w:val="single"/>
        </w:rPr>
        <w:t xml:space="preserve"> that high school </w:t>
      </w:r>
      <w:r w:rsidRPr="00347315">
        <w:rPr>
          <w:rStyle w:val="DebateUnderline"/>
          <w:sz w:val="22"/>
          <w:highlight w:val="yellow"/>
          <w:u w:val="single"/>
        </w:rPr>
        <w:t>students who study fewer</w:t>
      </w:r>
      <w:r w:rsidRPr="00347315">
        <w:rPr>
          <w:u w:val="single"/>
        </w:rPr>
        <w:t xml:space="preserve"> science </w:t>
      </w:r>
      <w:r w:rsidRPr="00347315">
        <w:rPr>
          <w:rStyle w:val="DebateUnderline"/>
          <w:sz w:val="22"/>
          <w:highlight w:val="yellow"/>
          <w:u w:val="single"/>
        </w:rPr>
        <w:t>topics, but</w:t>
      </w:r>
      <w:r w:rsidRPr="00347315">
        <w:rPr>
          <w:rStyle w:val="DebateUnderline"/>
          <w:sz w:val="22"/>
          <w:u w:val="single"/>
        </w:rPr>
        <w:t xml:space="preserve"> study them </w:t>
      </w:r>
      <w:r w:rsidRPr="00347315">
        <w:rPr>
          <w:rStyle w:val="DebateUnderline"/>
          <w:sz w:val="22"/>
          <w:highlight w:val="yellow"/>
          <w:u w:val="single"/>
        </w:rPr>
        <w:t>in greater depth, have an advantage</w:t>
      </w:r>
      <w:r w:rsidRPr="00347315">
        <w:rPr>
          <w:rStyle w:val="DebateUnderline"/>
          <w:sz w:val="22"/>
          <w:u w:val="single"/>
        </w:rPr>
        <w:t xml:space="preserve"> in college</w:t>
      </w:r>
      <w:r w:rsidRPr="00347315">
        <w:rPr>
          <w:u w:val="single"/>
        </w:rPr>
        <w:t xml:space="preserve"> science </w:t>
      </w:r>
      <w:r w:rsidRPr="00347315">
        <w:rPr>
          <w:rStyle w:val="DebateUnderline"/>
          <w:sz w:val="22"/>
          <w:u w:val="single"/>
        </w:rPr>
        <w:t xml:space="preserve">classes </w:t>
      </w:r>
      <w:r w:rsidRPr="00347315">
        <w:rPr>
          <w:rStyle w:val="DebateUnderline"/>
          <w:sz w:val="22"/>
          <w:highlight w:val="yellow"/>
          <w:u w:val="single"/>
        </w:rPr>
        <w:t>over</w:t>
      </w:r>
      <w:r w:rsidRPr="00347315">
        <w:rPr>
          <w:rStyle w:val="DebateUnderline"/>
          <w:sz w:val="22"/>
          <w:u w:val="single"/>
        </w:rPr>
        <w:t xml:space="preserve"> their </w:t>
      </w:r>
      <w:r w:rsidRPr="00347315">
        <w:rPr>
          <w:rStyle w:val="DebateUnderline"/>
          <w:sz w:val="22"/>
          <w:highlight w:val="yellow"/>
          <w:u w:val="single"/>
        </w:rPr>
        <w:t>peers who study more topics and</w:t>
      </w:r>
      <w:r w:rsidRPr="00347315">
        <w:rPr>
          <w:rStyle w:val="DebateUnderline"/>
          <w:sz w:val="22"/>
          <w:u w:val="single"/>
        </w:rPr>
        <w:t xml:space="preserve"> </w:t>
      </w:r>
      <w:r w:rsidRPr="0090534A">
        <w:rPr>
          <w:rStyle w:val="DebateUnderline"/>
          <w:sz w:val="22"/>
          <w:highlight w:val="yellow"/>
          <w:u w:val="single"/>
        </w:rPr>
        <w:t>spend</w:t>
      </w:r>
      <w:r w:rsidRPr="00347315">
        <w:rPr>
          <w:rStyle w:val="DebateUnderline"/>
          <w:sz w:val="22"/>
          <w:u w:val="single"/>
        </w:rPr>
        <w:t xml:space="preserve"> </w:t>
      </w:r>
      <w:r w:rsidRPr="00347315">
        <w:rPr>
          <w:rStyle w:val="DebateUnderline"/>
          <w:sz w:val="22"/>
          <w:highlight w:val="yellow"/>
          <w:u w:val="single"/>
        </w:rPr>
        <w:t>less time on each</w:t>
      </w:r>
      <w:r w:rsidRPr="00347315">
        <w:rPr>
          <w:rStyle w:val="DebateUnderline"/>
          <w:sz w:val="22"/>
          <w:u w:val="single"/>
        </w:rPr>
        <w:t xml:space="preserve">. </w:t>
      </w:r>
      <w:r w:rsidRPr="00347315">
        <w:rPr>
          <w:sz w:val="12"/>
        </w:rPr>
        <w:t xml:space="preserve">Robert </w:t>
      </w:r>
      <w:r w:rsidRPr="0090534A">
        <w:rPr>
          <w:rStyle w:val="DebateUnderline"/>
          <w:sz w:val="22"/>
          <w:highlight w:val="yellow"/>
          <w:u w:val="single"/>
        </w:rPr>
        <w:t>Tai, associate professor at the University of Virginia</w:t>
      </w:r>
      <w:r w:rsidRPr="0090534A">
        <w:rPr>
          <w:sz w:val="12"/>
          <w:highlight w:val="yellow"/>
        </w:rPr>
        <w:t>'s</w:t>
      </w:r>
      <w:r w:rsidRPr="00347315">
        <w:rPr>
          <w:sz w:val="12"/>
        </w:rPr>
        <w:t xml:space="preserve"> Curry </w:t>
      </w:r>
      <w:r w:rsidRPr="00347315">
        <w:rPr>
          <w:rStyle w:val="DebateUnderline"/>
          <w:sz w:val="12"/>
          <w:u w:val="none"/>
        </w:rPr>
        <w:t xml:space="preserve">School of Education, </w:t>
      </w:r>
      <w:r w:rsidRPr="0090534A">
        <w:rPr>
          <w:rStyle w:val="DebateUnderline"/>
          <w:sz w:val="22"/>
          <w:highlight w:val="yellow"/>
          <w:u w:val="single"/>
        </w:rPr>
        <w:t>worked with</w:t>
      </w:r>
      <w:r w:rsidRPr="00347315">
        <w:rPr>
          <w:sz w:val="12"/>
        </w:rPr>
        <w:t xml:space="preserve"> Marc S. </w:t>
      </w:r>
      <w:r w:rsidRPr="0090534A">
        <w:rPr>
          <w:rStyle w:val="DebateUnderline"/>
          <w:sz w:val="22"/>
          <w:highlight w:val="yellow"/>
          <w:u w:val="single"/>
        </w:rPr>
        <w:t>Schwartz of the University of Texas</w:t>
      </w:r>
      <w:r w:rsidRPr="00347315">
        <w:rPr>
          <w:sz w:val="12"/>
        </w:rPr>
        <w:t xml:space="preserve"> at Arlington and Philip M. Sadler </w:t>
      </w:r>
      <w:r w:rsidRPr="0090534A">
        <w:rPr>
          <w:rStyle w:val="DebateUnderline"/>
          <w:sz w:val="22"/>
          <w:highlight w:val="yellow"/>
          <w:u w:val="single"/>
        </w:rPr>
        <w:t>and</w:t>
      </w:r>
      <w:r w:rsidRPr="00347315">
        <w:rPr>
          <w:u w:val="single"/>
        </w:rPr>
        <w:t xml:space="preserve"> </w:t>
      </w:r>
      <w:r w:rsidRPr="00347315">
        <w:rPr>
          <w:sz w:val="12"/>
        </w:rPr>
        <w:t xml:space="preserve">Gerhard </w:t>
      </w:r>
      <w:r w:rsidRPr="0090534A">
        <w:rPr>
          <w:rStyle w:val="DebateUnderline"/>
          <w:sz w:val="22"/>
          <w:highlight w:val="yellow"/>
          <w:u w:val="single"/>
        </w:rPr>
        <w:t>Sonnert of</w:t>
      </w:r>
      <w:r w:rsidRPr="0090534A">
        <w:rPr>
          <w:rStyle w:val="DebateUnderline"/>
          <w:sz w:val="12"/>
          <w:highlight w:val="yellow"/>
          <w:u w:val="none"/>
        </w:rPr>
        <w:t xml:space="preserve"> </w:t>
      </w:r>
      <w:r w:rsidRPr="0090534A">
        <w:rPr>
          <w:rStyle w:val="DebateUnderline"/>
          <w:sz w:val="22"/>
          <w:highlight w:val="yellow"/>
          <w:u w:val="single"/>
        </w:rPr>
        <w:t>the Harvard-Smithsonian Center</w:t>
      </w:r>
      <w:r w:rsidRPr="00347315">
        <w:rPr>
          <w:rStyle w:val="DebateUnderline"/>
          <w:sz w:val="12"/>
          <w:u w:val="none"/>
        </w:rPr>
        <w:t xml:space="preserve"> for Astrophysics to conduct the study</w:t>
      </w:r>
      <w:r w:rsidRPr="00347315">
        <w:rPr>
          <w:sz w:val="12"/>
        </w:rPr>
        <w:t xml:space="preserve"> and produce the report.</w:t>
      </w:r>
      <w:r w:rsidRPr="00347315">
        <w:rPr>
          <w:u w:val="single"/>
        </w:rPr>
        <w:t xml:space="preserve"> "Depth Versus Breadth: </w:t>
      </w:r>
      <w:r w:rsidRPr="00347315">
        <w:rPr>
          <w:sz w:val="12"/>
        </w:rPr>
        <w:t xml:space="preserve">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w:t>
      </w:r>
      <w:r w:rsidRPr="00347315">
        <w:rPr>
          <w:rStyle w:val="DebateUnderline"/>
          <w:sz w:val="12"/>
          <w:u w:val="none"/>
        </w:rPr>
        <w:t>This study offers evidence that teaching fewer topics in greater depth is a better way to prepare students for success in college</w:t>
      </w:r>
      <w:r w:rsidRPr="00347315">
        <w:rPr>
          <w:sz w:val="12"/>
        </w:rPr>
        <w:t xml:space="preserve"> science," Tai said. "These </w:t>
      </w:r>
      <w:r w:rsidRPr="00347315">
        <w:rPr>
          <w:rStyle w:val="DebateUnderline"/>
          <w:sz w:val="12"/>
          <w:u w:val="none"/>
        </w:rPr>
        <w:t>results are based on the performance of thousands of college</w:t>
      </w:r>
      <w:r w:rsidRPr="00347315">
        <w:rPr>
          <w:sz w:val="12"/>
        </w:rPr>
        <w:t xml:space="preserve"> science </w:t>
      </w:r>
      <w:r w:rsidRPr="00347315">
        <w:rPr>
          <w:rStyle w:val="DebateUnderline"/>
          <w:sz w:val="12"/>
          <w:u w:val="none"/>
        </w:rPr>
        <w:t>students from across the United States</w:t>
      </w:r>
      <w:r w:rsidRPr="00347315">
        <w:rPr>
          <w:sz w:val="12"/>
        </w:rPr>
        <w:t xml:space="preserve">." The 8,310 students in the study were enrolled in introductory biology, chemistry or physics in randomly selected four-year colleges and universities. </w:t>
      </w:r>
      <w:r w:rsidRPr="00347315">
        <w:rPr>
          <w:rStyle w:val="DebateUnderline"/>
          <w:sz w:val="22"/>
          <w:u w:val="single"/>
        </w:rPr>
        <w:t>Those who spent one month or more studying one major topic in-depth in high school earned higher grades in college</w:t>
      </w:r>
      <w:r w:rsidRPr="00347315">
        <w:rPr>
          <w:u w:val="single"/>
        </w:rPr>
        <w:t xml:space="preserve"> science </w:t>
      </w:r>
      <w:r w:rsidRPr="00347315">
        <w:rPr>
          <w:rStyle w:val="DebateUnderline"/>
          <w:sz w:val="22"/>
          <w:u w:val="single"/>
        </w:rPr>
        <w:t xml:space="preserve">than their peers who studied more topics in the same period of time. </w:t>
      </w:r>
      <w:r w:rsidRPr="00347315">
        <w:rPr>
          <w:u w:val="single"/>
        </w:rPr>
        <w:t xml:space="preserve">The study revealed that </w:t>
      </w:r>
      <w:r w:rsidRPr="0090534A">
        <w:rPr>
          <w:rStyle w:val="DebateUnderline"/>
          <w:sz w:val="22"/>
          <w:highlight w:val="yellow"/>
          <w:u w:val="single"/>
        </w:rPr>
        <w:t>students in courses that focused on mastering a particular topic were impacted twice as much as those in courses that touched on every major topic.</w:t>
      </w:r>
    </w:p>
    <w:p w:rsidR="0090534A" w:rsidRDefault="0090534A" w:rsidP="0090534A"/>
    <w:p w:rsidR="00ED785C" w:rsidRDefault="00ED785C" w:rsidP="00ED785C">
      <w:pPr>
        <w:rPr>
          <w:b/>
        </w:rPr>
      </w:pPr>
      <w:r>
        <w:rPr>
          <w:b/>
        </w:rPr>
        <w:t>Competing interpretations – you should decide this debate on who has the best vision for debate. Even if they have an educational approach their interp</w:t>
      </w:r>
      <w:r w:rsidR="007D4EF0">
        <w:rPr>
          <w:b/>
        </w:rPr>
        <w:t>retation allows hundreds of non-</w:t>
      </w:r>
      <w:r>
        <w:rPr>
          <w:b/>
        </w:rPr>
        <w:t>educational approaches.</w:t>
      </w:r>
    </w:p>
    <w:p w:rsidR="00ED785C" w:rsidRDefault="00ED785C" w:rsidP="0090534A"/>
    <w:p w:rsidR="00E26340" w:rsidRPr="008C1B2E" w:rsidRDefault="00E26340" w:rsidP="00E26340">
      <w:r w:rsidRPr="00A53642">
        <w:rPr>
          <w:rFonts w:eastAsiaTheme="majorEastAsia" w:cstheme="majorBidi"/>
          <w:b/>
          <w:iCs/>
          <w:sz w:val="26"/>
        </w:rPr>
        <w:t>Topical version of the aff</w:t>
      </w:r>
      <w:r>
        <w:t xml:space="preserve"> – provide substantial funding to search for shipwrecks to uncover narratives that </w:t>
      </w:r>
      <w:r w:rsidRPr="00B9420F">
        <w:rPr>
          <w:rFonts w:asciiTheme="minorHAnsi" w:hAnsiTheme="minorHAnsi" w:cs="Times New Roman"/>
        </w:rPr>
        <w:t>mourn the loss endured during the Middle Passage</w:t>
      </w:r>
      <w:r>
        <w:rPr>
          <w:rFonts w:asciiTheme="minorHAnsi" w:hAnsiTheme="minorHAnsi" w:cs="Times New Roman"/>
        </w:rPr>
        <w:t>.</w:t>
      </w:r>
      <w:r w:rsidR="00247652">
        <w:rPr>
          <w:rFonts w:asciiTheme="minorHAnsi" w:hAnsiTheme="minorHAnsi" w:cs="Times New Roman"/>
        </w:rPr>
        <w:t xml:space="preserve"> </w:t>
      </w:r>
    </w:p>
    <w:p w:rsidR="00E26340" w:rsidRDefault="00E26340" w:rsidP="0090534A"/>
    <w:p w:rsidR="00FC502D" w:rsidRDefault="00FC502D" w:rsidP="008376E3"/>
    <w:p w:rsidR="008376E3" w:rsidRPr="008376E3" w:rsidRDefault="008376E3" w:rsidP="008376E3"/>
    <w:p w:rsidR="009C7A45" w:rsidRDefault="00F556E3" w:rsidP="009C7A45">
      <w:pPr>
        <w:pStyle w:val="Heading2"/>
      </w:pPr>
      <w:r>
        <w:t>Burden of proof</w:t>
      </w:r>
    </w:p>
    <w:p w:rsidR="00B119C8" w:rsidRPr="00B119C8" w:rsidRDefault="00B119C8" w:rsidP="00B119C8">
      <w:pPr>
        <w:rPr>
          <w:b/>
        </w:rPr>
      </w:pPr>
      <w:r w:rsidRPr="00B119C8">
        <w:rPr>
          <w:b/>
        </w:rPr>
        <w:t>They are obligated to provide enough evidence to prove they are topical – The alternative would be judge intervention.</w:t>
      </w:r>
    </w:p>
    <w:p w:rsidR="00B119C8" w:rsidRPr="00B119C8" w:rsidRDefault="00B119C8" w:rsidP="00B119C8">
      <w:r w:rsidRPr="00B119C8">
        <w:rPr>
          <w:b/>
        </w:rPr>
        <w:t>Annual Review of Criminal Procedure 09</w:t>
      </w:r>
      <w:r w:rsidRPr="00B119C8">
        <w:t xml:space="preserve"> (38 Geo. L.J. Ann. Rev. Crim. Proc. 491)</w:t>
      </w:r>
    </w:p>
    <w:p w:rsidR="00B119C8" w:rsidRPr="00146FDC" w:rsidRDefault="00B119C8" w:rsidP="00B119C8">
      <w:pPr>
        <w:pStyle w:val="Cards"/>
        <w:rPr>
          <w:sz w:val="16"/>
        </w:rPr>
      </w:pPr>
      <w:r w:rsidRPr="00333031">
        <w:rPr>
          <w:sz w:val="24"/>
          <w:u w:val="single"/>
        </w:rPr>
        <w:t xml:space="preserve">The </w:t>
      </w:r>
      <w:r w:rsidRPr="00512A3D">
        <w:rPr>
          <w:sz w:val="24"/>
          <w:highlight w:val="cyan"/>
          <w:u w:val="single"/>
        </w:rPr>
        <w:t>burden of proof consists of</w:t>
      </w:r>
      <w:r w:rsidRPr="00333031">
        <w:rPr>
          <w:sz w:val="24"/>
          <w:u w:val="single"/>
        </w:rPr>
        <w:t xml:space="preserve"> </w:t>
      </w:r>
      <w:r w:rsidRPr="00333031">
        <w:rPr>
          <w:sz w:val="16"/>
        </w:rPr>
        <w:t xml:space="preserve">two parts: </w:t>
      </w:r>
      <w:r w:rsidRPr="00333031">
        <w:rPr>
          <w:sz w:val="24"/>
          <w:u w:val="single"/>
        </w:rPr>
        <w:t xml:space="preserve">the </w:t>
      </w:r>
      <w:r w:rsidRPr="00512A3D">
        <w:rPr>
          <w:sz w:val="24"/>
          <w:highlight w:val="cyan"/>
          <w:u w:val="single"/>
        </w:rPr>
        <w:t>burden of production</w:t>
      </w:r>
      <w:r w:rsidRPr="00333031">
        <w:rPr>
          <w:sz w:val="24"/>
          <w:u w:val="single"/>
        </w:rPr>
        <w:t xml:space="preserve"> </w:t>
      </w:r>
      <w:r w:rsidRPr="00333031">
        <w:rPr>
          <w:sz w:val="16"/>
        </w:rPr>
        <w:t xml:space="preserve">and the burden of persuasion. </w:t>
      </w:r>
      <w:r w:rsidRPr="00333031">
        <w:rPr>
          <w:sz w:val="24"/>
          <w:u w:val="single"/>
        </w:rPr>
        <w:t xml:space="preserve">The </w:t>
      </w:r>
      <w:r w:rsidRPr="00512A3D">
        <w:rPr>
          <w:sz w:val="24"/>
          <w:highlight w:val="cyan"/>
          <w:u w:val="single"/>
        </w:rPr>
        <w:t>party bearing</w:t>
      </w:r>
      <w:r w:rsidRPr="00333031">
        <w:rPr>
          <w:sz w:val="24"/>
          <w:u w:val="single"/>
        </w:rPr>
        <w:t xml:space="preserve"> the </w:t>
      </w:r>
      <w:r w:rsidRPr="00512A3D">
        <w:rPr>
          <w:sz w:val="24"/>
          <w:highlight w:val="cyan"/>
          <w:u w:val="single"/>
        </w:rPr>
        <w:t>burden of production must produce enough evidence to allow a factfinder to determine that the fact in question occurred</w:t>
      </w:r>
      <w:r w:rsidRPr="00333031">
        <w:rPr>
          <w:sz w:val="24"/>
          <w:u w:val="single"/>
        </w:rPr>
        <w:t xml:space="preserve">. The party who first pleads the existence of a fact not yet in issue </w:t>
      </w:r>
      <w:r w:rsidRPr="00333031">
        <w:rPr>
          <w:sz w:val="16"/>
        </w:rPr>
        <w:t xml:space="preserve">usually </w:t>
      </w:r>
      <w:r w:rsidRPr="00333031">
        <w:rPr>
          <w:sz w:val="24"/>
          <w:u w:val="single"/>
        </w:rPr>
        <w:t>has the burden of production</w:t>
      </w:r>
      <w:r w:rsidRPr="00333031">
        <w:rPr>
          <w:sz w:val="16"/>
        </w:rPr>
        <w:t xml:space="preserve">, but this burden can shift from one party to another. </w:t>
      </w:r>
      <w:r w:rsidRPr="00512A3D">
        <w:rPr>
          <w:sz w:val="24"/>
          <w:highlight w:val="cyan"/>
          <w:u w:val="single"/>
        </w:rPr>
        <w:t>If a party fails</w:t>
      </w:r>
      <w:r w:rsidRPr="00333031">
        <w:rPr>
          <w:sz w:val="24"/>
          <w:u w:val="single"/>
        </w:rPr>
        <w:t xml:space="preserve"> to sustain its burden of production, that party is subject to an adverse ruling by the court</w:t>
      </w:r>
      <w:r w:rsidRPr="00333031">
        <w:rPr>
          <w:sz w:val="16"/>
        </w:rPr>
        <w:t xml:space="preserve">. For instance, the prosecution has the burden of production on every element of the offense charged. </w:t>
      </w:r>
      <w:r w:rsidRPr="00333031">
        <w:rPr>
          <w:sz w:val="24"/>
          <w:u w:val="single"/>
        </w:rPr>
        <w:t xml:space="preserve">If the government fails </w:t>
      </w:r>
      <w:r w:rsidRPr="00512A3D">
        <w:rPr>
          <w:sz w:val="24"/>
          <w:highlight w:val="cyan"/>
          <w:u w:val="single"/>
        </w:rPr>
        <w:t>to produce sufficient evidence</w:t>
      </w:r>
      <w:r w:rsidRPr="00333031">
        <w:rPr>
          <w:sz w:val="24"/>
          <w:u w:val="single"/>
        </w:rPr>
        <w:t xml:space="preserve"> </w:t>
      </w:r>
      <w:r w:rsidRPr="00333031">
        <w:rPr>
          <w:sz w:val="16"/>
        </w:rPr>
        <w:t xml:space="preserve">for any element, </w:t>
      </w:r>
      <w:r w:rsidRPr="00512A3D">
        <w:rPr>
          <w:sz w:val="24"/>
          <w:highlight w:val="cyan"/>
          <w:u w:val="single"/>
        </w:rPr>
        <w:t>thereby not bringing the fact into issue, the judge may direct a verdict in the defendant's favor</w:t>
      </w:r>
      <w:r w:rsidRPr="00512A3D">
        <w:rPr>
          <w:sz w:val="16"/>
          <w:highlight w:val="cyan"/>
        </w:rPr>
        <w:t>.</w:t>
      </w:r>
      <w:r w:rsidRPr="00333031">
        <w:rPr>
          <w:sz w:val="16"/>
        </w:rPr>
        <w:t xml:space="preserve"> See generally LAFAVE, CRIMINAL LAW § 1.8 (4th ed. 2003); MCCORMICK, EVIDENCE §§ 336-337 (5th ed. 1999).</w:t>
      </w:r>
    </w:p>
    <w:p w:rsidR="00B119C8" w:rsidRPr="00B119C8" w:rsidRDefault="00B119C8" w:rsidP="00B119C8"/>
    <w:p w:rsidR="000A39D4" w:rsidRPr="00DC7FC6" w:rsidRDefault="000A39D4" w:rsidP="000A39D4">
      <w:pPr>
        <w:rPr>
          <w:b/>
        </w:rPr>
      </w:pPr>
      <w:r w:rsidRPr="00DC7FC6">
        <w:rPr>
          <w:b/>
        </w:rPr>
        <w:t xml:space="preserve">Amd, They have to prove they meet the interpretation, not our job to prove that they violate it.  </w:t>
      </w:r>
    </w:p>
    <w:p w:rsidR="000A39D4" w:rsidRPr="00DC7FC6" w:rsidRDefault="000A39D4" w:rsidP="000A39D4">
      <w:r w:rsidRPr="00DC7FC6">
        <w:rPr>
          <w:b/>
        </w:rPr>
        <w:t>Johnson, J.D. Baylor, 2</w:t>
      </w:r>
      <w:r w:rsidRPr="00DC7FC6">
        <w:t xml:space="preserve"> (David, Associate at Winstead Sechrest &amp; Minick, J.D. from </w:t>
      </w:r>
      <w:smartTag w:uri="urn:schemas-microsoft-com:office:smarttags" w:element="place">
        <w:smartTag w:uri="urn:schemas-microsoft-com:office:smarttags" w:element="PlaceName">
          <w:r w:rsidRPr="00DC7FC6">
            <w:t>Baylor</w:t>
          </w:r>
        </w:smartTag>
        <w:r w:rsidRPr="00DC7FC6">
          <w:t xml:space="preserve"> </w:t>
        </w:r>
        <w:smartTag w:uri="urn:schemas-microsoft-com:office:smarttags" w:element="PlaceType">
          <w:r w:rsidRPr="00DC7FC6">
            <w:t>University</w:t>
          </w:r>
        </w:smartTag>
      </w:smartTag>
      <w:r w:rsidRPr="00DC7FC6">
        <w:t xml:space="preserve"> – Magna Cum Laude, “Exploring the Expert Report of 4590i,” Baylor Law Review, Spring, 54 Baylor L. Rev. 359)</w:t>
      </w:r>
    </w:p>
    <w:p w:rsidR="000A39D4" w:rsidRPr="00DC7FC6" w:rsidRDefault="000A39D4" w:rsidP="000A39D4">
      <w:pPr>
        <w:ind w:left="432" w:right="432"/>
        <w:jc w:val="both"/>
        <w:rPr>
          <w:rFonts w:eastAsia="Arial Unicode MS"/>
          <w:sz w:val="16"/>
          <w:szCs w:val="20"/>
        </w:rPr>
      </w:pPr>
      <w:r w:rsidRPr="00DC7FC6">
        <w:rPr>
          <w:rFonts w:eastAsia="Arial Unicode MS"/>
          <w:sz w:val="16"/>
          <w:szCs w:val="20"/>
        </w:rPr>
        <w:t xml:space="preserve">The motion for grace period fairly equates to an affirmative defense. Therefore, </w:t>
      </w:r>
      <w:r w:rsidRPr="00E668EB">
        <w:rPr>
          <w:rFonts w:eastAsia="Arial Unicode MS"/>
          <w:highlight w:val="green"/>
          <w:u w:val="single"/>
        </w:rPr>
        <w:t>the burden of proof</w:t>
      </w:r>
      <w:r w:rsidRPr="00E668EB">
        <w:rPr>
          <w:rFonts w:eastAsia="Arial Unicode MS"/>
          <w:u w:val="single"/>
        </w:rPr>
        <w:t xml:space="preserve"> </w:t>
      </w:r>
      <w:r w:rsidRPr="00DC7FC6">
        <w:rPr>
          <w:rFonts w:eastAsia="Arial Unicode MS"/>
          <w:sz w:val="16"/>
          <w:szCs w:val="20"/>
        </w:rPr>
        <w:t xml:space="preserve">(i.e., burden of production and persuasion) </w:t>
      </w:r>
      <w:r w:rsidRPr="00E668EB">
        <w:rPr>
          <w:rFonts w:eastAsia="Arial Unicode MS"/>
          <w:u w:val="single"/>
        </w:rPr>
        <w:t xml:space="preserve">initially </w:t>
      </w:r>
      <w:r w:rsidRPr="00E668EB">
        <w:rPr>
          <w:rFonts w:eastAsia="Arial Unicode MS"/>
          <w:highlight w:val="green"/>
          <w:u w:val="single"/>
        </w:rPr>
        <w:t>rests with the plaintiff</w:t>
      </w:r>
      <w:r w:rsidRPr="00E668EB">
        <w:rPr>
          <w:rFonts w:eastAsia="Arial Unicode MS"/>
          <w:u w:val="single"/>
        </w:rPr>
        <w:t xml:space="preserve"> </w:t>
      </w:r>
      <w:r w:rsidRPr="00DC7FC6">
        <w:rPr>
          <w:rFonts w:eastAsia="Arial Unicode MS"/>
          <w:sz w:val="16"/>
          <w:szCs w:val="20"/>
        </w:rPr>
        <w:t xml:space="preserve">who invokes it. n197 </w:t>
      </w:r>
      <w:r w:rsidRPr="00E668EB">
        <w:rPr>
          <w:rFonts w:eastAsia="Arial Unicode MS"/>
          <w:highlight w:val="green"/>
          <w:u w:val="single"/>
        </w:rPr>
        <w:t xml:space="preserve">Only after the plaintiff provides </w:t>
      </w:r>
      <w:r w:rsidRPr="00E668EB">
        <w:rPr>
          <w:rFonts w:eastAsia="Arial Unicode MS"/>
          <w:b/>
          <w:highlight w:val="green"/>
          <w:u w:val="single"/>
        </w:rPr>
        <w:t>some evidence</w:t>
      </w:r>
      <w:r w:rsidRPr="00E668EB">
        <w:rPr>
          <w:rFonts w:eastAsia="Arial Unicode MS"/>
          <w:b/>
          <w:u w:val="single"/>
        </w:rPr>
        <w:t xml:space="preserve"> </w:t>
      </w:r>
      <w:r w:rsidRPr="00DC7FC6">
        <w:rPr>
          <w:rFonts w:eastAsia="Arial Unicode MS"/>
          <w:sz w:val="16"/>
          <w:szCs w:val="20"/>
        </w:rPr>
        <w:t xml:space="preserve">of accident or mistake </w:t>
      </w:r>
      <w:r w:rsidRPr="00E668EB">
        <w:rPr>
          <w:rFonts w:eastAsia="Arial Unicode MS"/>
          <w:highlight w:val="green"/>
          <w:u w:val="single"/>
        </w:rPr>
        <w:t>does the burden of production shift to the defendant</w:t>
      </w:r>
      <w:r w:rsidRPr="00E668EB">
        <w:rPr>
          <w:rFonts w:eastAsia="Arial Unicode MS"/>
          <w:u w:val="single"/>
        </w:rPr>
        <w:t xml:space="preserve"> to present contradictory evidence</w:t>
      </w:r>
      <w:r w:rsidRPr="00DC7FC6">
        <w:rPr>
          <w:rFonts w:eastAsia="Arial Unicode MS"/>
          <w:sz w:val="16"/>
          <w:szCs w:val="20"/>
        </w:rPr>
        <w:t xml:space="preserve">. Further, </w:t>
      </w:r>
      <w:r w:rsidRPr="00E668EB">
        <w:rPr>
          <w:rFonts w:eastAsia="Arial Unicode MS"/>
          <w:u w:val="single"/>
        </w:rPr>
        <w:t xml:space="preserve">a conclusory statement </w:t>
      </w:r>
      <w:r w:rsidRPr="00DC7FC6">
        <w:rPr>
          <w:rFonts w:eastAsia="Arial Unicode MS"/>
          <w:sz w:val="16"/>
          <w:szCs w:val="20"/>
        </w:rPr>
        <w:t xml:space="preserve">such as "the failure to file was an accident or mistake and due to conscious indifference," </w:t>
      </w:r>
      <w:r w:rsidRPr="00E668EB">
        <w:rPr>
          <w:rFonts w:eastAsia="Arial Unicode MS"/>
          <w:u w:val="single"/>
        </w:rPr>
        <w:t xml:space="preserve">does not suffice </w:t>
      </w:r>
      <w:r w:rsidRPr="00DC7FC6">
        <w:rPr>
          <w:rFonts w:eastAsia="Arial Unicode MS"/>
          <w:sz w:val="16"/>
          <w:szCs w:val="20"/>
        </w:rPr>
        <w:t xml:space="preserve">without an explanation. The court will not consider an attorney's unsworn factual statements as evidence. </w:t>
      </w:r>
      <w:r w:rsidRPr="00E668EB">
        <w:rPr>
          <w:rFonts w:eastAsia="Arial Unicode MS"/>
          <w:sz w:val="16"/>
          <w:szCs w:val="20"/>
        </w:rPr>
        <w:t>n198</w:t>
      </w:r>
      <w:r w:rsidRPr="00DC7FC6">
        <w:rPr>
          <w:rFonts w:eastAsia="Arial Unicode MS"/>
          <w:sz w:val="16"/>
          <w:szCs w:val="20"/>
          <w:highlight w:val="green"/>
        </w:rPr>
        <w:t xml:space="preserve"> </w:t>
      </w:r>
      <w:r w:rsidRPr="00E668EB">
        <w:rPr>
          <w:rFonts w:eastAsia="Arial Unicode MS"/>
          <w:highlight w:val="green"/>
          <w:u w:val="single"/>
        </w:rPr>
        <w:t>If</w:t>
      </w:r>
      <w:r w:rsidRPr="00E668EB">
        <w:rPr>
          <w:rFonts w:eastAsia="Arial Unicode MS"/>
          <w:u w:val="single"/>
        </w:rPr>
        <w:t xml:space="preserve"> </w:t>
      </w:r>
      <w:r w:rsidRPr="00E668EB">
        <w:rPr>
          <w:rFonts w:eastAsia="Arial Unicode MS"/>
          <w:highlight w:val="green"/>
          <w:u w:val="single"/>
        </w:rPr>
        <w:t>the plaintiff fails to produce some evidence</w:t>
      </w:r>
      <w:r w:rsidRPr="00E668EB">
        <w:rPr>
          <w:rFonts w:eastAsia="Arial Unicode MS"/>
          <w:u w:val="single"/>
        </w:rPr>
        <w:t xml:space="preserve"> </w:t>
      </w:r>
      <w:r w:rsidRPr="00DC7FC6">
        <w:rPr>
          <w:rFonts w:eastAsia="Arial Unicode MS"/>
          <w:sz w:val="16"/>
          <w:szCs w:val="20"/>
        </w:rPr>
        <w:t xml:space="preserve">of accident or mistake, </w:t>
      </w:r>
      <w:r w:rsidRPr="00E668EB">
        <w:rPr>
          <w:rFonts w:eastAsia="Arial Unicode MS"/>
          <w:u w:val="single"/>
        </w:rPr>
        <w:t xml:space="preserve">then the </w:t>
      </w:r>
      <w:r w:rsidRPr="00E668EB">
        <w:rPr>
          <w:rFonts w:eastAsia="Arial Unicode MS"/>
          <w:highlight w:val="green"/>
          <w:u w:val="single"/>
        </w:rPr>
        <w:t>burden never shifts to the defendant</w:t>
      </w:r>
      <w:r w:rsidRPr="00DC7FC6">
        <w:rPr>
          <w:rFonts w:eastAsia="Arial Unicode MS"/>
          <w:sz w:val="16"/>
          <w:szCs w:val="20"/>
        </w:rPr>
        <w:t xml:space="preserve">. Thus, the trial court should deny the plaintiff's motion for a grace period and grant the defendant's motion to dismiss. n199 Further, a plaintiff must present evidence of an accident or mistake as to each defendant unless it is the same for all. n200 If the plaintiff produces some evidence of accident or mistake, then the burden shifts to the defendant to produce some evidence of conscious indifference. n201 Unless the defendant specifically controverts the plaintiff's evidence of accident or mistake, the plaintiff should prevail  [*394]  on his motion for a grace period. n202 A fact issue arises when the defendant files some controverting evidence and the trial court then sits as a fact finder in determining whether the evidence preponderates in favor of accident and mistake or in favor of conscious indifference. n203 In making this determination, </w:t>
      </w:r>
      <w:r w:rsidRPr="00E668EB">
        <w:rPr>
          <w:rFonts w:eastAsia="Arial Unicode MS"/>
          <w:u w:val="single"/>
        </w:rPr>
        <w:t xml:space="preserve">the burden </w:t>
      </w:r>
      <w:r w:rsidRPr="00DC7FC6">
        <w:rPr>
          <w:rFonts w:eastAsia="Arial Unicode MS"/>
          <w:sz w:val="16"/>
          <w:szCs w:val="20"/>
        </w:rPr>
        <w:t xml:space="preserve">of persuasion </w:t>
      </w:r>
      <w:r w:rsidRPr="00E668EB">
        <w:rPr>
          <w:rFonts w:eastAsia="Arial Unicode MS"/>
          <w:u w:val="single"/>
        </w:rPr>
        <w:t xml:space="preserve">remains on the plaintiff at all times </w:t>
      </w:r>
      <w:r w:rsidRPr="00DC7FC6">
        <w:rPr>
          <w:rFonts w:eastAsia="Arial Unicode MS"/>
          <w:sz w:val="16"/>
          <w:szCs w:val="20"/>
        </w:rPr>
        <w:t>as he has the ultimate burden of proof on the "affirmative defense" of accident or mistake. n204</w:t>
      </w:r>
    </w:p>
    <w:p w:rsidR="000A39D4" w:rsidRPr="00DC7FC6" w:rsidRDefault="000A39D4" w:rsidP="000A39D4">
      <w:pPr>
        <w:autoSpaceDE w:val="0"/>
        <w:autoSpaceDN w:val="0"/>
        <w:adjustRightInd w:val="0"/>
        <w:jc w:val="both"/>
        <w:rPr>
          <w:rFonts w:eastAsia="Times New Roman"/>
          <w:b/>
          <w:sz w:val="16"/>
          <w:szCs w:val="20"/>
        </w:rPr>
      </w:pPr>
    </w:p>
    <w:p w:rsidR="000A39D4" w:rsidRPr="00DC7FC6" w:rsidRDefault="000A39D4" w:rsidP="000A39D4">
      <w:pPr>
        <w:rPr>
          <w:b/>
        </w:rPr>
      </w:pPr>
      <w:r w:rsidRPr="00DC7FC6">
        <w:rPr>
          <w:b/>
        </w:rPr>
        <w:t>And, The alternative would be judge intervention and AFFs based on conjecture.</w:t>
      </w:r>
    </w:p>
    <w:p w:rsidR="000A39D4" w:rsidRPr="00DC7FC6" w:rsidRDefault="000A39D4" w:rsidP="000A39D4">
      <w:r w:rsidRPr="00DC7FC6">
        <w:rPr>
          <w:b/>
        </w:rPr>
        <w:t>Cranor, Philosophy at UC Riverside, 93</w:t>
      </w:r>
      <w:r w:rsidRPr="00DC7FC6">
        <w:t xml:space="preserve"> (Carl, Professor of Philosophy at the University of California at Riverside, “Scientific Evidence in the Tort Law,” </w:t>
      </w:r>
      <w:r w:rsidRPr="00DC7FC6">
        <w:rPr>
          <w:i/>
        </w:rPr>
        <w:t>Regulating Toxic Substances: A Philosophy of Science and the Law</w:t>
      </w:r>
      <w:r w:rsidRPr="00DC7FC6">
        <w:t>)</w:t>
      </w:r>
    </w:p>
    <w:p w:rsidR="000A39D4" w:rsidRPr="00DC7FC6" w:rsidRDefault="000A39D4" w:rsidP="000A39D4">
      <w:pPr>
        <w:ind w:left="432" w:right="432"/>
        <w:jc w:val="both"/>
        <w:rPr>
          <w:rFonts w:eastAsia="Arial Unicode MS"/>
          <w:b/>
          <w:szCs w:val="20"/>
        </w:rPr>
      </w:pPr>
      <w:r w:rsidRPr="00DC7FC6">
        <w:rPr>
          <w:rFonts w:eastAsia="Arial Unicode MS"/>
          <w:sz w:val="16"/>
          <w:szCs w:val="20"/>
        </w:rPr>
        <w:t xml:space="preserve">There may be a temptation to argue that if one does not have scientific or statistical evidence that protects 95% against false positives, then one does not have good evidence. This is a mistake, for it confuses the requirements of evidence for one area of human inquiry with the evidentiary requirements for another area of human inquiry which has quite different purposes. Thus, the preceding considerations suggest the conclusion of the Ferebee court: "In a courtroom </w:t>
      </w:r>
      <w:r w:rsidRPr="00E668EB">
        <w:rPr>
          <w:rFonts w:eastAsia="Arial Unicode MS"/>
          <w:highlight w:val="green"/>
          <w:u w:val="single"/>
        </w:rPr>
        <w:t>the test</w:t>
      </w:r>
      <w:r w:rsidRPr="00E668EB">
        <w:rPr>
          <w:rFonts w:eastAsia="Arial Unicode MS"/>
          <w:u w:val="single"/>
        </w:rPr>
        <w:t xml:space="preserve"> </w:t>
      </w:r>
      <w:r w:rsidRPr="00DC7FC6">
        <w:rPr>
          <w:rFonts w:eastAsia="Arial Unicode MS"/>
          <w:sz w:val="16"/>
          <w:szCs w:val="20"/>
        </w:rPr>
        <w:t xml:space="preserve">for allowing a plaintiff to recover in a tort suit </w:t>
      </w:r>
      <w:r w:rsidRPr="00DC7FC6">
        <w:rPr>
          <w:rFonts w:eastAsia="Arial Unicode MS"/>
          <w:sz w:val="16"/>
          <w:szCs w:val="20"/>
          <w:highlight w:val="green"/>
        </w:rPr>
        <w:t xml:space="preserve">... </w:t>
      </w:r>
      <w:r w:rsidRPr="00E668EB">
        <w:rPr>
          <w:rFonts w:eastAsia="Arial Unicode MS"/>
          <w:highlight w:val="green"/>
          <w:u w:val="single"/>
        </w:rPr>
        <w:t xml:space="preserve">is not </w:t>
      </w:r>
      <w:r w:rsidRPr="00DC7FC6">
        <w:rPr>
          <w:rFonts w:eastAsia="Arial Unicode MS"/>
          <w:sz w:val="16"/>
          <w:szCs w:val="20"/>
          <w:highlight w:val="green"/>
        </w:rPr>
        <w:t xml:space="preserve">scientific </w:t>
      </w:r>
      <w:r w:rsidRPr="00E668EB">
        <w:rPr>
          <w:rFonts w:eastAsia="Arial Unicode MS"/>
          <w:highlight w:val="green"/>
          <w:u w:val="single"/>
        </w:rPr>
        <w:t xml:space="preserve">certainty but </w:t>
      </w:r>
      <w:r w:rsidRPr="00DC7FC6">
        <w:rPr>
          <w:rFonts w:eastAsia="Arial Unicode MS"/>
          <w:sz w:val="16"/>
          <w:szCs w:val="20"/>
          <w:highlight w:val="green"/>
        </w:rPr>
        <w:t xml:space="preserve">legal </w:t>
      </w:r>
      <w:r w:rsidRPr="00E668EB">
        <w:rPr>
          <w:rFonts w:eastAsia="Arial Unicode MS"/>
          <w:highlight w:val="green"/>
          <w:u w:val="single"/>
        </w:rPr>
        <w:t>sufficiency</w:t>
      </w:r>
      <w:r w:rsidRPr="00DC7FC6">
        <w:rPr>
          <w:rFonts w:eastAsia="Arial Unicode MS"/>
          <w:sz w:val="16"/>
          <w:szCs w:val="20"/>
        </w:rPr>
        <w:t>."131 Something like the traditional legal requirement of "</w:t>
      </w:r>
      <w:r w:rsidRPr="00E668EB">
        <w:rPr>
          <w:rFonts w:eastAsia="Arial Unicode MS"/>
          <w:highlight w:val="green"/>
          <w:u w:val="single"/>
        </w:rPr>
        <w:t>proof to a reasonable degree</w:t>
      </w:r>
      <w:r w:rsidRPr="00E668EB">
        <w:rPr>
          <w:rFonts w:eastAsia="Arial Unicode MS"/>
          <w:u w:val="single"/>
        </w:rPr>
        <w:t xml:space="preserve"> </w:t>
      </w:r>
      <w:r w:rsidRPr="00DC7FC6">
        <w:rPr>
          <w:rFonts w:eastAsia="Arial Unicode MS"/>
          <w:sz w:val="16"/>
          <w:szCs w:val="20"/>
        </w:rPr>
        <w:t xml:space="preserve">of medical certainty" </w:t>
      </w:r>
      <w:r w:rsidRPr="00E668EB">
        <w:rPr>
          <w:rFonts w:eastAsia="Arial Unicode MS"/>
          <w:highlight w:val="green"/>
          <w:u w:val="single"/>
        </w:rPr>
        <w:t>seems the appropriate standard for the burden of production</w:t>
      </w:r>
      <w:r w:rsidRPr="00E668EB">
        <w:rPr>
          <w:rFonts w:eastAsia="Arial Unicode MS"/>
          <w:u w:val="single"/>
        </w:rPr>
        <w:t xml:space="preserve"> </w:t>
      </w:r>
      <w:r w:rsidRPr="00DC7FC6">
        <w:rPr>
          <w:rFonts w:eastAsia="Arial Unicode MS"/>
          <w:sz w:val="16"/>
          <w:szCs w:val="20"/>
        </w:rPr>
        <w:t xml:space="preserve">in toxic tort suits. </w:t>
      </w:r>
      <w:r w:rsidRPr="00E668EB">
        <w:rPr>
          <w:rFonts w:eastAsia="Arial Unicode MS"/>
          <w:u w:val="single"/>
        </w:rPr>
        <w:t>The plaintiff should have some threshold burden of production "to prevent verdicts based upon speculation and conjecture,"</w:t>
      </w:r>
      <w:r w:rsidRPr="00DC7FC6">
        <w:rPr>
          <w:rFonts w:eastAsia="Arial Unicode MS"/>
          <w:sz w:val="16"/>
          <w:szCs w:val="20"/>
        </w:rPr>
        <w:t xml:space="preserve">132 </w:t>
      </w:r>
      <w:r w:rsidRPr="00E668EB">
        <w:rPr>
          <w:rFonts w:eastAsia="Arial Unicode MS"/>
          <w:u w:val="single"/>
        </w:rPr>
        <w:t>and to help preclude frivolous claims</w:t>
      </w:r>
      <w:r w:rsidRPr="00DC7FC6">
        <w:rPr>
          <w:rFonts w:eastAsia="Arial Unicode MS"/>
          <w:sz w:val="16"/>
          <w:szCs w:val="20"/>
        </w:rPr>
        <w:t xml:space="preserve">, or "junk science," but not the unreasonably high burden Black suggests.133 </w:t>
      </w:r>
      <w:r w:rsidRPr="00DC7FC6">
        <w:rPr>
          <w:rFonts w:eastAsia="Arial Unicode MS"/>
          <w:b/>
          <w:szCs w:val="20"/>
        </w:rPr>
        <w:t>P. 78-9</w:t>
      </w:r>
    </w:p>
    <w:p w:rsidR="00E501AA" w:rsidRDefault="00E501AA" w:rsidP="00E501AA"/>
    <w:p w:rsidR="00E501AA" w:rsidRDefault="00E501AA" w:rsidP="00E501AA"/>
    <w:p w:rsidR="00F45209" w:rsidRDefault="00F45209" w:rsidP="004765B9"/>
    <w:p w:rsidR="00A06458" w:rsidRDefault="00A06458" w:rsidP="004765B9"/>
    <w:p w:rsidR="00A06458" w:rsidRDefault="00A06458" w:rsidP="004765B9"/>
    <w:p w:rsidR="003C33E7" w:rsidRDefault="003C33E7" w:rsidP="00D15401"/>
    <w:p w:rsidR="003C33E7" w:rsidRPr="003C33E7" w:rsidRDefault="003C33E7" w:rsidP="003C33E7">
      <w:pPr>
        <w:pStyle w:val="Heading2"/>
      </w:pPr>
    </w:p>
    <w:p w:rsidR="008376E3" w:rsidRDefault="008376E3" w:rsidP="00D15401"/>
    <w:p w:rsidR="00D15401" w:rsidRDefault="00D15401" w:rsidP="00D15401">
      <w:pPr>
        <w:pStyle w:val="Heading1"/>
      </w:pPr>
      <w:r>
        <w:t>Generic</w:t>
      </w:r>
    </w:p>
    <w:p w:rsidR="00D15401" w:rsidRDefault="00D15401" w:rsidP="00D15401"/>
    <w:p w:rsidR="006F058B" w:rsidRDefault="006F058B" w:rsidP="00D15401"/>
    <w:p w:rsidR="006F058B" w:rsidRDefault="006F058B" w:rsidP="006F058B">
      <w:pPr>
        <w:pStyle w:val="Heading2"/>
      </w:pPr>
      <w:r>
        <w:t>2NC Overview</w:t>
      </w:r>
    </w:p>
    <w:p w:rsidR="006F058B" w:rsidRDefault="006F058B" w:rsidP="006F058B"/>
    <w:p w:rsidR="000A75B2" w:rsidRPr="004213AA" w:rsidRDefault="006F058B" w:rsidP="00D15401">
      <w:pPr>
        <w:rPr>
          <w:b/>
        </w:rPr>
      </w:pPr>
      <w:r>
        <w:rPr>
          <w:b/>
        </w:rPr>
        <w:t>Our interpretation is that the affirmative has to provid</w:t>
      </w:r>
      <w:r w:rsidR="00F556E3">
        <w:rPr>
          <w:b/>
        </w:rPr>
        <w:t>e an increase of at least 11</w:t>
      </w:r>
      <w:r w:rsidR="00253E6E">
        <w:rPr>
          <w:b/>
        </w:rPr>
        <w:t xml:space="preserve">% from the status quo investment </w:t>
      </w:r>
    </w:p>
    <w:p w:rsidR="004213AA" w:rsidRDefault="004213AA" w:rsidP="00D15401"/>
    <w:p w:rsidR="004213AA" w:rsidRPr="00C330E6" w:rsidRDefault="004213AA" w:rsidP="004213AA">
      <w:pPr>
        <w:rPr>
          <w:b/>
        </w:rPr>
      </w:pPr>
      <w:r>
        <w:rPr>
          <w:b/>
        </w:rPr>
        <w:t xml:space="preserve">A topical version of the aff is to ensure </w:t>
      </w:r>
      <w:r w:rsidR="00B45490">
        <w:rPr>
          <w:b/>
        </w:rPr>
        <w:t>it’s a</w:t>
      </w:r>
      <w:r w:rsidR="00F556E3">
        <w:rPr>
          <w:b/>
        </w:rPr>
        <w:t>n 11</w:t>
      </w:r>
      <w:r>
        <w:rPr>
          <w:b/>
        </w:rPr>
        <w:t xml:space="preserve">% increase – this gives the aff </w:t>
      </w:r>
      <w:r>
        <w:rPr>
          <w:b/>
          <w:u w:val="single"/>
        </w:rPr>
        <w:t>all of the same ground</w:t>
      </w:r>
      <w:r>
        <w:rPr>
          <w:b/>
        </w:rPr>
        <w:t xml:space="preserve"> but gives the neg a chance</w:t>
      </w:r>
    </w:p>
    <w:p w:rsidR="00842762" w:rsidRDefault="00842762" w:rsidP="00842762">
      <w:pPr>
        <w:rPr>
          <w:rFonts w:eastAsia="Times New Roman"/>
          <w:b/>
          <w:bCs/>
          <w:sz w:val="28"/>
          <w:szCs w:val="28"/>
          <w:u w:val="single"/>
        </w:rPr>
      </w:pPr>
    </w:p>
    <w:p w:rsidR="00341510" w:rsidRDefault="00341510" w:rsidP="00842762">
      <w:pPr>
        <w:rPr>
          <w:b/>
        </w:rPr>
      </w:pPr>
    </w:p>
    <w:p w:rsidR="00DD187A" w:rsidRPr="005A42EB" w:rsidRDefault="00DD187A" w:rsidP="00842762"/>
    <w:p w:rsidR="004213AA" w:rsidRDefault="004213AA" w:rsidP="0081752B">
      <w:pPr>
        <w:pStyle w:val="Heading2"/>
      </w:pPr>
      <w:r>
        <w:t xml:space="preserve">2NC Overview—1 </w:t>
      </w:r>
      <w:r w:rsidR="006C1018">
        <w:t>Limits</w:t>
      </w:r>
    </w:p>
    <w:p w:rsidR="004213AA" w:rsidRDefault="004213AA" w:rsidP="004213AA"/>
    <w:p w:rsidR="004213AA" w:rsidRDefault="004213AA" w:rsidP="004213AA">
      <w:pPr>
        <w:rPr>
          <w:b/>
        </w:rPr>
      </w:pPr>
      <w:r>
        <w:rPr>
          <w:b/>
        </w:rPr>
        <w:t>And, our interpretation is best—</w:t>
      </w:r>
    </w:p>
    <w:p w:rsidR="004213AA" w:rsidRDefault="004213AA" w:rsidP="004213AA">
      <w:pPr>
        <w:rPr>
          <w:b/>
        </w:rPr>
      </w:pPr>
    </w:p>
    <w:p w:rsidR="004213AA" w:rsidRDefault="004213AA" w:rsidP="004213AA">
      <w:pPr>
        <w:rPr>
          <w:b/>
        </w:rPr>
      </w:pPr>
      <w:r>
        <w:rPr>
          <w:b/>
        </w:rPr>
        <w:t xml:space="preserve">1) </w:t>
      </w:r>
      <w:r w:rsidRPr="00DB012C">
        <w:rPr>
          <w:b/>
          <w:u w:val="single"/>
        </w:rPr>
        <w:t>Limits</w:t>
      </w:r>
      <w:r>
        <w:rPr>
          <w:b/>
        </w:rPr>
        <w:t xml:space="preserve">—allowing </w:t>
      </w:r>
      <w:r w:rsidR="00664911">
        <w:rPr>
          <w:b/>
        </w:rPr>
        <w:t>this</w:t>
      </w:r>
      <w:r>
        <w:rPr>
          <w:b/>
        </w:rPr>
        <w:t xml:space="preserve"> aff </w:t>
      </w:r>
      <w:r w:rsidR="002905D3">
        <w:rPr>
          <w:b/>
        </w:rPr>
        <w:t>justifies</w:t>
      </w:r>
      <w:r>
        <w:rPr>
          <w:b/>
        </w:rPr>
        <w:t xml:space="preserve"> </w:t>
      </w:r>
      <w:r w:rsidR="00E878A1">
        <w:rPr>
          <w:b/>
        </w:rPr>
        <w:t xml:space="preserve">entirely new categories </w:t>
      </w:r>
      <w:r w:rsidR="00231BD6">
        <w:rPr>
          <w:b/>
        </w:rPr>
        <w:t xml:space="preserve">of affs </w:t>
      </w:r>
      <w:r w:rsidR="00253E6E">
        <w:rPr>
          <w:b/>
        </w:rPr>
        <w:t xml:space="preserve">like “poem </w:t>
      </w:r>
      <w:r w:rsidR="00E878A1">
        <w:rPr>
          <w:b/>
        </w:rPr>
        <w:t xml:space="preserve">of the week affs” and </w:t>
      </w:r>
      <w:r>
        <w:rPr>
          <w:b/>
        </w:rPr>
        <w:t xml:space="preserve">innumerable affs that could </w:t>
      </w:r>
    </w:p>
    <w:p w:rsidR="004213AA" w:rsidRDefault="004213AA" w:rsidP="004213AA">
      <w:pPr>
        <w:rPr>
          <w:b/>
        </w:rPr>
      </w:pPr>
      <w:r>
        <w:rPr>
          <w:b/>
        </w:rPr>
        <w:t>---</w:t>
      </w:r>
      <w:r w:rsidR="00253E6E">
        <w:rPr>
          <w:b/>
        </w:rPr>
        <w:t>read a single poem</w:t>
      </w:r>
    </w:p>
    <w:p w:rsidR="004213AA" w:rsidRDefault="004213AA" w:rsidP="004213AA">
      <w:pPr>
        <w:rPr>
          <w:b/>
        </w:rPr>
      </w:pPr>
      <w:r>
        <w:rPr>
          <w:b/>
        </w:rPr>
        <w:t>---</w:t>
      </w:r>
      <w:r w:rsidR="00253E6E">
        <w:rPr>
          <w:b/>
        </w:rPr>
        <w:t>play one song</w:t>
      </w:r>
    </w:p>
    <w:p w:rsidR="00253E6E" w:rsidRDefault="00253E6E" w:rsidP="004213AA">
      <w:pPr>
        <w:rPr>
          <w:b/>
        </w:rPr>
      </w:pPr>
      <w:r>
        <w:rPr>
          <w:b/>
        </w:rPr>
        <w:t>---analyze a single science fiction story</w:t>
      </w:r>
    </w:p>
    <w:p w:rsidR="007F6AEE" w:rsidRDefault="007F6AEE" w:rsidP="004213AA">
      <w:pPr>
        <w:rPr>
          <w:b/>
        </w:rPr>
      </w:pPr>
    </w:p>
    <w:p w:rsidR="007F6AEE" w:rsidRPr="007F6AEE" w:rsidRDefault="00231BD6" w:rsidP="004213AA">
      <w:pPr>
        <w:rPr>
          <w:b/>
        </w:rPr>
      </w:pPr>
      <w:r>
        <w:rPr>
          <w:b/>
        </w:rPr>
        <w:t>The aff would always</w:t>
      </w:r>
      <w:r w:rsidR="007F6AEE">
        <w:rPr>
          <w:b/>
        </w:rPr>
        <w:t xml:space="preserve"> win no matter how small the </w:t>
      </w:r>
      <w:r>
        <w:rPr>
          <w:b/>
        </w:rPr>
        <w:t>advantages</w:t>
      </w:r>
      <w:r w:rsidR="007F6AEE">
        <w:rPr>
          <w:b/>
        </w:rPr>
        <w:t xml:space="preserve"> because there’s no neg offense</w:t>
      </w:r>
    </w:p>
    <w:p w:rsidR="00EA451D" w:rsidRDefault="00EA451D" w:rsidP="004213AA"/>
    <w:p w:rsidR="004213AA" w:rsidRPr="00F02E66" w:rsidRDefault="004213AA" w:rsidP="004213AA">
      <w:pPr>
        <w:rPr>
          <w:b/>
          <w:u w:val="single"/>
        </w:rPr>
      </w:pPr>
      <w:r w:rsidRPr="00F02E66">
        <w:rPr>
          <w:b/>
          <w:u w:val="single"/>
        </w:rPr>
        <w:t>Limits outweigh—</w:t>
      </w:r>
    </w:p>
    <w:p w:rsidR="004213AA" w:rsidRPr="00EC1373" w:rsidRDefault="004213AA" w:rsidP="00EC1373"/>
    <w:p w:rsidR="004B3CA8" w:rsidRDefault="004213AA" w:rsidP="001E46B8">
      <w:pPr>
        <w:rPr>
          <w:b/>
        </w:rPr>
      </w:pPr>
      <w:r>
        <w:rPr>
          <w:b/>
        </w:rPr>
        <w:t>a)</w:t>
      </w:r>
      <w:r w:rsidR="00095FE8">
        <w:rPr>
          <w:b/>
        </w:rPr>
        <w:t xml:space="preserve"> </w:t>
      </w:r>
      <w:r w:rsidR="00095FE8">
        <w:rPr>
          <w:b/>
          <w:u w:val="single"/>
        </w:rPr>
        <w:t>Decision-making</w:t>
      </w:r>
      <w:r w:rsidR="00095FE8">
        <w:rPr>
          <w:b/>
        </w:rPr>
        <w:t>---</w:t>
      </w:r>
      <w:r>
        <w:rPr>
          <w:b/>
        </w:rPr>
        <w:t xml:space="preserve">Large topics encourage </w:t>
      </w:r>
      <w:r w:rsidR="00BF09EF">
        <w:rPr>
          <w:b/>
        </w:rPr>
        <w:t>hyper-</w:t>
      </w:r>
      <w:r w:rsidR="00567F71">
        <w:rPr>
          <w:b/>
        </w:rPr>
        <w:t>generic</w:t>
      </w:r>
      <w:r w:rsidR="001267B1">
        <w:rPr>
          <w:b/>
        </w:rPr>
        <w:t xml:space="preserve"> counterplans </w:t>
      </w:r>
      <w:r w:rsidR="00F556E3">
        <w:rPr>
          <w:b/>
        </w:rPr>
        <w:t xml:space="preserve">and kritiks </w:t>
      </w:r>
      <w:r w:rsidR="001267B1">
        <w:rPr>
          <w:b/>
        </w:rPr>
        <w:t>that moot the 1ac</w:t>
      </w:r>
      <w:r w:rsidR="00460F95">
        <w:rPr>
          <w:b/>
        </w:rPr>
        <w:t xml:space="preserve"> and </w:t>
      </w:r>
      <w:r w:rsidR="00567F71">
        <w:rPr>
          <w:b/>
        </w:rPr>
        <w:t>topic education</w:t>
      </w:r>
      <w:r w:rsidR="004B3CA8">
        <w:rPr>
          <w:b/>
        </w:rPr>
        <w:t>---t</w:t>
      </w:r>
      <w:r w:rsidR="00460F95">
        <w:rPr>
          <w:b/>
        </w:rPr>
        <w:t xml:space="preserve">he quality of research </w:t>
      </w:r>
      <w:r w:rsidR="00567F71">
        <w:rPr>
          <w:b/>
        </w:rPr>
        <w:t>and clash decreases</w:t>
      </w:r>
      <w:r w:rsidR="00294037">
        <w:rPr>
          <w:b/>
        </w:rPr>
        <w:t xml:space="preserve"> because of time </w:t>
      </w:r>
      <w:r w:rsidR="008B0322">
        <w:rPr>
          <w:b/>
        </w:rPr>
        <w:t xml:space="preserve">constraints, </w:t>
      </w:r>
      <w:r w:rsidR="0064176F">
        <w:rPr>
          <w:b/>
        </w:rPr>
        <w:t>uncertainty over link ground</w:t>
      </w:r>
      <w:r w:rsidR="008B0322">
        <w:rPr>
          <w:b/>
        </w:rPr>
        <w:t>, and we need to predict the aff to hav</w:t>
      </w:r>
      <w:r w:rsidR="00F556E3">
        <w:rPr>
          <w:b/>
        </w:rPr>
        <w:t>e counterplan solvency evidence with specific links to DA’s and K’s</w:t>
      </w:r>
      <w:r w:rsidR="008B0322">
        <w:rPr>
          <w:b/>
        </w:rPr>
        <w:t xml:space="preserve">---that skews </w:t>
      </w:r>
      <w:r w:rsidR="00650E6A">
        <w:rPr>
          <w:b/>
        </w:rPr>
        <w:t>cost benefit analysis</w:t>
      </w:r>
      <w:r w:rsidR="00231BD6">
        <w:rPr>
          <w:b/>
        </w:rPr>
        <w:t xml:space="preserve"> and</w:t>
      </w:r>
      <w:r w:rsidR="008B0322">
        <w:rPr>
          <w:b/>
        </w:rPr>
        <w:t xml:space="preserve"> </w:t>
      </w:r>
      <w:r w:rsidR="00247888">
        <w:rPr>
          <w:b/>
        </w:rPr>
        <w:t>decision-making</w:t>
      </w:r>
      <w:r w:rsidR="00F80E36">
        <w:rPr>
          <w:b/>
        </w:rPr>
        <w:t>.</w:t>
      </w:r>
      <w:r w:rsidR="001E46B8" w:rsidRPr="001E46B8">
        <w:rPr>
          <w:b/>
        </w:rPr>
        <w:t xml:space="preserve"> </w:t>
      </w:r>
      <w:r w:rsidR="001E46B8">
        <w:rPr>
          <w:b/>
        </w:rPr>
        <w:t xml:space="preserve">Smaller topics </w:t>
      </w:r>
      <w:r w:rsidR="002529BF">
        <w:rPr>
          <w:b/>
        </w:rPr>
        <w:t>solve</w:t>
      </w:r>
      <w:r w:rsidR="001E46B8">
        <w:rPr>
          <w:b/>
        </w:rPr>
        <w:t xml:space="preserve"> because you aren’t making the same, shallow decisions over and over.</w:t>
      </w:r>
    </w:p>
    <w:p w:rsidR="00F80E36" w:rsidRPr="00106EF0" w:rsidRDefault="00F80E36" w:rsidP="004213AA"/>
    <w:p w:rsidR="00567F71" w:rsidRDefault="00F80E36" w:rsidP="004C42BA">
      <w:pPr>
        <w:rPr>
          <w:b/>
        </w:rPr>
      </w:pPr>
      <w:r>
        <w:rPr>
          <w:b/>
        </w:rPr>
        <w:t xml:space="preserve">That outweighs </w:t>
      </w:r>
      <w:r w:rsidR="00650E6A">
        <w:rPr>
          <w:b/>
        </w:rPr>
        <w:t>because it’</w:t>
      </w:r>
      <w:r>
        <w:rPr>
          <w:b/>
        </w:rPr>
        <w:t>s a portable, every-day skill.</w:t>
      </w:r>
      <w:r w:rsidR="0001334E" w:rsidRPr="0001334E">
        <w:rPr>
          <w:b/>
        </w:rPr>
        <w:t xml:space="preserve"> </w:t>
      </w:r>
      <w:r w:rsidR="0001334E">
        <w:rPr>
          <w:b/>
        </w:rPr>
        <w:t xml:space="preserve">The issues will be different in 5 years, but we will need the research and advocacy skills that the aff’s interpretation tarnishes. </w:t>
      </w:r>
      <w:r w:rsidR="008A205E">
        <w:rPr>
          <w:b/>
        </w:rPr>
        <w:t>Turns</w:t>
      </w:r>
      <w:r>
        <w:rPr>
          <w:b/>
        </w:rPr>
        <w:t xml:space="preserve"> education because </w:t>
      </w:r>
      <w:r w:rsidR="008A205E">
        <w:rPr>
          <w:b/>
        </w:rPr>
        <w:t>otherwise</w:t>
      </w:r>
      <w:r w:rsidR="004C42BA">
        <w:rPr>
          <w:b/>
        </w:rPr>
        <w:t xml:space="preserve"> you’re just a fact book. </w:t>
      </w:r>
    </w:p>
    <w:p w:rsidR="004213AA" w:rsidRPr="00341510" w:rsidRDefault="004213AA" w:rsidP="00341510"/>
    <w:p w:rsidR="00155613" w:rsidRDefault="004213AA" w:rsidP="004213AA">
      <w:pPr>
        <w:rPr>
          <w:b/>
        </w:rPr>
      </w:pPr>
      <w:r>
        <w:rPr>
          <w:b/>
        </w:rPr>
        <w:t xml:space="preserve">b) </w:t>
      </w:r>
      <w:r w:rsidR="00095FE8">
        <w:rPr>
          <w:b/>
          <w:u w:val="single"/>
        </w:rPr>
        <w:t xml:space="preserve">No </w:t>
      </w:r>
      <w:r w:rsidR="00095FE8" w:rsidRPr="00095FE8">
        <w:rPr>
          <w:b/>
          <w:u w:val="single"/>
        </w:rPr>
        <w:t>offense</w:t>
      </w:r>
      <w:r w:rsidR="00095FE8">
        <w:rPr>
          <w:b/>
        </w:rPr>
        <w:t>---</w:t>
      </w:r>
      <w:r w:rsidRPr="00095FE8">
        <w:rPr>
          <w:b/>
        </w:rPr>
        <w:t>The</w:t>
      </w:r>
      <w:r>
        <w:rPr>
          <w:b/>
        </w:rPr>
        <w:t xml:space="preserve"> </w:t>
      </w:r>
      <w:r>
        <w:rPr>
          <w:b/>
          <w:u w:val="single"/>
        </w:rPr>
        <w:t>breadth of education</w:t>
      </w:r>
      <w:r>
        <w:rPr>
          <w:b/>
        </w:rPr>
        <w:t xml:space="preserve"> is </w:t>
      </w:r>
      <w:r>
        <w:rPr>
          <w:b/>
          <w:u w:val="single"/>
        </w:rPr>
        <w:t>inevitable</w:t>
      </w:r>
      <w:r>
        <w:rPr>
          <w:b/>
        </w:rPr>
        <w:t xml:space="preserve"> over the year – plus things like backfiles and independent research solves – that means we control </w:t>
      </w:r>
      <w:r>
        <w:rPr>
          <w:b/>
          <w:u w:val="single"/>
        </w:rPr>
        <w:t>terminal impact uniqueness</w:t>
      </w:r>
      <w:r>
        <w:rPr>
          <w:b/>
        </w:rPr>
        <w:t xml:space="preserve"> on </w:t>
      </w:r>
      <w:r w:rsidRPr="00095FE8">
        <w:rPr>
          <w:b/>
        </w:rPr>
        <w:t>depth</w:t>
      </w:r>
    </w:p>
    <w:p w:rsidR="00155613" w:rsidRDefault="00155613" w:rsidP="004213AA">
      <w:pPr>
        <w:rPr>
          <w:b/>
        </w:rPr>
      </w:pPr>
    </w:p>
    <w:p w:rsidR="00A37A08" w:rsidRPr="0001334E" w:rsidRDefault="0001334E" w:rsidP="004213AA">
      <w:pPr>
        <w:rPr>
          <w:b/>
        </w:rPr>
      </w:pPr>
      <w:r>
        <w:rPr>
          <w:b/>
        </w:rPr>
        <w:t xml:space="preserve">Broad education is </w:t>
      </w:r>
      <w:r>
        <w:rPr>
          <w:b/>
          <w:u w:val="single"/>
        </w:rPr>
        <w:t>worthless</w:t>
      </w:r>
      <w:r>
        <w:rPr>
          <w:b/>
        </w:rPr>
        <w:t xml:space="preserve">---anybody can skim Wikipedia, </w:t>
      </w:r>
      <w:r w:rsidR="00924008">
        <w:rPr>
          <w:b/>
        </w:rPr>
        <w:t>only in-depth knowledge and research skills are relevant in the real world</w:t>
      </w:r>
    </w:p>
    <w:p w:rsidR="004213AA" w:rsidRPr="00341510" w:rsidRDefault="004213AA" w:rsidP="00341510"/>
    <w:p w:rsidR="004213AA" w:rsidRDefault="00FD647D" w:rsidP="004213AA">
      <w:pPr>
        <w:rPr>
          <w:b/>
          <w:sz w:val="14"/>
          <w:szCs w:val="14"/>
        </w:rPr>
      </w:pPr>
      <w:r>
        <w:rPr>
          <w:b/>
        </w:rPr>
        <w:t>c)</w:t>
      </w:r>
      <w:r w:rsidR="00253E6E">
        <w:rPr>
          <w:b/>
        </w:rPr>
        <w:t xml:space="preserve"> Err</w:t>
      </w:r>
      <w:r w:rsidR="004213AA">
        <w:rPr>
          <w:b/>
        </w:rPr>
        <w:t xml:space="preserve"> negative—</w:t>
      </w:r>
    </w:p>
    <w:p w:rsidR="004213AA" w:rsidRDefault="004213AA" w:rsidP="004213AA">
      <w:pPr>
        <w:rPr>
          <w:b/>
          <w:sz w:val="14"/>
          <w:szCs w:val="14"/>
        </w:rPr>
      </w:pPr>
    </w:p>
    <w:p w:rsidR="00720868" w:rsidRPr="00720868" w:rsidRDefault="00720868" w:rsidP="00720868">
      <w:pPr>
        <w:pStyle w:val="Heading2"/>
      </w:pPr>
      <w:r>
        <w:t>2NC Overview—</w:t>
      </w:r>
      <w:r w:rsidR="00244220">
        <w:t xml:space="preserve">2 </w:t>
      </w:r>
      <w:r w:rsidR="006C1018">
        <w:t>Ground</w:t>
      </w:r>
    </w:p>
    <w:p w:rsidR="00D15401" w:rsidRDefault="00D15401" w:rsidP="00D15401"/>
    <w:p w:rsidR="00B54865" w:rsidRDefault="00720868" w:rsidP="00D15401">
      <w:pPr>
        <w:rPr>
          <w:b/>
        </w:rPr>
      </w:pPr>
      <w:r>
        <w:rPr>
          <w:b/>
        </w:rPr>
        <w:t>2</w:t>
      </w:r>
      <w:r w:rsidR="00D15401">
        <w:rPr>
          <w:b/>
        </w:rPr>
        <w:t xml:space="preserve">) </w:t>
      </w:r>
      <w:r w:rsidR="00D15401" w:rsidRPr="00720868">
        <w:rPr>
          <w:b/>
          <w:u w:val="single"/>
        </w:rPr>
        <w:t>Ground</w:t>
      </w:r>
      <w:r w:rsidR="00D15401">
        <w:rPr>
          <w:b/>
        </w:rPr>
        <w:t>—</w:t>
      </w:r>
      <w:r w:rsidR="00807397">
        <w:rPr>
          <w:b/>
        </w:rPr>
        <w:t xml:space="preserve">all core topic </w:t>
      </w:r>
      <w:r w:rsidR="00B82C6A">
        <w:rPr>
          <w:b/>
        </w:rPr>
        <w:t>disads like politics, spending, trade off</w:t>
      </w:r>
      <w:r w:rsidR="00807397">
        <w:rPr>
          <w:b/>
        </w:rPr>
        <w:t>, etc… are dependent on an immediate, substantial increase</w:t>
      </w:r>
      <w:r w:rsidR="00B82C6A">
        <w:rPr>
          <w:b/>
        </w:rPr>
        <w:t xml:space="preserve"> </w:t>
      </w:r>
      <w:r w:rsidR="00807397">
        <w:rPr>
          <w:b/>
        </w:rPr>
        <w:t>–</w:t>
      </w:r>
      <w:r w:rsidR="00D15401">
        <w:rPr>
          <w:b/>
        </w:rPr>
        <w:t xml:space="preserve">small squirrely affs </w:t>
      </w:r>
      <w:r w:rsidR="00863DA8">
        <w:rPr>
          <w:b/>
        </w:rPr>
        <w:t xml:space="preserve">side-step links by saying the plan isn’t </w:t>
      </w:r>
      <w:r w:rsidR="00863DA8">
        <w:rPr>
          <w:b/>
          <w:u w:val="single"/>
        </w:rPr>
        <w:t>enough</w:t>
      </w:r>
      <w:r w:rsidR="00863DA8">
        <w:t xml:space="preserve"> </w:t>
      </w:r>
      <w:r w:rsidR="00863DA8">
        <w:rPr>
          <w:b/>
        </w:rPr>
        <w:t>to trigger the link – there’s also no negative l</w:t>
      </w:r>
      <w:r w:rsidR="00F556E3">
        <w:rPr>
          <w:b/>
        </w:rPr>
        <w:t xml:space="preserve">iterature on </w:t>
      </w:r>
      <w:r w:rsidR="009E1CFB">
        <w:rPr>
          <w:b/>
        </w:rPr>
        <w:t>project affs</w:t>
      </w:r>
    </w:p>
    <w:p w:rsidR="00BA737C" w:rsidRDefault="00BA737C" w:rsidP="00D15401">
      <w:pPr>
        <w:rPr>
          <w:b/>
        </w:rPr>
      </w:pPr>
    </w:p>
    <w:p w:rsidR="00FD647D" w:rsidRDefault="00FD647D" w:rsidP="00D15401">
      <w:pPr>
        <w:rPr>
          <w:b/>
        </w:rPr>
      </w:pPr>
    </w:p>
    <w:p w:rsidR="00FD647D" w:rsidRDefault="00FD647D" w:rsidP="00FD647D">
      <w:pPr>
        <w:pStyle w:val="Heading2"/>
      </w:pPr>
      <w:r>
        <w:t xml:space="preserve">2NC Overview—Rowland </w:t>
      </w:r>
    </w:p>
    <w:p w:rsidR="00FD647D" w:rsidRDefault="00FD647D" w:rsidP="00FD647D"/>
    <w:p w:rsidR="00FD647D" w:rsidRDefault="00FD647D" w:rsidP="00FD647D"/>
    <w:p w:rsidR="00FD647D" w:rsidRDefault="00FD647D" w:rsidP="00FD647D">
      <w:pPr>
        <w:rPr>
          <w:b/>
        </w:rPr>
      </w:pPr>
      <w:r>
        <w:rPr>
          <w:b/>
        </w:rPr>
        <w:t>Limits independently outweigh and turn their offense</w:t>
      </w:r>
    </w:p>
    <w:p w:rsidR="00FD647D" w:rsidRPr="00DD38B1" w:rsidRDefault="00FD647D" w:rsidP="00FD647D">
      <w:pPr>
        <w:rPr>
          <w:sz w:val="12"/>
        </w:rPr>
      </w:pPr>
      <w:r w:rsidRPr="00DD38B1">
        <w:rPr>
          <w:b/>
          <w:bCs/>
        </w:rPr>
        <w:t>Rowland 84</w:t>
      </w:r>
      <w:r w:rsidRPr="00DD38B1">
        <w:rPr>
          <w:rStyle w:val="apple-converted-space"/>
          <w:sz w:val="12"/>
        </w:rPr>
        <w:t> </w:t>
      </w:r>
      <w:r w:rsidRPr="00DD38B1">
        <w:rPr>
          <w:sz w:val="12"/>
        </w:rPr>
        <w:t>(Robert C., Debate Coach – Baylor University, “Topic Selection in Debate”, American Forensics in Perspective, Ed. Parson, p. 53-54, nkj)</w:t>
      </w:r>
    </w:p>
    <w:p w:rsidR="00FD647D" w:rsidRPr="00DD38B1" w:rsidRDefault="00FD647D" w:rsidP="00FD647D">
      <w:pPr>
        <w:tabs>
          <w:tab w:val="left" w:pos="3570"/>
        </w:tabs>
        <w:rPr>
          <w:sz w:val="12"/>
        </w:rPr>
      </w:pPr>
    </w:p>
    <w:p w:rsidR="00FD647D" w:rsidRPr="00341510" w:rsidRDefault="00FD647D" w:rsidP="00FD647D">
      <w:pPr>
        <w:rPr>
          <w:sz w:val="12"/>
        </w:rPr>
      </w:pPr>
      <w:r w:rsidRPr="00DD38B1">
        <w:rPr>
          <w:sz w:val="12"/>
        </w:rPr>
        <w:t xml:space="preserve">The first major problem identified by the work group as relating to topic selection is the decline in participation in the National Debate Tournament (NDT) policy debate. As Boman notes: There is a growing dissatisfaction with academic debate that utilizes a policy proposition. Programs which are oriented toward debating the national policy debate proposition, so-called “NDT” programs, are diminishing both in scope and size. This </w:t>
      </w:r>
      <w:r w:rsidRPr="00DD38B1">
        <w:rPr>
          <w:highlight w:val="yellow"/>
          <w:u w:val="single"/>
        </w:rPr>
        <w:t>decline in policy debate is tied</w:t>
      </w:r>
      <w:r w:rsidRPr="00DD38B1">
        <w:rPr>
          <w:u w:val="single"/>
        </w:rPr>
        <w:t xml:space="preserve">, many in the work group believe, </w:t>
      </w:r>
      <w:r w:rsidRPr="00DD38B1">
        <w:rPr>
          <w:highlight w:val="yellow"/>
          <w:u w:val="single"/>
        </w:rPr>
        <w:t>to</w:t>
      </w:r>
      <w:r w:rsidRPr="00DD38B1">
        <w:rPr>
          <w:u w:val="single"/>
        </w:rPr>
        <w:t xml:space="preserve"> excessively </w:t>
      </w:r>
      <w:r w:rsidRPr="00DD38B1">
        <w:rPr>
          <w:highlight w:val="yellow"/>
          <w:u w:val="single"/>
        </w:rPr>
        <w:t>broad topics</w:t>
      </w:r>
      <w:r w:rsidRPr="00DD38B1">
        <w:rPr>
          <w:sz w:val="12"/>
        </w:rPr>
        <w:t xml:space="preserve">. The most obvious characteristic of some recent policy debate topics is extreme breadth. A resolution calling for regulation of land use literally and figuratively covers a lot of ground. National debate topics have not always been so broad. Before the late 1960s the topic often specified a particular policy change. The move from narrow </w:t>
      </w:r>
      <w:r w:rsidRPr="00DD38B1">
        <w:rPr>
          <w:u w:val="single"/>
        </w:rPr>
        <w:t xml:space="preserve">to </w:t>
      </w:r>
      <w:r w:rsidRPr="00DD38B1">
        <w:rPr>
          <w:highlight w:val="yellow"/>
          <w:u w:val="single"/>
        </w:rPr>
        <w:t>broad topics</w:t>
      </w:r>
      <w:r w:rsidRPr="00DD38B1">
        <w:rPr>
          <w:u w:val="single"/>
        </w:rPr>
        <w:t xml:space="preserve"> has had</w:t>
      </w:r>
      <w:r w:rsidRPr="00DD38B1">
        <w:rPr>
          <w:sz w:val="12"/>
        </w:rPr>
        <w:t xml:space="preserve">, according to some, </w:t>
      </w:r>
      <w:r w:rsidRPr="00DD38B1">
        <w:rPr>
          <w:u w:val="single"/>
        </w:rPr>
        <w:t xml:space="preserve">the effect of </w:t>
      </w:r>
      <w:r w:rsidRPr="00DD38B1">
        <w:rPr>
          <w:highlight w:val="yellow"/>
          <w:u w:val="single"/>
        </w:rPr>
        <w:t>limit</w:t>
      </w:r>
      <w:r w:rsidRPr="00DD38B1">
        <w:rPr>
          <w:sz w:val="12"/>
        </w:rPr>
        <w:t>ing</w:t>
      </w:r>
      <w:r w:rsidRPr="00DD38B1">
        <w:rPr>
          <w:u w:val="single"/>
        </w:rPr>
        <w:t xml:space="preserve"> the number of </w:t>
      </w:r>
      <w:r w:rsidRPr="00DD38B1">
        <w:rPr>
          <w:highlight w:val="yellow"/>
          <w:u w:val="single"/>
        </w:rPr>
        <w:t>students</w:t>
      </w:r>
      <w:r w:rsidRPr="00DD38B1">
        <w:rPr>
          <w:u w:val="single"/>
        </w:rPr>
        <w:t xml:space="preserve"> who participate in policy debate</w:t>
      </w:r>
      <w:r w:rsidRPr="00DD38B1">
        <w:rPr>
          <w:sz w:val="12"/>
        </w:rPr>
        <w:t xml:space="preserve">. First, </w:t>
      </w:r>
      <w:r w:rsidRPr="00DD38B1">
        <w:rPr>
          <w:u w:val="single"/>
        </w:rPr>
        <w:t xml:space="preserve">the </w:t>
      </w:r>
      <w:r w:rsidRPr="00DD38B1">
        <w:rPr>
          <w:highlight w:val="yellow"/>
          <w:u w:val="single"/>
        </w:rPr>
        <w:t>breadth</w:t>
      </w:r>
      <w:r w:rsidRPr="00DD38B1">
        <w:rPr>
          <w:u w:val="single"/>
        </w:rPr>
        <w:t xml:space="preserve"> of topics has all but </w:t>
      </w:r>
      <w:r w:rsidRPr="00DD38B1">
        <w:rPr>
          <w:b/>
          <w:highlight w:val="yellow"/>
          <w:u w:val="single"/>
        </w:rPr>
        <w:t>destroyed</w:t>
      </w:r>
      <w:r w:rsidRPr="00DD38B1">
        <w:rPr>
          <w:highlight w:val="yellow"/>
          <w:u w:val="single"/>
        </w:rPr>
        <w:t xml:space="preserve"> novice debate</w:t>
      </w:r>
      <w:r w:rsidRPr="00DD38B1">
        <w:rPr>
          <w:sz w:val="12"/>
        </w:rPr>
        <w:t xml:space="preserve">. Paul Gaske argues that because the stock issues of policy debate are clearly defined, it is superior to value debate as a means of introducing students to the debate process. Despite this advantage of policy debate, Gaske believes that NDT debate is not the best vehicle for teaching beginners. The problem is that broad topics terrify </w:t>
      </w:r>
      <w:r w:rsidRPr="00DD38B1">
        <w:rPr>
          <w:u w:val="single"/>
        </w:rPr>
        <w:t xml:space="preserve">novice </w:t>
      </w:r>
      <w:r w:rsidRPr="00DD38B1">
        <w:rPr>
          <w:highlight w:val="yellow"/>
          <w:u w:val="single"/>
        </w:rPr>
        <w:t>debaters</w:t>
      </w:r>
      <w:r w:rsidRPr="00DD38B1">
        <w:rPr>
          <w:sz w:val="12"/>
        </w:rPr>
        <w:t xml:space="preserve">, especially those who lack high school debate experience. They </w:t>
      </w:r>
      <w:r w:rsidRPr="00DD38B1">
        <w:rPr>
          <w:highlight w:val="yellow"/>
          <w:u w:val="single"/>
        </w:rPr>
        <w:t>are unable to cope</w:t>
      </w:r>
      <w:r w:rsidRPr="00DD38B1">
        <w:rPr>
          <w:u w:val="single"/>
        </w:rPr>
        <w:t xml:space="preserve"> with the breath of the topic and experience “negophobia,” the fear of debating negative</w:t>
      </w:r>
      <w:r w:rsidRPr="00DD38B1">
        <w:rPr>
          <w:sz w:val="12"/>
        </w:rPr>
        <w:t xml:space="preserve">. As a consequence, </w:t>
      </w:r>
      <w:r w:rsidRPr="00DD38B1">
        <w:rPr>
          <w:u w:val="single"/>
        </w:rPr>
        <w:t xml:space="preserve">the </w:t>
      </w:r>
      <w:r w:rsidRPr="00DD38B1">
        <w:rPr>
          <w:highlight w:val="yellow"/>
          <w:u w:val="single"/>
        </w:rPr>
        <w:t>education</w:t>
      </w:r>
      <w:r w:rsidRPr="00DD38B1">
        <w:rPr>
          <w:sz w:val="12"/>
        </w:rPr>
        <w:t>al</w:t>
      </w:r>
      <w:r w:rsidRPr="00DD38B1">
        <w:rPr>
          <w:sz w:val="12"/>
          <w:highlight w:val="yellow"/>
        </w:rPr>
        <w:t xml:space="preserve"> </w:t>
      </w:r>
      <w:r w:rsidRPr="00DD38B1">
        <w:rPr>
          <w:u w:val="single"/>
        </w:rPr>
        <w:t xml:space="preserve">advantages associated with teaching novice through policy debate </w:t>
      </w:r>
      <w:r w:rsidRPr="00DD38B1">
        <w:rPr>
          <w:highlight w:val="yellow"/>
          <w:u w:val="single"/>
        </w:rPr>
        <w:t>are lost</w:t>
      </w:r>
      <w:r w:rsidRPr="00DD38B1">
        <w:rPr>
          <w:sz w:val="12"/>
        </w:rPr>
        <w:t xml:space="preserve">: “Yet all of these benefits fly out the window as rookies in their formative stage quickly experience humiliation at being caught without evidence or substantive awareness of the issues that confront them at a tournament.” The ultimate result is that fewer novices participate in NDT, thus </w:t>
      </w:r>
      <w:r w:rsidRPr="00DD38B1">
        <w:rPr>
          <w:u w:val="single"/>
        </w:rPr>
        <w:t>lessening the educational value of the activity and limiting the number of debaters who eventually participate in more advanced divisions of policy debate</w:t>
      </w:r>
      <w:r w:rsidRPr="00DD38B1">
        <w:rPr>
          <w:sz w:val="12"/>
        </w:rPr>
        <w:t xml:space="preserve">. In addition to noting the effect on novices, participants argued that </w:t>
      </w:r>
      <w:r w:rsidRPr="00DD38B1">
        <w:rPr>
          <w:u w:val="single"/>
        </w:rPr>
        <w:t>broad topics also discourage experienced debaters from continued participation in policy debate</w:t>
      </w:r>
      <w:r w:rsidRPr="00DD38B1">
        <w:rPr>
          <w:sz w:val="12"/>
        </w:rPr>
        <w:t xml:space="preserve">. Here, the claim is that </w:t>
      </w:r>
      <w:r w:rsidRPr="00DD38B1">
        <w:rPr>
          <w:u w:val="single"/>
        </w:rPr>
        <w:t xml:space="preserve">it takes so much time and effort to be competitive on a broad topic that </w:t>
      </w:r>
      <w:r w:rsidRPr="00DD38B1">
        <w:rPr>
          <w:highlight w:val="yellow"/>
          <w:u w:val="single"/>
        </w:rPr>
        <w:t>students</w:t>
      </w:r>
      <w:r w:rsidRPr="00DD38B1">
        <w:rPr>
          <w:u w:val="single"/>
        </w:rPr>
        <w:t xml:space="preserve"> who are concerned with do</w:t>
      </w:r>
      <w:r w:rsidRPr="00DD38B1">
        <w:rPr>
          <w:sz w:val="12"/>
        </w:rPr>
        <w:t xml:space="preserve">ing </w:t>
      </w:r>
      <w:r w:rsidRPr="00DD38B1">
        <w:rPr>
          <w:u w:val="single"/>
        </w:rPr>
        <w:t xml:space="preserve">more than just debate </w:t>
      </w:r>
      <w:r w:rsidRPr="00DD38B1">
        <w:rPr>
          <w:highlight w:val="yellow"/>
          <w:u w:val="single"/>
        </w:rPr>
        <w:t xml:space="preserve">are </w:t>
      </w:r>
      <w:r w:rsidRPr="00DD38B1">
        <w:rPr>
          <w:b/>
          <w:highlight w:val="yellow"/>
          <w:u w:val="single"/>
        </w:rPr>
        <w:t>forced out</w:t>
      </w:r>
      <w:r w:rsidRPr="00DD38B1">
        <w:rPr>
          <w:u w:val="single"/>
        </w:rPr>
        <w:t xml:space="preserve"> of the activity</w:t>
      </w:r>
      <w:r w:rsidRPr="00DD38B1">
        <w:rPr>
          <w:sz w:val="12"/>
        </w:rPr>
        <w:t>. Gaske notes, that “</w:t>
      </w:r>
      <w:r w:rsidRPr="00DD38B1">
        <w:rPr>
          <w:u w:val="single"/>
        </w:rPr>
        <w:t xml:space="preserve">broad topics discourage participation because of insufficient time to do requisite research.” The final effect may be that </w:t>
      </w:r>
      <w:r w:rsidRPr="00DD38B1">
        <w:rPr>
          <w:b/>
          <w:u w:val="single"/>
        </w:rPr>
        <w:t>entire programs wither</w:t>
      </w:r>
      <w:r w:rsidRPr="00DD38B1">
        <w:rPr>
          <w:u w:val="single"/>
        </w:rPr>
        <w:t xml:space="preserve"> cease functioning </w:t>
      </w:r>
      <w:r w:rsidRPr="00DD38B1">
        <w:rPr>
          <w:sz w:val="12"/>
        </w:rPr>
        <w:t xml:space="preserve">or shift to value debate </w:t>
      </w:r>
      <w:r w:rsidRPr="00DD38B1">
        <w:rPr>
          <w:u w:val="single"/>
        </w:rPr>
        <w:t>as a way to avoid unreasonable research burdens</w:t>
      </w:r>
      <w:r w:rsidRPr="00DD38B1">
        <w:rPr>
          <w:sz w:val="12"/>
        </w:rPr>
        <w:t xml:space="preserve">. Boman supports this point: “It is this expanding necessity of evidence, and thereby research, which has created a competitive imbalance between institutions that participate in academic debate.” In this view, </w:t>
      </w:r>
      <w:r w:rsidRPr="00DD38B1">
        <w:rPr>
          <w:u w:val="single"/>
        </w:rPr>
        <w:t xml:space="preserve">it is the competitive </w:t>
      </w:r>
      <w:r w:rsidRPr="00DD38B1">
        <w:rPr>
          <w:highlight w:val="yellow"/>
          <w:u w:val="single"/>
        </w:rPr>
        <w:t>imbalance</w:t>
      </w:r>
      <w:r w:rsidRPr="00DD38B1">
        <w:rPr>
          <w:u w:val="single"/>
        </w:rPr>
        <w:t xml:space="preserve"> resulting </w:t>
      </w:r>
      <w:r w:rsidRPr="00DD38B1">
        <w:rPr>
          <w:highlight w:val="yellow"/>
          <w:u w:val="single"/>
        </w:rPr>
        <w:t>from</w:t>
      </w:r>
      <w:r w:rsidRPr="00DD38B1">
        <w:rPr>
          <w:u w:val="single"/>
        </w:rPr>
        <w:t xml:space="preserve"> the use of </w:t>
      </w:r>
      <w:r w:rsidRPr="00DD38B1">
        <w:rPr>
          <w:highlight w:val="yellow"/>
          <w:u w:val="single"/>
        </w:rPr>
        <w:t>broad topics</w:t>
      </w:r>
      <w:r w:rsidRPr="00DD38B1">
        <w:rPr>
          <w:u w:val="single"/>
        </w:rPr>
        <w:t xml:space="preserve"> that has </w:t>
      </w:r>
      <w:r w:rsidRPr="00DD38B1">
        <w:rPr>
          <w:highlight w:val="yellow"/>
          <w:u w:val="single"/>
        </w:rPr>
        <w:t xml:space="preserve">led </w:t>
      </w:r>
      <w:r w:rsidRPr="00DD38B1">
        <w:rPr>
          <w:u w:val="single"/>
        </w:rPr>
        <w:t xml:space="preserve">some small </w:t>
      </w:r>
      <w:r w:rsidRPr="00DD38B1">
        <w:rPr>
          <w:highlight w:val="yellow"/>
          <w:u w:val="single"/>
        </w:rPr>
        <w:t xml:space="preserve">schools to </w:t>
      </w:r>
      <w:r w:rsidRPr="00DD38B1">
        <w:rPr>
          <w:b/>
          <w:highlight w:val="yellow"/>
          <w:u w:val="single"/>
        </w:rPr>
        <w:t>cancel their programs</w:t>
      </w:r>
      <w:r w:rsidRPr="00DD38B1">
        <w:rPr>
          <w:sz w:val="12"/>
          <w:highlight w:val="yellow"/>
        </w:rPr>
        <w:t>.</w:t>
      </w:r>
      <w:r>
        <w:rPr>
          <w:sz w:val="12"/>
        </w:rPr>
        <w:t xml:space="preserve"> </w:t>
      </w:r>
    </w:p>
    <w:p w:rsidR="00FD647D" w:rsidRPr="00FD647D" w:rsidRDefault="00FD647D" w:rsidP="00FD647D"/>
    <w:p w:rsidR="00017352" w:rsidRPr="00005A0B" w:rsidRDefault="00017352" w:rsidP="00C06CF3">
      <w:pPr>
        <w:pStyle w:val="Heading2"/>
        <w:rPr>
          <w:b w:val="0"/>
        </w:rPr>
      </w:pPr>
    </w:p>
    <w:p w:rsidR="00005A0B" w:rsidRDefault="00005A0B" w:rsidP="00005A0B"/>
    <w:p w:rsidR="007F6AEE" w:rsidRPr="00005A0B" w:rsidRDefault="007F6AEE" w:rsidP="00005A0B"/>
    <w:p w:rsidR="00017352" w:rsidRDefault="00017352" w:rsidP="00017352">
      <w:pPr>
        <w:pStyle w:val="Heading2"/>
      </w:pPr>
      <w:r>
        <w:t>AT: CI/ Generic</w:t>
      </w:r>
    </w:p>
    <w:p w:rsidR="00017352" w:rsidRDefault="00017352" w:rsidP="00017352"/>
    <w:p w:rsidR="00807397" w:rsidRDefault="00807397" w:rsidP="00017352"/>
    <w:p w:rsidR="00807397" w:rsidRDefault="00807397" w:rsidP="00017352">
      <w:pPr>
        <w:rPr>
          <w:b/>
        </w:rPr>
      </w:pPr>
      <w:r>
        <w:rPr>
          <w:b/>
        </w:rPr>
        <w:t>Our interpretation is best – that was the overview</w:t>
      </w:r>
    </w:p>
    <w:p w:rsidR="00807397" w:rsidRDefault="00807397" w:rsidP="00017352">
      <w:pPr>
        <w:rPr>
          <w:b/>
        </w:rPr>
      </w:pPr>
    </w:p>
    <w:p w:rsidR="00807397" w:rsidRPr="00807397" w:rsidRDefault="00807397" w:rsidP="00017352">
      <w:pPr>
        <w:rPr>
          <w:b/>
        </w:rPr>
      </w:pPr>
      <w:r>
        <w:rPr>
          <w:b/>
        </w:rPr>
        <w:t>The limits and ground disads are offense against their counter-interpretation</w:t>
      </w:r>
    </w:p>
    <w:p w:rsidR="00017352" w:rsidRDefault="00017352" w:rsidP="00017352"/>
    <w:p w:rsidR="00017352" w:rsidRDefault="00017352" w:rsidP="00017352"/>
    <w:p w:rsidR="005C27E1" w:rsidRDefault="005C27E1" w:rsidP="005C27E1">
      <w:pPr>
        <w:pStyle w:val="Heading2"/>
      </w:pPr>
      <w:r>
        <w:t>AT: CI</w:t>
      </w:r>
      <w:r w:rsidR="000D6695">
        <w:t>/</w:t>
      </w:r>
      <w:r>
        <w:t xml:space="preserve"> “Our Interp + X”</w:t>
      </w:r>
    </w:p>
    <w:p w:rsidR="005C27E1" w:rsidRDefault="005C27E1" w:rsidP="005C27E1"/>
    <w:p w:rsidR="005C27E1" w:rsidRDefault="005C27E1" w:rsidP="005C27E1">
      <w:pPr>
        <w:rPr>
          <w:b/>
        </w:rPr>
      </w:pPr>
      <w:r>
        <w:rPr>
          <w:b/>
        </w:rPr>
        <w:t xml:space="preserve">The aff can’t just add their aff onto our interpretation—the point of </w:t>
      </w:r>
      <w:r w:rsidR="00D06726">
        <w:rPr>
          <w:b/>
        </w:rPr>
        <w:t>it</w:t>
      </w:r>
      <w:r>
        <w:rPr>
          <w:b/>
        </w:rPr>
        <w:t xml:space="preserve"> is to prove they shouldn’t be allowed to run this </w:t>
      </w:r>
      <w:r w:rsidR="00B45490">
        <w:rPr>
          <w:b/>
        </w:rPr>
        <w:t>aff</w:t>
      </w:r>
      <w:r>
        <w:rPr>
          <w:b/>
        </w:rPr>
        <w:t xml:space="preserve">—they have no evidence to support </w:t>
      </w:r>
      <w:r w:rsidR="00095D41">
        <w:rPr>
          <w:b/>
        </w:rPr>
        <w:t>the counter-interpretation</w:t>
      </w:r>
      <w:r w:rsidR="00D06726">
        <w:rPr>
          <w:b/>
        </w:rPr>
        <w:t xml:space="preserve"> and</w:t>
      </w:r>
      <w:r>
        <w:rPr>
          <w:b/>
        </w:rPr>
        <w:t xml:space="preserve"> it’s an arbitrary and unlimiting interpretation</w:t>
      </w:r>
      <w:r w:rsidR="00D06726">
        <w:rPr>
          <w:b/>
        </w:rPr>
        <w:t xml:space="preserve"> because they could just add any off to our interpretation</w:t>
      </w:r>
    </w:p>
    <w:p w:rsidR="0086169A" w:rsidRDefault="0086169A" w:rsidP="00017352"/>
    <w:p w:rsidR="0086169A" w:rsidRDefault="0086169A" w:rsidP="0086169A">
      <w:pPr>
        <w:pStyle w:val="Heading2"/>
      </w:pPr>
      <w:r>
        <w:t>AT: CI/ Only our aff</w:t>
      </w:r>
    </w:p>
    <w:p w:rsidR="0086169A" w:rsidRDefault="0086169A" w:rsidP="0086169A"/>
    <w:p w:rsidR="0086169A" w:rsidRDefault="0086169A" w:rsidP="0086169A"/>
    <w:p w:rsidR="00B57CAC" w:rsidRDefault="00B57CAC" w:rsidP="0086169A">
      <w:pPr>
        <w:rPr>
          <w:b/>
        </w:rPr>
      </w:pPr>
      <w:r>
        <w:rPr>
          <w:b/>
        </w:rPr>
        <w:t>This counter-interpretation is terrible –</w:t>
      </w:r>
    </w:p>
    <w:p w:rsidR="00E86A94" w:rsidRDefault="00E86A94" w:rsidP="0086169A">
      <w:pPr>
        <w:rPr>
          <w:b/>
        </w:rPr>
      </w:pPr>
    </w:p>
    <w:p w:rsidR="00E86A94" w:rsidRDefault="00E86A94" w:rsidP="0086169A">
      <w:pPr>
        <w:rPr>
          <w:b/>
        </w:rPr>
      </w:pPr>
      <w:r>
        <w:rPr>
          <w:b/>
        </w:rPr>
        <w:t>Doesn’t solve the ground disad because we still can’t get links</w:t>
      </w:r>
    </w:p>
    <w:p w:rsidR="00E86A94" w:rsidRDefault="00E86A94" w:rsidP="0086169A">
      <w:pPr>
        <w:rPr>
          <w:b/>
        </w:rPr>
      </w:pPr>
    </w:p>
    <w:p w:rsidR="00E86A94" w:rsidRDefault="00BD29D7" w:rsidP="0086169A">
      <w:pPr>
        <w:rPr>
          <w:b/>
        </w:rPr>
      </w:pPr>
      <w:r>
        <w:rPr>
          <w:b/>
        </w:rPr>
        <w:t>This counter-interpretation creates shallow education – prevents research on anything but one squirely aff for the entire year – there’s only so much literature base on every aff – it’s their burden to prove this aff would be good to be read in every round for a year</w:t>
      </w:r>
    </w:p>
    <w:p w:rsidR="00E86A94" w:rsidRDefault="00E86A94" w:rsidP="0086169A">
      <w:pPr>
        <w:rPr>
          <w:b/>
        </w:rPr>
      </w:pPr>
    </w:p>
    <w:p w:rsidR="00B57CAC" w:rsidRDefault="00B57CAC" w:rsidP="0086169A">
      <w:pPr>
        <w:rPr>
          <w:b/>
        </w:rPr>
      </w:pPr>
      <w:r>
        <w:rPr>
          <w:b/>
        </w:rPr>
        <w:t>If we win that the aff isn’t substantial that obviates the counter-interpretation because it</w:t>
      </w:r>
      <w:r w:rsidR="00E86A94">
        <w:rPr>
          <w:b/>
        </w:rPr>
        <w:t>’</w:t>
      </w:r>
      <w:r>
        <w:rPr>
          <w:b/>
        </w:rPr>
        <w:t>s not in your jurisdiction</w:t>
      </w:r>
      <w:r w:rsidR="00E86A94">
        <w:rPr>
          <w:b/>
        </w:rPr>
        <w:t xml:space="preserve"> to vote aff </w:t>
      </w:r>
    </w:p>
    <w:p w:rsidR="00E86A94" w:rsidRDefault="00E86A94" w:rsidP="0086169A">
      <w:pPr>
        <w:rPr>
          <w:b/>
        </w:rPr>
      </w:pPr>
    </w:p>
    <w:p w:rsidR="00E86A94" w:rsidRDefault="00E86A94" w:rsidP="0086169A">
      <w:pPr>
        <w:rPr>
          <w:b/>
        </w:rPr>
      </w:pPr>
    </w:p>
    <w:p w:rsidR="00C06CF3" w:rsidRDefault="00C06CF3" w:rsidP="0086169A">
      <w:pPr>
        <w:rPr>
          <w:b/>
        </w:rPr>
      </w:pPr>
    </w:p>
    <w:p w:rsidR="00C06CF3" w:rsidRDefault="00C06CF3" w:rsidP="0086169A">
      <w:pPr>
        <w:rPr>
          <w:b/>
        </w:rPr>
      </w:pPr>
    </w:p>
    <w:p w:rsidR="00C06CF3" w:rsidRDefault="00C06CF3" w:rsidP="00C06CF3">
      <w:pPr>
        <w:pStyle w:val="Heading2"/>
      </w:pPr>
      <w:r>
        <w:t>AT: CI/ Considerable</w:t>
      </w:r>
    </w:p>
    <w:p w:rsidR="00C06CF3" w:rsidRDefault="00C06CF3" w:rsidP="00C06CF3"/>
    <w:p w:rsidR="00C06CF3" w:rsidRDefault="00C06CF3" w:rsidP="00C06CF3"/>
    <w:p w:rsidR="00C06CF3" w:rsidRDefault="005A3EEB" w:rsidP="00C06CF3">
      <w:pPr>
        <w:rPr>
          <w:b/>
        </w:rPr>
      </w:pPr>
      <w:r>
        <w:rPr>
          <w:b/>
        </w:rPr>
        <w:t xml:space="preserve">They say counter-interp considerable </w:t>
      </w:r>
      <w:r w:rsidR="00C06CF3">
        <w:rPr>
          <w:b/>
        </w:rPr>
        <w:t>---</w:t>
      </w:r>
    </w:p>
    <w:p w:rsidR="00AB4089" w:rsidRDefault="00AB4089" w:rsidP="00C06CF3">
      <w:pPr>
        <w:rPr>
          <w:b/>
        </w:rPr>
      </w:pPr>
    </w:p>
    <w:p w:rsidR="00C06CF3" w:rsidRDefault="005A3EEB" w:rsidP="00C06CF3">
      <w:pPr>
        <w:rPr>
          <w:b/>
        </w:rPr>
      </w:pPr>
      <w:r>
        <w:rPr>
          <w:b/>
        </w:rPr>
        <w:t xml:space="preserve">1. Disads to this were in </w:t>
      </w:r>
      <w:r w:rsidR="00C06CF3">
        <w:rPr>
          <w:b/>
        </w:rPr>
        <w:t xml:space="preserve">the overview </w:t>
      </w:r>
    </w:p>
    <w:p w:rsidR="00C06CF3" w:rsidRDefault="00C06CF3" w:rsidP="00C06CF3">
      <w:pPr>
        <w:rPr>
          <w:b/>
        </w:rPr>
      </w:pPr>
    </w:p>
    <w:p w:rsidR="00F014F2" w:rsidRDefault="00C06CF3" w:rsidP="00C06CF3">
      <w:pPr>
        <w:rPr>
          <w:b/>
        </w:rPr>
      </w:pPr>
      <w:r>
        <w:rPr>
          <w:b/>
        </w:rPr>
        <w:t xml:space="preserve">2. </w:t>
      </w:r>
      <w:r w:rsidR="00F014F2">
        <w:rPr>
          <w:b/>
        </w:rPr>
        <w:t>Doesn’t solve our offense ---</w:t>
      </w:r>
    </w:p>
    <w:p w:rsidR="00F014F2" w:rsidRDefault="00F014F2" w:rsidP="00C06CF3">
      <w:pPr>
        <w:rPr>
          <w:b/>
        </w:rPr>
      </w:pPr>
    </w:p>
    <w:p w:rsidR="00C06CF3" w:rsidRDefault="00F014F2" w:rsidP="00C06CF3">
      <w:pPr>
        <w:rPr>
          <w:b/>
        </w:rPr>
      </w:pPr>
      <w:r>
        <w:rPr>
          <w:b/>
        </w:rPr>
        <w:t xml:space="preserve">a) </w:t>
      </w:r>
      <w:r w:rsidR="00C06CF3">
        <w:rPr>
          <w:b/>
          <w:u w:val="single"/>
        </w:rPr>
        <w:t>Ground</w:t>
      </w:r>
      <w:r w:rsidR="00C06CF3">
        <w:rPr>
          <w:b/>
        </w:rPr>
        <w:t xml:space="preserve"> --- “considerable” isn’t enough to guarantee us links to politics,</w:t>
      </w:r>
      <w:r w:rsidR="0090534A">
        <w:rPr>
          <w:b/>
        </w:rPr>
        <w:t xml:space="preserve"> tradeoff, or spending disads and ensures hyper generic negative choices instead of specific links to K’s and DA’s.</w:t>
      </w:r>
    </w:p>
    <w:p w:rsidR="00F014F2" w:rsidRDefault="00F014F2" w:rsidP="00C06CF3">
      <w:pPr>
        <w:rPr>
          <w:b/>
        </w:rPr>
      </w:pPr>
    </w:p>
    <w:p w:rsidR="00367CB5" w:rsidRDefault="00F014F2" w:rsidP="00367CB5">
      <w:pPr>
        <w:rPr>
          <w:b/>
        </w:rPr>
      </w:pPr>
      <w:r>
        <w:rPr>
          <w:b/>
        </w:rPr>
        <w:t xml:space="preserve">b) </w:t>
      </w:r>
      <w:r>
        <w:rPr>
          <w:b/>
          <w:u w:val="single"/>
        </w:rPr>
        <w:t xml:space="preserve">Limits </w:t>
      </w:r>
    </w:p>
    <w:p w:rsidR="00367CB5" w:rsidRDefault="00367CB5" w:rsidP="00367CB5">
      <w:pPr>
        <w:rPr>
          <w:sz w:val="12"/>
        </w:rPr>
      </w:pPr>
      <w:r>
        <w:rPr>
          <w:b/>
        </w:rPr>
        <w:t>Stark 97</w:t>
      </w:r>
      <w:r>
        <w:rPr>
          <w:sz w:val="12"/>
        </w:rPr>
        <w:t> – patent attorney from Tennessee (Stephen, “NOTE: KEY WORDS AND TRICKY PHRASES: AN ANALYSIS OF PATENT DRAFTER'S ATTEMPTS TO CIRCUMVENT THE LANGUAGE OF 35 U.S.C.,  Journal of Intellectual Property Law, Fall, 1997 5 J. Intell. Prop. L. 365, lexis) </w:t>
      </w:r>
    </w:p>
    <w:p w:rsidR="00F014F2" w:rsidRPr="00F014F2" w:rsidRDefault="00367CB5" w:rsidP="00C06CF3">
      <w:pPr>
        <w:rPr>
          <w:b/>
        </w:rPr>
      </w:pPr>
      <w:r w:rsidRPr="00367CB5">
        <w:rPr>
          <w:bCs/>
          <w:sz w:val="12"/>
          <w:szCs w:val="16"/>
        </w:rPr>
        <w:t>In patent law, ambiguity of claim language necessarily</w:t>
      </w:r>
      <w:r w:rsidRPr="00367CB5">
        <w:rPr>
          <w:sz w:val="12"/>
          <w:szCs w:val="16"/>
        </w:rPr>
        <w:t xml:space="preserve"> results in uncertainty in the scope of protection. This uncertainty impairs all of society--the patentee, the competitor, and the public. The process of determining a particular meaning to define a term in a patent claim may result in ambiguity. 1. Ordinary Meaning. First, words in a patent are to be given their ordinary meaning unless otherwise defined. </w:t>
      </w:r>
      <w:hyperlink r:id="rId9" w:anchor="n30" w:history="1">
        <w:r w:rsidRPr="00367CB5">
          <w:rPr>
            <w:rStyle w:val="Hyperlink"/>
            <w:sz w:val="12"/>
            <w:szCs w:val="16"/>
            <w:vertAlign w:val="superscript"/>
          </w:rPr>
          <w:t>n30</w:t>
        </w:r>
      </w:hyperlink>
      <w:r w:rsidRPr="00367CB5">
        <w:rPr>
          <w:sz w:val="12"/>
          <w:szCs w:val="16"/>
        </w:rPr>
        <w:t xml:space="preserve"> However, what if a particular word has multiple meanings? For example, consider the word "substantial." </w:t>
      </w:r>
      <w:r w:rsidRPr="00367CB5">
        <w:rPr>
          <w:u w:val="single"/>
        </w:rPr>
        <w:t>The Webster dictionary gives eleven different definitions of the word substantial</w:t>
      </w:r>
      <w:r w:rsidRPr="00367CB5">
        <w:rPr>
          <w:sz w:val="12"/>
          <w:szCs w:val="16"/>
        </w:rPr>
        <w:t>. </w:t>
      </w:r>
      <w:hyperlink r:id="rId10" w:anchor="n31" w:history="1">
        <w:r w:rsidRPr="00367CB5">
          <w:rPr>
            <w:rStyle w:val="Hyperlink"/>
            <w:sz w:val="12"/>
            <w:szCs w:val="16"/>
            <w:vertAlign w:val="superscript"/>
          </w:rPr>
          <w:t>n31</w:t>
        </w:r>
      </w:hyperlink>
      <w:r w:rsidRPr="00367CB5">
        <w:rPr>
          <w:sz w:val="12"/>
          <w:szCs w:val="16"/>
        </w:rPr>
        <w:t> Additionally, there are another two definitions specifically provided for the adverb "substantially." </w:t>
      </w:r>
      <w:hyperlink r:id="rId11" w:anchor="n32" w:history="1">
        <w:r w:rsidRPr="00367CB5">
          <w:rPr>
            <w:rStyle w:val="Hyperlink"/>
            <w:sz w:val="12"/>
            <w:szCs w:val="16"/>
            <w:vertAlign w:val="superscript"/>
          </w:rPr>
          <w:t>n32</w:t>
        </w:r>
      </w:hyperlink>
      <w:r w:rsidRPr="00367CB5">
        <w:rPr>
          <w:sz w:val="12"/>
          <w:szCs w:val="16"/>
        </w:rPr>
        <w:t> </w:t>
      </w:r>
      <w:r w:rsidRPr="00367CB5">
        <w:rPr>
          <w:u w:val="single"/>
        </w:rPr>
        <w:t xml:space="preserve">Thus, the "ordinary meaning" is not clear. </w:t>
      </w:r>
      <w:r w:rsidRPr="00367CB5">
        <w:rPr>
          <w:highlight w:val="yellow"/>
          <w:u w:val="single"/>
        </w:rPr>
        <w:t>The</w:t>
      </w:r>
      <w:r w:rsidRPr="00367CB5">
        <w:rPr>
          <w:u w:val="single"/>
        </w:rPr>
        <w:t xml:space="preserve"> </w:t>
      </w:r>
      <w:r w:rsidRPr="00367CB5">
        <w:rPr>
          <w:sz w:val="12"/>
        </w:rPr>
        <w:t xml:space="preserve">first </w:t>
      </w:r>
      <w:r w:rsidRPr="00367CB5">
        <w:rPr>
          <w:highlight w:val="yellow"/>
          <w:u w:val="single"/>
        </w:rPr>
        <w:t>definition o</w:t>
      </w:r>
      <w:r w:rsidRPr="00066869">
        <w:rPr>
          <w:u w:val="single"/>
        </w:rPr>
        <w:t>f the word "</w:t>
      </w:r>
      <w:r w:rsidRPr="00367CB5">
        <w:rPr>
          <w:highlight w:val="yellow"/>
          <w:u w:val="single"/>
        </w:rPr>
        <w:t>substantial" given by</w:t>
      </w:r>
      <w:r w:rsidRPr="00066869">
        <w:rPr>
          <w:u w:val="single"/>
        </w:rPr>
        <w:t xml:space="preserve"> the </w:t>
      </w:r>
      <w:r w:rsidRPr="00367CB5">
        <w:rPr>
          <w:highlight w:val="yellow"/>
          <w:u w:val="single"/>
        </w:rPr>
        <w:t>Webster's</w:t>
      </w:r>
      <w:r>
        <w:rPr>
          <w:u w:val="single"/>
        </w:rPr>
        <w:t xml:space="preserve"> Dictionary </w:t>
      </w:r>
      <w:r>
        <w:rPr>
          <w:highlight w:val="yellow"/>
          <w:u w:val="single"/>
        </w:rPr>
        <w:t>is "of</w:t>
      </w:r>
      <w:r>
        <w:rPr>
          <w:u w:val="single"/>
        </w:rPr>
        <w:t xml:space="preserve"> ample or </w:t>
      </w:r>
      <w:r>
        <w:rPr>
          <w:highlight w:val="yellow"/>
          <w:u w:val="single"/>
        </w:rPr>
        <w:t>considerable amount</w:t>
      </w:r>
      <w:r>
        <w:rPr>
          <w:u w:val="single"/>
        </w:rPr>
        <w:t>, quantity, size,</w:t>
      </w:r>
      <w:r>
        <w:rPr>
          <w:sz w:val="12"/>
          <w:szCs w:val="16"/>
        </w:rPr>
        <w:t xml:space="preserve"> etc." </w:t>
      </w:r>
      <w:hyperlink r:id="rId12" w:anchor="n33" w:history="1">
        <w:r>
          <w:rPr>
            <w:rStyle w:val="Hyperlink"/>
            <w:sz w:val="12"/>
            <w:szCs w:val="16"/>
            <w:vertAlign w:val="superscript"/>
          </w:rPr>
          <w:t>n33</w:t>
        </w:r>
      </w:hyperlink>
      <w:r>
        <w:rPr>
          <w:sz w:val="12"/>
          <w:szCs w:val="16"/>
        </w:rPr>
        <w:t> </w:t>
      </w:r>
      <w:r>
        <w:rPr>
          <w:u w:val="single"/>
        </w:rPr>
        <w:t>Supposing that this is the precise definition that the drafter had in mind</w:t>
      </w:r>
      <w:r>
        <w:rPr>
          <w:sz w:val="12"/>
          <w:szCs w:val="16"/>
        </w:rPr>
        <w:t xml:space="preserve"> when drafting the patent, </w:t>
      </w:r>
      <w:r>
        <w:rPr>
          <w:highlight w:val="yellow"/>
          <w:u w:val="single"/>
        </w:rPr>
        <w:t>the meaning of</w:t>
      </w:r>
      <w:r>
        <w:rPr>
          <w:u w:val="single"/>
        </w:rPr>
        <w:t xml:space="preserve"> "ample or </w:t>
      </w:r>
      <w:r w:rsidRPr="00066869">
        <w:rPr>
          <w:highlight w:val="yellow"/>
          <w:u w:val="single"/>
        </w:rPr>
        <w:t xml:space="preserve">considerable </w:t>
      </w:r>
      <w:r w:rsidRPr="00367CB5">
        <w:rPr>
          <w:u w:val="single"/>
        </w:rPr>
        <w:t xml:space="preserve">amount" </w:t>
      </w:r>
      <w:r>
        <w:rPr>
          <w:highlight w:val="yellow"/>
          <w:u w:val="single"/>
        </w:rPr>
        <w:t xml:space="preserve">appears amorphous. This could have one of at least the following interpretations: (1) almost all, (2) more than half, or (3) barely enough </w:t>
      </w:r>
      <w:r w:rsidRPr="00367CB5">
        <w:rPr>
          <w:u w:val="single"/>
        </w:rPr>
        <w:t>to do the job.</w:t>
      </w:r>
      <w:r>
        <w:rPr>
          <w:u w:val="single"/>
        </w:rPr>
        <w:t xml:space="preserve"> </w:t>
      </w:r>
    </w:p>
    <w:p w:rsidR="00C06CF3" w:rsidRDefault="00C06CF3" w:rsidP="00C06CF3">
      <w:pPr>
        <w:rPr>
          <w:b/>
        </w:rPr>
      </w:pPr>
    </w:p>
    <w:p w:rsidR="00C06CF3" w:rsidRDefault="00C06CF3" w:rsidP="0086169A">
      <w:pPr>
        <w:rPr>
          <w:b/>
        </w:rPr>
      </w:pPr>
    </w:p>
    <w:p w:rsidR="0010274F" w:rsidRDefault="0010274F" w:rsidP="0086169A">
      <w:pPr>
        <w:rPr>
          <w:b/>
        </w:rPr>
      </w:pPr>
    </w:p>
    <w:p w:rsidR="0010274F" w:rsidRDefault="0010274F" w:rsidP="0010274F">
      <w:pPr>
        <w:pStyle w:val="Heading2"/>
      </w:pPr>
      <w:r>
        <w:t>AT: CI/ Material quals</w:t>
      </w:r>
    </w:p>
    <w:p w:rsidR="0010274F" w:rsidRDefault="0010274F" w:rsidP="0010274F"/>
    <w:p w:rsidR="0010274F" w:rsidRDefault="0010274F" w:rsidP="0010274F">
      <w:pPr>
        <w:rPr>
          <w:b/>
        </w:rPr>
      </w:pPr>
    </w:p>
    <w:p w:rsidR="0010274F" w:rsidRDefault="0010274F" w:rsidP="0010274F">
      <w:pPr>
        <w:rPr>
          <w:b/>
        </w:rPr>
      </w:pPr>
      <w:r>
        <w:rPr>
          <w:b/>
        </w:rPr>
        <w:t>1) Arbitrary – no one knows what “material qualifications” mean. There’s no way to objectively judge what their interpretation allows, causing inte</w:t>
      </w:r>
      <w:r w:rsidR="00815E8F">
        <w:rPr>
          <w:b/>
        </w:rPr>
        <w:t xml:space="preserve">rvention that destroys fairness </w:t>
      </w:r>
    </w:p>
    <w:p w:rsidR="0010274F" w:rsidRDefault="0010274F" w:rsidP="0010274F">
      <w:pPr>
        <w:rPr>
          <w:b/>
        </w:rPr>
      </w:pPr>
    </w:p>
    <w:p w:rsidR="0010274F" w:rsidRDefault="0010274F" w:rsidP="0010274F">
      <w:pPr>
        <w:rPr>
          <w:b/>
        </w:rPr>
      </w:pPr>
      <w:r>
        <w:rPr>
          <w:b/>
        </w:rPr>
        <w:t>2) Vagueness – it causes Aff’s to leave important details out of the plan – late-breaking clarifications will allow the Aff to shift, devastating ground.</w:t>
      </w:r>
    </w:p>
    <w:p w:rsidR="0010274F" w:rsidRDefault="0010274F" w:rsidP="0010274F">
      <w:pPr>
        <w:rPr>
          <w:b/>
        </w:rPr>
      </w:pPr>
    </w:p>
    <w:p w:rsidR="0010274F" w:rsidRDefault="00815E8F" w:rsidP="0010274F">
      <w:pPr>
        <w:rPr>
          <w:b/>
        </w:rPr>
      </w:pPr>
      <w:r>
        <w:rPr>
          <w:b/>
        </w:rPr>
        <w:t>3</w:t>
      </w:r>
      <w:r w:rsidR="00A51595">
        <w:rPr>
          <w:b/>
        </w:rPr>
        <w:t>)</w:t>
      </w:r>
      <w:r>
        <w:rPr>
          <w:b/>
        </w:rPr>
        <w:t xml:space="preserve"> Overlimits ---</w:t>
      </w:r>
      <w:r w:rsidR="0010274F">
        <w:rPr>
          <w:b/>
        </w:rPr>
        <w:t xml:space="preserve"> there</w:t>
      </w:r>
      <w:r>
        <w:rPr>
          <w:b/>
        </w:rPr>
        <w:t xml:space="preserve"> would be only 1 topical plan because they preclude </w:t>
      </w:r>
      <w:r w:rsidR="006A6BAF">
        <w:rPr>
          <w:b/>
        </w:rPr>
        <w:t xml:space="preserve">any </w:t>
      </w:r>
      <w:r>
        <w:rPr>
          <w:b/>
        </w:rPr>
        <w:t>specification --- all the aff offense links to this ---</w:t>
      </w:r>
      <w:r w:rsidR="0010274F">
        <w:rPr>
          <w:b/>
        </w:rPr>
        <w:t xml:space="preserve"> This undermines topic education by limiting creativity a</w:t>
      </w:r>
      <w:r w:rsidR="00FA08E1">
        <w:rPr>
          <w:b/>
        </w:rPr>
        <w:t>nd makes the Aff a sitting duck --</w:t>
      </w:r>
      <w:r w:rsidR="0010274F">
        <w:rPr>
          <w:b/>
        </w:rPr>
        <w:t xml:space="preserve"> Our interpretation is the best </w:t>
      </w:r>
      <w:r w:rsidR="0010274F" w:rsidRPr="00FA08E1">
        <w:rPr>
          <w:b/>
          <w:u w:val="single"/>
        </w:rPr>
        <w:t>middle ground</w:t>
      </w:r>
      <w:r w:rsidR="0010274F">
        <w:rPr>
          <w:b/>
        </w:rPr>
        <w:t xml:space="preserve"> of balanced flexibility with secure ground.</w:t>
      </w:r>
    </w:p>
    <w:p w:rsidR="0010274F" w:rsidRPr="0010274F" w:rsidRDefault="0010274F" w:rsidP="0010274F"/>
    <w:p w:rsidR="00C06CF3" w:rsidRDefault="00C06CF3" w:rsidP="0086169A">
      <w:pPr>
        <w:rPr>
          <w:b/>
        </w:rPr>
      </w:pPr>
    </w:p>
    <w:p w:rsidR="00A24A8A" w:rsidRDefault="00A24A8A" w:rsidP="00A24A8A">
      <w:pPr>
        <w:pStyle w:val="Heading2"/>
      </w:pPr>
      <w:r>
        <w:t>AT: CI/ Ample/Sustaining (AHD)</w:t>
      </w:r>
    </w:p>
    <w:p w:rsidR="00A24A8A" w:rsidRDefault="00A24A8A" w:rsidP="00A24A8A"/>
    <w:p w:rsidR="00D0328D" w:rsidRPr="0090534A" w:rsidRDefault="00A24A8A" w:rsidP="00D0328D">
      <w:pPr>
        <w:rPr>
          <w:b/>
        </w:rPr>
      </w:pPr>
      <w:r>
        <w:rPr>
          <w:b/>
        </w:rPr>
        <w:t xml:space="preserve">The counter-interp doesn’t solve the limits </w:t>
      </w:r>
      <w:r w:rsidR="0090534A">
        <w:rPr>
          <w:b/>
        </w:rPr>
        <w:t xml:space="preserve">or ground </w:t>
      </w:r>
      <w:r>
        <w:rPr>
          <w:b/>
        </w:rPr>
        <w:t>disad – ample is just a synonym for substantial and the</w:t>
      </w:r>
      <w:r w:rsidR="0090534A">
        <w:rPr>
          <w:b/>
        </w:rPr>
        <w:t>ir evidence doesn’t quantify it.</w:t>
      </w:r>
    </w:p>
    <w:p w:rsidR="00016A23" w:rsidRDefault="00016A23" w:rsidP="00017352"/>
    <w:p w:rsidR="00AA43AC" w:rsidRDefault="00AA43AC" w:rsidP="00AA43AC">
      <w:pPr>
        <w:pStyle w:val="Heading2"/>
      </w:pPr>
      <w:r w:rsidRPr="00C2483D">
        <w:t xml:space="preserve">AT: </w:t>
      </w:r>
      <w:r>
        <w:t>Overlimits</w:t>
      </w:r>
    </w:p>
    <w:p w:rsidR="00AA43AC" w:rsidRDefault="00AA43AC" w:rsidP="00AA43AC"/>
    <w:p w:rsidR="00AA43AC" w:rsidRDefault="00AA43AC" w:rsidP="00AA43AC"/>
    <w:p w:rsidR="00AA43AC" w:rsidRDefault="00AA43AC" w:rsidP="00AA43AC">
      <w:pPr>
        <w:rPr>
          <w:b/>
          <w:bCs/>
        </w:rPr>
      </w:pPr>
      <w:r w:rsidRPr="00DD38B1">
        <w:rPr>
          <w:b/>
          <w:bCs/>
        </w:rPr>
        <w:t>Overlimitin</w:t>
      </w:r>
      <w:r>
        <w:rPr>
          <w:b/>
          <w:bCs/>
        </w:rPr>
        <w:t>g is better than underlimiting—</w:t>
      </w:r>
    </w:p>
    <w:p w:rsidR="00AA43AC" w:rsidRPr="00E70844" w:rsidRDefault="00AA43AC" w:rsidP="00AA43AC">
      <w:pPr>
        <w:rPr>
          <w:b/>
          <w:bCs/>
        </w:rPr>
      </w:pPr>
    </w:p>
    <w:p w:rsidR="00AA43AC" w:rsidRDefault="00AA43AC" w:rsidP="00AA43AC">
      <w:pPr>
        <w:rPr>
          <w:b/>
          <w:bCs/>
        </w:rPr>
      </w:pPr>
      <w:r w:rsidRPr="00DD38B1">
        <w:rPr>
          <w:b/>
          <w:bCs/>
        </w:rPr>
        <w:t xml:space="preserve">1) </w:t>
      </w:r>
      <w:r w:rsidR="008F394D">
        <w:rPr>
          <w:b/>
          <w:bCs/>
        </w:rPr>
        <w:t>L</w:t>
      </w:r>
      <w:r>
        <w:rPr>
          <w:b/>
          <w:bCs/>
        </w:rPr>
        <w:t xml:space="preserve">imits </w:t>
      </w:r>
      <w:r w:rsidR="008F394D">
        <w:rPr>
          <w:b/>
          <w:bCs/>
        </w:rPr>
        <w:t>outweigh</w:t>
      </w:r>
      <w:r>
        <w:rPr>
          <w:b/>
          <w:bCs/>
        </w:rPr>
        <w:t xml:space="preserve"> – that was the overview</w:t>
      </w:r>
    </w:p>
    <w:p w:rsidR="00AA43AC" w:rsidRDefault="00AA43AC" w:rsidP="00AA43AC">
      <w:pPr>
        <w:rPr>
          <w:b/>
          <w:bCs/>
        </w:rPr>
      </w:pPr>
    </w:p>
    <w:p w:rsidR="00AA43AC" w:rsidRDefault="00AA43AC" w:rsidP="00AA43AC">
      <w:pPr>
        <w:rPr>
          <w:b/>
          <w:bCs/>
        </w:rPr>
      </w:pPr>
      <w:r>
        <w:rPr>
          <w:b/>
          <w:bCs/>
        </w:rPr>
        <w:t xml:space="preserve">2) </w:t>
      </w:r>
      <w:r w:rsidR="008F394D">
        <w:rPr>
          <w:b/>
          <w:bCs/>
        </w:rPr>
        <w:t>O</w:t>
      </w:r>
      <w:r>
        <w:rPr>
          <w:b/>
          <w:bCs/>
        </w:rPr>
        <w:t xml:space="preserve">nly strict limits create a predictable standard for debate that resolves our offense </w:t>
      </w:r>
    </w:p>
    <w:p w:rsidR="00B154D7" w:rsidRDefault="00B154D7" w:rsidP="00AA43AC">
      <w:pPr>
        <w:rPr>
          <w:b/>
          <w:bCs/>
        </w:rPr>
      </w:pPr>
    </w:p>
    <w:p w:rsidR="00B154D7" w:rsidRDefault="00B154D7" w:rsidP="00AA43AC">
      <w:pPr>
        <w:rPr>
          <w:b/>
          <w:bCs/>
        </w:rPr>
      </w:pPr>
      <w:r>
        <w:rPr>
          <w:b/>
          <w:bCs/>
        </w:rPr>
        <w:t xml:space="preserve">3) </w:t>
      </w:r>
      <w:r>
        <w:rPr>
          <w:b/>
        </w:rPr>
        <w:t xml:space="preserve">No link – we don’t overlimit – core affirmatives like </w:t>
      </w:r>
      <w:r w:rsidR="0090534A">
        <w:rPr>
          <w:b/>
        </w:rPr>
        <w:t>funding increases for NOAA exploration efforts, subseabed mining, otec, wind power and algae all meet our interpretation.</w:t>
      </w:r>
    </w:p>
    <w:p w:rsidR="00AA43AC" w:rsidRDefault="00AA43AC" w:rsidP="00AA43AC">
      <w:pPr>
        <w:rPr>
          <w:b/>
          <w:bCs/>
        </w:rPr>
      </w:pPr>
    </w:p>
    <w:p w:rsidR="00CC131D" w:rsidRDefault="00CC131D" w:rsidP="00AA43AC">
      <w:pPr>
        <w:rPr>
          <w:b/>
        </w:rPr>
      </w:pPr>
      <w:r>
        <w:rPr>
          <w:b/>
        </w:rPr>
        <w:t>4) We don’t need to win offense on this – violating one word of the resolution is enough because it justifies violating others and means you don’t have the jurisdiction to vote aff</w:t>
      </w:r>
    </w:p>
    <w:p w:rsidR="00CC131D" w:rsidRDefault="00CC131D" w:rsidP="00AA43AC">
      <w:pPr>
        <w:rPr>
          <w:b/>
        </w:rPr>
      </w:pPr>
    </w:p>
    <w:p w:rsidR="00CC131D" w:rsidRDefault="00CC131D" w:rsidP="00AA43AC">
      <w:pPr>
        <w:rPr>
          <w:b/>
        </w:rPr>
      </w:pPr>
      <w:r>
        <w:rPr>
          <w:b/>
        </w:rPr>
        <w:t>***</w:t>
      </w:r>
    </w:p>
    <w:p w:rsidR="00CC131D" w:rsidRDefault="00CC131D" w:rsidP="00AA43AC">
      <w:pPr>
        <w:rPr>
          <w:b/>
          <w:bCs/>
        </w:rPr>
      </w:pPr>
    </w:p>
    <w:p w:rsidR="00AA43AC" w:rsidRPr="00B154D7" w:rsidRDefault="00CC131D" w:rsidP="00AA43AC">
      <w:pPr>
        <w:rPr>
          <w:b/>
          <w:bCs/>
        </w:rPr>
      </w:pPr>
      <w:r>
        <w:rPr>
          <w:b/>
          <w:bCs/>
        </w:rPr>
        <w:t>5</w:t>
      </w:r>
      <w:r w:rsidR="00AA43AC">
        <w:rPr>
          <w:b/>
          <w:bCs/>
        </w:rPr>
        <w:t xml:space="preserve">) </w:t>
      </w:r>
      <w:r w:rsidR="00B154D7">
        <w:rPr>
          <w:b/>
          <w:bCs/>
        </w:rPr>
        <w:t xml:space="preserve">Turn – </w:t>
      </w:r>
      <w:r w:rsidR="00B154D7">
        <w:rPr>
          <w:b/>
        </w:rPr>
        <w:t>o</w:t>
      </w:r>
      <w:r w:rsidR="00AA43AC">
        <w:rPr>
          <w:b/>
        </w:rPr>
        <w:t xml:space="preserve">verlimiting in the context of T substantial is good because solves all the reasons a broad topic is good by allowing different mechanisms, but </w:t>
      </w:r>
      <w:r w:rsidR="005D73D0">
        <w:rPr>
          <w:b/>
        </w:rPr>
        <w:t>gives the neg a fighting chance</w:t>
      </w:r>
      <w:r w:rsidR="00AA43AC">
        <w:rPr>
          <w:b/>
        </w:rPr>
        <w:t xml:space="preserve"> </w:t>
      </w:r>
    </w:p>
    <w:p w:rsidR="00AA43AC" w:rsidRPr="00DF500C" w:rsidRDefault="00AA43AC" w:rsidP="00AA43AC">
      <w:pPr>
        <w:rPr>
          <w:b/>
        </w:rPr>
      </w:pPr>
    </w:p>
    <w:p w:rsidR="00AA43AC" w:rsidRPr="00DD38B1" w:rsidRDefault="00CC131D" w:rsidP="00AA43AC">
      <w:r>
        <w:rPr>
          <w:b/>
          <w:bCs/>
        </w:rPr>
        <w:t>6</w:t>
      </w:r>
      <w:r w:rsidR="00AA43AC">
        <w:rPr>
          <w:b/>
          <w:bCs/>
        </w:rPr>
        <w:t xml:space="preserve">) </w:t>
      </w:r>
      <w:r>
        <w:rPr>
          <w:b/>
          <w:bCs/>
        </w:rPr>
        <w:t>T</w:t>
      </w:r>
      <w:r w:rsidR="00AA43AC">
        <w:rPr>
          <w:b/>
          <w:bCs/>
        </w:rPr>
        <w:t>he topic is big enough with leniency on what development is – upholding “substantial” is critical</w:t>
      </w:r>
    </w:p>
    <w:p w:rsidR="00AA43AC" w:rsidRPr="002546DD" w:rsidRDefault="00AA43AC" w:rsidP="00AA43AC"/>
    <w:p w:rsidR="00AA43AC" w:rsidRPr="00F066F9" w:rsidRDefault="00CC131D" w:rsidP="00AA43AC">
      <w:pPr>
        <w:pStyle w:val="Tags"/>
        <w:outlineLvl w:val="9"/>
        <w:rPr>
          <w:rFonts w:ascii="Georgia" w:hAnsi="Georgia"/>
          <w:sz w:val="22"/>
        </w:rPr>
      </w:pPr>
      <w:r>
        <w:rPr>
          <w:rFonts w:ascii="Georgia" w:hAnsi="Georgia"/>
          <w:sz w:val="22"/>
        </w:rPr>
        <w:t>7</w:t>
      </w:r>
      <w:r w:rsidR="00AA43AC">
        <w:rPr>
          <w:rFonts w:ascii="Georgia" w:hAnsi="Georgia"/>
          <w:sz w:val="22"/>
        </w:rPr>
        <w:t xml:space="preserve">) </w:t>
      </w:r>
      <w:r w:rsidR="00AA43AC" w:rsidRPr="00F066F9">
        <w:rPr>
          <w:rFonts w:ascii="Georgia" w:hAnsi="Georgia"/>
          <w:sz w:val="22"/>
        </w:rPr>
        <w:t xml:space="preserve">Studies </w:t>
      </w:r>
      <w:r w:rsidR="00AA43AC">
        <w:rPr>
          <w:rFonts w:ascii="Georgia" w:hAnsi="Georgia"/>
          <w:sz w:val="22"/>
        </w:rPr>
        <w:t>flow neg</w:t>
      </w:r>
    </w:p>
    <w:p w:rsidR="00AA43AC" w:rsidRPr="00CD0CEE" w:rsidRDefault="00AA43AC" w:rsidP="00AA43AC">
      <w:pPr>
        <w:rPr>
          <w:sz w:val="12"/>
        </w:rPr>
      </w:pPr>
      <w:r w:rsidRPr="003640C9">
        <w:rPr>
          <w:rStyle w:val="Author-Date"/>
          <w:sz w:val="22"/>
        </w:rPr>
        <w:t>Arrington 9</w:t>
      </w:r>
      <w:r w:rsidRPr="00CD0CEE">
        <w:rPr>
          <w:sz w:val="12"/>
        </w:rPr>
        <w:t xml:space="preserve"> (Rebecca, UVA Today, “Study Finds That Students Benefit From Depth, Rather Than Breadth, in High School Science Courses” March 4)</w:t>
      </w:r>
    </w:p>
    <w:p w:rsidR="00AA43AC" w:rsidRPr="00CD0CEE" w:rsidRDefault="00AA43AC" w:rsidP="00AA43AC">
      <w:pPr>
        <w:rPr>
          <w:sz w:val="12"/>
        </w:rPr>
      </w:pPr>
    </w:p>
    <w:p w:rsidR="00AA43AC" w:rsidRPr="00347315" w:rsidRDefault="00AA43AC" w:rsidP="00AA43AC">
      <w:pPr>
        <w:rPr>
          <w:rStyle w:val="DebateUnderline"/>
          <w:sz w:val="22"/>
          <w:u w:val="single"/>
        </w:rPr>
      </w:pPr>
      <w:r w:rsidRPr="00347315">
        <w:rPr>
          <w:rStyle w:val="DebateUnderline"/>
          <w:sz w:val="22"/>
          <w:highlight w:val="yellow"/>
          <w:u w:val="single"/>
        </w:rPr>
        <w:t>A</w:t>
      </w:r>
      <w:r w:rsidRPr="00347315">
        <w:rPr>
          <w:rStyle w:val="DebateUnderline"/>
          <w:sz w:val="22"/>
          <w:u w:val="single"/>
        </w:rPr>
        <w:t xml:space="preserve"> recent </w:t>
      </w:r>
      <w:r w:rsidRPr="00347315">
        <w:rPr>
          <w:rStyle w:val="DebateUnderline"/>
          <w:sz w:val="22"/>
          <w:highlight w:val="yellow"/>
          <w:u w:val="single"/>
        </w:rPr>
        <w:t>study reports</w:t>
      </w:r>
      <w:r w:rsidRPr="00347315">
        <w:rPr>
          <w:rStyle w:val="DebateUnderline"/>
          <w:sz w:val="22"/>
          <w:u w:val="single"/>
        </w:rPr>
        <w:t xml:space="preserve"> that high school </w:t>
      </w:r>
      <w:r w:rsidRPr="00347315">
        <w:rPr>
          <w:rStyle w:val="DebateUnderline"/>
          <w:sz w:val="22"/>
          <w:highlight w:val="yellow"/>
          <w:u w:val="single"/>
        </w:rPr>
        <w:t>students who study fewer</w:t>
      </w:r>
      <w:r w:rsidRPr="00347315">
        <w:rPr>
          <w:u w:val="single"/>
        </w:rPr>
        <w:t xml:space="preserve"> science </w:t>
      </w:r>
      <w:r w:rsidRPr="00347315">
        <w:rPr>
          <w:rStyle w:val="DebateUnderline"/>
          <w:sz w:val="22"/>
          <w:highlight w:val="yellow"/>
          <w:u w:val="single"/>
        </w:rPr>
        <w:t>topics, but</w:t>
      </w:r>
      <w:r w:rsidRPr="00347315">
        <w:rPr>
          <w:rStyle w:val="DebateUnderline"/>
          <w:sz w:val="22"/>
          <w:u w:val="single"/>
        </w:rPr>
        <w:t xml:space="preserve"> study them </w:t>
      </w:r>
      <w:r w:rsidRPr="00347315">
        <w:rPr>
          <w:rStyle w:val="DebateUnderline"/>
          <w:sz w:val="22"/>
          <w:highlight w:val="yellow"/>
          <w:u w:val="single"/>
        </w:rPr>
        <w:t>in greater depth, have an advantage</w:t>
      </w:r>
      <w:r w:rsidRPr="00347315">
        <w:rPr>
          <w:rStyle w:val="DebateUnderline"/>
          <w:sz w:val="22"/>
          <w:u w:val="single"/>
        </w:rPr>
        <w:t xml:space="preserve"> in college</w:t>
      </w:r>
      <w:r w:rsidRPr="00347315">
        <w:rPr>
          <w:u w:val="single"/>
        </w:rPr>
        <w:t xml:space="preserve"> science </w:t>
      </w:r>
      <w:r w:rsidRPr="00347315">
        <w:rPr>
          <w:rStyle w:val="DebateUnderline"/>
          <w:sz w:val="22"/>
          <w:u w:val="single"/>
        </w:rPr>
        <w:t xml:space="preserve">classes </w:t>
      </w:r>
      <w:r w:rsidRPr="00347315">
        <w:rPr>
          <w:rStyle w:val="DebateUnderline"/>
          <w:sz w:val="22"/>
          <w:highlight w:val="yellow"/>
          <w:u w:val="single"/>
        </w:rPr>
        <w:t>over</w:t>
      </w:r>
      <w:r w:rsidRPr="00347315">
        <w:rPr>
          <w:rStyle w:val="DebateUnderline"/>
          <w:sz w:val="22"/>
          <w:u w:val="single"/>
        </w:rPr>
        <w:t xml:space="preserve"> their </w:t>
      </w:r>
      <w:r w:rsidRPr="00347315">
        <w:rPr>
          <w:rStyle w:val="DebateUnderline"/>
          <w:sz w:val="22"/>
          <w:highlight w:val="yellow"/>
          <w:u w:val="single"/>
        </w:rPr>
        <w:t>peers who study more topics and</w:t>
      </w:r>
      <w:r w:rsidRPr="00347315">
        <w:rPr>
          <w:rStyle w:val="DebateUnderline"/>
          <w:sz w:val="22"/>
          <w:u w:val="single"/>
        </w:rPr>
        <w:t xml:space="preserve"> </w:t>
      </w:r>
      <w:r w:rsidRPr="0090534A">
        <w:rPr>
          <w:rStyle w:val="DebateUnderline"/>
          <w:sz w:val="22"/>
          <w:highlight w:val="yellow"/>
          <w:u w:val="single"/>
        </w:rPr>
        <w:t>spend</w:t>
      </w:r>
      <w:r w:rsidRPr="00347315">
        <w:rPr>
          <w:rStyle w:val="DebateUnderline"/>
          <w:sz w:val="22"/>
          <w:u w:val="single"/>
        </w:rPr>
        <w:t xml:space="preserve"> </w:t>
      </w:r>
      <w:r w:rsidRPr="00347315">
        <w:rPr>
          <w:rStyle w:val="DebateUnderline"/>
          <w:sz w:val="22"/>
          <w:highlight w:val="yellow"/>
          <w:u w:val="single"/>
        </w:rPr>
        <w:t>less time on each</w:t>
      </w:r>
      <w:r w:rsidRPr="00347315">
        <w:rPr>
          <w:rStyle w:val="DebateUnderline"/>
          <w:sz w:val="22"/>
          <w:u w:val="single"/>
        </w:rPr>
        <w:t xml:space="preserve">. </w:t>
      </w:r>
      <w:r w:rsidRPr="00347315">
        <w:rPr>
          <w:sz w:val="12"/>
        </w:rPr>
        <w:t xml:space="preserve">Robert </w:t>
      </w:r>
      <w:r w:rsidRPr="0090534A">
        <w:rPr>
          <w:rStyle w:val="DebateUnderline"/>
          <w:sz w:val="22"/>
          <w:highlight w:val="yellow"/>
          <w:u w:val="single"/>
        </w:rPr>
        <w:t>Tai, associate professor at the University of Virginia</w:t>
      </w:r>
      <w:r w:rsidRPr="0090534A">
        <w:rPr>
          <w:sz w:val="12"/>
          <w:highlight w:val="yellow"/>
        </w:rPr>
        <w:t>'s</w:t>
      </w:r>
      <w:r w:rsidRPr="00347315">
        <w:rPr>
          <w:sz w:val="12"/>
        </w:rPr>
        <w:t xml:space="preserve"> Curry </w:t>
      </w:r>
      <w:r w:rsidRPr="00347315">
        <w:rPr>
          <w:rStyle w:val="DebateUnderline"/>
          <w:sz w:val="12"/>
          <w:u w:val="none"/>
        </w:rPr>
        <w:t xml:space="preserve">School of Education, </w:t>
      </w:r>
      <w:r w:rsidRPr="0090534A">
        <w:rPr>
          <w:rStyle w:val="DebateUnderline"/>
          <w:sz w:val="22"/>
          <w:highlight w:val="yellow"/>
          <w:u w:val="single"/>
        </w:rPr>
        <w:t>worked with</w:t>
      </w:r>
      <w:r w:rsidRPr="00347315">
        <w:rPr>
          <w:sz w:val="12"/>
        </w:rPr>
        <w:t xml:space="preserve"> Marc S. </w:t>
      </w:r>
      <w:r w:rsidRPr="0090534A">
        <w:rPr>
          <w:rStyle w:val="DebateUnderline"/>
          <w:sz w:val="22"/>
          <w:highlight w:val="yellow"/>
          <w:u w:val="single"/>
        </w:rPr>
        <w:t>Schwartz of the University of Texas</w:t>
      </w:r>
      <w:r w:rsidRPr="00347315">
        <w:rPr>
          <w:sz w:val="12"/>
        </w:rPr>
        <w:t xml:space="preserve"> at Arlington and Philip M. Sadler </w:t>
      </w:r>
      <w:r w:rsidRPr="0090534A">
        <w:rPr>
          <w:rStyle w:val="DebateUnderline"/>
          <w:sz w:val="22"/>
          <w:highlight w:val="yellow"/>
          <w:u w:val="single"/>
        </w:rPr>
        <w:t>and</w:t>
      </w:r>
      <w:r w:rsidRPr="00347315">
        <w:rPr>
          <w:u w:val="single"/>
        </w:rPr>
        <w:t xml:space="preserve"> </w:t>
      </w:r>
      <w:r w:rsidRPr="00347315">
        <w:rPr>
          <w:sz w:val="12"/>
        </w:rPr>
        <w:t xml:space="preserve">Gerhard </w:t>
      </w:r>
      <w:r w:rsidRPr="0090534A">
        <w:rPr>
          <w:rStyle w:val="DebateUnderline"/>
          <w:sz w:val="22"/>
          <w:highlight w:val="yellow"/>
          <w:u w:val="single"/>
        </w:rPr>
        <w:t>Sonnert of</w:t>
      </w:r>
      <w:r w:rsidRPr="0090534A">
        <w:rPr>
          <w:rStyle w:val="DebateUnderline"/>
          <w:sz w:val="12"/>
          <w:highlight w:val="yellow"/>
          <w:u w:val="none"/>
        </w:rPr>
        <w:t xml:space="preserve"> </w:t>
      </w:r>
      <w:r w:rsidRPr="0090534A">
        <w:rPr>
          <w:rStyle w:val="DebateUnderline"/>
          <w:sz w:val="22"/>
          <w:highlight w:val="yellow"/>
          <w:u w:val="single"/>
        </w:rPr>
        <w:t>t</w:t>
      </w:r>
      <w:bookmarkStart w:id="1" w:name="LastEdit"/>
      <w:bookmarkEnd w:id="1"/>
      <w:r w:rsidRPr="0090534A">
        <w:rPr>
          <w:rStyle w:val="DebateUnderline"/>
          <w:sz w:val="22"/>
          <w:highlight w:val="yellow"/>
          <w:u w:val="single"/>
        </w:rPr>
        <w:t>he Harvard-Smithsonian Center</w:t>
      </w:r>
      <w:r w:rsidRPr="00347315">
        <w:rPr>
          <w:rStyle w:val="DebateUnderline"/>
          <w:sz w:val="12"/>
          <w:u w:val="none"/>
        </w:rPr>
        <w:t xml:space="preserve"> for Astrophysics to conduct the study</w:t>
      </w:r>
      <w:r w:rsidRPr="00347315">
        <w:rPr>
          <w:sz w:val="12"/>
        </w:rPr>
        <w:t xml:space="preserve"> and produce the report.</w:t>
      </w:r>
      <w:r w:rsidRPr="00347315">
        <w:rPr>
          <w:u w:val="single"/>
        </w:rPr>
        <w:t xml:space="preserve"> "Depth Versus Breadth: </w:t>
      </w:r>
      <w:r w:rsidRPr="00347315">
        <w:rPr>
          <w:sz w:val="12"/>
        </w:rPr>
        <w:t xml:space="preserve">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w:t>
      </w:r>
      <w:r w:rsidRPr="00347315">
        <w:rPr>
          <w:rStyle w:val="DebateUnderline"/>
          <w:sz w:val="12"/>
          <w:u w:val="none"/>
        </w:rPr>
        <w:t>This study offers evidence that teaching fewer topics in greater depth is a better way to prepare students for success in college</w:t>
      </w:r>
      <w:r w:rsidRPr="00347315">
        <w:rPr>
          <w:sz w:val="12"/>
        </w:rPr>
        <w:t xml:space="preserve"> science," Tai said. "These </w:t>
      </w:r>
      <w:r w:rsidRPr="00347315">
        <w:rPr>
          <w:rStyle w:val="DebateUnderline"/>
          <w:sz w:val="12"/>
          <w:u w:val="none"/>
        </w:rPr>
        <w:t>results are based on the performance of thousands of college</w:t>
      </w:r>
      <w:r w:rsidRPr="00347315">
        <w:rPr>
          <w:sz w:val="12"/>
        </w:rPr>
        <w:t xml:space="preserve"> science </w:t>
      </w:r>
      <w:r w:rsidRPr="00347315">
        <w:rPr>
          <w:rStyle w:val="DebateUnderline"/>
          <w:sz w:val="12"/>
          <w:u w:val="none"/>
        </w:rPr>
        <w:t>students from across the United States</w:t>
      </w:r>
      <w:r w:rsidRPr="00347315">
        <w:rPr>
          <w:sz w:val="12"/>
        </w:rPr>
        <w:t xml:space="preserve">." The 8,310 students in the study were enrolled in introductory biology, chemistry or physics in randomly selected four-year colleges and universities. </w:t>
      </w:r>
      <w:r w:rsidRPr="00347315">
        <w:rPr>
          <w:rStyle w:val="DebateUnderline"/>
          <w:sz w:val="22"/>
          <w:u w:val="single"/>
        </w:rPr>
        <w:t>Those who spent one month or more studying one major topic in-depth in high school earned higher grades in college</w:t>
      </w:r>
      <w:r w:rsidRPr="00347315">
        <w:rPr>
          <w:u w:val="single"/>
        </w:rPr>
        <w:t xml:space="preserve"> science </w:t>
      </w:r>
      <w:r w:rsidRPr="00347315">
        <w:rPr>
          <w:rStyle w:val="DebateUnderline"/>
          <w:sz w:val="22"/>
          <w:u w:val="single"/>
        </w:rPr>
        <w:t xml:space="preserve">than their peers who studied more topics in the same period of time. </w:t>
      </w:r>
      <w:r w:rsidRPr="00347315">
        <w:rPr>
          <w:u w:val="single"/>
        </w:rPr>
        <w:t xml:space="preserve">The study revealed that </w:t>
      </w:r>
      <w:r w:rsidRPr="0090534A">
        <w:rPr>
          <w:rStyle w:val="DebateUnderline"/>
          <w:sz w:val="22"/>
          <w:highlight w:val="yellow"/>
          <w:u w:val="single"/>
        </w:rPr>
        <w:t>students in courses that focused on mastering a particular topic were impacted twice as much as those in courses that touched on every major topic.</w:t>
      </w:r>
    </w:p>
    <w:p w:rsidR="00AA43AC" w:rsidRDefault="00AA43AC" w:rsidP="00AA43AC">
      <w:pPr>
        <w:rPr>
          <w:sz w:val="12"/>
        </w:rPr>
      </w:pPr>
    </w:p>
    <w:p w:rsidR="00AA43AC" w:rsidRDefault="00AA43AC" w:rsidP="00AA43AC">
      <w:pPr>
        <w:rPr>
          <w:sz w:val="12"/>
        </w:rPr>
      </w:pPr>
    </w:p>
    <w:p w:rsidR="00AA43AC" w:rsidRDefault="00AA43AC" w:rsidP="00AA43AC">
      <w:pPr>
        <w:rPr>
          <w:sz w:val="12"/>
        </w:rPr>
      </w:pPr>
    </w:p>
    <w:p w:rsidR="00AA43AC" w:rsidRPr="002546DD" w:rsidRDefault="00AA43AC" w:rsidP="00AA43AC">
      <w:pPr>
        <w:rPr>
          <w:b/>
        </w:rPr>
      </w:pPr>
      <w:r>
        <w:rPr>
          <w:b/>
        </w:rPr>
        <w:t>*******************</w:t>
      </w:r>
      <w:r>
        <w:rPr>
          <w:b/>
        </w:rPr>
        <w:br/>
      </w:r>
    </w:p>
    <w:p w:rsidR="00AA43AC" w:rsidRPr="002546DD" w:rsidRDefault="00AA43AC" w:rsidP="00AA43AC">
      <w:pPr>
        <w:rPr>
          <w:rStyle w:val="Strong"/>
          <w:bCs w:val="0"/>
          <w:sz w:val="12"/>
        </w:rPr>
      </w:pPr>
      <w:r w:rsidRPr="00F066F9">
        <w:rPr>
          <w:rStyle w:val="TagsChar2"/>
          <w:rFonts w:eastAsia="Calibri"/>
        </w:rPr>
        <w:t>The most qualified studies prove that depth outweighs breadth – it’s the only real world impact</w:t>
      </w:r>
      <w:r w:rsidRPr="00F066F9">
        <w:rPr>
          <w:rStyle w:val="TagChar"/>
          <w:sz w:val="22"/>
        </w:rPr>
        <w:br/>
      </w:r>
      <w:r w:rsidRPr="00F066F9">
        <w:rPr>
          <w:rStyle w:val="AuthorDate"/>
        </w:rPr>
        <w:t>Science Daily, ‘9</w:t>
      </w:r>
      <w:r w:rsidRPr="00F066F9">
        <w:rPr>
          <w:rStyle w:val="Strong"/>
        </w:rPr>
        <w:t xml:space="preserve"> </w:t>
      </w:r>
      <w:r w:rsidRPr="002546DD">
        <w:rPr>
          <w:rStyle w:val="Strong"/>
          <w:b w:val="0"/>
          <w:bCs w:val="0"/>
          <w:sz w:val="12"/>
        </w:rPr>
        <w:t xml:space="preserve">(Science Daily, “Students Benefit From Depth, Rather Than Breadth, In High School Science Courses”, </w:t>
      </w:r>
      <w:r w:rsidRPr="002546DD">
        <w:rPr>
          <w:bCs/>
          <w:sz w:val="12"/>
        </w:rPr>
        <w:t>http://www.sciencedaily.com/releases/2009/03/090305131814.htm</w:t>
      </w:r>
      <w:r w:rsidRPr="002546DD">
        <w:rPr>
          <w:rStyle w:val="Strong"/>
          <w:bCs w:val="0"/>
          <w:sz w:val="12"/>
        </w:rPr>
        <w:t>)</w:t>
      </w:r>
    </w:p>
    <w:p w:rsidR="00AA43AC" w:rsidRPr="00CD0CEE" w:rsidRDefault="00AA43AC" w:rsidP="00AA43AC">
      <w:pPr>
        <w:rPr>
          <w:rStyle w:val="Strong"/>
          <w:b w:val="0"/>
          <w:sz w:val="12"/>
          <w:szCs w:val="20"/>
        </w:rPr>
      </w:pPr>
      <w:r w:rsidRPr="00CD0CEE">
        <w:rPr>
          <w:sz w:val="12"/>
          <w:szCs w:val="20"/>
        </w:rPr>
        <w:br/>
      </w:r>
      <w:r w:rsidRPr="00CD0CEE">
        <w:rPr>
          <w:rStyle w:val="Strong"/>
          <w:b w:val="0"/>
          <w:sz w:val="12"/>
          <w:szCs w:val="20"/>
        </w:rPr>
        <w:t xml:space="preserve">A recent study reports that </w:t>
      </w:r>
      <w:r w:rsidRPr="00F066F9">
        <w:rPr>
          <w:rStyle w:val="Strong"/>
          <w:b w:val="0"/>
          <w:sz w:val="20"/>
          <w:szCs w:val="20"/>
          <w:u w:val="thick"/>
        </w:rPr>
        <w:t>high school students who study fewer</w:t>
      </w:r>
      <w:r w:rsidRPr="00CD0CEE">
        <w:rPr>
          <w:rStyle w:val="Strong"/>
          <w:b w:val="0"/>
          <w:sz w:val="12"/>
          <w:szCs w:val="20"/>
        </w:rPr>
        <w:t xml:space="preserve"> science </w:t>
      </w:r>
      <w:r w:rsidRPr="00F066F9">
        <w:rPr>
          <w:rStyle w:val="Strong"/>
          <w:b w:val="0"/>
          <w:sz w:val="20"/>
          <w:szCs w:val="20"/>
          <w:u w:val="thick"/>
        </w:rPr>
        <w:t>topics</w:t>
      </w:r>
      <w:r w:rsidRPr="00CD0CEE">
        <w:rPr>
          <w:rStyle w:val="Strong"/>
          <w:b w:val="0"/>
          <w:sz w:val="12"/>
          <w:szCs w:val="20"/>
        </w:rPr>
        <w:t xml:space="preserve">, </w:t>
      </w:r>
      <w:r w:rsidRPr="00F066F9">
        <w:rPr>
          <w:rStyle w:val="Strong"/>
          <w:b w:val="0"/>
          <w:sz w:val="20"/>
          <w:szCs w:val="20"/>
          <w:u w:val="thick"/>
        </w:rPr>
        <w:t>but</w:t>
      </w:r>
      <w:r w:rsidRPr="00CD0CEE">
        <w:rPr>
          <w:rStyle w:val="Strong"/>
          <w:b w:val="0"/>
          <w:sz w:val="12"/>
          <w:szCs w:val="20"/>
        </w:rPr>
        <w:t xml:space="preserve"> study them </w:t>
      </w:r>
      <w:r w:rsidRPr="00F066F9">
        <w:rPr>
          <w:rStyle w:val="Strong"/>
          <w:b w:val="0"/>
          <w:sz w:val="20"/>
          <w:szCs w:val="20"/>
          <w:u w:val="thick"/>
        </w:rPr>
        <w:t>in greater depth, have an advantage in college</w:t>
      </w:r>
      <w:r w:rsidRPr="00CD0CEE">
        <w:rPr>
          <w:rStyle w:val="Strong"/>
          <w:b w:val="0"/>
          <w:sz w:val="12"/>
          <w:szCs w:val="20"/>
        </w:rPr>
        <w:t xml:space="preserve"> science classes </w:t>
      </w:r>
      <w:r w:rsidRPr="00F066F9">
        <w:rPr>
          <w:rStyle w:val="Strong"/>
          <w:b w:val="0"/>
          <w:sz w:val="20"/>
          <w:szCs w:val="20"/>
          <w:u w:val="thick"/>
        </w:rPr>
        <w:t>over</w:t>
      </w:r>
      <w:r w:rsidRPr="00CD0CEE">
        <w:rPr>
          <w:rStyle w:val="Strong"/>
          <w:b w:val="0"/>
          <w:sz w:val="12"/>
          <w:szCs w:val="20"/>
        </w:rPr>
        <w:t xml:space="preserve"> their </w:t>
      </w:r>
      <w:r w:rsidRPr="00F066F9">
        <w:rPr>
          <w:rStyle w:val="Strong"/>
          <w:b w:val="0"/>
          <w:sz w:val="20"/>
          <w:szCs w:val="20"/>
          <w:u w:val="thick"/>
        </w:rPr>
        <w:t>peers who study more topics and spend less time on each</w:t>
      </w:r>
      <w:r w:rsidRPr="00CD0CEE">
        <w:rPr>
          <w:rStyle w:val="Strong"/>
          <w:b w:val="0"/>
          <w:sz w:val="12"/>
          <w:szCs w:val="20"/>
        </w:rPr>
        <w:t>.</w:t>
      </w:r>
    </w:p>
    <w:p w:rsidR="00AA43AC" w:rsidRPr="00CD0CEE" w:rsidRDefault="00AA43AC" w:rsidP="00AA43AC">
      <w:pPr>
        <w:rPr>
          <w:rStyle w:val="Strong"/>
          <w:b w:val="0"/>
          <w:sz w:val="12"/>
          <w:szCs w:val="20"/>
        </w:rPr>
      </w:pPr>
      <w:r w:rsidRPr="00F066F9">
        <w:rPr>
          <w:rStyle w:val="Strong"/>
          <w:b w:val="0"/>
          <w:sz w:val="20"/>
          <w:szCs w:val="20"/>
          <w:u w:val="thick"/>
        </w:rPr>
        <w:t>Robert Tai,</w:t>
      </w:r>
      <w:r w:rsidRPr="00CD0CEE">
        <w:rPr>
          <w:rStyle w:val="Strong"/>
          <w:b w:val="0"/>
          <w:sz w:val="12"/>
          <w:szCs w:val="20"/>
        </w:rPr>
        <w:t xml:space="preserve"> associate </w:t>
      </w:r>
      <w:r w:rsidRPr="00F066F9">
        <w:rPr>
          <w:rStyle w:val="Strong"/>
          <w:b w:val="0"/>
          <w:sz w:val="20"/>
          <w:szCs w:val="20"/>
          <w:u w:val="thick"/>
        </w:rPr>
        <w:t>professor at the University of Virginia's Curry School of Education, worked with Marc S. Schwartz of the University of Texas at Arlington and Philip M. Sadler and Gerhard Sonnert of the Harvard-Smithsonian Center for Astrophysics to conduct the study</w:t>
      </w:r>
      <w:r w:rsidRPr="00CD0CEE">
        <w:rPr>
          <w:rStyle w:val="Strong"/>
          <w:b w:val="0"/>
          <w:sz w:val="12"/>
          <w:szCs w:val="20"/>
        </w:rPr>
        <w:t xml:space="preserve"> and produce the report.</w:t>
      </w:r>
    </w:p>
    <w:p w:rsidR="00AA43AC" w:rsidRPr="00CD0CEE" w:rsidRDefault="00AA43AC" w:rsidP="00AA43AC">
      <w:pPr>
        <w:rPr>
          <w:sz w:val="12"/>
          <w:szCs w:val="20"/>
        </w:rPr>
      </w:pPr>
      <w:r w:rsidRPr="00F066F9">
        <w:rPr>
          <w:rStyle w:val="Strong"/>
          <w:b w:val="0"/>
          <w:sz w:val="20"/>
          <w:szCs w:val="20"/>
          <w:u w:val="thick"/>
        </w:rPr>
        <w:t>The study relates the amount of content covered on a particular topic</w:t>
      </w:r>
      <w:r w:rsidRPr="00CD0CEE">
        <w:rPr>
          <w:rStyle w:val="Strong"/>
          <w:b w:val="0"/>
          <w:sz w:val="12"/>
          <w:szCs w:val="20"/>
        </w:rPr>
        <w:t xml:space="preserve"> in high school classes </w:t>
      </w:r>
      <w:r w:rsidRPr="00F066F9">
        <w:rPr>
          <w:rStyle w:val="Strong"/>
          <w:b w:val="0"/>
          <w:sz w:val="20"/>
          <w:szCs w:val="20"/>
          <w:u w:val="thick"/>
        </w:rPr>
        <w:t>with students' performance in college-leve</w:t>
      </w:r>
      <w:r w:rsidRPr="00CD0CEE">
        <w:rPr>
          <w:sz w:val="12"/>
          <w:szCs w:val="20"/>
        </w:rPr>
        <w:t>l science classes.</w:t>
      </w:r>
    </w:p>
    <w:p w:rsidR="00AA43AC" w:rsidRPr="00F066F9" w:rsidRDefault="00AA43AC" w:rsidP="00AA43AC">
      <w:pPr>
        <w:rPr>
          <w:rStyle w:val="Strong"/>
          <w:b w:val="0"/>
          <w:sz w:val="20"/>
          <w:szCs w:val="20"/>
          <w:u w:val="thick"/>
        </w:rPr>
      </w:pPr>
      <w:r w:rsidRPr="00CD0CEE">
        <w:rPr>
          <w:rStyle w:val="Strong"/>
          <w:b w:val="0"/>
          <w:sz w:val="12"/>
          <w:szCs w:val="20"/>
        </w:rPr>
        <w:t xml:space="preserve">"As a former high school teacher, I always worried about whether it was better to teach less in greater depth or more with no real depth. </w:t>
      </w:r>
      <w:r w:rsidRPr="00F066F9">
        <w:rPr>
          <w:rStyle w:val="Strong"/>
          <w:b w:val="0"/>
          <w:sz w:val="20"/>
          <w:szCs w:val="20"/>
          <w:u w:val="thick"/>
        </w:rPr>
        <w:t>This study offers evidence that teaching fewer topics in greater depth is a better way to prepare students for success</w:t>
      </w:r>
      <w:r w:rsidRPr="00CD0CEE">
        <w:rPr>
          <w:rStyle w:val="Strong"/>
          <w:b w:val="0"/>
          <w:sz w:val="12"/>
          <w:szCs w:val="20"/>
        </w:rPr>
        <w:t xml:space="preserve"> in college science," Tai said. "Th</w:t>
      </w:r>
      <w:r w:rsidRPr="00F066F9">
        <w:rPr>
          <w:rStyle w:val="Strong"/>
          <w:b w:val="0"/>
          <w:sz w:val="20"/>
          <w:szCs w:val="20"/>
          <w:u w:val="thick"/>
        </w:rPr>
        <w:t>ese results are based on the performance of thousands of college science students from across the United States."</w:t>
      </w:r>
    </w:p>
    <w:p w:rsidR="00AA43AC" w:rsidRPr="00F066F9" w:rsidRDefault="00AA43AC" w:rsidP="00AA43AC">
      <w:pPr>
        <w:rPr>
          <w:rStyle w:val="Strong"/>
          <w:b w:val="0"/>
          <w:sz w:val="20"/>
          <w:szCs w:val="20"/>
          <w:u w:val="thick"/>
        </w:rPr>
      </w:pPr>
      <w:r w:rsidRPr="00F066F9">
        <w:rPr>
          <w:rStyle w:val="Strong"/>
          <w:b w:val="0"/>
          <w:sz w:val="20"/>
          <w:szCs w:val="20"/>
          <w:u w:val="thick"/>
        </w:rPr>
        <w:t>The 8,310 students</w:t>
      </w:r>
      <w:r w:rsidRPr="00CD0CEE">
        <w:rPr>
          <w:rStyle w:val="Strong"/>
          <w:b w:val="0"/>
          <w:sz w:val="12"/>
          <w:szCs w:val="20"/>
        </w:rPr>
        <w:t xml:space="preserve"> in the study were enrolled in introductory biology, chemistry or physics in </w:t>
      </w:r>
      <w:r w:rsidRPr="00F066F9">
        <w:rPr>
          <w:rStyle w:val="Strong"/>
          <w:b w:val="0"/>
          <w:sz w:val="20"/>
          <w:szCs w:val="20"/>
          <w:u w:val="thick"/>
        </w:rPr>
        <w:t>randomly selected four-year colleges and universities. Those who spent one month or more studying one major topic in-depth</w:t>
      </w:r>
      <w:r w:rsidRPr="00CD0CEE">
        <w:rPr>
          <w:rStyle w:val="Strong"/>
          <w:b w:val="0"/>
          <w:sz w:val="12"/>
          <w:szCs w:val="20"/>
        </w:rPr>
        <w:t xml:space="preserve"> in high school </w:t>
      </w:r>
      <w:r w:rsidRPr="00F066F9">
        <w:rPr>
          <w:rStyle w:val="Strong"/>
          <w:b w:val="0"/>
          <w:sz w:val="20"/>
          <w:szCs w:val="20"/>
          <w:u w:val="thick"/>
        </w:rPr>
        <w:t>earned higher grades in college science than their peers who studied more topics in the same period of time.</w:t>
      </w:r>
    </w:p>
    <w:p w:rsidR="00AA43AC" w:rsidRPr="00CD0CEE" w:rsidRDefault="00AA43AC" w:rsidP="00AA43AC">
      <w:pPr>
        <w:rPr>
          <w:rStyle w:val="Strong"/>
          <w:b w:val="0"/>
          <w:sz w:val="12"/>
          <w:szCs w:val="20"/>
        </w:rPr>
      </w:pPr>
      <w:r w:rsidRPr="00CD0CEE">
        <w:rPr>
          <w:rStyle w:val="Strong"/>
          <w:b w:val="0"/>
          <w:sz w:val="12"/>
          <w:szCs w:val="20"/>
        </w:rPr>
        <w:t xml:space="preserve">The study revealed that </w:t>
      </w:r>
      <w:r w:rsidRPr="00F066F9">
        <w:rPr>
          <w:rStyle w:val="Strong"/>
          <w:b w:val="0"/>
          <w:sz w:val="20"/>
          <w:szCs w:val="20"/>
          <w:u w:val="thick"/>
        </w:rPr>
        <w:t>students in courses that focused on mastering a particular topic were impacted twice as much as those in courses that touched on every major topic</w:t>
      </w:r>
      <w:r w:rsidRPr="00CD0CEE">
        <w:rPr>
          <w:rStyle w:val="Strong"/>
          <w:b w:val="0"/>
          <w:sz w:val="12"/>
          <w:szCs w:val="20"/>
        </w:rPr>
        <w:t>.</w:t>
      </w:r>
    </w:p>
    <w:p w:rsidR="00AA43AC" w:rsidRPr="00CD0CEE" w:rsidRDefault="00AA43AC" w:rsidP="00AA43AC">
      <w:pPr>
        <w:rPr>
          <w:rStyle w:val="Strong"/>
          <w:b w:val="0"/>
          <w:sz w:val="12"/>
          <w:szCs w:val="20"/>
        </w:rPr>
      </w:pPr>
      <w:r w:rsidRPr="00CD0CEE">
        <w:rPr>
          <w:rStyle w:val="Strong"/>
          <w:b w:val="0"/>
          <w:sz w:val="12"/>
          <w:szCs w:val="20"/>
        </w:rPr>
        <w:t>The study explored differences between science disciplines, teacher decisions about classroom activities, and out-of-class projects and homework. The researchers carefully controlled for differences in student backgrounds.</w:t>
      </w:r>
    </w:p>
    <w:p w:rsidR="00AA43AC" w:rsidRPr="00CD0CEE" w:rsidRDefault="00AA43AC" w:rsidP="00AA43AC">
      <w:pPr>
        <w:rPr>
          <w:rStyle w:val="Strong"/>
          <w:b w:val="0"/>
          <w:sz w:val="12"/>
          <w:szCs w:val="20"/>
        </w:rPr>
      </w:pPr>
      <w:r w:rsidRPr="00CD0CEE">
        <w:rPr>
          <w:rStyle w:val="Strong"/>
          <w:b w:val="0"/>
          <w:sz w:val="12"/>
          <w:szCs w:val="20"/>
        </w:rPr>
        <w:t>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w:t>
      </w:r>
    </w:p>
    <w:p w:rsidR="00AA43AC" w:rsidRPr="00F066F9" w:rsidRDefault="00AA43AC" w:rsidP="00AA43AC">
      <w:pPr>
        <w:rPr>
          <w:rStyle w:val="Strong"/>
          <w:b w:val="0"/>
          <w:sz w:val="20"/>
          <w:szCs w:val="20"/>
          <w:u w:val="thick"/>
        </w:rPr>
      </w:pPr>
      <w:r w:rsidRPr="00CD0CEE">
        <w:rPr>
          <w:rStyle w:val="Strong"/>
          <w:b w:val="0"/>
          <w:sz w:val="12"/>
          <w:szCs w:val="20"/>
        </w:rPr>
        <w:t xml:space="preserve">"President </w:t>
      </w:r>
      <w:r w:rsidRPr="00F066F9">
        <w:rPr>
          <w:rStyle w:val="Strong"/>
          <w:b w:val="0"/>
          <w:sz w:val="20"/>
          <w:szCs w:val="20"/>
          <w:u w:val="thick"/>
        </w:rPr>
        <w:t>Obama has challenged the nation to become the most educated</w:t>
      </w:r>
      <w:r w:rsidRPr="00CD0CEE">
        <w:rPr>
          <w:rStyle w:val="Strong"/>
          <w:b w:val="0"/>
          <w:sz w:val="12"/>
          <w:szCs w:val="20"/>
        </w:rPr>
        <w:t xml:space="preserve"> in the world by having the largest proportion of college graduates among its citizens in the coming decade," Tai said. "</w:t>
      </w:r>
      <w:r w:rsidRPr="00F066F9">
        <w:rPr>
          <w:rStyle w:val="Strong"/>
          <w:b w:val="0"/>
          <w:sz w:val="20"/>
          <w:szCs w:val="20"/>
          <w:u w:val="thick"/>
        </w:rPr>
        <w:t>To meet this challenge, it is imperative that we use the research to inform our educational practice."</w:t>
      </w:r>
    </w:p>
    <w:p w:rsidR="00AA43AC" w:rsidRDefault="00AA43AC" w:rsidP="00AA43AC">
      <w:pPr>
        <w:rPr>
          <w:rStyle w:val="Strong"/>
          <w:b w:val="0"/>
          <w:szCs w:val="20"/>
        </w:rPr>
      </w:pPr>
      <w:r w:rsidRPr="00CD0CEE">
        <w:rPr>
          <w:rStyle w:val="Strong"/>
          <w:b w:val="0"/>
          <w:sz w:val="12"/>
          <w:szCs w:val="20"/>
        </w:rPr>
        <w:t>The study was part of the Factors Influencing College Science Success study, funded by the National Science Foundation.</w:t>
      </w:r>
    </w:p>
    <w:p w:rsidR="00AA43AC" w:rsidRDefault="00AA43AC" w:rsidP="00AA43AC"/>
    <w:p w:rsidR="00AA43AC" w:rsidRDefault="00AA43AC" w:rsidP="00AA43AC"/>
    <w:p w:rsidR="00017352" w:rsidRDefault="00017352" w:rsidP="00017352"/>
    <w:p w:rsidR="000C0416" w:rsidRDefault="000C0416" w:rsidP="00017352"/>
    <w:p w:rsidR="000C0416" w:rsidRDefault="000C0416" w:rsidP="000C0416">
      <w:pPr>
        <w:pStyle w:val="Heading2"/>
      </w:pPr>
      <w:r>
        <w:t>AT: No T version of our aff</w:t>
      </w:r>
    </w:p>
    <w:p w:rsidR="000C0416" w:rsidRDefault="000C0416" w:rsidP="000C0416"/>
    <w:p w:rsidR="000C0416" w:rsidRDefault="000C0416" w:rsidP="000C0416">
      <w:pPr>
        <w:rPr>
          <w:b/>
        </w:rPr>
      </w:pPr>
    </w:p>
    <w:p w:rsidR="00F61D77" w:rsidRPr="001E10D2" w:rsidRDefault="008765E7" w:rsidP="00F61D77">
      <w:pPr>
        <w:rPr>
          <w:b/>
        </w:rPr>
      </w:pPr>
      <w:r>
        <w:rPr>
          <w:b/>
        </w:rPr>
        <w:t xml:space="preserve">A topical version of ___ is to </w:t>
      </w:r>
      <w:r w:rsidR="005A42EB">
        <w:rPr>
          <w:b/>
        </w:rPr>
        <w:t>enlarge the project</w:t>
      </w:r>
      <w:r>
        <w:rPr>
          <w:b/>
        </w:rPr>
        <w:t xml:space="preserve"> –</w:t>
      </w:r>
      <w:r w:rsidR="00F61D77">
        <w:rPr>
          <w:b/>
        </w:rPr>
        <w:t xml:space="preserve"> this gives the aff </w:t>
      </w:r>
      <w:r w:rsidR="00F61D77">
        <w:rPr>
          <w:b/>
          <w:u w:val="single"/>
        </w:rPr>
        <w:t>all of the same ground</w:t>
      </w:r>
      <w:r w:rsidR="00F61D77">
        <w:rPr>
          <w:b/>
        </w:rPr>
        <w:t xml:space="preserve"> but gives the neg a chance </w:t>
      </w:r>
    </w:p>
    <w:p w:rsidR="00F61D77" w:rsidRDefault="00F61D77" w:rsidP="00F61D77"/>
    <w:p w:rsidR="008765E7" w:rsidRPr="008765E7" w:rsidRDefault="00F61D77" w:rsidP="000C0416">
      <w:pPr>
        <w:rPr>
          <w:b/>
        </w:rPr>
      </w:pPr>
      <w:r>
        <w:rPr>
          <w:b/>
        </w:rPr>
        <w:t>I</w:t>
      </w:r>
      <w:r w:rsidR="008765E7">
        <w:rPr>
          <w:b/>
        </w:rPr>
        <w:t>f the aff can’t meet our criteria the limits and ground disads prove there shouldn’t be a T version of this aff</w:t>
      </w:r>
    </w:p>
    <w:p w:rsidR="008765E7" w:rsidRDefault="008765E7" w:rsidP="000C0416">
      <w:pPr>
        <w:rPr>
          <w:b/>
        </w:rPr>
      </w:pPr>
    </w:p>
    <w:p w:rsidR="008765E7" w:rsidRDefault="008765E7" w:rsidP="000C0416">
      <w:pPr>
        <w:rPr>
          <w:b/>
        </w:rPr>
      </w:pPr>
    </w:p>
    <w:p w:rsidR="00AA43AC" w:rsidRDefault="00AA43AC" w:rsidP="000C0416">
      <w:pPr>
        <w:rPr>
          <w:b/>
        </w:rPr>
      </w:pPr>
    </w:p>
    <w:p w:rsidR="00AA43AC" w:rsidRDefault="00AA43AC" w:rsidP="000C0416">
      <w:pPr>
        <w:rPr>
          <w:b/>
        </w:rPr>
      </w:pPr>
    </w:p>
    <w:p w:rsidR="00AA43AC" w:rsidRDefault="00AA43AC" w:rsidP="00AA43AC">
      <w:pPr>
        <w:pStyle w:val="Heading2"/>
      </w:pPr>
      <w:r>
        <w:t xml:space="preserve">AT: Substantial = Arbitrary </w:t>
      </w:r>
    </w:p>
    <w:p w:rsidR="00AA43AC" w:rsidRDefault="00AA43AC" w:rsidP="00AA43AC">
      <w:pPr>
        <w:rPr>
          <w:b/>
        </w:rPr>
      </w:pPr>
    </w:p>
    <w:p w:rsidR="00641A5F" w:rsidRDefault="00641A5F" w:rsidP="00AA43AC">
      <w:pPr>
        <w:rPr>
          <w:b/>
        </w:rPr>
      </w:pPr>
    </w:p>
    <w:p w:rsidR="00381CE7" w:rsidRDefault="00381CE7" w:rsidP="00381CE7">
      <w:pPr>
        <w:rPr>
          <w:b/>
        </w:rPr>
      </w:pPr>
      <w:r>
        <w:rPr>
          <w:b/>
        </w:rPr>
        <w:t>they’re just as arbitrary as we are because there’s no br</w:t>
      </w:r>
      <w:r w:rsidR="00A251D6">
        <w:rPr>
          <w:b/>
        </w:rPr>
        <w:t xml:space="preserve">ightline for what constitutes </w:t>
      </w:r>
      <w:r>
        <w:rPr>
          <w:b/>
        </w:rPr>
        <w:t xml:space="preserve"> “arbitrary” in which case you should default to other impacts </w:t>
      </w:r>
    </w:p>
    <w:p w:rsidR="00381CE7" w:rsidRDefault="00381CE7" w:rsidP="00381CE7">
      <w:pPr>
        <w:rPr>
          <w:b/>
        </w:rPr>
      </w:pPr>
    </w:p>
    <w:p w:rsidR="00381CE7" w:rsidRDefault="00381CE7" w:rsidP="00381CE7">
      <w:pPr>
        <w:rPr>
          <w:b/>
        </w:rPr>
      </w:pPr>
      <w:r>
        <w:rPr>
          <w:b/>
        </w:rPr>
        <w:t>Alternative interpretations are even more ambiguous and destroy limits</w:t>
      </w:r>
    </w:p>
    <w:p w:rsidR="00381CE7" w:rsidRDefault="00381CE7" w:rsidP="00381CE7">
      <w:pPr>
        <w:rPr>
          <w:sz w:val="12"/>
        </w:rPr>
      </w:pPr>
      <w:r>
        <w:rPr>
          <w:b/>
        </w:rPr>
        <w:t>Stark 97</w:t>
      </w:r>
      <w:r>
        <w:rPr>
          <w:sz w:val="12"/>
        </w:rPr>
        <w:t> – patent attorney from Tennessee (Stephen, “NOTE: KEY WORDS AND TRICKY PHRASES: AN ANALYSIS OF PATENT DRAFTER'S ATTEMPTS TO CIRCUMVENT THE LANGUAGE OF 35 U.S.C.,  Journal of Intellectual Property Law, Fall, 1997 5 J. Intell. Prop. L. 365, lexis) </w:t>
      </w:r>
    </w:p>
    <w:p w:rsidR="00381CE7" w:rsidRDefault="00381CE7" w:rsidP="00381CE7">
      <w:pPr>
        <w:rPr>
          <w:sz w:val="12"/>
          <w:szCs w:val="16"/>
        </w:rPr>
      </w:pPr>
      <w:r>
        <w:rPr>
          <w:bCs/>
          <w:sz w:val="12"/>
          <w:szCs w:val="16"/>
        </w:rPr>
        <w:t>In patent law, ambiguity of claim language necessarily</w:t>
      </w:r>
      <w:r>
        <w:rPr>
          <w:sz w:val="12"/>
          <w:szCs w:val="16"/>
        </w:rPr>
        <w:t xml:space="preserve"> results in uncertainty in the scope of protection. This uncertainty impairs all of society--the patentee, the competitor, and the public. The process of determining a particular meaning to define a term in a patent claim may result in ambiguity. 1. Ordinary Meaning. First, words in a patent are to be given their ordinary meaning unless otherwise defined. </w:t>
      </w:r>
      <w:bookmarkStart w:id="2" w:name="r30"/>
      <w:r>
        <w:rPr>
          <w:sz w:val="12"/>
          <w:szCs w:val="16"/>
        </w:rPr>
        <w:fldChar w:fldCharType="begin"/>
      </w:r>
      <w:r>
        <w:rPr>
          <w:sz w:val="12"/>
          <w:szCs w:val="16"/>
        </w:rPr>
        <w:instrText xml:space="preserve"> HYPERLINK "http://www.lexisnexis.com.proxy.lib.umich.edu/lnacui2api/frame.do?reloadEntirePage=true&amp;rand=1296265187901&amp;returnToKey=20_T11113197108&amp;parent=docview&amp;target=results_DocumentContent&amp;tokenKey=rsh-20.43807.141755266784" \l "n30" </w:instrText>
      </w:r>
      <w:r>
        <w:rPr>
          <w:sz w:val="12"/>
          <w:szCs w:val="16"/>
        </w:rPr>
        <w:fldChar w:fldCharType="separate"/>
      </w:r>
      <w:r>
        <w:rPr>
          <w:rStyle w:val="Hyperlink"/>
          <w:sz w:val="12"/>
          <w:szCs w:val="16"/>
          <w:vertAlign w:val="superscript"/>
        </w:rPr>
        <w:t>n30</w:t>
      </w:r>
      <w:r>
        <w:rPr>
          <w:sz w:val="12"/>
          <w:szCs w:val="16"/>
        </w:rPr>
        <w:fldChar w:fldCharType="end"/>
      </w:r>
      <w:bookmarkEnd w:id="2"/>
      <w:r>
        <w:rPr>
          <w:sz w:val="12"/>
          <w:szCs w:val="16"/>
        </w:rPr>
        <w:t xml:space="preserve"> However, what if a particular word has multiple meanings? For example, consider the word "substantial." </w:t>
      </w:r>
      <w:r w:rsidRPr="00066869">
        <w:rPr>
          <w:u w:val="single"/>
        </w:rPr>
        <w:t xml:space="preserve">The </w:t>
      </w:r>
      <w:r>
        <w:rPr>
          <w:highlight w:val="yellow"/>
          <w:u w:val="single"/>
        </w:rPr>
        <w:t xml:space="preserve">Webster dictionary gives eleven </w:t>
      </w:r>
      <w:r w:rsidRPr="00066869">
        <w:rPr>
          <w:u w:val="single"/>
        </w:rPr>
        <w:t xml:space="preserve">different </w:t>
      </w:r>
      <w:r>
        <w:rPr>
          <w:highlight w:val="yellow"/>
          <w:u w:val="single"/>
        </w:rPr>
        <w:t xml:space="preserve">definitions of </w:t>
      </w:r>
      <w:r w:rsidRPr="00066869">
        <w:rPr>
          <w:u w:val="single"/>
        </w:rPr>
        <w:t xml:space="preserve">the word </w:t>
      </w:r>
      <w:r>
        <w:rPr>
          <w:highlight w:val="yellow"/>
          <w:u w:val="single"/>
        </w:rPr>
        <w:t>substantial</w:t>
      </w:r>
      <w:r>
        <w:rPr>
          <w:sz w:val="12"/>
          <w:szCs w:val="16"/>
        </w:rPr>
        <w:t>. </w:t>
      </w:r>
      <w:bookmarkStart w:id="3" w:name="r31"/>
      <w:r>
        <w:rPr>
          <w:sz w:val="12"/>
          <w:szCs w:val="16"/>
        </w:rPr>
        <w:fldChar w:fldCharType="begin"/>
      </w:r>
      <w:r>
        <w:rPr>
          <w:sz w:val="12"/>
          <w:szCs w:val="16"/>
        </w:rPr>
        <w:instrText xml:space="preserve"> HYPERLINK "http://www.lexisnexis.com.proxy.lib.umich.edu/lnacui2api/frame.do?reloadEntirePage=true&amp;rand=1296265187901&amp;returnToKey=20_T11113197108&amp;parent=docview&amp;target=results_DocumentContent&amp;tokenKey=rsh-20.43807.141755266784" \l "n31" </w:instrText>
      </w:r>
      <w:r>
        <w:rPr>
          <w:sz w:val="12"/>
          <w:szCs w:val="16"/>
        </w:rPr>
        <w:fldChar w:fldCharType="separate"/>
      </w:r>
      <w:r>
        <w:rPr>
          <w:rStyle w:val="Hyperlink"/>
          <w:sz w:val="12"/>
          <w:szCs w:val="16"/>
          <w:vertAlign w:val="superscript"/>
        </w:rPr>
        <w:t>n31</w:t>
      </w:r>
      <w:r>
        <w:rPr>
          <w:sz w:val="12"/>
          <w:szCs w:val="16"/>
        </w:rPr>
        <w:fldChar w:fldCharType="end"/>
      </w:r>
      <w:bookmarkEnd w:id="3"/>
      <w:r>
        <w:rPr>
          <w:sz w:val="12"/>
          <w:szCs w:val="16"/>
        </w:rPr>
        <w:t> Additionally, there are another two definitions specifically provided for the adverb "substantially." </w:t>
      </w:r>
      <w:bookmarkStart w:id="4" w:name="r32"/>
      <w:r>
        <w:rPr>
          <w:sz w:val="12"/>
          <w:szCs w:val="16"/>
        </w:rPr>
        <w:fldChar w:fldCharType="begin"/>
      </w:r>
      <w:r>
        <w:rPr>
          <w:sz w:val="12"/>
          <w:szCs w:val="16"/>
        </w:rPr>
        <w:instrText xml:space="preserve"> HYPERLINK "http://www.lexisnexis.com.proxy.lib.umich.edu/lnacui2api/frame.do?reloadEntirePage=true&amp;rand=1296265187901&amp;returnToKey=20_T11113197108&amp;parent=docview&amp;target=results_DocumentContent&amp;tokenKey=rsh-20.43807.141755266784" \l "n32" </w:instrText>
      </w:r>
      <w:r>
        <w:rPr>
          <w:sz w:val="12"/>
          <w:szCs w:val="16"/>
        </w:rPr>
        <w:fldChar w:fldCharType="separate"/>
      </w:r>
      <w:r>
        <w:rPr>
          <w:rStyle w:val="Hyperlink"/>
          <w:sz w:val="12"/>
          <w:szCs w:val="16"/>
          <w:vertAlign w:val="superscript"/>
        </w:rPr>
        <w:t>n32</w:t>
      </w:r>
      <w:r>
        <w:rPr>
          <w:sz w:val="12"/>
          <w:szCs w:val="16"/>
        </w:rPr>
        <w:fldChar w:fldCharType="end"/>
      </w:r>
      <w:bookmarkEnd w:id="4"/>
      <w:r>
        <w:rPr>
          <w:sz w:val="12"/>
          <w:szCs w:val="16"/>
        </w:rPr>
        <w:t> </w:t>
      </w:r>
      <w:r>
        <w:rPr>
          <w:u w:val="single"/>
        </w:rPr>
        <w:t xml:space="preserve">Thus, the "ordinary meaning" is not clear. </w:t>
      </w:r>
      <w:r>
        <w:rPr>
          <w:highlight w:val="yellow"/>
          <w:u w:val="single"/>
        </w:rPr>
        <w:t xml:space="preserve">The first </w:t>
      </w:r>
      <w:r w:rsidRPr="00066869">
        <w:rPr>
          <w:u w:val="single"/>
        </w:rPr>
        <w:t>definition of the word "substantial" given by the Webster's</w:t>
      </w:r>
      <w:r>
        <w:rPr>
          <w:u w:val="single"/>
        </w:rPr>
        <w:t xml:space="preserve"> Dictionary </w:t>
      </w:r>
      <w:r>
        <w:rPr>
          <w:highlight w:val="yellow"/>
          <w:u w:val="single"/>
        </w:rPr>
        <w:t>is "of</w:t>
      </w:r>
      <w:r>
        <w:rPr>
          <w:u w:val="single"/>
        </w:rPr>
        <w:t xml:space="preserve"> ample or </w:t>
      </w:r>
      <w:r>
        <w:rPr>
          <w:highlight w:val="yellow"/>
          <w:u w:val="single"/>
        </w:rPr>
        <w:t>considerable amount</w:t>
      </w:r>
      <w:r>
        <w:rPr>
          <w:u w:val="single"/>
        </w:rPr>
        <w:t>, quantity, size,</w:t>
      </w:r>
      <w:r>
        <w:rPr>
          <w:sz w:val="12"/>
          <w:szCs w:val="16"/>
        </w:rPr>
        <w:t xml:space="preserve"> etc." </w:t>
      </w:r>
      <w:bookmarkStart w:id="5" w:name="r33"/>
      <w:r>
        <w:rPr>
          <w:sz w:val="12"/>
          <w:szCs w:val="16"/>
        </w:rPr>
        <w:fldChar w:fldCharType="begin"/>
      </w:r>
      <w:r>
        <w:rPr>
          <w:sz w:val="12"/>
          <w:szCs w:val="16"/>
        </w:rPr>
        <w:instrText xml:space="preserve"> HYPERLINK "http://www.lexisnexis.com.proxy.lib.umich.edu/lnacui2api/frame.do?reloadEntirePage=true&amp;rand=1296265187901&amp;returnToKey=20_T11113197108&amp;parent=docview&amp;target=results_DocumentContent&amp;tokenKey=rsh-20.43807.141755266784" \l "n33" </w:instrText>
      </w:r>
      <w:r>
        <w:rPr>
          <w:sz w:val="12"/>
          <w:szCs w:val="16"/>
        </w:rPr>
        <w:fldChar w:fldCharType="separate"/>
      </w:r>
      <w:r>
        <w:rPr>
          <w:rStyle w:val="Hyperlink"/>
          <w:sz w:val="12"/>
          <w:szCs w:val="16"/>
          <w:vertAlign w:val="superscript"/>
        </w:rPr>
        <w:t>n33</w:t>
      </w:r>
      <w:r>
        <w:rPr>
          <w:sz w:val="12"/>
          <w:szCs w:val="16"/>
        </w:rPr>
        <w:fldChar w:fldCharType="end"/>
      </w:r>
      <w:bookmarkEnd w:id="5"/>
      <w:r>
        <w:rPr>
          <w:sz w:val="12"/>
          <w:szCs w:val="16"/>
        </w:rPr>
        <w:t> </w:t>
      </w:r>
      <w:r>
        <w:rPr>
          <w:u w:val="single"/>
        </w:rPr>
        <w:t>Supposing that this is the precise definition that the drafter had in mind</w:t>
      </w:r>
      <w:r>
        <w:rPr>
          <w:sz w:val="12"/>
          <w:szCs w:val="16"/>
        </w:rPr>
        <w:t xml:space="preserve"> when drafting the patent, </w:t>
      </w:r>
      <w:r>
        <w:rPr>
          <w:highlight w:val="yellow"/>
          <w:u w:val="single"/>
        </w:rPr>
        <w:t>the meaning of</w:t>
      </w:r>
      <w:r>
        <w:rPr>
          <w:u w:val="single"/>
        </w:rPr>
        <w:t xml:space="preserve"> "ample or </w:t>
      </w:r>
      <w:r w:rsidRPr="00066869">
        <w:rPr>
          <w:highlight w:val="yellow"/>
          <w:u w:val="single"/>
        </w:rPr>
        <w:t>considerable amount"</w:t>
      </w:r>
      <w:r>
        <w:rPr>
          <w:highlight w:val="yellow"/>
          <w:u w:val="single"/>
        </w:rPr>
        <w:t xml:space="preserve"> appears amorphous. This could have one of at least the following interpretations: (1) almost all, (2) more than half, or (3) barely enough to do the job</w:t>
      </w:r>
      <w:r>
        <w:rPr>
          <w:u w:val="single"/>
        </w:rPr>
        <w:t xml:space="preserve">. Therefore, </w:t>
      </w:r>
      <w:r>
        <w:rPr>
          <w:highlight w:val="yellow"/>
          <w:u w:val="single"/>
        </w:rPr>
        <w:t>the use</w:t>
      </w:r>
      <w:r>
        <w:rPr>
          <w:u w:val="single"/>
        </w:rPr>
        <w:t xml:space="preserve"> of a term, such as </w:t>
      </w:r>
      <w:r>
        <w:rPr>
          <w:highlight w:val="yellow"/>
          <w:u w:val="single"/>
        </w:rPr>
        <w:t>"substantial," which</w:t>
      </w:r>
      <w:r>
        <w:rPr>
          <w:u w:val="single"/>
        </w:rPr>
        <w:t xml:space="preserve"> usually </w:t>
      </w:r>
      <w:r>
        <w:rPr>
          <w:highlight w:val="yellow"/>
          <w:u w:val="single"/>
        </w:rPr>
        <w:t>has a very ambiguous meaning, makes the scope of protection</w:t>
      </w:r>
      <w:r>
        <w:rPr>
          <w:sz w:val="12"/>
          <w:szCs w:val="16"/>
          <w:highlight w:val="yellow"/>
        </w:rPr>
        <w:t> </w:t>
      </w:r>
      <w:r>
        <w:rPr>
          <w:bCs/>
          <w:highlight w:val="yellow"/>
          <w:u w:val="single"/>
        </w:rPr>
        <w:t>particularly hard to determine</w:t>
      </w:r>
      <w:r>
        <w:rPr>
          <w:bCs/>
          <w:sz w:val="12"/>
          <w:szCs w:val="16"/>
        </w:rPr>
        <w:t>.</w:t>
      </w:r>
    </w:p>
    <w:p w:rsidR="00381CE7" w:rsidRDefault="00381CE7" w:rsidP="00381CE7">
      <w:pPr>
        <w:rPr>
          <w:b/>
        </w:rPr>
      </w:pPr>
    </w:p>
    <w:p w:rsidR="00381CE7" w:rsidRDefault="00E45808" w:rsidP="00381CE7">
      <w:pPr>
        <w:rPr>
          <w:b/>
        </w:rPr>
      </w:pPr>
      <w:r>
        <w:rPr>
          <w:b/>
        </w:rPr>
        <w:t>T</w:t>
      </w:r>
      <w:r w:rsidR="00381CE7">
        <w:rPr>
          <w:b/>
        </w:rPr>
        <w:t>heir interpretation is worse – they don’t have a clear standard of how a team meets or violates it – a grey line is better than none at all</w:t>
      </w:r>
    </w:p>
    <w:p w:rsidR="00381CE7" w:rsidRDefault="00381CE7" w:rsidP="00381CE7">
      <w:pPr>
        <w:rPr>
          <w:sz w:val="12"/>
        </w:rPr>
      </w:pPr>
    </w:p>
    <w:p w:rsidR="00381CE7" w:rsidRDefault="00381CE7" w:rsidP="00381CE7">
      <w:pPr>
        <w:rPr>
          <w:b/>
        </w:rPr>
      </w:pPr>
      <w:r>
        <w:rPr>
          <w:b/>
        </w:rPr>
        <w:t xml:space="preserve">Even if we’re arbitrary, limits outweigh – that was the overview </w:t>
      </w:r>
    </w:p>
    <w:p w:rsidR="00381CE7" w:rsidRDefault="00381CE7" w:rsidP="00381CE7">
      <w:pPr>
        <w:rPr>
          <w:b/>
        </w:rPr>
      </w:pPr>
    </w:p>
    <w:p w:rsidR="00381CE7" w:rsidRDefault="00381CE7" w:rsidP="00381CE7">
      <w:pPr>
        <w:rPr>
          <w:b/>
        </w:rPr>
      </w:pPr>
      <w:r>
        <w:rPr>
          <w:b/>
        </w:rPr>
        <w:t xml:space="preserve">a) </w:t>
      </w:r>
      <w:r>
        <w:rPr>
          <w:b/>
          <w:u w:val="single"/>
        </w:rPr>
        <w:t>Predictable Research</w:t>
      </w:r>
      <w:r>
        <w:rPr>
          <w:b/>
        </w:rPr>
        <w:t xml:space="preserve"> – narrow topics encourage in-depth research by both sides – that kind of research enables case-specific strategies </w:t>
      </w:r>
      <w:r w:rsidR="00A531F4">
        <w:rPr>
          <w:b/>
        </w:rPr>
        <w:t>that prevents</w:t>
      </w:r>
      <w:r>
        <w:rPr>
          <w:b/>
        </w:rPr>
        <w:t xml:space="preserve"> process cps</w:t>
      </w:r>
      <w:r w:rsidR="00A531F4">
        <w:rPr>
          <w:b/>
        </w:rPr>
        <w:t xml:space="preserve"> and word pics</w:t>
      </w:r>
      <w:r>
        <w:rPr>
          <w:b/>
        </w:rPr>
        <w:t xml:space="preserve"> – plus depth outweighs – that was the overview </w:t>
      </w:r>
    </w:p>
    <w:p w:rsidR="00381CE7" w:rsidRDefault="00381CE7" w:rsidP="00381CE7">
      <w:pPr>
        <w:rPr>
          <w:b/>
        </w:rPr>
      </w:pPr>
    </w:p>
    <w:p w:rsidR="00381CE7" w:rsidRDefault="00381CE7" w:rsidP="00381CE7">
      <w:pPr>
        <w:rPr>
          <w:b/>
        </w:rPr>
      </w:pPr>
      <w:r>
        <w:rPr>
          <w:b/>
        </w:rPr>
        <w:t xml:space="preserve">b) </w:t>
      </w:r>
      <w:r>
        <w:rPr>
          <w:b/>
          <w:u w:val="single"/>
        </w:rPr>
        <w:t>Strategy</w:t>
      </w:r>
      <w:r>
        <w:rPr>
          <w:b/>
        </w:rPr>
        <w:t xml:space="preserve"> – a large topic encourages just cutting a slew of bad new affs – undermines sustained aff research or discussion of various parts of the topic an</w:t>
      </w:r>
      <w:r w:rsidR="00BC7F4A">
        <w:rPr>
          <w:b/>
        </w:rPr>
        <w:t>d makes being neg impossible</w:t>
      </w:r>
      <w:r>
        <w:rPr>
          <w:b/>
        </w:rPr>
        <w:t xml:space="preserve"> </w:t>
      </w:r>
    </w:p>
    <w:p w:rsidR="00381CE7" w:rsidRDefault="00381CE7" w:rsidP="00381CE7">
      <w:pPr>
        <w:tabs>
          <w:tab w:val="left" w:pos="2085"/>
        </w:tabs>
        <w:rPr>
          <w:b/>
        </w:rPr>
      </w:pPr>
      <w:r>
        <w:rPr>
          <w:b/>
        </w:rPr>
        <w:tab/>
      </w:r>
    </w:p>
    <w:p w:rsidR="00381CE7" w:rsidRDefault="00381CE7" w:rsidP="00381CE7">
      <w:pPr>
        <w:rPr>
          <w:b/>
        </w:rPr>
      </w:pPr>
      <w:r>
        <w:rPr>
          <w:b/>
        </w:rPr>
        <w:t xml:space="preserve">c) </w:t>
      </w:r>
      <w:r>
        <w:rPr>
          <w:b/>
          <w:u w:val="single"/>
        </w:rPr>
        <w:t>No impact to aff innovation or creativity</w:t>
      </w:r>
      <w:r>
        <w:rPr>
          <w:b/>
        </w:rPr>
        <w:t xml:space="preserve"> – new advantages, internal links, add-ons, and link turns solve </w:t>
      </w:r>
    </w:p>
    <w:p w:rsidR="00381CE7" w:rsidRDefault="00381CE7" w:rsidP="00381CE7">
      <w:pPr>
        <w:rPr>
          <w:b/>
        </w:rPr>
      </w:pPr>
    </w:p>
    <w:p w:rsidR="00381CE7" w:rsidRDefault="00381CE7" w:rsidP="00381CE7">
      <w:pPr>
        <w:rPr>
          <w:b/>
        </w:rPr>
      </w:pPr>
      <w:r>
        <w:rPr>
          <w:b/>
        </w:rPr>
        <w:t xml:space="preserve">d) </w:t>
      </w:r>
      <w:r>
        <w:rPr>
          <w:b/>
          <w:u w:val="single"/>
        </w:rPr>
        <w:t>Empirics</w:t>
      </w:r>
      <w:r>
        <w:rPr>
          <w:b/>
        </w:rPr>
        <w:t xml:space="preserve"> – the college sanctions and treaties topics prove the </w:t>
      </w:r>
      <w:r>
        <w:rPr>
          <w:b/>
          <w:u w:val="single"/>
        </w:rPr>
        <w:t>best</w:t>
      </w:r>
      <w:r>
        <w:rPr>
          <w:b/>
        </w:rPr>
        <w:t xml:space="preserve"> topics are those with only a few good affs that everyone’s really researched on. </w:t>
      </w:r>
    </w:p>
    <w:p w:rsidR="00381CE7" w:rsidRDefault="00381CE7" w:rsidP="00381CE7">
      <w:pPr>
        <w:rPr>
          <w:b/>
        </w:rPr>
      </w:pPr>
    </w:p>
    <w:p w:rsidR="007222B1" w:rsidRDefault="006D2CD2" w:rsidP="00381CE7">
      <w:pPr>
        <w:rPr>
          <w:b/>
        </w:rPr>
      </w:pPr>
      <w:r>
        <w:rPr>
          <w:b/>
        </w:rPr>
        <w:t>e</w:t>
      </w:r>
      <w:r w:rsidR="00381CE7">
        <w:rPr>
          <w:b/>
        </w:rPr>
        <w:t xml:space="preserve">) </w:t>
      </w:r>
      <w:r w:rsidR="00381CE7">
        <w:rPr>
          <w:b/>
          <w:u w:val="single"/>
        </w:rPr>
        <w:t xml:space="preserve">The topic is already </w:t>
      </w:r>
      <w:r w:rsidR="007222B1">
        <w:rPr>
          <w:b/>
          <w:u w:val="single"/>
        </w:rPr>
        <w:t>large</w:t>
      </w:r>
      <w:r w:rsidR="00381CE7">
        <w:rPr>
          <w:b/>
        </w:rPr>
        <w:t xml:space="preserve"> – a limiting definition of </w:t>
      </w:r>
      <w:r w:rsidR="00381CE7">
        <w:rPr>
          <w:b/>
          <w:u w:val="single"/>
        </w:rPr>
        <w:t>substantial</w:t>
      </w:r>
      <w:r w:rsidR="00381CE7">
        <w:rPr>
          <w:b/>
        </w:rPr>
        <w:t xml:space="preserve"> is uniquely key and the </w:t>
      </w:r>
      <w:r w:rsidR="00381CE7">
        <w:rPr>
          <w:b/>
          <w:u w:val="single"/>
        </w:rPr>
        <w:t>only</w:t>
      </w:r>
      <w:r w:rsidR="007222B1">
        <w:rPr>
          <w:b/>
        </w:rPr>
        <w:t xml:space="preserve"> way to solve our offense </w:t>
      </w:r>
    </w:p>
    <w:p w:rsidR="007222B1" w:rsidRDefault="007222B1" w:rsidP="00381CE7">
      <w:pPr>
        <w:rPr>
          <w:b/>
        </w:rPr>
      </w:pPr>
    </w:p>
    <w:p w:rsidR="00381CE7" w:rsidRDefault="00381CE7" w:rsidP="00381CE7">
      <w:pPr>
        <w:rPr>
          <w:b/>
        </w:rPr>
      </w:pPr>
      <w:r>
        <w:rPr>
          <w:b/>
        </w:rPr>
        <w:t xml:space="preserve">The extent in which their interpretation destroys debate is a reason why even if we’re the most arbitrary definition of substantial is doesn’t matter because we are still </w:t>
      </w:r>
      <w:r w:rsidR="007222B1">
        <w:rPr>
          <w:b/>
        </w:rPr>
        <w:t>the better vision for the topic</w:t>
      </w:r>
    </w:p>
    <w:p w:rsidR="00610FFA" w:rsidRDefault="00610FFA" w:rsidP="00AA43AC">
      <w:pPr>
        <w:rPr>
          <w:b/>
        </w:rPr>
      </w:pPr>
    </w:p>
    <w:p w:rsidR="00D221B7" w:rsidRPr="00B43D7C" w:rsidRDefault="00D221B7" w:rsidP="00B43D7C"/>
    <w:p w:rsidR="00D221B7" w:rsidRDefault="00D221B7" w:rsidP="00D221B7"/>
    <w:p w:rsidR="00885364" w:rsidRDefault="00885364" w:rsidP="00885364">
      <w:pPr>
        <w:pStyle w:val="Heading2"/>
      </w:pPr>
      <w:r>
        <w:t>AT:</w:t>
      </w:r>
      <w:r w:rsidR="000E57BE">
        <w:t xml:space="preserve"> Aff Flex/Ground</w:t>
      </w:r>
    </w:p>
    <w:p w:rsidR="00757AB7" w:rsidRDefault="00757AB7" w:rsidP="00885364"/>
    <w:p w:rsidR="004929C0" w:rsidRDefault="00757AB7" w:rsidP="00885364">
      <w:pPr>
        <w:rPr>
          <w:b/>
        </w:rPr>
      </w:pPr>
      <w:r>
        <w:rPr>
          <w:b/>
        </w:rPr>
        <w:t>No link</w:t>
      </w:r>
      <w:r w:rsidR="00B43D7C">
        <w:rPr>
          <w:b/>
        </w:rPr>
        <w:t xml:space="preserve"> – our </w:t>
      </w:r>
      <w:r w:rsidR="004929C0">
        <w:rPr>
          <w:b/>
        </w:rPr>
        <w:t>interp</w:t>
      </w:r>
      <w:r w:rsidR="00B43D7C">
        <w:rPr>
          <w:b/>
        </w:rPr>
        <w:t xml:space="preserve"> still </w:t>
      </w:r>
      <w:r w:rsidR="004929C0">
        <w:rPr>
          <w:b/>
        </w:rPr>
        <w:t>gives the aff ground</w:t>
      </w:r>
    </w:p>
    <w:p w:rsidR="004929C0" w:rsidRDefault="004929C0" w:rsidP="00885364">
      <w:pPr>
        <w:rPr>
          <w:b/>
        </w:rPr>
      </w:pPr>
    </w:p>
    <w:p w:rsidR="004929C0" w:rsidRDefault="004929C0" w:rsidP="00885364">
      <w:pPr>
        <w:rPr>
          <w:b/>
        </w:rPr>
      </w:pPr>
      <w:r>
        <w:rPr>
          <w:b/>
        </w:rPr>
        <w:t>We internal link turn this – giving the aff this ground is bad for debate</w:t>
      </w:r>
    </w:p>
    <w:p w:rsidR="004929C0" w:rsidRDefault="004929C0" w:rsidP="00885364">
      <w:pPr>
        <w:rPr>
          <w:b/>
        </w:rPr>
      </w:pPr>
    </w:p>
    <w:p w:rsidR="00B43D7C" w:rsidRDefault="004929C0" w:rsidP="00B43D7C">
      <w:pPr>
        <w:rPr>
          <w:b/>
        </w:rPr>
      </w:pPr>
      <w:r>
        <w:rPr>
          <w:b/>
        </w:rPr>
        <w:t>No impact to aff innovation---</w:t>
      </w:r>
      <w:r w:rsidR="00F47235">
        <w:rPr>
          <w:b/>
        </w:rPr>
        <w:t>depth solves better</w:t>
      </w:r>
      <w:r w:rsidR="009678AA">
        <w:rPr>
          <w:b/>
        </w:rPr>
        <w:t xml:space="preserve"> and </w:t>
      </w:r>
      <w:r w:rsidR="00B43D7C">
        <w:rPr>
          <w:b/>
        </w:rPr>
        <w:t>new advantages, internal links</w:t>
      </w:r>
      <w:r w:rsidR="009678AA">
        <w:rPr>
          <w:b/>
        </w:rPr>
        <w:t>, add-ons, and link turns solve</w:t>
      </w:r>
    </w:p>
    <w:p w:rsidR="00B43D7C" w:rsidRDefault="00B43D7C" w:rsidP="00885364">
      <w:pPr>
        <w:rPr>
          <w:b/>
        </w:rPr>
      </w:pPr>
    </w:p>
    <w:p w:rsidR="00885364" w:rsidRPr="00CA7505" w:rsidRDefault="004929C0" w:rsidP="00885364">
      <w:pPr>
        <w:rPr>
          <w:b/>
        </w:rPr>
      </w:pPr>
      <w:r>
        <w:rPr>
          <w:b/>
        </w:rPr>
        <w:t>Neg ground outweighs---</w:t>
      </w:r>
    </w:p>
    <w:p w:rsidR="00885364" w:rsidRDefault="00885364" w:rsidP="00885364">
      <w:pPr>
        <w:rPr>
          <w:b/>
        </w:rPr>
      </w:pPr>
    </w:p>
    <w:p w:rsidR="00DB3A3E" w:rsidRDefault="00DB3A3E" w:rsidP="00885364">
      <w:pPr>
        <w:rPr>
          <w:b/>
        </w:rPr>
      </w:pPr>
    </w:p>
    <w:p w:rsidR="00885364" w:rsidRPr="00CA7505" w:rsidRDefault="00885364" w:rsidP="004929C0">
      <w:pPr>
        <w:ind w:left="360"/>
        <w:rPr>
          <w:b/>
        </w:rPr>
      </w:pPr>
      <w:r w:rsidRPr="00CA7505">
        <w:rPr>
          <w:b/>
        </w:rPr>
        <w:t xml:space="preserve">a) Neg is reactionary—predictable affs are critical to our ability to debate—they choose their aff and can find tricky </w:t>
      </w:r>
      <w:r>
        <w:rPr>
          <w:b/>
        </w:rPr>
        <w:t>development mechanisms</w:t>
      </w:r>
      <w:r w:rsidRPr="00CA7505">
        <w:rPr>
          <w:b/>
        </w:rPr>
        <w:t xml:space="preserve"> to leverage against generic strat</w:t>
      </w:r>
      <w:r w:rsidRPr="00DB3A3E">
        <w:rPr>
          <w:b/>
        </w:rPr>
        <w:t>s</w:t>
      </w:r>
      <w:r w:rsidR="00DB3A3E" w:rsidRPr="00DB3A3E">
        <w:rPr>
          <w:b/>
        </w:rPr>
        <w:t>--- generic links would always lose to specific turns we couldn’t predict</w:t>
      </w:r>
      <w:r w:rsidRPr="00DB3A3E">
        <w:rPr>
          <w:b/>
        </w:rPr>
        <w:t xml:space="preserve"> </w:t>
      </w:r>
    </w:p>
    <w:p w:rsidR="00885364" w:rsidRDefault="00885364" w:rsidP="00885364">
      <w:pPr>
        <w:rPr>
          <w:b/>
        </w:rPr>
      </w:pPr>
    </w:p>
    <w:p w:rsidR="00885364" w:rsidRPr="00CA7505" w:rsidRDefault="00885364" w:rsidP="004929C0">
      <w:pPr>
        <w:ind w:left="360"/>
        <w:rPr>
          <w:b/>
        </w:rPr>
      </w:pPr>
      <w:r w:rsidRPr="00CA7505">
        <w:rPr>
          <w:b/>
        </w:rPr>
        <w:t>b) 2AR persuasive power ensures they get to leverage every trick at their disposal—there’s a much bigger risk 2NR time pressure cuts off their internal links to neg bias—debates are decided in the last two rebuttals</w:t>
      </w:r>
    </w:p>
    <w:p w:rsidR="00885364" w:rsidRDefault="00885364" w:rsidP="00885364">
      <w:pPr>
        <w:rPr>
          <w:b/>
        </w:rPr>
      </w:pPr>
    </w:p>
    <w:p w:rsidR="00885364" w:rsidRDefault="00885364" w:rsidP="00885364"/>
    <w:p w:rsidR="00885364" w:rsidRDefault="00885364" w:rsidP="00885364"/>
    <w:p w:rsidR="00885364" w:rsidRDefault="00885364" w:rsidP="00885364"/>
    <w:p w:rsidR="00885364" w:rsidRDefault="00885364" w:rsidP="00885364"/>
    <w:p w:rsidR="00A24A8A" w:rsidRPr="00BB58E0" w:rsidRDefault="00A24A8A" w:rsidP="00A24A8A"/>
    <w:p w:rsidR="00A24A8A" w:rsidRDefault="00A24A8A" w:rsidP="00A24A8A">
      <w:pPr>
        <w:pStyle w:val="Heading2"/>
      </w:pPr>
      <w:r>
        <w:t xml:space="preserve">AT: Subs= low threshold (Sanders) </w:t>
      </w:r>
    </w:p>
    <w:p w:rsidR="00A24A8A" w:rsidRDefault="00A24A8A" w:rsidP="00A24A8A"/>
    <w:p w:rsidR="00A24A8A" w:rsidRDefault="00A24A8A" w:rsidP="00A24A8A">
      <w:pPr>
        <w:rPr>
          <w:b/>
        </w:rPr>
      </w:pPr>
      <w:r>
        <w:rPr>
          <w:b/>
        </w:rPr>
        <w:t xml:space="preserve">They don’t meet – reading evidence that substantial should be a low threshold doesn’t mean that </w:t>
      </w:r>
      <w:r w:rsidRPr="00351EFB">
        <w:rPr>
          <w:b/>
          <w:u w:val="single"/>
        </w:rPr>
        <w:t>this</w:t>
      </w:r>
      <w:r>
        <w:rPr>
          <w:b/>
        </w:rPr>
        <w:t xml:space="preserve"> aff meets that low threshold</w:t>
      </w:r>
    </w:p>
    <w:p w:rsidR="00A24A8A" w:rsidRDefault="00A24A8A" w:rsidP="00A24A8A">
      <w:pPr>
        <w:rPr>
          <w:b/>
        </w:rPr>
      </w:pPr>
    </w:p>
    <w:p w:rsidR="00A24A8A" w:rsidRDefault="00A24A8A" w:rsidP="00A24A8A">
      <w:pPr>
        <w:rPr>
          <w:b/>
        </w:rPr>
      </w:pPr>
      <w:r>
        <w:rPr>
          <w:b/>
        </w:rPr>
        <w:t xml:space="preserve">This aff is an infinitesimal case – </w:t>
      </w:r>
    </w:p>
    <w:p w:rsidR="00A24A8A" w:rsidRDefault="00A24A8A" w:rsidP="00A24A8A">
      <w:pPr>
        <w:rPr>
          <w:b/>
        </w:rPr>
      </w:pPr>
    </w:p>
    <w:p w:rsidR="00750B34" w:rsidRDefault="00750B34" w:rsidP="00A24A8A">
      <w:pPr>
        <w:rPr>
          <w:b/>
        </w:rPr>
      </w:pPr>
    </w:p>
    <w:p w:rsidR="00750B34" w:rsidRDefault="00750B34" w:rsidP="00750B34">
      <w:pPr>
        <w:pStyle w:val="Heading2"/>
      </w:pPr>
      <w:r>
        <w:t xml:space="preserve">AT: Education </w:t>
      </w:r>
    </w:p>
    <w:p w:rsidR="00750B34" w:rsidRDefault="00750B34" w:rsidP="00750B34"/>
    <w:p w:rsidR="00750B34" w:rsidRDefault="00750B34" w:rsidP="00750B34">
      <w:pPr>
        <w:rPr>
          <w:b/>
        </w:rPr>
      </w:pPr>
      <w:r>
        <w:rPr>
          <w:b/>
        </w:rPr>
        <w:t xml:space="preserve">We internal link turn education---their interpretation evades the </w:t>
      </w:r>
      <w:r>
        <w:rPr>
          <w:b/>
          <w:u w:val="single"/>
        </w:rPr>
        <w:t>fundamental</w:t>
      </w:r>
      <w:r>
        <w:rPr>
          <w:b/>
        </w:rPr>
        <w:t xml:space="preserve"> questions of the topic </w:t>
      </w:r>
      <w:r w:rsidR="00787733">
        <w:rPr>
          <w:b/>
        </w:rPr>
        <w:t>and</w:t>
      </w:r>
      <w:r>
        <w:rPr>
          <w:b/>
        </w:rPr>
        <w:t xml:space="preserve"> causes a </w:t>
      </w:r>
      <w:r>
        <w:rPr>
          <w:b/>
          <w:u w:val="single"/>
        </w:rPr>
        <w:t>race to the fringes</w:t>
      </w:r>
      <w:r>
        <w:rPr>
          <w:b/>
        </w:rPr>
        <w:t xml:space="preserve"> which encourages </w:t>
      </w:r>
      <w:r>
        <w:rPr>
          <w:b/>
          <w:u w:val="single"/>
        </w:rPr>
        <w:t>minute affs</w:t>
      </w:r>
      <w:r>
        <w:rPr>
          <w:b/>
        </w:rPr>
        <w:t xml:space="preserve"> with </w:t>
      </w:r>
      <w:r>
        <w:rPr>
          <w:b/>
          <w:u w:val="single"/>
        </w:rPr>
        <w:t>singular</w:t>
      </w:r>
      <w:r>
        <w:rPr>
          <w:b/>
        </w:rPr>
        <w:t xml:space="preserve"> solvency advocates that have </w:t>
      </w:r>
      <w:r>
        <w:rPr>
          <w:b/>
          <w:u w:val="single"/>
        </w:rPr>
        <w:t>no real lit base</w:t>
      </w:r>
    </w:p>
    <w:p w:rsidR="00787733" w:rsidRDefault="00787733" w:rsidP="00750B34">
      <w:pPr>
        <w:rPr>
          <w:b/>
        </w:rPr>
      </w:pPr>
    </w:p>
    <w:p w:rsidR="00787733" w:rsidRDefault="0089465E" w:rsidP="00750B34">
      <w:pPr>
        <w:rPr>
          <w:b/>
        </w:rPr>
      </w:pPr>
      <w:r>
        <w:rPr>
          <w:b/>
        </w:rPr>
        <w:t xml:space="preserve">The limits and ground disad turn education because the neg relies on hyper-genric counterplans </w:t>
      </w:r>
      <w:r w:rsidR="003B5E49">
        <w:rPr>
          <w:b/>
        </w:rPr>
        <w:t xml:space="preserve">and k’s </w:t>
      </w:r>
      <w:r>
        <w:rPr>
          <w:b/>
        </w:rPr>
        <w:t xml:space="preserve">that moot the 1ac </w:t>
      </w:r>
    </w:p>
    <w:p w:rsidR="0089465E" w:rsidRDefault="0089465E" w:rsidP="00750B34">
      <w:pPr>
        <w:rPr>
          <w:b/>
        </w:rPr>
      </w:pPr>
    </w:p>
    <w:p w:rsidR="0089465E" w:rsidRDefault="0089465E" w:rsidP="00750B34">
      <w:pPr>
        <w:rPr>
          <w:b/>
        </w:rPr>
      </w:pPr>
      <w:r>
        <w:rPr>
          <w:b/>
        </w:rPr>
        <w:t xml:space="preserve">Decision-making outweighs </w:t>
      </w:r>
      <w:r w:rsidR="00E45808">
        <w:rPr>
          <w:b/>
        </w:rPr>
        <w:t>education--- we make decisions everyday</w:t>
      </w:r>
    </w:p>
    <w:p w:rsidR="0072087D" w:rsidRDefault="0072087D" w:rsidP="00750B34">
      <w:pPr>
        <w:rPr>
          <w:b/>
        </w:rPr>
      </w:pPr>
      <w:r>
        <w:rPr>
          <w:b/>
        </w:rPr>
        <w:t>Dmaking turns topic knowledge bc it makes sure you can put the knowledge to use and you</w:t>
      </w:r>
      <w:r w:rsidR="003B5E49">
        <w:rPr>
          <w:b/>
        </w:rPr>
        <w:t>’</w:t>
      </w:r>
      <w:r>
        <w:rPr>
          <w:b/>
        </w:rPr>
        <w:t>re not just a factbook.</w:t>
      </w:r>
    </w:p>
    <w:p w:rsidR="00750B34" w:rsidRPr="00750B34" w:rsidRDefault="00750B34" w:rsidP="00750B34"/>
    <w:p w:rsidR="00AA43AC" w:rsidRPr="00AA43AC" w:rsidRDefault="00AA43AC" w:rsidP="002F0A92"/>
    <w:p w:rsidR="000C0416" w:rsidRPr="000C0416" w:rsidRDefault="000C0416" w:rsidP="000C0416">
      <w:pPr>
        <w:rPr>
          <w:b/>
        </w:rPr>
      </w:pPr>
    </w:p>
    <w:p w:rsidR="00546C62" w:rsidRDefault="00546C62" w:rsidP="00546C62">
      <w:pPr>
        <w:pStyle w:val="Heading2"/>
      </w:pPr>
      <w:r>
        <w:t xml:space="preserve">AT: No right to ground </w:t>
      </w:r>
    </w:p>
    <w:p w:rsidR="00546C62" w:rsidRDefault="00546C62" w:rsidP="00546C62"/>
    <w:p w:rsidR="001E0D03" w:rsidRDefault="001E0D03" w:rsidP="00D15401">
      <w:pPr>
        <w:rPr>
          <w:b/>
        </w:rPr>
      </w:pPr>
      <w:r>
        <w:rPr>
          <w:b/>
        </w:rPr>
        <w:t>There is an intrinsic right to ground—</w:t>
      </w:r>
      <w:r w:rsidR="00546C62">
        <w:rPr>
          <w:b/>
        </w:rPr>
        <w:t xml:space="preserve">If the neg truly were entitled to zero ground, debate would make zero sense—the neg has to start from at least </w:t>
      </w:r>
      <w:r w:rsidR="00ED785C">
        <w:rPr>
          <w:b/>
        </w:rPr>
        <w:t xml:space="preserve">a </w:t>
      </w:r>
      <w:r w:rsidR="00546C62">
        <w:rPr>
          <w:b/>
        </w:rPr>
        <w:t>relatively equal position in order to even begin a coherent debate</w:t>
      </w:r>
    </w:p>
    <w:p w:rsidR="00EA52A9" w:rsidRDefault="00EA52A9" w:rsidP="00D15401">
      <w:pPr>
        <w:rPr>
          <w:b/>
        </w:rPr>
      </w:pPr>
    </w:p>
    <w:p w:rsidR="00967EB4" w:rsidRDefault="00967EB4" w:rsidP="00D15401">
      <w:pPr>
        <w:rPr>
          <w:b/>
        </w:rPr>
      </w:pPr>
      <w:r>
        <w:rPr>
          <w:b/>
        </w:rPr>
        <w:t>Even if they win we don’t have a right to generics, insubstantial affs prevent the neg from reading specific disads because</w:t>
      </w:r>
    </w:p>
    <w:p w:rsidR="00897D8A" w:rsidRDefault="00967EB4" w:rsidP="00D15401">
      <w:pPr>
        <w:rPr>
          <w:b/>
        </w:rPr>
      </w:pPr>
      <w:r>
        <w:rPr>
          <w:b/>
        </w:rPr>
        <w:t xml:space="preserve">1) Explodes </w:t>
      </w:r>
      <w:r w:rsidR="00897D8A">
        <w:rPr>
          <w:b/>
        </w:rPr>
        <w:t>research burden—that was above</w:t>
      </w:r>
    </w:p>
    <w:p w:rsidR="00967EB4" w:rsidRDefault="00967EB4" w:rsidP="00D15401">
      <w:pPr>
        <w:rPr>
          <w:b/>
        </w:rPr>
      </w:pPr>
      <w:r>
        <w:rPr>
          <w:b/>
        </w:rPr>
        <w:t xml:space="preserve">2) </w:t>
      </w:r>
      <w:r w:rsidR="00897D8A">
        <w:rPr>
          <w:b/>
        </w:rPr>
        <w:t>Miniscule changes are extremely aff biased because nobody but the advocates consider it important enough to contest</w:t>
      </w:r>
    </w:p>
    <w:p w:rsidR="00ED785C" w:rsidRDefault="00ED785C" w:rsidP="00D15401">
      <w:pPr>
        <w:rPr>
          <w:b/>
        </w:rPr>
      </w:pPr>
    </w:p>
    <w:p w:rsidR="00ED785C" w:rsidRDefault="00ED785C" w:rsidP="00D15401">
      <w:pPr>
        <w:rPr>
          <w:b/>
        </w:rPr>
      </w:pPr>
      <w:r>
        <w:rPr>
          <w:b/>
        </w:rPr>
        <w:t>This would also mean there isn’t any right to aff ground so it wouldn’t matter if we overlimit – this proves how silly this argument is.</w:t>
      </w:r>
    </w:p>
    <w:p w:rsidR="001E0D03" w:rsidRDefault="001E0D03" w:rsidP="00D15401">
      <w:pPr>
        <w:rPr>
          <w:b/>
        </w:rPr>
      </w:pPr>
    </w:p>
    <w:p w:rsidR="000C035A" w:rsidRDefault="000C035A" w:rsidP="000C035A">
      <w:pPr>
        <w:pStyle w:val="Heading2"/>
      </w:pPr>
      <w:r>
        <w:t>AT: Ground is Arbitrary</w:t>
      </w:r>
    </w:p>
    <w:p w:rsidR="000C035A" w:rsidRDefault="000C035A" w:rsidP="000C035A"/>
    <w:p w:rsidR="000C035A" w:rsidRDefault="000C035A" w:rsidP="000C035A">
      <w:pPr>
        <w:rPr>
          <w:b/>
        </w:rPr>
      </w:pPr>
      <w:r>
        <w:rPr>
          <w:b/>
        </w:rPr>
        <w:t xml:space="preserve">If the neg </w:t>
      </w:r>
      <w:r w:rsidR="00ED785C">
        <w:rPr>
          <w:b/>
        </w:rPr>
        <w:t>wasn’t entitled to</w:t>
      </w:r>
      <w:r>
        <w:rPr>
          <w:b/>
        </w:rPr>
        <w:t xml:space="preserve"> ground, debate would make zero sense—the neg has to start from a relatively equal position in order to even begin a coherent debate</w:t>
      </w:r>
    </w:p>
    <w:p w:rsidR="00A83A47" w:rsidRDefault="00A83A47" w:rsidP="00D15401">
      <w:pPr>
        <w:rPr>
          <w:b/>
        </w:rPr>
      </w:pPr>
    </w:p>
    <w:p w:rsidR="00580948" w:rsidRDefault="00580948" w:rsidP="00580948">
      <w:pPr>
        <w:pStyle w:val="Heading2"/>
      </w:pPr>
      <w:r>
        <w:t xml:space="preserve">AT: Talking about our aff is educational </w:t>
      </w:r>
    </w:p>
    <w:p w:rsidR="00580948" w:rsidRDefault="00580948" w:rsidP="00580948"/>
    <w:p w:rsidR="00672A95" w:rsidRDefault="00580948" w:rsidP="00580948">
      <w:pPr>
        <w:rPr>
          <w:b/>
        </w:rPr>
      </w:pPr>
      <w:r w:rsidRPr="00DD38B1">
        <w:rPr>
          <w:b/>
        </w:rPr>
        <w:t xml:space="preserve">If we win we have a better framework for debate </w:t>
      </w:r>
      <w:r w:rsidR="001A37B4">
        <w:rPr>
          <w:b/>
        </w:rPr>
        <w:t>the educational value of this individual aff is irrelevant</w:t>
      </w:r>
      <w:r w:rsidRPr="00DD38B1">
        <w:rPr>
          <w:b/>
        </w:rPr>
        <w:t xml:space="preserve"> </w:t>
      </w:r>
    </w:p>
    <w:p w:rsidR="00664911" w:rsidRDefault="00664911" w:rsidP="00580948">
      <w:pPr>
        <w:rPr>
          <w:b/>
        </w:rPr>
      </w:pPr>
    </w:p>
    <w:p w:rsidR="00E72278" w:rsidRDefault="00672A95" w:rsidP="00580948">
      <w:pPr>
        <w:rPr>
          <w:b/>
        </w:rPr>
      </w:pPr>
      <w:r>
        <w:rPr>
          <w:b/>
        </w:rPr>
        <w:t>T</w:t>
      </w:r>
      <w:r w:rsidR="001A37B4">
        <w:rPr>
          <w:b/>
        </w:rPr>
        <w:t xml:space="preserve">he limits and ground disads turn this argument because they ensure any discussion is unproductive and </w:t>
      </w:r>
      <w:r w:rsidR="00A83A47">
        <w:rPr>
          <w:b/>
        </w:rPr>
        <w:t xml:space="preserve">creates </w:t>
      </w:r>
      <w:r>
        <w:rPr>
          <w:b/>
        </w:rPr>
        <w:t>shallow education</w:t>
      </w:r>
    </w:p>
    <w:p w:rsidR="00ED785C" w:rsidRDefault="00ED785C" w:rsidP="00580948">
      <w:pPr>
        <w:rPr>
          <w:b/>
        </w:rPr>
      </w:pPr>
    </w:p>
    <w:p w:rsidR="00ED785C" w:rsidRDefault="00ED785C" w:rsidP="00580948">
      <w:pPr>
        <w:rPr>
          <w:b/>
        </w:rPr>
      </w:pPr>
      <w:r>
        <w:rPr>
          <w:b/>
        </w:rPr>
        <w:t>Competing interpretations takes this out – you should decide this debate on who has the best vision for debate. Even if they have an educational approach their interpretation allows hundreds of non educational approaches.</w:t>
      </w:r>
    </w:p>
    <w:p w:rsidR="00580948" w:rsidRDefault="00580948" w:rsidP="00580948"/>
    <w:p w:rsidR="00580948" w:rsidRDefault="00580948" w:rsidP="00580948">
      <w:pPr>
        <w:rPr>
          <w:b/>
        </w:rPr>
      </w:pPr>
    </w:p>
    <w:p w:rsidR="004D3F88" w:rsidRDefault="004D3F88" w:rsidP="004D3F88">
      <w:pPr>
        <w:pStyle w:val="Heading2"/>
      </w:pPr>
      <w:r>
        <w:t>AT: We’ll spot you your disad</w:t>
      </w:r>
    </w:p>
    <w:p w:rsidR="004D3F88" w:rsidRDefault="004D3F88" w:rsidP="004D3F88"/>
    <w:p w:rsidR="004D3F88" w:rsidRPr="009F775D" w:rsidRDefault="004D3F88" w:rsidP="004D3F88">
      <w:pPr>
        <w:rPr>
          <w:b/>
        </w:rPr>
      </w:pPr>
      <w:r>
        <w:rPr>
          <w:b/>
        </w:rPr>
        <w:t xml:space="preserve">Giving us arguments </w:t>
      </w:r>
      <w:r>
        <w:rPr>
          <w:b/>
          <w:u w:val="single"/>
        </w:rPr>
        <w:t>after</w:t>
      </w:r>
      <w:r>
        <w:rPr>
          <w:b/>
        </w:rPr>
        <w:t xml:space="preserve"> we run the T violation’s just a </w:t>
      </w:r>
      <w:r w:rsidRPr="009F775D">
        <w:rPr>
          <w:b/>
        </w:rPr>
        <w:t>rhetorical</w:t>
      </w:r>
      <w:r>
        <w:rPr>
          <w:b/>
        </w:rPr>
        <w:t xml:space="preserve"> trick, no</w:t>
      </w:r>
      <w:r w:rsidR="009F775D">
        <w:rPr>
          <w:b/>
        </w:rPr>
        <w:t>t a meaningful argument—</w:t>
      </w:r>
      <w:r>
        <w:rPr>
          <w:b/>
        </w:rPr>
        <w:t xml:space="preserve">Linking to core arguments is a </w:t>
      </w:r>
      <w:r>
        <w:rPr>
          <w:b/>
          <w:u w:val="single"/>
        </w:rPr>
        <w:t>requirement</w:t>
      </w:r>
      <w:r>
        <w:rPr>
          <w:b/>
        </w:rPr>
        <w:t xml:space="preserve"> of topical cases</w:t>
      </w:r>
      <w:r w:rsidR="009F775D">
        <w:rPr>
          <w:b/>
        </w:rPr>
        <w:t>—</w:t>
      </w:r>
      <w:r>
        <w:rPr>
          <w:b/>
        </w:rPr>
        <w:t xml:space="preserve">not a </w:t>
      </w:r>
      <w:r>
        <w:rPr>
          <w:b/>
          <w:u w:val="single"/>
        </w:rPr>
        <w:t>choice</w:t>
      </w:r>
      <w:r w:rsidR="009F775D" w:rsidRPr="009F775D">
        <w:rPr>
          <w:b/>
        </w:rPr>
        <w:t xml:space="preserve"> </w:t>
      </w:r>
      <w:r w:rsidR="009F775D">
        <w:rPr>
          <w:b/>
        </w:rPr>
        <w:t>you can make after the 1nc</w:t>
      </w:r>
    </w:p>
    <w:p w:rsidR="004D3F88" w:rsidRPr="00F4423D" w:rsidRDefault="004D3F88" w:rsidP="004D3F88"/>
    <w:p w:rsidR="004D3F88" w:rsidRDefault="004D3F88" w:rsidP="004D3F88">
      <w:pPr>
        <w:rPr>
          <w:b/>
        </w:rPr>
      </w:pPr>
      <w:r>
        <w:rPr>
          <w:b/>
        </w:rPr>
        <w:t xml:space="preserve">Pre-round prep is based on the </w:t>
      </w:r>
      <w:r>
        <w:rPr>
          <w:b/>
          <w:u w:val="single"/>
        </w:rPr>
        <w:t>plan</w:t>
      </w:r>
      <w:r>
        <w:rPr>
          <w:b/>
        </w:rPr>
        <w:t xml:space="preserve"> and outweighs:</w:t>
      </w:r>
    </w:p>
    <w:p w:rsidR="00834C32" w:rsidRDefault="00834C32" w:rsidP="004D3F88">
      <w:pPr>
        <w:rPr>
          <w:b/>
        </w:rPr>
      </w:pPr>
    </w:p>
    <w:p w:rsidR="004D3F88" w:rsidRDefault="004D3F88" w:rsidP="004D3F88">
      <w:pPr>
        <w:rPr>
          <w:b/>
        </w:rPr>
      </w:pPr>
      <w:r>
        <w:rPr>
          <w:b/>
        </w:rPr>
        <w:t xml:space="preserve">a) </w:t>
      </w:r>
      <w:r>
        <w:rPr>
          <w:b/>
          <w:u w:val="single"/>
        </w:rPr>
        <w:t>Predictability</w:t>
      </w:r>
      <w:r>
        <w:rPr>
          <w:b/>
        </w:rPr>
        <w:t xml:space="preserve"> – it’s vital to neg strat – they allow the aff to becomes a moving target that grants us arguments after it’s too late to include them in our strategy. </w:t>
      </w:r>
    </w:p>
    <w:p w:rsidR="00834C32" w:rsidRDefault="00834C32" w:rsidP="004D3F88">
      <w:pPr>
        <w:rPr>
          <w:b/>
        </w:rPr>
      </w:pPr>
    </w:p>
    <w:p w:rsidR="004D3F88" w:rsidRDefault="004D3F88" w:rsidP="004D3F88">
      <w:pPr>
        <w:rPr>
          <w:b/>
        </w:rPr>
      </w:pPr>
      <w:r>
        <w:rPr>
          <w:b/>
        </w:rPr>
        <w:t xml:space="preserve">b) </w:t>
      </w:r>
      <w:r>
        <w:rPr>
          <w:b/>
          <w:u w:val="single"/>
        </w:rPr>
        <w:t>Education</w:t>
      </w:r>
      <w:r>
        <w:rPr>
          <w:b/>
        </w:rPr>
        <w:t xml:space="preserve"> – clear determination of what the aff links to before the round allows </w:t>
      </w:r>
      <w:r w:rsidRPr="002D54A5">
        <w:rPr>
          <w:b/>
        </w:rPr>
        <w:t>research</w:t>
      </w:r>
      <w:r w:rsidR="002D54A5">
        <w:rPr>
          <w:b/>
        </w:rPr>
        <w:t xml:space="preserve"> and case-specific strategy—key to</w:t>
      </w:r>
      <w:r>
        <w:rPr>
          <w:b/>
        </w:rPr>
        <w:t xml:space="preserve"> </w:t>
      </w:r>
      <w:r>
        <w:rPr>
          <w:b/>
          <w:u w:val="single"/>
        </w:rPr>
        <w:t>in-depth</w:t>
      </w:r>
      <w:r>
        <w:rPr>
          <w:b/>
        </w:rPr>
        <w:t xml:space="preserve"> research s</w:t>
      </w:r>
      <w:r w:rsidR="002D54A5">
        <w:rPr>
          <w:b/>
        </w:rPr>
        <w:t xml:space="preserve">kills </w:t>
      </w:r>
      <w:r>
        <w:rPr>
          <w:b/>
        </w:rPr>
        <w:t xml:space="preserve">and avoids </w:t>
      </w:r>
      <w:r>
        <w:rPr>
          <w:b/>
          <w:u w:val="single"/>
        </w:rPr>
        <w:t>process CPs</w:t>
      </w:r>
      <w:r>
        <w:rPr>
          <w:b/>
        </w:rPr>
        <w:t xml:space="preserve"> and </w:t>
      </w:r>
      <w:r>
        <w:rPr>
          <w:b/>
          <w:u w:val="single"/>
        </w:rPr>
        <w:t>generics</w:t>
      </w:r>
      <w:r>
        <w:rPr>
          <w:b/>
        </w:rPr>
        <w:t xml:space="preserve"> that kill topic education.</w:t>
      </w:r>
    </w:p>
    <w:p w:rsidR="004D3F88" w:rsidRDefault="004D3F88" w:rsidP="00A83A47"/>
    <w:p w:rsidR="00A24A8A" w:rsidRDefault="00A24A8A" w:rsidP="00A24A8A">
      <w:pPr>
        <w:pStyle w:val="Heading2"/>
      </w:pPr>
      <w:r>
        <w:t>AT: Aff predictability</w:t>
      </w:r>
    </w:p>
    <w:p w:rsidR="00A24A8A" w:rsidRDefault="00A24A8A" w:rsidP="00A24A8A"/>
    <w:p w:rsidR="00A24A8A" w:rsidRDefault="00A24A8A" w:rsidP="00A24A8A">
      <w:pPr>
        <w:rPr>
          <w:b/>
        </w:rPr>
      </w:pPr>
      <w:r>
        <w:rPr>
          <w:b/>
        </w:rPr>
        <w:t>The way you know if your plan is topical is to write a plan text with defensible interpretations for things like substantial – err neg because it’s the aff burden to prove they</w:t>
      </w:r>
      <w:r w:rsidR="00FA7457">
        <w:rPr>
          <w:b/>
        </w:rPr>
        <w:t>’</w:t>
      </w:r>
      <w:r>
        <w:rPr>
          <w:b/>
        </w:rPr>
        <w:t>re T</w:t>
      </w:r>
    </w:p>
    <w:p w:rsidR="00A24A8A" w:rsidRDefault="00A24A8A" w:rsidP="00A24A8A">
      <w:pPr>
        <w:rPr>
          <w:b/>
        </w:rPr>
      </w:pPr>
    </w:p>
    <w:p w:rsidR="00A24A8A" w:rsidRDefault="00A24A8A" w:rsidP="00A24A8A">
      <w:pPr>
        <w:rPr>
          <w:b/>
        </w:rPr>
      </w:pPr>
      <w:r>
        <w:rPr>
          <w:b/>
        </w:rPr>
        <w:t>We aren’t a</w:t>
      </w:r>
      <w:r w:rsidR="00FA7457">
        <w:rPr>
          <w:b/>
        </w:rPr>
        <w:t>rtificially limiting them out---t</w:t>
      </w:r>
      <w:r>
        <w:rPr>
          <w:b/>
        </w:rPr>
        <w:t>hey’re only being limited out by their inab</w:t>
      </w:r>
      <w:r w:rsidR="00FA7457">
        <w:rPr>
          <w:b/>
        </w:rPr>
        <w:t>ility to defend their plan text</w:t>
      </w:r>
    </w:p>
    <w:p w:rsidR="00C9528B" w:rsidRDefault="00C9528B" w:rsidP="00A24A8A">
      <w:pPr>
        <w:rPr>
          <w:b/>
        </w:rPr>
      </w:pPr>
    </w:p>
    <w:p w:rsidR="00C9528B" w:rsidRDefault="00C9528B" w:rsidP="00A24A8A">
      <w:pPr>
        <w:rPr>
          <w:b/>
        </w:rPr>
      </w:pPr>
      <w:r>
        <w:rPr>
          <w:b/>
        </w:rPr>
        <w:t xml:space="preserve">Neg predictability outweighs---the aff can will always have ground, but tiny affs </w:t>
      </w:r>
      <w:r w:rsidR="002F0A92">
        <w:rPr>
          <w:b/>
        </w:rPr>
        <w:t>make it virtually impossible to be negative.</w:t>
      </w:r>
    </w:p>
    <w:p w:rsidR="00FA7457" w:rsidRDefault="00FA7457" w:rsidP="00A24A8A">
      <w:pPr>
        <w:rPr>
          <w:b/>
        </w:rPr>
      </w:pPr>
    </w:p>
    <w:p w:rsidR="00FA7457" w:rsidRPr="00801309" w:rsidRDefault="00FA7457" w:rsidP="00C9528B">
      <w:r>
        <w:rPr>
          <w:b/>
        </w:rPr>
        <w:t>Even if they win this, ---view the debate through the lens of what is the best vision for a yearlong topic that preserves clash</w:t>
      </w:r>
      <w:r>
        <w:t xml:space="preserve"> </w:t>
      </w:r>
    </w:p>
    <w:p w:rsidR="00FA7457" w:rsidRDefault="00FA7457" w:rsidP="00A24A8A">
      <w:pPr>
        <w:rPr>
          <w:b/>
        </w:rPr>
      </w:pPr>
    </w:p>
    <w:p w:rsidR="00A24A8A" w:rsidRDefault="00A24A8A" w:rsidP="00A24A8A">
      <w:pPr>
        <w:rPr>
          <w:b/>
        </w:rPr>
      </w:pPr>
    </w:p>
    <w:p w:rsidR="00A24A8A" w:rsidRDefault="00A24A8A" w:rsidP="00A24A8A"/>
    <w:p w:rsidR="00A24A8A" w:rsidRDefault="00A24A8A" w:rsidP="00A24A8A"/>
    <w:p w:rsidR="00D0328D" w:rsidRDefault="00824C25" w:rsidP="00824C25">
      <w:pPr>
        <w:pStyle w:val="Heading2"/>
      </w:pPr>
      <w:r>
        <w:t xml:space="preserve">AT: Predictable </w:t>
      </w:r>
    </w:p>
    <w:p w:rsidR="00824C25" w:rsidRDefault="00824C25" w:rsidP="00824C25"/>
    <w:p w:rsidR="00824C25" w:rsidRPr="00824C25" w:rsidRDefault="00824C25" w:rsidP="00824C25">
      <w:r>
        <w:rPr>
          <w:b/>
        </w:rPr>
        <w:t xml:space="preserve">Limits turns predictability – fewer affs guarantees a more predictable stable case list for in-depth education – </w:t>
      </w:r>
      <w:r w:rsidR="0072778F">
        <w:rPr>
          <w:b/>
        </w:rPr>
        <w:t>we just have to win that our vision for debate is better, not that we’ve never heard of the aff</w:t>
      </w:r>
    </w:p>
    <w:p w:rsidR="00D0328D" w:rsidRPr="00A83A47" w:rsidRDefault="00D0328D" w:rsidP="00A83A47"/>
    <w:p w:rsidR="00AB09CA" w:rsidRPr="00DD38B1" w:rsidRDefault="00AB09CA" w:rsidP="00AB09CA">
      <w:pPr>
        <w:pStyle w:val="Heading2"/>
      </w:pPr>
      <w:r w:rsidRPr="00DD38B1">
        <w:t>AT</w:t>
      </w:r>
      <w:r w:rsidR="00F72564">
        <w:t>:</w:t>
      </w:r>
      <w:r w:rsidRPr="00DD38B1">
        <w:t xml:space="preserve"> X Checks</w:t>
      </w:r>
    </w:p>
    <w:p w:rsidR="001A3B0E" w:rsidRDefault="001A3B0E" w:rsidP="00AB09CA">
      <w:pPr>
        <w:rPr>
          <w:b/>
        </w:rPr>
      </w:pPr>
    </w:p>
    <w:p w:rsidR="00AB09CA" w:rsidRDefault="00AB09CA" w:rsidP="00AB09CA">
      <w:pPr>
        <w:rPr>
          <w:b/>
        </w:rPr>
      </w:pPr>
      <w:r w:rsidRPr="00DD38B1">
        <w:rPr>
          <w:b/>
        </w:rPr>
        <w:t>Group their Checks arguments</w:t>
      </w:r>
      <w:r w:rsidR="00F36A5B">
        <w:rPr>
          <w:b/>
        </w:rPr>
        <w:t>—</w:t>
      </w:r>
    </w:p>
    <w:p w:rsidR="00F36A5B" w:rsidRPr="00DD38B1" w:rsidRDefault="00F36A5B" w:rsidP="00AB09CA">
      <w:pPr>
        <w:rPr>
          <w:b/>
        </w:rPr>
      </w:pPr>
    </w:p>
    <w:p w:rsidR="00AB09CA" w:rsidRDefault="00AB09CA" w:rsidP="00AB09CA">
      <w:pPr>
        <w:rPr>
          <w:b/>
        </w:rPr>
      </w:pPr>
      <w:r w:rsidRPr="00DD38B1">
        <w:rPr>
          <w:b/>
        </w:rPr>
        <w:t>1) Didn’t make a full argument—no 1ar analysis—jurisdiction means T is a voter</w:t>
      </w:r>
      <w:r w:rsidR="00B30BD1">
        <w:rPr>
          <w:b/>
        </w:rPr>
        <w:t xml:space="preserve"> regardless</w:t>
      </w:r>
      <w:r w:rsidRPr="00DD38B1">
        <w:rPr>
          <w:b/>
        </w:rPr>
        <w:t xml:space="preserve"> and the overview answers this</w:t>
      </w:r>
    </w:p>
    <w:p w:rsidR="00F36A5B" w:rsidRPr="00DD38B1" w:rsidRDefault="00F36A5B" w:rsidP="00AB09CA">
      <w:pPr>
        <w:rPr>
          <w:b/>
        </w:rPr>
      </w:pPr>
    </w:p>
    <w:p w:rsidR="00AB09CA" w:rsidRPr="00DD38B1" w:rsidRDefault="00AB09CA" w:rsidP="00AB09CA">
      <w:pPr>
        <w:rPr>
          <w:b/>
        </w:rPr>
      </w:pPr>
      <w:r w:rsidRPr="00DD38B1">
        <w:rPr>
          <w:b/>
        </w:rPr>
        <w:t>2) Can’t arbitrarily decide what checks—allows unlimited topics</w:t>
      </w:r>
    </w:p>
    <w:p w:rsidR="00AB09CA" w:rsidRPr="00DD38B1" w:rsidRDefault="00AB09CA" w:rsidP="00AB09CA"/>
    <w:p w:rsidR="00AB09CA" w:rsidRPr="00DD38B1" w:rsidRDefault="00AB09CA" w:rsidP="00AB09CA">
      <w:pPr>
        <w:pStyle w:val="Heading2"/>
      </w:pPr>
      <w:r w:rsidRPr="00DD38B1">
        <w:t>AT</w:t>
      </w:r>
      <w:r w:rsidR="001E28CF">
        <w:t>:</w:t>
      </w:r>
      <w:r w:rsidRPr="00DD38B1">
        <w:t xml:space="preserve"> Clash Checks</w:t>
      </w:r>
    </w:p>
    <w:p w:rsidR="001E28CF" w:rsidRDefault="001E28CF" w:rsidP="00AB09CA">
      <w:pPr>
        <w:rPr>
          <w:b/>
        </w:rPr>
      </w:pPr>
    </w:p>
    <w:p w:rsidR="00E21D28" w:rsidRDefault="00E21D28" w:rsidP="00AB09CA">
      <w:pPr>
        <w:rPr>
          <w:b/>
        </w:rPr>
      </w:pPr>
      <w:r>
        <w:rPr>
          <w:b/>
        </w:rPr>
        <w:t>Clash doesn’t check—</w:t>
      </w:r>
    </w:p>
    <w:p w:rsidR="00E21D28" w:rsidRDefault="00E21D28" w:rsidP="00AB09CA">
      <w:pPr>
        <w:rPr>
          <w:b/>
        </w:rPr>
      </w:pPr>
    </w:p>
    <w:p w:rsidR="00321AF0" w:rsidRDefault="00E21D28" w:rsidP="00AB09CA">
      <w:pPr>
        <w:rPr>
          <w:b/>
        </w:rPr>
      </w:pPr>
      <w:r>
        <w:rPr>
          <w:b/>
        </w:rPr>
        <w:t>1</w:t>
      </w:r>
      <w:r w:rsidR="00321AF0">
        <w:rPr>
          <w:b/>
        </w:rPr>
        <w:t xml:space="preserve">) Turn—effective clash is impossible without neg generics and </w:t>
      </w:r>
      <w:r>
        <w:rPr>
          <w:b/>
        </w:rPr>
        <w:t>an exploded caselist</w:t>
      </w:r>
      <w:r w:rsidRPr="00DD38B1">
        <w:rPr>
          <w:b/>
        </w:rPr>
        <w:t xml:space="preserve">—we can always run wipeout, </w:t>
      </w:r>
      <w:r>
        <w:rPr>
          <w:b/>
        </w:rPr>
        <w:t xml:space="preserve">but that </w:t>
      </w:r>
      <w:r w:rsidRPr="00DD38B1">
        <w:rPr>
          <w:b/>
        </w:rPr>
        <w:t>doesn’t prove it’s good debate</w:t>
      </w:r>
    </w:p>
    <w:p w:rsidR="00E21D28" w:rsidRPr="00DD38B1" w:rsidRDefault="00E21D28" w:rsidP="00AB09CA">
      <w:pPr>
        <w:rPr>
          <w:b/>
        </w:rPr>
      </w:pPr>
    </w:p>
    <w:p w:rsidR="00AB09CA" w:rsidRPr="00DD38B1" w:rsidRDefault="00E21D28" w:rsidP="00AB09CA">
      <w:pPr>
        <w:tabs>
          <w:tab w:val="left" w:pos="360"/>
        </w:tabs>
        <w:rPr>
          <w:rFonts w:eastAsia="Times New Roman"/>
          <w:b/>
          <w:szCs w:val="24"/>
        </w:rPr>
      </w:pPr>
      <w:r>
        <w:rPr>
          <w:rFonts w:eastAsia="Times New Roman"/>
          <w:b/>
          <w:szCs w:val="24"/>
        </w:rPr>
        <w:t>2</w:t>
      </w:r>
      <w:r w:rsidR="00AB09CA" w:rsidRPr="00DD38B1">
        <w:rPr>
          <w:rFonts w:eastAsia="Times New Roman"/>
          <w:b/>
          <w:szCs w:val="24"/>
        </w:rPr>
        <w:t>) Even if they win</w:t>
      </w:r>
      <w:r w:rsidR="00B30BD1">
        <w:rPr>
          <w:rFonts w:eastAsia="Times New Roman"/>
          <w:b/>
          <w:szCs w:val="24"/>
        </w:rPr>
        <w:t xml:space="preserve"> this, you still can’t vote aff if we win the rest of the violation because </w:t>
      </w:r>
      <w:r w:rsidR="00AB09CA" w:rsidRPr="00DD38B1">
        <w:rPr>
          <w:rFonts w:eastAsia="Times New Roman"/>
          <w:b/>
          <w:szCs w:val="24"/>
        </w:rPr>
        <w:t>it</w:t>
      </w:r>
      <w:r>
        <w:rPr>
          <w:rFonts w:eastAsia="Times New Roman"/>
          <w:b/>
          <w:szCs w:val="24"/>
        </w:rPr>
        <w:t>’</w:t>
      </w:r>
      <w:r w:rsidR="00AB09CA" w:rsidRPr="00DD38B1">
        <w:rPr>
          <w:rFonts w:eastAsia="Times New Roman"/>
          <w:b/>
          <w:szCs w:val="24"/>
        </w:rPr>
        <w:t>s out of the judge’s jurisdiction</w:t>
      </w:r>
    </w:p>
    <w:p w:rsidR="00AB09CA" w:rsidRPr="00DD38B1" w:rsidRDefault="00AB09CA" w:rsidP="00AB09CA">
      <w:pPr>
        <w:rPr>
          <w:b/>
        </w:rPr>
      </w:pPr>
    </w:p>
    <w:p w:rsidR="00321AF0" w:rsidRPr="00DD38B1" w:rsidRDefault="00321AF0" w:rsidP="00AB09CA">
      <w:pPr>
        <w:rPr>
          <w:b/>
        </w:rPr>
      </w:pPr>
    </w:p>
    <w:p w:rsidR="00FD259D" w:rsidRDefault="00FD259D" w:rsidP="00FD259D">
      <w:pPr>
        <w:pStyle w:val="Heading2"/>
      </w:pPr>
      <w:r>
        <w:t>AT: Wiki checks</w:t>
      </w:r>
    </w:p>
    <w:p w:rsidR="00B30BD1" w:rsidRDefault="00B30BD1" w:rsidP="00B30BD1"/>
    <w:p w:rsidR="003F2729" w:rsidRDefault="00B30BD1" w:rsidP="00B30BD1">
      <w:pPr>
        <w:rPr>
          <w:b/>
        </w:rPr>
      </w:pPr>
      <w:r>
        <w:rPr>
          <w:b/>
        </w:rPr>
        <w:t>The wiki</w:t>
      </w:r>
      <w:r w:rsidR="00D12D21">
        <w:rPr>
          <w:b/>
        </w:rPr>
        <w:t xml:space="preserve"> is not a productive way to evaluate T debates</w:t>
      </w:r>
      <w:r w:rsidR="003F2729">
        <w:rPr>
          <w:b/>
        </w:rPr>
        <w:t>—</w:t>
      </w:r>
    </w:p>
    <w:p w:rsidR="00D12D21" w:rsidRDefault="00D12D21" w:rsidP="00B30BD1">
      <w:pPr>
        <w:rPr>
          <w:b/>
        </w:rPr>
      </w:pPr>
    </w:p>
    <w:p w:rsidR="00B30BD1" w:rsidRDefault="00D12D21" w:rsidP="00B30BD1">
      <w:pPr>
        <w:rPr>
          <w:b/>
        </w:rPr>
      </w:pPr>
      <w:r>
        <w:rPr>
          <w:b/>
        </w:rPr>
        <w:t xml:space="preserve">1) </w:t>
      </w:r>
      <w:r w:rsidR="00B30BD1" w:rsidRPr="00DD38B1">
        <w:rPr>
          <w:b/>
        </w:rPr>
        <w:t xml:space="preserve">If we win we have a better framework for debate we win – </w:t>
      </w:r>
      <w:r>
        <w:rPr>
          <w:b/>
        </w:rPr>
        <w:t xml:space="preserve">it’s a question of what the aff’s interpretation justifies </w:t>
      </w:r>
    </w:p>
    <w:p w:rsidR="00D12D21" w:rsidRDefault="00D12D21" w:rsidP="00B30BD1">
      <w:pPr>
        <w:rPr>
          <w:b/>
        </w:rPr>
      </w:pPr>
    </w:p>
    <w:p w:rsidR="00944B48" w:rsidRDefault="00D12D21" w:rsidP="00B30BD1">
      <w:pPr>
        <w:rPr>
          <w:b/>
        </w:rPr>
      </w:pPr>
      <w:r>
        <w:rPr>
          <w:b/>
        </w:rPr>
        <w:t xml:space="preserve">2) </w:t>
      </w:r>
      <w:r w:rsidR="003F2729">
        <w:rPr>
          <w:b/>
        </w:rPr>
        <w:t>An aff being on the wiki doesn’t guarantee links to generics or specific ground – this only magnifies the</w:t>
      </w:r>
      <w:r w:rsidR="00352F9F">
        <w:rPr>
          <w:b/>
        </w:rPr>
        <w:t xml:space="preserve"> risk for</w:t>
      </w:r>
      <w:r w:rsidR="00BE609C">
        <w:rPr>
          <w:b/>
        </w:rPr>
        <w:t xml:space="preserve"> abuse </w:t>
      </w:r>
      <w:r w:rsidR="00463765">
        <w:rPr>
          <w:b/>
        </w:rPr>
        <w:t xml:space="preserve">through research skew </w:t>
      </w:r>
      <w:r w:rsidR="00BE609C">
        <w:rPr>
          <w:b/>
        </w:rPr>
        <w:t>because</w:t>
      </w:r>
      <w:r w:rsidR="00352F9F">
        <w:rPr>
          <w:b/>
        </w:rPr>
        <w:t xml:space="preserve"> </w:t>
      </w:r>
      <w:r w:rsidR="003F2729">
        <w:rPr>
          <w:b/>
        </w:rPr>
        <w:t xml:space="preserve">by the time </w:t>
      </w:r>
      <w:r w:rsidR="002B5689">
        <w:rPr>
          <w:b/>
        </w:rPr>
        <w:t>a team</w:t>
      </w:r>
      <w:r w:rsidR="003F2729">
        <w:rPr>
          <w:b/>
        </w:rPr>
        <w:t xml:space="preserve"> effectively researche</w:t>
      </w:r>
      <w:r w:rsidR="002B5689">
        <w:rPr>
          <w:b/>
        </w:rPr>
        <w:t>s</w:t>
      </w:r>
      <w:r w:rsidR="003F2729">
        <w:rPr>
          <w:b/>
        </w:rPr>
        <w:t xml:space="preserve"> </w:t>
      </w:r>
      <w:r w:rsidR="00BE609C">
        <w:rPr>
          <w:b/>
        </w:rPr>
        <w:t xml:space="preserve">a </w:t>
      </w:r>
      <w:r w:rsidR="00142CF5">
        <w:rPr>
          <w:b/>
        </w:rPr>
        <w:t>squirrely</w:t>
      </w:r>
      <w:r w:rsidR="00BE609C">
        <w:rPr>
          <w:b/>
        </w:rPr>
        <w:t xml:space="preserve"> aff a team posted</w:t>
      </w:r>
      <w:r w:rsidR="002B5689">
        <w:rPr>
          <w:b/>
        </w:rPr>
        <w:t xml:space="preserve">, the team just breaks a new </w:t>
      </w:r>
      <w:r w:rsidR="00E54832">
        <w:rPr>
          <w:b/>
        </w:rPr>
        <w:t xml:space="preserve">tiny </w:t>
      </w:r>
      <w:r w:rsidR="008525AA">
        <w:rPr>
          <w:b/>
        </w:rPr>
        <w:t>aff or new advantages</w:t>
      </w:r>
    </w:p>
    <w:p w:rsidR="00944B48" w:rsidRDefault="00944B48" w:rsidP="00B30BD1">
      <w:pPr>
        <w:rPr>
          <w:b/>
        </w:rPr>
      </w:pPr>
    </w:p>
    <w:p w:rsidR="00944B48" w:rsidRDefault="00944B48" w:rsidP="00B30BD1">
      <w:pPr>
        <w:rPr>
          <w:b/>
        </w:rPr>
      </w:pPr>
      <w:r>
        <w:rPr>
          <w:b/>
        </w:rPr>
        <w:t xml:space="preserve">3) This is unfair to teams who don’t know how to or can’t access the debate wiki – you </w:t>
      </w:r>
      <w:r w:rsidR="0077043A">
        <w:rPr>
          <w:b/>
        </w:rPr>
        <w:t xml:space="preserve">have evaluate the impact on the community holistically, not just for the top </w:t>
      </w:r>
      <w:r w:rsidR="00400916">
        <w:rPr>
          <w:b/>
        </w:rPr>
        <w:t>50</w:t>
      </w:r>
      <w:r w:rsidR="0077043A">
        <w:rPr>
          <w:b/>
        </w:rPr>
        <w:t xml:space="preserve"> teams</w:t>
      </w:r>
    </w:p>
    <w:p w:rsidR="00297535" w:rsidRDefault="00297535" w:rsidP="00B30BD1">
      <w:pPr>
        <w:rPr>
          <w:b/>
        </w:rPr>
      </w:pPr>
    </w:p>
    <w:p w:rsidR="00297535" w:rsidRPr="00DD38B1" w:rsidRDefault="00297535" w:rsidP="00297535">
      <w:pPr>
        <w:tabs>
          <w:tab w:val="left" w:pos="360"/>
        </w:tabs>
        <w:rPr>
          <w:rFonts w:eastAsia="Times New Roman"/>
          <w:b/>
          <w:szCs w:val="24"/>
        </w:rPr>
      </w:pPr>
      <w:r>
        <w:rPr>
          <w:b/>
        </w:rPr>
        <w:t>4)</w:t>
      </w:r>
      <w:r w:rsidRPr="00DD38B1">
        <w:rPr>
          <w:rFonts w:eastAsia="Times New Roman"/>
          <w:b/>
          <w:szCs w:val="24"/>
        </w:rPr>
        <w:t xml:space="preserve"> Even if they win</w:t>
      </w:r>
      <w:r>
        <w:rPr>
          <w:rFonts w:eastAsia="Times New Roman"/>
          <w:b/>
          <w:szCs w:val="24"/>
        </w:rPr>
        <w:t xml:space="preserve"> this, you still can’t vote aff if we win the rest of the violation because </w:t>
      </w:r>
      <w:r w:rsidRPr="00DD38B1">
        <w:rPr>
          <w:rFonts w:eastAsia="Times New Roman"/>
          <w:b/>
          <w:szCs w:val="24"/>
        </w:rPr>
        <w:t>it</w:t>
      </w:r>
      <w:r>
        <w:rPr>
          <w:rFonts w:eastAsia="Times New Roman"/>
          <w:b/>
          <w:szCs w:val="24"/>
        </w:rPr>
        <w:t>’</w:t>
      </w:r>
      <w:r w:rsidRPr="00DD38B1">
        <w:rPr>
          <w:rFonts w:eastAsia="Times New Roman"/>
          <w:b/>
          <w:szCs w:val="24"/>
        </w:rPr>
        <w:t>s out of the judge’s jurisdiction</w:t>
      </w:r>
    </w:p>
    <w:p w:rsidR="00297535" w:rsidRPr="00DD38B1" w:rsidRDefault="00297535" w:rsidP="00B30BD1">
      <w:pPr>
        <w:rPr>
          <w:b/>
        </w:rPr>
      </w:pPr>
    </w:p>
    <w:p w:rsidR="00B30BD1" w:rsidRDefault="00B30BD1" w:rsidP="00B30BD1"/>
    <w:p w:rsidR="00B30BD1" w:rsidRPr="00B30BD1" w:rsidRDefault="00B30BD1" w:rsidP="00B30BD1"/>
    <w:p w:rsidR="00AB09CA" w:rsidRPr="00DD38B1" w:rsidRDefault="00AB09CA" w:rsidP="00AB09CA">
      <w:pPr>
        <w:pStyle w:val="Heading2"/>
      </w:pPr>
      <w:r w:rsidRPr="00DD38B1">
        <w:t>AT</w:t>
      </w:r>
      <w:r w:rsidR="00297535">
        <w:t>:</w:t>
      </w:r>
      <w:r w:rsidRPr="00DD38B1">
        <w:t xml:space="preserve"> CP’s Check</w:t>
      </w:r>
    </w:p>
    <w:p w:rsidR="00297535" w:rsidRDefault="00297535" w:rsidP="00AB09CA">
      <w:pPr>
        <w:rPr>
          <w:b/>
        </w:rPr>
      </w:pPr>
    </w:p>
    <w:p w:rsidR="00297535" w:rsidRDefault="00297535" w:rsidP="00AB09CA">
      <w:pPr>
        <w:rPr>
          <w:b/>
        </w:rPr>
      </w:pPr>
      <w:r>
        <w:rPr>
          <w:b/>
        </w:rPr>
        <w:t xml:space="preserve">Counterplan’s don’t check – </w:t>
      </w:r>
    </w:p>
    <w:p w:rsidR="00297535" w:rsidRDefault="00297535" w:rsidP="00AB09CA">
      <w:pPr>
        <w:rPr>
          <w:b/>
        </w:rPr>
      </w:pPr>
    </w:p>
    <w:p w:rsidR="00297535" w:rsidRDefault="00297535" w:rsidP="00AB09CA">
      <w:pPr>
        <w:rPr>
          <w:b/>
        </w:rPr>
      </w:pPr>
      <w:r>
        <w:rPr>
          <w:b/>
        </w:rPr>
        <w:t>1) We have to be able to predict the plan and have sufficient literature base to generate solvency evidence for the counterplan</w:t>
      </w:r>
    </w:p>
    <w:p w:rsidR="00297535" w:rsidRDefault="00297535" w:rsidP="00AB09CA">
      <w:pPr>
        <w:rPr>
          <w:b/>
        </w:rPr>
      </w:pPr>
    </w:p>
    <w:p w:rsidR="00297535" w:rsidRDefault="00297535" w:rsidP="00AB09CA">
      <w:pPr>
        <w:rPr>
          <w:b/>
        </w:rPr>
      </w:pPr>
      <w:r>
        <w:rPr>
          <w:b/>
        </w:rPr>
        <w:t>2) Doesn’t resolve the ground disad – Small aff’s no-link the net-benefit to the cp</w:t>
      </w:r>
    </w:p>
    <w:p w:rsidR="00AB09CA" w:rsidRPr="00DD38B1" w:rsidRDefault="00AB09CA" w:rsidP="00AB09CA">
      <w:pPr>
        <w:rPr>
          <w:b/>
        </w:rPr>
      </w:pPr>
    </w:p>
    <w:p w:rsidR="00297535" w:rsidRPr="00DD38B1" w:rsidRDefault="00297535" w:rsidP="00297535">
      <w:pPr>
        <w:tabs>
          <w:tab w:val="left" w:pos="360"/>
        </w:tabs>
        <w:rPr>
          <w:rFonts w:eastAsia="Times New Roman"/>
          <w:b/>
          <w:szCs w:val="24"/>
        </w:rPr>
      </w:pPr>
      <w:r>
        <w:rPr>
          <w:rFonts w:eastAsia="Times New Roman"/>
          <w:b/>
          <w:szCs w:val="24"/>
        </w:rPr>
        <w:t>3</w:t>
      </w:r>
      <w:r w:rsidRPr="00DD38B1">
        <w:rPr>
          <w:rFonts w:eastAsia="Times New Roman"/>
          <w:b/>
          <w:szCs w:val="24"/>
        </w:rPr>
        <w:t>) Even if they win</w:t>
      </w:r>
      <w:r>
        <w:rPr>
          <w:rFonts w:eastAsia="Times New Roman"/>
          <w:b/>
          <w:szCs w:val="24"/>
        </w:rPr>
        <w:t xml:space="preserve"> this, you still can’t vote aff if we win the rest of the violation because </w:t>
      </w:r>
      <w:r w:rsidRPr="00DD38B1">
        <w:rPr>
          <w:rFonts w:eastAsia="Times New Roman"/>
          <w:b/>
          <w:szCs w:val="24"/>
        </w:rPr>
        <w:t>it</w:t>
      </w:r>
      <w:r>
        <w:rPr>
          <w:rFonts w:eastAsia="Times New Roman"/>
          <w:b/>
          <w:szCs w:val="24"/>
        </w:rPr>
        <w:t>’</w:t>
      </w:r>
      <w:r w:rsidRPr="00DD38B1">
        <w:rPr>
          <w:rFonts w:eastAsia="Times New Roman"/>
          <w:b/>
          <w:szCs w:val="24"/>
        </w:rPr>
        <w:t>s out of the judge’s jurisdiction</w:t>
      </w:r>
    </w:p>
    <w:p w:rsidR="009C2822" w:rsidRDefault="009C2822" w:rsidP="00AB09CA">
      <w:pPr>
        <w:tabs>
          <w:tab w:val="left" w:pos="360"/>
        </w:tabs>
        <w:rPr>
          <w:rFonts w:eastAsia="Times New Roman"/>
          <w:b/>
          <w:szCs w:val="24"/>
        </w:rPr>
      </w:pPr>
    </w:p>
    <w:p w:rsidR="009C2822" w:rsidRPr="00DD38B1" w:rsidRDefault="009C2822" w:rsidP="00AB09CA">
      <w:pPr>
        <w:tabs>
          <w:tab w:val="left" w:pos="360"/>
        </w:tabs>
        <w:rPr>
          <w:rFonts w:eastAsia="Times New Roman"/>
          <w:b/>
          <w:szCs w:val="24"/>
        </w:rPr>
      </w:pPr>
    </w:p>
    <w:p w:rsidR="008331B6" w:rsidRPr="0032620A" w:rsidRDefault="008331B6" w:rsidP="008331B6">
      <w:pPr>
        <w:pStyle w:val="Heading2"/>
      </w:pPr>
      <w:r>
        <w:t xml:space="preserve">AT: </w:t>
      </w:r>
      <w:r w:rsidRPr="0032620A">
        <w:t>Literature Checks</w:t>
      </w:r>
    </w:p>
    <w:p w:rsidR="008331B6" w:rsidRPr="00E72B14" w:rsidRDefault="008331B6" w:rsidP="008331B6"/>
    <w:p w:rsidR="008331B6" w:rsidRDefault="00885364" w:rsidP="008331B6">
      <w:pPr>
        <w:rPr>
          <w:b/>
        </w:rPr>
      </w:pPr>
      <w:r>
        <w:rPr>
          <w:b/>
        </w:rPr>
        <w:t xml:space="preserve">1) </w:t>
      </w:r>
      <w:r w:rsidR="006A428C">
        <w:rPr>
          <w:b/>
        </w:rPr>
        <w:t>Vote on potential abuse to prevent substantive crowd out – otherwise we would have to waste time reading arguments that don’t link just to prove abuse</w:t>
      </w:r>
    </w:p>
    <w:p w:rsidR="006A428C" w:rsidRDefault="006A428C" w:rsidP="008331B6"/>
    <w:p w:rsidR="008331B6" w:rsidRDefault="00885364" w:rsidP="008331B6">
      <w:pPr>
        <w:rPr>
          <w:b/>
        </w:rPr>
      </w:pPr>
      <w:r>
        <w:rPr>
          <w:b/>
        </w:rPr>
        <w:t>2)</w:t>
      </w:r>
      <w:r w:rsidR="008331B6">
        <w:rPr>
          <w:b/>
        </w:rPr>
        <w:t xml:space="preserve">Literature is irrelevant—even if there are SOME arguments against their aff, </w:t>
      </w:r>
      <w:r w:rsidR="009C2822">
        <w:rPr>
          <w:b/>
        </w:rPr>
        <w:t>we can’t get links to core generics that are key to offset aff bias—</w:t>
      </w:r>
      <w:r w:rsidR="009C2822" w:rsidRPr="0032620A">
        <w:rPr>
          <w:b/>
        </w:rPr>
        <w:t>obviously there will always be someone who writes about tiny affs—doesn’t mean we should have to prepare for every single question in the literature</w:t>
      </w:r>
    </w:p>
    <w:p w:rsidR="00885364" w:rsidRDefault="00885364" w:rsidP="008331B6">
      <w:pPr>
        <w:rPr>
          <w:b/>
        </w:rPr>
      </w:pPr>
    </w:p>
    <w:p w:rsidR="00885364" w:rsidRDefault="00885364" w:rsidP="00885364">
      <w:pPr>
        <w:rPr>
          <w:b/>
        </w:rPr>
      </w:pPr>
      <w:r>
        <w:rPr>
          <w:b/>
        </w:rPr>
        <w:t xml:space="preserve">3) Only our interpretation forces both teams to find the best literature on the issues </w:t>
      </w:r>
      <w:r w:rsidR="002F0A92">
        <w:rPr>
          <w:b/>
        </w:rPr>
        <w:t>– causes more in-depth, producti</w:t>
      </w:r>
      <w:r>
        <w:rPr>
          <w:b/>
        </w:rPr>
        <w:t xml:space="preserve">ve debate </w:t>
      </w:r>
    </w:p>
    <w:p w:rsidR="00885364" w:rsidRPr="00DD38B1" w:rsidRDefault="00885364" w:rsidP="008331B6"/>
    <w:p w:rsidR="00AB09CA" w:rsidRPr="00DD38B1" w:rsidRDefault="00AB09CA" w:rsidP="00AB09CA">
      <w:pPr>
        <w:rPr>
          <w:b/>
        </w:rPr>
      </w:pPr>
    </w:p>
    <w:p w:rsidR="008331B6" w:rsidRPr="008331B6" w:rsidRDefault="008331B6" w:rsidP="008331B6"/>
    <w:p w:rsidR="008331B6" w:rsidRPr="008331B6" w:rsidRDefault="008331B6" w:rsidP="008331B6"/>
    <w:p w:rsidR="00AB09CA" w:rsidRPr="00DD38B1" w:rsidRDefault="00AB09CA" w:rsidP="00AB09CA">
      <w:pPr>
        <w:pStyle w:val="Heading2"/>
      </w:pPr>
      <w:r w:rsidRPr="00DD38B1">
        <w:t>AT</w:t>
      </w:r>
      <w:r w:rsidR="00017352">
        <w:t>:</w:t>
      </w:r>
      <w:r w:rsidRPr="00DD38B1">
        <w:t xml:space="preserve"> Potential </w:t>
      </w:r>
      <w:r w:rsidR="00B374FA">
        <w:t>abuse not a voter</w:t>
      </w:r>
    </w:p>
    <w:p w:rsidR="00AB09CA" w:rsidRPr="00DD38B1" w:rsidRDefault="00AB09CA" w:rsidP="00AB09CA">
      <w:pPr>
        <w:tabs>
          <w:tab w:val="left" w:pos="360"/>
        </w:tabs>
        <w:rPr>
          <w:rFonts w:eastAsia="Times New Roman"/>
          <w:b/>
        </w:rPr>
      </w:pPr>
    </w:p>
    <w:p w:rsidR="00400488" w:rsidRPr="000C0416" w:rsidRDefault="00AB09CA" w:rsidP="000C0416">
      <w:pPr>
        <w:tabs>
          <w:tab w:val="left" w:pos="360"/>
        </w:tabs>
        <w:rPr>
          <w:rFonts w:eastAsia="Times New Roman"/>
          <w:b/>
          <w:szCs w:val="24"/>
        </w:rPr>
      </w:pPr>
      <w:r w:rsidRPr="00DD38B1">
        <w:rPr>
          <w:rFonts w:eastAsia="Times New Roman"/>
          <w:b/>
          <w:szCs w:val="24"/>
        </w:rPr>
        <w:t>Vote on potential abuse—</w:t>
      </w:r>
    </w:p>
    <w:p w:rsidR="00400488" w:rsidRDefault="00400488" w:rsidP="00AB09CA">
      <w:pPr>
        <w:rPr>
          <w:b/>
        </w:rPr>
      </w:pPr>
    </w:p>
    <w:p w:rsidR="00400488" w:rsidRPr="008F388A" w:rsidRDefault="00400488" w:rsidP="00400488">
      <w:pPr>
        <w:rPr>
          <w:b/>
        </w:rPr>
      </w:pPr>
      <w:r w:rsidRPr="00BF2483">
        <w:rPr>
          <w:b/>
        </w:rPr>
        <w:t xml:space="preserve">1) If we win we have a better framework for debate we should win </w:t>
      </w:r>
      <w:r>
        <w:rPr>
          <w:b/>
        </w:rPr>
        <w:t xml:space="preserve">– they ignore a critical word in the resolution–vote neg to encourage debates grounded in the real world. Voting neg sets a precedent against </w:t>
      </w:r>
      <w:r w:rsidR="002F0A92">
        <w:rPr>
          <w:b/>
          <w:u w:val="single"/>
        </w:rPr>
        <w:t>other teams doing the same thing</w:t>
      </w:r>
      <w:r>
        <w:rPr>
          <w:b/>
          <w:u w:val="single"/>
        </w:rPr>
        <w:t xml:space="preserve"> </w:t>
      </w:r>
      <w:r>
        <w:rPr>
          <w:b/>
        </w:rPr>
        <w:t xml:space="preserve">– sacrifice them for not choosing their aff carefully enough </w:t>
      </w:r>
    </w:p>
    <w:p w:rsidR="00400488" w:rsidRPr="00DD38B1" w:rsidRDefault="00400488" w:rsidP="00AB09CA">
      <w:pPr>
        <w:rPr>
          <w:b/>
        </w:rPr>
      </w:pPr>
    </w:p>
    <w:p w:rsidR="00AB09CA" w:rsidRDefault="00AB09CA" w:rsidP="00AB09CA">
      <w:pPr>
        <w:rPr>
          <w:b/>
        </w:rPr>
      </w:pPr>
      <w:r w:rsidRPr="00DD38B1">
        <w:rPr>
          <w:b/>
        </w:rPr>
        <w:t xml:space="preserve">2) We shouldn’t have to risk in round abuse – if we didn’t read this arg, nothing stops the 2ac from standing up and no linking our disads – we have to waste time on T just to get back to ground zero – proves that </w:t>
      </w:r>
      <w:r w:rsidRPr="00DD38B1">
        <w:rPr>
          <w:b/>
          <w:u w:val="single"/>
        </w:rPr>
        <w:t>there is in round abuse</w:t>
      </w:r>
      <w:r w:rsidRPr="00DD38B1">
        <w:rPr>
          <w:b/>
        </w:rPr>
        <w:t xml:space="preserve"> because our strategy was changed by having to extend this. </w:t>
      </w:r>
    </w:p>
    <w:p w:rsidR="00FD259D" w:rsidRDefault="00FD259D" w:rsidP="00AB09CA">
      <w:pPr>
        <w:rPr>
          <w:b/>
        </w:rPr>
      </w:pPr>
    </w:p>
    <w:p w:rsidR="00FD259D" w:rsidRDefault="00FD259D" w:rsidP="00AB09CA">
      <w:pPr>
        <w:rPr>
          <w:b/>
        </w:rPr>
      </w:pPr>
    </w:p>
    <w:p w:rsidR="0072398C" w:rsidRDefault="0072398C" w:rsidP="0072398C">
      <w:pPr>
        <w:pStyle w:val="Heading2"/>
      </w:pPr>
      <w:bookmarkStart w:id="6" w:name="_Toc251697487"/>
      <w:bookmarkStart w:id="7" w:name="_Toc252394083"/>
      <w:r>
        <w:t>AT: Reasonability</w:t>
      </w:r>
    </w:p>
    <w:p w:rsidR="0072398C" w:rsidRDefault="0072398C" w:rsidP="0072398C"/>
    <w:p w:rsidR="0072398C" w:rsidRDefault="0072398C" w:rsidP="0072398C"/>
    <w:p w:rsidR="0072398C" w:rsidRDefault="0072398C" w:rsidP="0072398C">
      <w:pPr>
        <w:rPr>
          <w:b/>
        </w:rPr>
      </w:pPr>
      <w:r>
        <w:rPr>
          <w:b/>
        </w:rPr>
        <w:t>Reasonability is a bad interpretation—</w:t>
      </w:r>
    </w:p>
    <w:p w:rsidR="00CB3544" w:rsidRPr="002B3036" w:rsidRDefault="00CB3544" w:rsidP="0072398C"/>
    <w:p w:rsidR="0072398C" w:rsidRPr="00DD38B1" w:rsidRDefault="00A71F6B" w:rsidP="0072398C">
      <w:pPr>
        <w:rPr>
          <w:b/>
        </w:rPr>
      </w:pPr>
      <w:r>
        <w:rPr>
          <w:b/>
        </w:rPr>
        <w:t xml:space="preserve">1) </w:t>
      </w:r>
      <w:r w:rsidR="0072398C" w:rsidRPr="00DD38B1">
        <w:rPr>
          <w:b/>
          <w:u w:val="single"/>
        </w:rPr>
        <w:t>Its arbitrary</w:t>
      </w:r>
      <w:r w:rsidR="0072398C" w:rsidRPr="00DD38B1">
        <w:rPr>
          <w:b/>
        </w:rPr>
        <w:t>—encourages race to the fringes and kills predictability—links to the limits DA—you can always be r</w:t>
      </w:r>
      <w:r w:rsidR="000624A1">
        <w:rPr>
          <w:b/>
        </w:rPr>
        <w:t>easonably reasonably reasonable</w:t>
      </w:r>
    </w:p>
    <w:p w:rsidR="0072398C" w:rsidRDefault="0072398C" w:rsidP="0072398C">
      <w:pPr>
        <w:rPr>
          <w:b/>
        </w:rPr>
      </w:pPr>
    </w:p>
    <w:p w:rsidR="0072398C" w:rsidRDefault="00A71F6B" w:rsidP="0072398C">
      <w:pPr>
        <w:rPr>
          <w:b/>
        </w:rPr>
      </w:pPr>
      <w:r>
        <w:rPr>
          <w:b/>
        </w:rPr>
        <w:t xml:space="preserve">2) </w:t>
      </w:r>
      <w:r w:rsidR="0072398C" w:rsidRPr="00DD38B1">
        <w:rPr>
          <w:b/>
          <w:u w:val="single"/>
        </w:rPr>
        <w:t>They are not reasonable</w:t>
      </w:r>
      <w:r w:rsidR="0072398C" w:rsidRPr="00DD38B1">
        <w:rPr>
          <w:b/>
        </w:rPr>
        <w:t>—they violate “</w:t>
      </w:r>
      <w:r w:rsidR="0072398C">
        <w:rPr>
          <w:b/>
        </w:rPr>
        <w:t>substantial</w:t>
      </w:r>
      <w:r w:rsidR="002F0A92">
        <w:rPr>
          <w:b/>
        </w:rPr>
        <w:t>ly</w:t>
      </w:r>
      <w:r w:rsidR="0072398C" w:rsidRPr="00DD38B1">
        <w:rPr>
          <w:b/>
        </w:rPr>
        <w:t xml:space="preserve">”, </w:t>
      </w:r>
      <w:r w:rsidR="002F0A92">
        <w:rPr>
          <w:b/>
        </w:rPr>
        <w:t>which is a</w:t>
      </w:r>
      <w:r w:rsidR="0072398C">
        <w:rPr>
          <w:b/>
        </w:rPr>
        <w:t xml:space="preserve"> critical word for</w:t>
      </w:r>
      <w:r w:rsidR="0072398C" w:rsidRPr="00DD38B1">
        <w:rPr>
          <w:b/>
        </w:rPr>
        <w:t xml:space="preserve"> neg ground—the topic’s big enough, holding the line is critical </w:t>
      </w:r>
    </w:p>
    <w:p w:rsidR="0072398C" w:rsidRPr="00DD38B1" w:rsidRDefault="0072398C" w:rsidP="0072398C">
      <w:pPr>
        <w:rPr>
          <w:b/>
        </w:rPr>
      </w:pPr>
    </w:p>
    <w:p w:rsidR="0072398C" w:rsidRDefault="0072398C" w:rsidP="0072398C">
      <w:pPr>
        <w:rPr>
          <w:b/>
        </w:rPr>
      </w:pPr>
      <w:r w:rsidRPr="00A71F6B">
        <w:rPr>
          <w:b/>
        </w:rPr>
        <w:t>***</w:t>
      </w:r>
      <w:r w:rsidR="00A71F6B">
        <w:rPr>
          <w:b/>
        </w:rPr>
        <w:t xml:space="preserve">3) </w:t>
      </w:r>
      <w:r w:rsidRPr="00DD38B1">
        <w:rPr>
          <w:b/>
          <w:u w:val="single"/>
        </w:rPr>
        <w:t>No race to the bottom</w:t>
      </w:r>
      <w:r w:rsidRPr="00DD38B1">
        <w:rPr>
          <w:b/>
        </w:rPr>
        <w:t xml:space="preserve">—we have to have a predictable source for our interpretation and if they allow a finite number of cases that are predictable they would win even within a competing interpretations framework. </w:t>
      </w:r>
    </w:p>
    <w:p w:rsidR="0072398C" w:rsidRDefault="0072398C" w:rsidP="0072398C">
      <w:pPr>
        <w:rPr>
          <w:b/>
        </w:rPr>
      </w:pPr>
    </w:p>
    <w:p w:rsidR="000C035A" w:rsidRDefault="000C035A" w:rsidP="000C035A">
      <w:pPr>
        <w:rPr>
          <w:b/>
        </w:rPr>
      </w:pPr>
    </w:p>
    <w:p w:rsidR="000C035A" w:rsidRDefault="000C035A" w:rsidP="0072398C">
      <w:pPr>
        <w:rPr>
          <w:b/>
        </w:rPr>
      </w:pPr>
    </w:p>
    <w:p w:rsidR="00CB3544" w:rsidRPr="00CB3544" w:rsidRDefault="00CB3544" w:rsidP="00CB3544">
      <w:pPr>
        <w:pStyle w:val="Heading2"/>
      </w:pPr>
      <w:r>
        <w:t>AT: Reasonability – Long</w:t>
      </w:r>
    </w:p>
    <w:p w:rsidR="00CB3544" w:rsidRPr="00A71F6B" w:rsidRDefault="00CB3544" w:rsidP="00A71F6B"/>
    <w:p w:rsidR="00787078" w:rsidRDefault="00787078" w:rsidP="00787078">
      <w:pPr>
        <w:rPr>
          <w:b/>
        </w:rPr>
      </w:pPr>
      <w:r>
        <w:rPr>
          <w:b/>
        </w:rPr>
        <w:t>Reasonability is a bad interpretation—</w:t>
      </w:r>
    </w:p>
    <w:p w:rsidR="00CB3544" w:rsidRDefault="00CB3544" w:rsidP="00CB3544">
      <w:pPr>
        <w:rPr>
          <w:b/>
        </w:rPr>
      </w:pPr>
    </w:p>
    <w:p w:rsidR="00B54C6A" w:rsidRPr="00787078" w:rsidRDefault="00B54C6A" w:rsidP="00CB3544">
      <w:pPr>
        <w:rPr>
          <w:b/>
          <w:u w:val="single"/>
        </w:rPr>
      </w:pPr>
      <w:r>
        <w:rPr>
          <w:b/>
        </w:rPr>
        <w:t>1</w:t>
      </w:r>
      <w:r w:rsidR="00CB3544">
        <w:rPr>
          <w:b/>
        </w:rPr>
        <w:t xml:space="preserve">) </w:t>
      </w:r>
      <w:r w:rsidR="00787078">
        <w:rPr>
          <w:b/>
          <w:u w:val="single"/>
        </w:rPr>
        <w:t>It’s a yes or no question</w:t>
      </w:r>
      <w:r w:rsidR="00CB3544">
        <w:rPr>
          <w:b/>
        </w:rPr>
        <w:t xml:space="preserve"> – you are either topical or you aren’t –</w:t>
      </w:r>
      <w:r>
        <w:rPr>
          <w:b/>
        </w:rPr>
        <w:t xml:space="preserve"> you can’t have a 50% chance of being Topical</w:t>
      </w:r>
    </w:p>
    <w:p w:rsidR="00B54C6A" w:rsidRDefault="00B54C6A" w:rsidP="00CB3544">
      <w:pPr>
        <w:rPr>
          <w:b/>
        </w:rPr>
      </w:pPr>
    </w:p>
    <w:p w:rsidR="00CB3544" w:rsidRDefault="00787078" w:rsidP="00CB3544">
      <w:pPr>
        <w:rPr>
          <w:b/>
        </w:rPr>
      </w:pPr>
      <w:r w:rsidRPr="00787078">
        <w:rPr>
          <w:b/>
        </w:rPr>
        <w:t xml:space="preserve">2) </w:t>
      </w:r>
      <w:r w:rsidRPr="00DD38B1">
        <w:rPr>
          <w:b/>
          <w:u w:val="single"/>
        </w:rPr>
        <w:t>Its arbitrary</w:t>
      </w:r>
      <w:r w:rsidRPr="00DD38B1">
        <w:rPr>
          <w:b/>
        </w:rPr>
        <w:t>—encourages race to the fringes and kills predictability—links to the limits DA—you can always be reasonably reasonably reasonable—subjectivity forces judge interve</w:t>
      </w:r>
      <w:r>
        <w:rPr>
          <w:b/>
        </w:rPr>
        <w:t xml:space="preserve">ntion and detracts from clash </w:t>
      </w:r>
      <w:r w:rsidR="00CB3544">
        <w:rPr>
          <w:b/>
        </w:rPr>
        <w:t xml:space="preserve">– </w:t>
      </w:r>
      <w:r w:rsidR="00CB3544">
        <w:rPr>
          <w:b/>
          <w:u w:val="single"/>
        </w:rPr>
        <w:t xml:space="preserve">even if </w:t>
      </w:r>
      <w:r w:rsidR="00CB3544" w:rsidRPr="00E7519D">
        <w:rPr>
          <w:b/>
        </w:rPr>
        <w:t xml:space="preserve">it’s inevitable we should try to minimize it </w:t>
      </w:r>
    </w:p>
    <w:p w:rsidR="00CB3544" w:rsidRDefault="00CB3544" w:rsidP="00CB3544">
      <w:pPr>
        <w:rPr>
          <w:b/>
        </w:rPr>
      </w:pPr>
    </w:p>
    <w:p w:rsidR="00A71F6B" w:rsidRDefault="00A71F6B" w:rsidP="00A71F6B">
      <w:pPr>
        <w:rPr>
          <w:b/>
        </w:rPr>
      </w:pPr>
      <w:r>
        <w:rPr>
          <w:b/>
        </w:rPr>
        <w:t xml:space="preserve">3) </w:t>
      </w:r>
      <w:r w:rsidRPr="00DD38B1">
        <w:rPr>
          <w:b/>
          <w:u w:val="single"/>
        </w:rPr>
        <w:t>They are not reasonable</w:t>
      </w:r>
      <w:r w:rsidRPr="00DD38B1">
        <w:rPr>
          <w:b/>
        </w:rPr>
        <w:t>—they violate “</w:t>
      </w:r>
      <w:r>
        <w:rPr>
          <w:b/>
        </w:rPr>
        <w:t>substantial</w:t>
      </w:r>
      <w:r w:rsidR="002F0A92">
        <w:rPr>
          <w:b/>
        </w:rPr>
        <w:t>ly</w:t>
      </w:r>
      <w:r w:rsidRPr="00DD38B1">
        <w:rPr>
          <w:b/>
        </w:rPr>
        <w:t xml:space="preserve">”, </w:t>
      </w:r>
      <w:r>
        <w:rPr>
          <w:b/>
        </w:rPr>
        <w:t>which is the critical word for</w:t>
      </w:r>
      <w:r w:rsidRPr="00DD38B1">
        <w:rPr>
          <w:b/>
        </w:rPr>
        <w:t xml:space="preserve"> neg ground—the topic’s big enough, holding the line is critical </w:t>
      </w:r>
    </w:p>
    <w:p w:rsidR="00A71F6B" w:rsidRDefault="00A71F6B" w:rsidP="00CB3544">
      <w:pPr>
        <w:rPr>
          <w:b/>
        </w:rPr>
      </w:pPr>
    </w:p>
    <w:p w:rsidR="00CB3544" w:rsidRDefault="00A71F6B" w:rsidP="00CB3544">
      <w:pPr>
        <w:rPr>
          <w:b/>
        </w:rPr>
      </w:pPr>
      <w:r>
        <w:rPr>
          <w:b/>
        </w:rPr>
        <w:t>4</w:t>
      </w:r>
      <w:r w:rsidR="00CB3544">
        <w:rPr>
          <w:b/>
        </w:rPr>
        <w:t xml:space="preserve">) </w:t>
      </w:r>
      <w:r>
        <w:rPr>
          <w:b/>
          <w:u w:val="single"/>
        </w:rPr>
        <w:t>Links to our offense</w:t>
      </w:r>
      <w:r w:rsidR="00CB3544">
        <w:rPr>
          <w:b/>
        </w:rPr>
        <w:t xml:space="preserve"> – the ballot should signify the better vision of the topic irrespective of community norms or personal biases</w:t>
      </w:r>
    </w:p>
    <w:p w:rsidR="00CB3544" w:rsidRDefault="00CB3544" w:rsidP="00CB3544">
      <w:pPr>
        <w:rPr>
          <w:b/>
        </w:rPr>
      </w:pPr>
    </w:p>
    <w:p w:rsidR="00A71F6B" w:rsidRDefault="00A71F6B" w:rsidP="00A71F6B">
      <w:pPr>
        <w:rPr>
          <w:b/>
        </w:rPr>
      </w:pPr>
      <w:r>
        <w:rPr>
          <w:b/>
        </w:rPr>
        <w:t xml:space="preserve">5) </w:t>
      </w:r>
      <w:r>
        <w:rPr>
          <w:b/>
          <w:u w:val="single"/>
        </w:rPr>
        <w:t>Pre Round Prep</w:t>
      </w:r>
      <w:r>
        <w:rPr>
          <w:b/>
        </w:rPr>
        <w:t xml:space="preserve"> – is based off what we objectively think to be topical – reasonability is the access point by which hundreds of non-topical affs weasel into the topic, forcing us to read generics like Consult.</w:t>
      </w:r>
    </w:p>
    <w:p w:rsidR="00E7519D" w:rsidRDefault="00E7519D" w:rsidP="00CB3544">
      <w:pPr>
        <w:rPr>
          <w:b/>
        </w:rPr>
      </w:pPr>
    </w:p>
    <w:p w:rsidR="00E7519D" w:rsidRDefault="00A71F6B" w:rsidP="00E7519D">
      <w:pPr>
        <w:rPr>
          <w:b/>
        </w:rPr>
      </w:pPr>
      <w:r w:rsidRPr="00A71F6B">
        <w:rPr>
          <w:b/>
        </w:rPr>
        <w:t>***6)</w:t>
      </w:r>
      <w:r>
        <w:rPr>
          <w:b/>
          <w:u w:val="single"/>
        </w:rPr>
        <w:t xml:space="preserve"> </w:t>
      </w:r>
      <w:r w:rsidR="00E7519D" w:rsidRPr="00DD38B1">
        <w:rPr>
          <w:b/>
          <w:u w:val="single"/>
        </w:rPr>
        <w:t>No race to the bottom</w:t>
      </w:r>
      <w:r w:rsidR="00E7519D" w:rsidRPr="00DD38B1">
        <w:rPr>
          <w:b/>
        </w:rPr>
        <w:t xml:space="preserve">—we have to have a predictable source for our interpretation and if they allow a finite number of cases that are predictable they would win even within a competing interpretations framework. </w:t>
      </w:r>
    </w:p>
    <w:p w:rsidR="00E7519D" w:rsidRPr="00687E07" w:rsidRDefault="00E7519D" w:rsidP="00687E07"/>
    <w:p w:rsidR="00CB3544" w:rsidRPr="00687E07" w:rsidRDefault="00CB3544" w:rsidP="00687E07"/>
    <w:bookmarkEnd w:id="6"/>
    <w:bookmarkEnd w:id="7"/>
    <w:p w:rsidR="00542C00" w:rsidRPr="00542C00" w:rsidRDefault="00542C00" w:rsidP="002F0A92"/>
    <w:p w:rsidR="00542C00" w:rsidRDefault="00542C00" w:rsidP="00542C00">
      <w:pPr>
        <w:pStyle w:val="Heading2"/>
      </w:pPr>
      <w:r>
        <w:t xml:space="preserve">2NC Extra-T = VI </w:t>
      </w:r>
    </w:p>
    <w:p w:rsidR="00542C00" w:rsidRDefault="00542C00" w:rsidP="00542C00"/>
    <w:p w:rsidR="00542C00" w:rsidRDefault="00542C00" w:rsidP="00542C00"/>
    <w:p w:rsidR="002137C3" w:rsidRPr="00BA2F8D" w:rsidRDefault="00BA2F8D" w:rsidP="00542C00">
      <w:pPr>
        <w:rPr>
          <w:b/>
        </w:rPr>
      </w:pPr>
      <w:r>
        <w:rPr>
          <w:b/>
        </w:rPr>
        <w:t>Extra-topicality is an independent voting issue—</w:t>
      </w:r>
      <w:r w:rsidR="00682141">
        <w:rPr>
          <w:b/>
        </w:rPr>
        <w:t>unlimits the topic and jacks neg ground because</w:t>
      </w:r>
      <w:r w:rsidR="002137C3">
        <w:rPr>
          <w:b/>
        </w:rPr>
        <w:t xml:space="preserve"> it allows for an infinite number of advantages unrelated to the topic that could be used </w:t>
      </w:r>
      <w:r w:rsidR="002F0A92">
        <w:rPr>
          <w:b/>
        </w:rPr>
        <w:t>to spike out of links to disads</w:t>
      </w:r>
    </w:p>
    <w:p w:rsidR="00542C00" w:rsidRDefault="00542C00" w:rsidP="00542C00"/>
    <w:p w:rsidR="00552E1A" w:rsidRDefault="00552E1A" w:rsidP="00542C00"/>
    <w:p w:rsidR="00552E1A" w:rsidRDefault="00552E1A" w:rsidP="00542C00"/>
    <w:p w:rsidR="00542C00" w:rsidRDefault="00542C00" w:rsidP="00542C00">
      <w:pPr>
        <w:pStyle w:val="Heading2"/>
      </w:pPr>
      <w:r>
        <w:t xml:space="preserve">2NC Effects-T = VI </w:t>
      </w:r>
    </w:p>
    <w:p w:rsidR="00542C00" w:rsidRPr="00542C00" w:rsidRDefault="00542C00" w:rsidP="00542C00"/>
    <w:p w:rsidR="00A37D8A" w:rsidRDefault="00A37D8A" w:rsidP="002F0A92"/>
    <w:p w:rsidR="00BA2F8D" w:rsidRPr="00BA2F8D" w:rsidRDefault="00BA2F8D" w:rsidP="00BA2F8D">
      <w:pPr>
        <w:rPr>
          <w:b/>
        </w:rPr>
      </w:pPr>
      <w:r>
        <w:rPr>
          <w:b/>
        </w:rPr>
        <w:t>Effe</w:t>
      </w:r>
      <w:r w:rsidR="00807E14">
        <w:rPr>
          <w:b/>
        </w:rPr>
        <w:t>c</w:t>
      </w:r>
      <w:r>
        <w:rPr>
          <w:b/>
        </w:rPr>
        <w:t>ts-topicality is an independent voting issue—</w:t>
      </w:r>
      <w:r w:rsidR="00853E55">
        <w:rPr>
          <w:b/>
        </w:rPr>
        <w:t xml:space="preserve">unlimits the topic and jacks neg ground because it only requires the aff be tangentially related to </w:t>
      </w:r>
      <w:r w:rsidR="002F0A92">
        <w:rPr>
          <w:b/>
        </w:rPr>
        <w:t>ocean exploration or development</w:t>
      </w:r>
      <w:r w:rsidR="00853E55">
        <w:rPr>
          <w:b/>
        </w:rPr>
        <w:t>—</w:t>
      </w:r>
      <w:r w:rsidR="00552E1A">
        <w:rPr>
          <w:b/>
        </w:rPr>
        <w:t>hurts negative prep because there can be an infinite number of advantag</w:t>
      </w:r>
      <w:r w:rsidR="002F0A92">
        <w:rPr>
          <w:b/>
        </w:rPr>
        <w:t>es based off the method of the affirmative.</w:t>
      </w:r>
    </w:p>
    <w:p w:rsidR="009A1D98" w:rsidRDefault="009A1D98" w:rsidP="009A1D98"/>
    <w:p w:rsidR="00807E14" w:rsidRPr="00A37D8A" w:rsidRDefault="00807E14" w:rsidP="00807E14"/>
    <w:p w:rsidR="00807E14" w:rsidRDefault="00807E14" w:rsidP="00807E14"/>
    <w:p w:rsidR="009A1D98" w:rsidRDefault="009A1D98" w:rsidP="009A1D98">
      <w:pPr>
        <w:pStyle w:val="Heading2"/>
      </w:pPr>
      <w:r>
        <w:t xml:space="preserve">Context k2 substantial </w:t>
      </w:r>
    </w:p>
    <w:p w:rsidR="009A1D98" w:rsidRDefault="009A1D98" w:rsidP="009A1D98"/>
    <w:p w:rsidR="00D91DB4" w:rsidRPr="00DA45E9" w:rsidRDefault="00D91DB4" w:rsidP="00D91DB4">
      <w:pPr>
        <w:rPr>
          <w:rStyle w:val="Heading2Char"/>
          <w:rFonts w:eastAsia="Calibri"/>
          <w:b w:val="0"/>
          <w:bCs/>
          <w:sz w:val="20"/>
        </w:rPr>
      </w:pPr>
      <w:r w:rsidRPr="00DA45E9">
        <w:rPr>
          <w:b/>
        </w:rPr>
        <w:t>“Substantially” is a relative term</w:t>
      </w:r>
      <w:r>
        <w:rPr>
          <w:b/>
        </w:rPr>
        <w:t>---</w:t>
      </w:r>
      <w:r w:rsidRPr="00DA45E9">
        <w:rPr>
          <w:b/>
        </w:rPr>
        <w:t>context key</w:t>
      </w:r>
    </w:p>
    <w:p w:rsidR="00D91DB4" w:rsidRPr="00DA45E9" w:rsidRDefault="00D91DB4" w:rsidP="00D91DB4">
      <w:pPr>
        <w:rPr>
          <w:sz w:val="12"/>
        </w:rPr>
      </w:pPr>
      <w:r w:rsidRPr="00DA45E9">
        <w:rPr>
          <w:rStyle w:val="StyleStyleBold12pt"/>
        </w:rPr>
        <w:t>Words and Phrases 64</w:t>
      </w:r>
      <w:r w:rsidRPr="00DA45E9">
        <w:rPr>
          <w:sz w:val="12"/>
        </w:rPr>
        <w:t xml:space="preserve"> (Vol. 40, p. 816)</w:t>
      </w:r>
    </w:p>
    <w:p w:rsidR="00D91DB4" w:rsidRPr="00DA45E9" w:rsidRDefault="00D91DB4" w:rsidP="00D91DB4">
      <w:pPr>
        <w:rPr>
          <w:rStyle w:val="StyleStyle4CharTimesNewRoman11pt"/>
          <w:sz w:val="22"/>
        </w:rPr>
      </w:pPr>
    </w:p>
    <w:p w:rsidR="00D91DB4" w:rsidRPr="00DA45E9" w:rsidRDefault="00D91DB4" w:rsidP="00D91DB4">
      <w:pPr>
        <w:rPr>
          <w:rStyle w:val="Style11pt"/>
          <w:sz w:val="12"/>
        </w:rPr>
      </w:pPr>
      <w:r w:rsidRPr="00DA45E9">
        <w:rPr>
          <w:rStyle w:val="StyleStyle4CharTimesNewRoman11pt"/>
          <w:sz w:val="22"/>
        </w:rPr>
        <w:t xml:space="preserve">The word “substantially” is a </w:t>
      </w:r>
      <w:r w:rsidRPr="00DA45E9">
        <w:rPr>
          <w:rStyle w:val="Emphasis"/>
        </w:rPr>
        <w:t>relative term</w:t>
      </w:r>
      <w:r w:rsidRPr="00DA45E9">
        <w:rPr>
          <w:rStyle w:val="StyleStyle4CharTimesNewRoman11pt"/>
          <w:sz w:val="22"/>
        </w:rPr>
        <w:t xml:space="preserve"> and should be interpreted </w:t>
      </w:r>
      <w:r w:rsidRPr="00DA45E9">
        <w:rPr>
          <w:rStyle w:val="Emphasis"/>
        </w:rPr>
        <w:t>in accordance with the context</w:t>
      </w:r>
      <w:r w:rsidRPr="00DA45E9">
        <w:rPr>
          <w:rStyle w:val="StyleStyle4CharTimesNewRoman11pt"/>
          <w:sz w:val="22"/>
        </w:rPr>
        <w:t xml:space="preserve"> of claim in which it is used</w:t>
      </w:r>
      <w:r w:rsidRPr="00DA45E9">
        <w:rPr>
          <w:rStyle w:val="Style11pt"/>
          <w:sz w:val="12"/>
        </w:rPr>
        <w:t>. Moss v. Patterson Ballagh Corp. D.C.Cal., 80 P.Supp. C10, 637.</w:t>
      </w:r>
    </w:p>
    <w:p w:rsidR="00D91DB4" w:rsidRPr="00DA45E9" w:rsidRDefault="00D91DB4" w:rsidP="00D91DB4">
      <w:pPr>
        <w:rPr>
          <w:sz w:val="12"/>
        </w:rPr>
      </w:pPr>
    </w:p>
    <w:p w:rsidR="00D91DB4" w:rsidRPr="00DA45E9" w:rsidRDefault="00D91DB4" w:rsidP="00D91DB4">
      <w:pPr>
        <w:rPr>
          <w:rStyle w:val="Heading2Char"/>
          <w:rFonts w:eastAsia="Calibri"/>
          <w:b w:val="0"/>
          <w:bCs/>
          <w:sz w:val="20"/>
        </w:rPr>
      </w:pPr>
      <w:r w:rsidRPr="00DA45E9">
        <w:rPr>
          <w:b/>
        </w:rPr>
        <w:t>"Substantially" must be gauged in context</w:t>
      </w:r>
    </w:p>
    <w:p w:rsidR="00D91DB4" w:rsidRPr="00DA45E9" w:rsidRDefault="00D91DB4" w:rsidP="00D91DB4">
      <w:pPr>
        <w:rPr>
          <w:sz w:val="12"/>
        </w:rPr>
      </w:pPr>
      <w:r w:rsidRPr="00DA45E9">
        <w:rPr>
          <w:rStyle w:val="StyleStyleBold12pt"/>
        </w:rPr>
        <w:t>Words and Phrases 2</w:t>
      </w:r>
      <w:r w:rsidRPr="00DA45E9">
        <w:rPr>
          <w:sz w:val="12"/>
        </w:rPr>
        <w:t xml:space="preserve"> (Volume 40A, p. 464)</w:t>
      </w:r>
    </w:p>
    <w:p w:rsidR="00D91DB4" w:rsidRPr="00DA45E9" w:rsidRDefault="00D91DB4" w:rsidP="00D91DB4">
      <w:pPr>
        <w:rPr>
          <w:rStyle w:val="Style11pt"/>
          <w:sz w:val="12"/>
        </w:rPr>
      </w:pPr>
    </w:p>
    <w:p w:rsidR="00D91DB4" w:rsidRPr="00DA45E9" w:rsidRDefault="00D91DB4" w:rsidP="00D91DB4">
      <w:pPr>
        <w:rPr>
          <w:rStyle w:val="Style11ptUnderline"/>
        </w:rPr>
      </w:pPr>
      <w:smartTag w:uri="urn:schemas-microsoft-com:office:smarttags" w:element="place">
        <w:smartTag w:uri="urn:schemas-microsoft-com:office:smarttags" w:element="State">
          <w:r w:rsidRPr="00DA45E9">
            <w:rPr>
              <w:rStyle w:val="Style11pt"/>
              <w:sz w:val="12"/>
            </w:rPr>
            <w:t>Cal.</w:t>
          </w:r>
        </w:smartTag>
      </w:smartTag>
      <w:r w:rsidRPr="00DA45E9">
        <w:rPr>
          <w:rStyle w:val="Style11pt"/>
          <w:sz w:val="12"/>
        </w:rPr>
        <w:t xml:space="preserve"> 1956.  “</w:t>
      </w:r>
      <w:r w:rsidRPr="00DA45E9">
        <w:rPr>
          <w:rStyle w:val="Style11ptUnderline"/>
        </w:rPr>
        <w:t xml:space="preserve">Substantial” is a </w:t>
      </w:r>
      <w:r w:rsidRPr="00DA45E9">
        <w:rPr>
          <w:rStyle w:val="Emphasis"/>
        </w:rPr>
        <w:t>relative term</w:t>
      </w:r>
      <w:r w:rsidRPr="00DA45E9">
        <w:rPr>
          <w:rStyle w:val="Style11ptUnderline"/>
        </w:rPr>
        <w:t xml:space="preserve">, its measure to be </w:t>
      </w:r>
      <w:r w:rsidRPr="00DA45E9">
        <w:rPr>
          <w:rStyle w:val="Emphasis"/>
        </w:rPr>
        <w:t>gauged by all the circumstances surrounding</w:t>
      </w:r>
      <w:r w:rsidRPr="00DA45E9">
        <w:rPr>
          <w:rStyle w:val="Style11ptUnderline"/>
        </w:rPr>
        <w:t xml:space="preserve"> the matter in reference to which the expression has been used</w:t>
      </w:r>
    </w:p>
    <w:p w:rsidR="00D91DB4" w:rsidRPr="00DA45E9" w:rsidRDefault="00D91DB4" w:rsidP="00D91DB4">
      <w:pPr>
        <w:rPr>
          <w:u w:val="single"/>
        </w:rPr>
      </w:pPr>
    </w:p>
    <w:p w:rsidR="00D91DB4" w:rsidRPr="00DA45E9" w:rsidRDefault="00D91DB4" w:rsidP="00D91DB4">
      <w:pPr>
        <w:rPr>
          <w:rStyle w:val="Heading2Char"/>
          <w:rFonts w:eastAsia="Calibri"/>
          <w:b w:val="0"/>
          <w:bCs/>
          <w:sz w:val="20"/>
        </w:rPr>
      </w:pPr>
      <w:r w:rsidRPr="00DA45E9">
        <w:rPr>
          <w:b/>
        </w:rPr>
        <w:t>Context is key</w:t>
      </w:r>
      <w:r>
        <w:rPr>
          <w:b/>
        </w:rPr>
        <w:t>---</w:t>
      </w:r>
      <w:r w:rsidRPr="00DA45E9">
        <w:rPr>
          <w:b/>
        </w:rPr>
        <w:t>"substantially" has no exact meaning</w:t>
      </w:r>
    </w:p>
    <w:p w:rsidR="00D91DB4" w:rsidRPr="00DA45E9" w:rsidRDefault="00D91DB4" w:rsidP="00D91DB4">
      <w:pPr>
        <w:rPr>
          <w:sz w:val="12"/>
        </w:rPr>
      </w:pPr>
      <w:r w:rsidRPr="00DA45E9">
        <w:rPr>
          <w:rStyle w:val="StyleStyleBold12pt"/>
        </w:rPr>
        <w:t>Words and Phrases 2</w:t>
      </w:r>
      <w:r w:rsidRPr="00DA45E9">
        <w:rPr>
          <w:sz w:val="12"/>
        </w:rPr>
        <w:t xml:space="preserve"> (Volume 40A, p. 483)</w:t>
      </w:r>
    </w:p>
    <w:p w:rsidR="00D91DB4" w:rsidRPr="00DA45E9" w:rsidRDefault="00D91DB4" w:rsidP="00D91DB4">
      <w:pPr>
        <w:rPr>
          <w:rStyle w:val="Style11pt"/>
          <w:sz w:val="12"/>
        </w:rPr>
      </w:pPr>
    </w:p>
    <w:p w:rsidR="00D91DB4" w:rsidRPr="00DA45E9" w:rsidRDefault="00D91DB4" w:rsidP="00D91DB4">
      <w:pPr>
        <w:rPr>
          <w:rStyle w:val="Style11ptBoldUnderline"/>
        </w:rPr>
      </w:pPr>
      <w:r w:rsidRPr="00DA45E9">
        <w:rPr>
          <w:rStyle w:val="Style11pt"/>
          <w:sz w:val="12"/>
        </w:rPr>
        <w:t>The word “</w:t>
      </w:r>
      <w:r w:rsidRPr="00DA45E9">
        <w:rPr>
          <w:rStyle w:val="Style11ptUnderline"/>
        </w:rPr>
        <w:t>substantial” is susceptible to different meanings according to the circumstances, and is variously defined</w:t>
      </w:r>
      <w:r w:rsidRPr="00DA45E9">
        <w:rPr>
          <w:rStyle w:val="Style11pt"/>
          <w:sz w:val="12"/>
        </w:rPr>
        <w:t xml:space="preserve"> as actual, essential, material, fundamental, although </w:t>
      </w:r>
      <w:r w:rsidRPr="00DA45E9">
        <w:rPr>
          <w:rStyle w:val="Emphasis"/>
        </w:rPr>
        <w:t>no rule of thumb can be laid down fixing its exact meaning</w:t>
      </w:r>
    </w:p>
    <w:p w:rsidR="00D91DB4" w:rsidRPr="00DA45E9" w:rsidRDefault="00D91DB4" w:rsidP="00D91DB4">
      <w:pPr>
        <w:rPr>
          <w:sz w:val="12"/>
        </w:rPr>
      </w:pPr>
    </w:p>
    <w:p w:rsidR="00D91DB4" w:rsidRPr="00DA45E9" w:rsidRDefault="00D91DB4" w:rsidP="00D91DB4">
      <w:r w:rsidRPr="00DA45E9">
        <w:rPr>
          <w:b/>
        </w:rPr>
        <w:t>"Substantially" should be defined on a case-by-case basis</w:t>
      </w:r>
    </w:p>
    <w:p w:rsidR="00D91DB4" w:rsidRPr="00DA45E9" w:rsidRDefault="00D91DB4" w:rsidP="00D91DB4">
      <w:pPr>
        <w:rPr>
          <w:sz w:val="12"/>
        </w:rPr>
      </w:pPr>
      <w:r w:rsidRPr="00DA45E9">
        <w:rPr>
          <w:rStyle w:val="Heading2Char"/>
          <w:rFonts w:eastAsia="Calibri"/>
        </w:rPr>
        <w:t>Edlin 2</w:t>
      </w:r>
      <w:r w:rsidRPr="00DA45E9">
        <w:rPr>
          <w:sz w:val="12"/>
        </w:rPr>
        <w:t xml:space="preserve"> (Aaron, Professor of Economics and Law – </w:t>
      </w:r>
      <w:smartTag w:uri="urn:schemas-microsoft-com:office:smarttags" w:element="PlaceType">
        <w:r w:rsidRPr="00DA45E9">
          <w:rPr>
            <w:sz w:val="12"/>
          </w:rPr>
          <w:t>University</w:t>
        </w:r>
      </w:smartTag>
      <w:r w:rsidRPr="00DA45E9">
        <w:rPr>
          <w:sz w:val="12"/>
        </w:rPr>
        <w:t xml:space="preserve"> of </w:t>
      </w:r>
      <w:smartTag w:uri="urn:schemas-microsoft-com:office:smarttags" w:element="PlaceName">
        <w:r w:rsidRPr="00DA45E9">
          <w:rPr>
            <w:sz w:val="12"/>
          </w:rPr>
          <w:t>California</w:t>
        </w:r>
      </w:smartTag>
      <w:r w:rsidRPr="00DA45E9">
        <w:rPr>
          <w:sz w:val="12"/>
        </w:rPr>
        <w:t xml:space="preserve"> </w:t>
      </w:r>
      <w:smartTag w:uri="urn:schemas-microsoft-com:office:smarttags" w:element="City">
        <w:r w:rsidRPr="00DA45E9">
          <w:rPr>
            <w:sz w:val="12"/>
          </w:rPr>
          <w:t>Berkeley</w:t>
        </w:r>
      </w:smartTag>
      <w:r w:rsidRPr="00DA45E9">
        <w:rPr>
          <w:sz w:val="12"/>
        </w:rPr>
        <w:t xml:space="preserve"> </w:t>
      </w:r>
      <w:smartTag w:uri="urn:schemas-microsoft-com:office:smarttags" w:element="place">
        <w:smartTag w:uri="urn:schemas-microsoft-com:office:smarttags" w:element="PlaceType">
          <w:r w:rsidRPr="00DA45E9">
            <w:rPr>
              <w:sz w:val="12"/>
            </w:rPr>
            <w:t>School</w:t>
          </w:r>
        </w:smartTag>
        <w:r w:rsidRPr="00DA45E9">
          <w:rPr>
            <w:sz w:val="12"/>
          </w:rPr>
          <w:t xml:space="preserve"> of </w:t>
        </w:r>
        <w:smartTag w:uri="urn:schemas-microsoft-com:office:smarttags" w:element="PlaceName">
          <w:r w:rsidRPr="00DA45E9">
            <w:rPr>
              <w:sz w:val="12"/>
            </w:rPr>
            <w:t>Law</w:t>
          </w:r>
        </w:smartTag>
      </w:smartTag>
      <w:r w:rsidRPr="00DA45E9">
        <w:rPr>
          <w:sz w:val="12"/>
        </w:rPr>
        <w:t>, January, 111 Yale L.J. 941)</w:t>
      </w:r>
    </w:p>
    <w:p w:rsidR="00D91DB4" w:rsidRPr="00DA45E9" w:rsidRDefault="00D91DB4" w:rsidP="00D91DB4">
      <w:pPr>
        <w:rPr>
          <w:rStyle w:val="Style11ptUnderline"/>
        </w:rPr>
      </w:pPr>
    </w:p>
    <w:p w:rsidR="00D91DB4" w:rsidRPr="00DA45E9" w:rsidRDefault="00D91DB4" w:rsidP="00D91DB4">
      <w:pPr>
        <w:rPr>
          <w:rStyle w:val="Style11pt"/>
          <w:sz w:val="12"/>
        </w:rPr>
      </w:pPr>
      <w:r w:rsidRPr="00DA45E9">
        <w:rPr>
          <w:rStyle w:val="Style11ptUnderline"/>
        </w:rPr>
        <w:t xml:space="preserve">Might price reductions of less than twenty percent qualify as substantial? In some markets they should, and it would be </w:t>
      </w:r>
      <w:r w:rsidRPr="00DA45E9">
        <w:rPr>
          <w:rStyle w:val="Style11ptBoldUnderline"/>
          <w:b w:val="0"/>
        </w:rPr>
        <w:t xml:space="preserve">reasonable to decide substantiality on a </w:t>
      </w:r>
      <w:r w:rsidRPr="00DA45E9">
        <w:rPr>
          <w:rStyle w:val="Emphasis"/>
        </w:rPr>
        <w:t>case-by-case basis</w:t>
      </w:r>
      <w:r w:rsidRPr="00DA45E9">
        <w:rPr>
          <w:rStyle w:val="Style11pt"/>
          <w:sz w:val="12"/>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rsidR="009A1D98" w:rsidRDefault="009A1D98" w:rsidP="009A1D98"/>
    <w:p w:rsidR="009A1D98" w:rsidRPr="00F066F9" w:rsidRDefault="009A1D98" w:rsidP="009A1D98">
      <w:pPr>
        <w:rPr>
          <w:rFonts w:cs="Georgia"/>
          <w:b/>
          <w:bCs/>
        </w:rPr>
      </w:pPr>
    </w:p>
    <w:p w:rsidR="009A1D98" w:rsidRPr="00F066F9" w:rsidRDefault="009A1D98" w:rsidP="009A1D98">
      <w:pPr>
        <w:rPr>
          <w:rFonts w:cs="Georgia"/>
          <w:b/>
          <w:bCs/>
        </w:rPr>
      </w:pPr>
      <w:r w:rsidRPr="00F066F9">
        <w:rPr>
          <w:rFonts w:cs="Georgia"/>
          <w:b/>
          <w:bCs/>
        </w:rPr>
        <w:t>Substantially - Should be used in context.</w:t>
      </w:r>
    </w:p>
    <w:p w:rsidR="009A1D98" w:rsidRPr="00CD0CEE" w:rsidRDefault="009A1D98" w:rsidP="009A1D98">
      <w:pPr>
        <w:rPr>
          <w:rFonts w:cs="Georgia"/>
          <w:sz w:val="12"/>
          <w:szCs w:val="14"/>
        </w:rPr>
      </w:pPr>
      <w:r w:rsidRPr="00F066F9">
        <w:rPr>
          <w:rFonts w:cs="Georgia"/>
          <w:b/>
          <w:bCs/>
        </w:rPr>
        <w:t>CJS ’83</w:t>
      </w:r>
      <w:r w:rsidRPr="00CD0CEE">
        <w:rPr>
          <w:rFonts w:cs="Georgia"/>
          <w:sz w:val="12"/>
          <w:szCs w:val="14"/>
        </w:rPr>
        <w:t> (Corpus Juris Secundum, Vol. 83)</w:t>
      </w:r>
    </w:p>
    <w:p w:rsidR="009A1D98" w:rsidRPr="00F066F9" w:rsidRDefault="009A1D98" w:rsidP="009A1D98">
      <w:pPr>
        <w:rPr>
          <w:rFonts w:cs="Georgia"/>
          <w:u w:val="single"/>
        </w:rPr>
      </w:pPr>
      <w:r w:rsidRPr="00CD0CEE">
        <w:rPr>
          <w:rFonts w:cs="Georgia"/>
          <w:sz w:val="12"/>
          <w:szCs w:val="14"/>
        </w:rPr>
        <w:t>Substantially: </w:t>
      </w:r>
      <w:r w:rsidRPr="00F066F9">
        <w:rPr>
          <w:rFonts w:cs="Georgia"/>
          <w:u w:val="single"/>
        </w:rPr>
        <w:t>A relative and elastic term which should be interpreted in accordance with the context in which it is used.</w:t>
      </w:r>
    </w:p>
    <w:p w:rsidR="009A1D98" w:rsidRDefault="009A1D98" w:rsidP="009A1D98">
      <w:pPr>
        <w:rPr>
          <w:rFonts w:cs="Georgia"/>
          <w:u w:val="single"/>
        </w:rPr>
      </w:pPr>
    </w:p>
    <w:p w:rsidR="00381CE7" w:rsidRPr="0006654A" w:rsidRDefault="00381CE7" w:rsidP="00381CE7"/>
    <w:p w:rsidR="00381CE7" w:rsidRPr="00CD0CEE" w:rsidRDefault="00381CE7" w:rsidP="00381CE7">
      <w:pPr>
        <w:rPr>
          <w:sz w:val="12"/>
        </w:rPr>
      </w:pPr>
      <w:r w:rsidRPr="00F066F9">
        <w:rPr>
          <w:b/>
        </w:rPr>
        <w:t>Contextual definitions of substantial solve arbitrariness </w:t>
      </w:r>
      <w:r w:rsidRPr="00F066F9">
        <w:rPr>
          <w:b/>
        </w:rPr>
        <w:br/>
        <w:t xml:space="preserve">Tarlow 2k - </w:t>
      </w:r>
      <w:r w:rsidRPr="00CD0CEE">
        <w:rPr>
          <w:sz w:val="12"/>
        </w:rPr>
        <w:t>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r w:rsidRPr="00CD0CEE">
        <w:rPr>
          <w:sz w:val="12"/>
        </w:rPr>
        <w:br/>
      </w:r>
    </w:p>
    <w:p w:rsidR="00381CE7" w:rsidRPr="00CD0CEE" w:rsidRDefault="00381CE7" w:rsidP="00381CE7">
      <w:pPr>
        <w:rPr>
          <w:rStyle w:val="apple-style-span"/>
          <w:sz w:val="12"/>
          <w:szCs w:val="20"/>
        </w:rPr>
      </w:pPr>
      <w:r w:rsidRPr="00CD0CEE">
        <w:rPr>
          <w:rStyle w:val="hit"/>
          <w:bCs/>
          <w:sz w:val="12"/>
          <w:szCs w:val="20"/>
        </w:rPr>
        <w:t>In</w:t>
      </w:r>
      <w:r w:rsidRPr="00CD0CEE">
        <w:rPr>
          <w:rStyle w:val="apple-converted-space"/>
          <w:bCs/>
          <w:sz w:val="12"/>
          <w:szCs w:val="20"/>
        </w:rPr>
        <w:t> </w:t>
      </w:r>
      <w:r w:rsidRPr="00CD0CEE">
        <w:rPr>
          <w:rStyle w:val="italic"/>
          <w:bCs/>
          <w:i/>
          <w:iCs/>
          <w:sz w:val="12"/>
          <w:szCs w:val="20"/>
        </w:rPr>
        <w:t>Victor</w:t>
      </w:r>
      <w:r w:rsidRPr="00CD0CEE">
        <w:rPr>
          <w:rStyle w:val="hit"/>
          <w:bCs/>
          <w:sz w:val="12"/>
          <w:szCs w:val="20"/>
        </w:rPr>
        <w:t xml:space="preserve">, </w:t>
      </w:r>
      <w:r w:rsidRPr="00F066F9">
        <w:rPr>
          <w:rStyle w:val="hit"/>
          <w:bCs/>
          <w:szCs w:val="20"/>
          <w:u w:val="single"/>
        </w:rPr>
        <w:t>the trial court instructed</w:t>
      </w:r>
      <w:r w:rsidRPr="00CD0CEE">
        <w:rPr>
          <w:rStyle w:val="apple-converted-space"/>
          <w:sz w:val="12"/>
          <w:szCs w:val="20"/>
        </w:rPr>
        <w:t> </w:t>
      </w:r>
      <w:r w:rsidRPr="00F066F9">
        <w:rPr>
          <w:rStyle w:val="apple-style-span"/>
          <w:szCs w:val="20"/>
          <w:u w:val="single"/>
        </w:rPr>
        <w:t>that: "A reasonable doubt is an actual and substantial doubt . . . as distinguished from a doubt arising from mere</w:t>
      </w:r>
      <w:r w:rsidRPr="00CD0CEE">
        <w:rPr>
          <w:rStyle w:val="apple-converted-space"/>
          <w:sz w:val="12"/>
          <w:szCs w:val="20"/>
        </w:rPr>
        <w:t> </w:t>
      </w:r>
      <w:bookmarkStart w:id="8" w:name="PAGE_64_9572"/>
      <w:bookmarkEnd w:id="8"/>
      <w:r w:rsidRPr="00CD0CEE">
        <w:rPr>
          <w:rStyle w:val="apple-style-span"/>
          <w:sz w:val="12"/>
          <w:szCs w:val="20"/>
        </w:rPr>
        <w:t> [*64] </w:t>
      </w:r>
      <w:r w:rsidRPr="00CD0CEE">
        <w:rPr>
          <w:rStyle w:val="apple-converted-space"/>
          <w:sz w:val="12"/>
          <w:szCs w:val="20"/>
        </w:rPr>
        <w:t> </w:t>
      </w:r>
      <w:r w:rsidRPr="00F066F9">
        <w:rPr>
          <w:rStyle w:val="apple-style-span"/>
          <w:szCs w:val="20"/>
          <w:u w:val="single"/>
        </w:rPr>
        <w:t>possibility,</w:t>
      </w:r>
      <w:r w:rsidRPr="00CD0CEE">
        <w:rPr>
          <w:rStyle w:val="apple-style-span"/>
          <w:sz w:val="12"/>
          <w:szCs w:val="20"/>
        </w:rPr>
        <w:t xml:space="preserve"> from bare imagination, or from fanciful conjecture." Victor argued on appeal after receiving the death penalty that equating a reasonable doubt with a "substantial doubt" overstated the degree of doubt necessary for acquittal. </w:t>
      </w:r>
      <w:r w:rsidRPr="00F066F9">
        <w:rPr>
          <w:rStyle w:val="apple-style-span"/>
          <w:szCs w:val="20"/>
          <w:highlight w:val="yellow"/>
          <w:u w:val="single"/>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CD0CEE">
        <w:rPr>
          <w:rStyle w:val="apple-style-span"/>
          <w:sz w:val="12"/>
          <w:szCs w:val="20"/>
        </w:rPr>
        <w:t>. Finding such an explicit distinction between a substantial doubt and a fanciful conjecture was not present in the</w:t>
      </w:r>
      <w:r w:rsidRPr="00CD0CEE">
        <w:rPr>
          <w:rStyle w:val="apple-converted-space"/>
          <w:sz w:val="12"/>
          <w:szCs w:val="20"/>
        </w:rPr>
        <w:t> </w:t>
      </w:r>
      <w:r w:rsidRPr="00CD0CEE">
        <w:rPr>
          <w:rStyle w:val="italic"/>
          <w:i/>
          <w:iCs/>
          <w:sz w:val="12"/>
          <w:szCs w:val="20"/>
        </w:rPr>
        <w:t>Cage</w:t>
      </w:r>
      <w:r w:rsidRPr="00CD0CEE">
        <w:rPr>
          <w:rStyle w:val="apple-converted-space"/>
          <w:sz w:val="12"/>
          <w:szCs w:val="20"/>
        </w:rPr>
        <w:t> </w:t>
      </w:r>
      <w:r w:rsidRPr="00CD0CEE">
        <w:rPr>
          <w:rStyle w:val="apple-style-span"/>
          <w:sz w:val="12"/>
          <w:szCs w:val="20"/>
        </w:rPr>
        <w:t>instruction, it held that the context makes clear that "substantial" was used in the sense of existence rather than in magnitude of the doubt and, therefore, it was not unconstitutional as</w:t>
      </w:r>
      <w:r w:rsidRPr="00CD0CEE">
        <w:rPr>
          <w:rStyle w:val="apple-converted-space"/>
          <w:sz w:val="12"/>
          <w:szCs w:val="20"/>
        </w:rPr>
        <w:t> </w:t>
      </w:r>
      <w:bookmarkStart w:id="9" w:name="ORIGHIT_2"/>
      <w:bookmarkStart w:id="10" w:name="HIT_2"/>
      <w:bookmarkEnd w:id="9"/>
      <w:bookmarkEnd w:id="10"/>
      <w:r w:rsidRPr="00CD0CEE">
        <w:rPr>
          <w:rStyle w:val="hit"/>
          <w:bCs/>
          <w:sz w:val="12"/>
          <w:szCs w:val="20"/>
        </w:rPr>
        <w:t>applied.</w:t>
      </w:r>
      <w:r w:rsidRPr="00CD0CEE">
        <w:rPr>
          <w:rStyle w:val="apple-converted-space"/>
          <w:bCs/>
          <w:sz w:val="12"/>
          <w:szCs w:val="20"/>
        </w:rPr>
        <w:t> </w:t>
      </w:r>
      <w:r w:rsidRPr="00CD0CEE">
        <w:rPr>
          <w:rStyle w:val="italic"/>
          <w:bCs/>
          <w:i/>
          <w:iCs/>
          <w:sz w:val="12"/>
          <w:szCs w:val="20"/>
        </w:rPr>
        <w:t>Id.</w:t>
      </w:r>
      <w:r w:rsidRPr="00CD0CEE">
        <w:rPr>
          <w:rStyle w:val="apple-converted-space"/>
          <w:bCs/>
          <w:i/>
          <w:iCs/>
          <w:sz w:val="12"/>
          <w:szCs w:val="20"/>
        </w:rPr>
        <w:t> </w:t>
      </w:r>
      <w:r w:rsidRPr="00CD0CEE">
        <w:rPr>
          <w:rStyle w:val="italic"/>
          <w:bCs/>
          <w:i/>
          <w:iCs/>
          <w:sz w:val="12"/>
          <w:szCs w:val="20"/>
        </w:rPr>
        <w:t>at 1250</w:t>
      </w:r>
      <w:r w:rsidRPr="00CD0CEE">
        <w:rPr>
          <w:rStyle w:val="apple-style-span"/>
          <w:sz w:val="12"/>
          <w:szCs w:val="20"/>
        </w:rPr>
        <w:t>.</w:t>
      </w:r>
    </w:p>
    <w:p w:rsidR="00381CE7" w:rsidRPr="00CD0CEE" w:rsidRDefault="00381CE7" w:rsidP="00381CE7">
      <w:pPr>
        <w:rPr>
          <w:rStyle w:val="apple-style-span"/>
          <w:sz w:val="12"/>
          <w:szCs w:val="20"/>
        </w:rPr>
      </w:pPr>
    </w:p>
    <w:p w:rsidR="00381CE7" w:rsidRPr="00F066F9" w:rsidRDefault="00381CE7" w:rsidP="00381CE7">
      <w:pPr>
        <w:rPr>
          <w:u w:val="single"/>
        </w:rPr>
      </w:pPr>
    </w:p>
    <w:p w:rsidR="00381CE7" w:rsidRPr="00F066F9" w:rsidRDefault="00381CE7" w:rsidP="00381CE7">
      <w:pPr>
        <w:rPr>
          <w:b/>
        </w:rPr>
      </w:pPr>
      <w:r w:rsidRPr="00F066F9">
        <w:rPr>
          <w:b/>
        </w:rPr>
        <w:t>Even if a substantial increase isn’t precise – you should still exclude their aff for being tiny.  Even judges can make a gut check</w:t>
      </w:r>
    </w:p>
    <w:p w:rsidR="00381CE7" w:rsidRPr="00CD0CEE" w:rsidRDefault="00381CE7" w:rsidP="00381CE7">
      <w:pPr>
        <w:rPr>
          <w:sz w:val="12"/>
        </w:rPr>
      </w:pPr>
      <w:r w:rsidRPr="00F066F9">
        <w:rPr>
          <w:b/>
        </w:rPr>
        <w:t xml:space="preserve">Hartmann, 07 </w:t>
      </w:r>
      <w:r w:rsidRPr="00CD0CEE">
        <w:rPr>
          <w:sz w:val="12"/>
        </w:rPr>
        <w:t xml:space="preserve">– Judge, Hong Kong (IN THE HIGH COURT OF THE HONG KONG SPECIAL ADMINISTRATIVE REGION COURT OF FIRST INSTANCE, 8/20, http://legalref.judiciary.gov.hk/lrs/common/ju/ju_frame.jsp?DIS=58463&amp;currpage=T </w:t>
      </w:r>
    </w:p>
    <w:p w:rsidR="00381CE7" w:rsidRPr="00CD0CEE" w:rsidRDefault="00381CE7" w:rsidP="00381CE7">
      <w:pPr>
        <w:rPr>
          <w:sz w:val="12"/>
        </w:rPr>
      </w:pPr>
    </w:p>
    <w:p w:rsidR="00381CE7" w:rsidRPr="00CD0CEE" w:rsidRDefault="00381CE7" w:rsidP="00381CE7">
      <w:pPr>
        <w:rPr>
          <w:sz w:val="12"/>
        </w:rPr>
      </w:pPr>
      <w:r w:rsidRPr="00F066F9">
        <w:rPr>
          <w:u w:val="single"/>
        </w:rPr>
        <w:t>The word ‘substantial’ is not a technical term nor is it a word that lends itself to a precise measurement</w:t>
      </w:r>
      <w:r w:rsidRPr="00CD0CEE">
        <w:rPr>
          <w:sz w:val="12"/>
        </w:rPr>
        <w:t>.  In an earlier judgment on this issue, that of S. v. S. [2006] 3 HKLRD 251, I said that it is not a word —</w:t>
      </w:r>
    </w:p>
    <w:p w:rsidR="00381CE7" w:rsidRPr="00CD0CEE" w:rsidRDefault="00381CE7" w:rsidP="00381CE7">
      <w:pPr>
        <w:rPr>
          <w:sz w:val="12"/>
        </w:rPr>
      </w:pPr>
      <w:r w:rsidRPr="00CD0CEE">
        <w:rPr>
          <w:sz w:val="12"/>
        </w:rPr>
        <w:t>“… that lends itself to precise definition or from which precise deductions can be drawn.  </w:t>
      </w:r>
      <w:r w:rsidRPr="00F066F9">
        <w:rPr>
          <w:u w:val="single"/>
        </w:rPr>
        <w:t>To say</w:t>
      </w:r>
      <w:r w:rsidRPr="00CD0CEE">
        <w:rPr>
          <w:sz w:val="12"/>
        </w:rPr>
        <w:t xml:space="preserve">, for example, </w:t>
      </w:r>
      <w:r w:rsidRPr="00F066F9">
        <w:rPr>
          <w:u w:val="single"/>
        </w:rPr>
        <w:t>that ‘there has been a substantial increase in expenditure’ does not of itself allow for a calculation</w:t>
      </w:r>
      <w:r w:rsidRPr="00CD0CEE">
        <w:rPr>
          <w:sz w:val="12"/>
        </w:rPr>
        <w:t xml:space="preserve"> in numerative terms </w:t>
      </w:r>
      <w:r w:rsidRPr="00F066F9">
        <w:rPr>
          <w:u w:val="single"/>
        </w:rPr>
        <w:t>of the exact increase.  It is a statement to the effect that it is certainly more than a little but less than great.  It defines, however, a significant increase, one that is weighty or sizeable</w:t>
      </w:r>
      <w:r w:rsidRPr="00CD0CEE">
        <w:rPr>
          <w:sz w:val="12"/>
        </w:rPr>
        <w:t>.”</w:t>
      </w:r>
    </w:p>
    <w:p w:rsidR="00381CE7" w:rsidRPr="00F066F9" w:rsidRDefault="00381CE7" w:rsidP="009A1D98">
      <w:pPr>
        <w:rPr>
          <w:rFonts w:cs="Georgia"/>
          <w:u w:val="single"/>
        </w:rPr>
      </w:pPr>
    </w:p>
    <w:p w:rsidR="009A1D98" w:rsidRPr="00F066F9" w:rsidRDefault="009A1D98" w:rsidP="009A1D98">
      <w:pPr>
        <w:pStyle w:val="NormalWeb"/>
        <w:spacing w:before="0" w:beforeAutospacing="0" w:after="0" w:afterAutospacing="0"/>
        <w:rPr>
          <w:b/>
          <w:sz w:val="22"/>
          <w:szCs w:val="16"/>
        </w:rPr>
      </w:pPr>
      <w:r w:rsidRPr="00F066F9">
        <w:rPr>
          <w:b/>
          <w:sz w:val="22"/>
          <w:szCs w:val="16"/>
        </w:rPr>
        <w:t xml:space="preserve">More evidence,                                                                                                                                                         </w:t>
      </w:r>
    </w:p>
    <w:p w:rsidR="009A1D98" w:rsidRPr="00CD0CEE" w:rsidRDefault="009A1D98" w:rsidP="009A1D98">
      <w:pPr>
        <w:pStyle w:val="NormalWeb"/>
        <w:spacing w:before="0" w:beforeAutospacing="0" w:after="0" w:afterAutospacing="0"/>
        <w:rPr>
          <w:sz w:val="12"/>
          <w:szCs w:val="16"/>
        </w:rPr>
      </w:pPr>
      <w:r w:rsidRPr="00F066F9">
        <w:rPr>
          <w:b/>
          <w:sz w:val="22"/>
          <w:szCs w:val="16"/>
        </w:rPr>
        <w:t>Devinsky, 02</w:t>
      </w:r>
      <w:r w:rsidRPr="00CD0CEE">
        <w:rPr>
          <w:sz w:val="12"/>
          <w:szCs w:val="16"/>
        </w:rPr>
        <w:t xml:space="preserve"> [Paul, IP UPDATE, VOLUME 5, NO. 11, NOVEMBER 2002, “Is Claim "Substantially" Definite?  Ask Person of Skill in the Art”,</w:t>
      </w:r>
      <w:r w:rsidRPr="00CD0CEE">
        <w:rPr>
          <w:rStyle w:val="apple-converted-space"/>
          <w:sz w:val="12"/>
          <w:szCs w:val="16"/>
        </w:rPr>
        <w:t> </w:t>
      </w:r>
      <w:r w:rsidRPr="00CD0CEE">
        <w:rPr>
          <w:sz w:val="12"/>
          <w:szCs w:val="16"/>
        </w:rPr>
        <w:t xml:space="preserve">http://www.mwe.com/index.cfm/fuseaction/publications.nldetail/object_id/c2c73bdb-9b1a-42bf-a2b7-075812dc0e2d.cfm]                                        </w:t>
      </w:r>
    </w:p>
    <w:p w:rsidR="009A1D98" w:rsidRDefault="009A1D98" w:rsidP="009A1D98">
      <w:pPr>
        <w:rPr>
          <w:sz w:val="12"/>
        </w:rPr>
      </w:pPr>
      <w:r w:rsidRPr="00CD0CEE">
        <w:rPr>
          <w:sz w:val="12"/>
        </w:rPr>
        <w:t xml:space="preserve">In reversing a summary judgment of invalidity, </w:t>
      </w:r>
      <w:r w:rsidRPr="00F066F9">
        <w:rPr>
          <w:u w:val="single"/>
        </w:rPr>
        <w:t>the U.S. Court of Appeals</w:t>
      </w:r>
      <w:r w:rsidRPr="00CD0CEE">
        <w:rPr>
          <w:sz w:val="12"/>
        </w:rPr>
        <w:t xml:space="preserve"> for the Federal Circuit </w:t>
      </w:r>
      <w:r w:rsidRPr="00F066F9">
        <w:rPr>
          <w:u w:val="single"/>
        </w:rPr>
        <w:t xml:space="preserve">found that </w:t>
      </w:r>
      <w:r w:rsidRPr="00F066F9">
        <w:rPr>
          <w:highlight w:val="yellow"/>
          <w:u w:val="single"/>
        </w:rPr>
        <w:t>the district court</w:t>
      </w:r>
      <w:r w:rsidRPr="00F066F9">
        <w:rPr>
          <w:u w:val="single"/>
        </w:rPr>
        <w:t>,</w:t>
      </w:r>
      <w:r w:rsidRPr="00CD0CEE">
        <w:rPr>
          <w:sz w:val="12"/>
        </w:rPr>
        <w:t xml:space="preserve"> by failing to look beyond the intrinsic claim construction evidence to consider what a person of skill in the art would understand in a "technologic context," </w:t>
      </w:r>
      <w:r w:rsidRPr="00F066F9">
        <w:rPr>
          <w:highlight w:val="yellow"/>
          <w:u w:val="single"/>
        </w:rPr>
        <w:t>erroneously concluded the term "substantially" made a claim fatally indefinite</w:t>
      </w:r>
      <w:r w:rsidRPr="00F066F9">
        <w:rPr>
          <w:u w:val="single"/>
        </w:rPr>
        <w:t>.</w:t>
      </w:r>
      <w:r w:rsidRPr="00CD0CEE">
        <w:rPr>
          <w:sz w:val="12"/>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F066F9">
        <w:rPr>
          <w:highlight w:val="yellow"/>
          <w:u w:val="single"/>
        </w:rPr>
        <w:t>the Federal Circuit instructed that "resolution of any ambiguity</w:t>
      </w:r>
      <w:r w:rsidRPr="00CD0CEE">
        <w:rPr>
          <w:sz w:val="12"/>
        </w:rPr>
        <w:t xml:space="preserve"> arising from the claims and specification </w:t>
      </w:r>
      <w:r w:rsidRPr="00F066F9">
        <w:rPr>
          <w:highlight w:val="yellow"/>
          <w:u w:val="single"/>
        </w:rPr>
        <w:t>may be aided by</w:t>
      </w:r>
      <w:r w:rsidRPr="00CD0CEE">
        <w:rPr>
          <w:sz w:val="12"/>
        </w:rPr>
        <w:t xml:space="preserve"> extrinsic </w:t>
      </w:r>
      <w:r w:rsidRPr="00F066F9">
        <w:rPr>
          <w:highlight w:val="yellow"/>
          <w:u w:val="single"/>
        </w:rPr>
        <w:t>evidence of usage</w:t>
      </w:r>
      <w:r w:rsidRPr="00CD0CEE">
        <w:rPr>
          <w:sz w:val="12"/>
        </w:rPr>
        <w:t xml:space="preserve"> and meaning of a term in the context of the invention."  The Federal Circuit remanded the case to the district court with instruction that "[</w:t>
      </w:r>
      <w:r w:rsidRPr="00F066F9">
        <w:rPr>
          <w:highlight w:val="yellow"/>
          <w:u w:val="single"/>
        </w:rPr>
        <w:t>t]he question is not whether the word 'substantially' has a fixed meaning</w:t>
      </w:r>
      <w:r w:rsidRPr="00CD0CEE">
        <w:rPr>
          <w:sz w:val="12"/>
        </w:rPr>
        <w:t xml:space="preserve"> as applied to 'constant wall thickness,' </w:t>
      </w:r>
      <w:r w:rsidRPr="00F066F9">
        <w:rPr>
          <w:highlight w:val="yellow"/>
          <w:u w:val="single"/>
        </w:rPr>
        <w:t>but how the phrase would be understood by persons experienced in this field</w:t>
      </w:r>
      <w:r w:rsidRPr="00CD0CEE">
        <w:rPr>
          <w:sz w:val="12"/>
        </w:rPr>
        <w:t xml:space="preserve"> of mechanics, upon reading the patent documents."</w:t>
      </w:r>
    </w:p>
    <w:p w:rsidR="009A1D98" w:rsidRPr="002F66B6" w:rsidRDefault="009A1D98" w:rsidP="009A1D98"/>
    <w:p w:rsidR="009A1D98" w:rsidRDefault="009A1D98" w:rsidP="009A1D98">
      <w:pPr>
        <w:pStyle w:val="NormalWeb"/>
        <w:spacing w:before="0" w:beforeAutospacing="0" w:after="0" w:afterAutospacing="0"/>
        <w:rPr>
          <w:b/>
          <w:sz w:val="22"/>
          <w:szCs w:val="16"/>
        </w:rPr>
      </w:pPr>
      <w:r w:rsidRPr="00F066F9">
        <w:rPr>
          <w:b/>
          <w:sz w:val="22"/>
          <w:szCs w:val="16"/>
        </w:rPr>
        <w:t>Contextual definitions of substantial solve arbitr</w:t>
      </w:r>
      <w:r>
        <w:rPr>
          <w:b/>
          <w:sz w:val="22"/>
          <w:szCs w:val="16"/>
        </w:rPr>
        <w:t>ariness</w:t>
      </w:r>
    </w:p>
    <w:p w:rsidR="009A1D98" w:rsidRPr="002F66B6" w:rsidRDefault="009A1D98" w:rsidP="009A1D98">
      <w:pPr>
        <w:pStyle w:val="NormalWeb"/>
        <w:spacing w:before="0" w:beforeAutospacing="0" w:after="0" w:afterAutospacing="0"/>
        <w:rPr>
          <w:b/>
          <w:sz w:val="22"/>
          <w:szCs w:val="16"/>
        </w:rPr>
      </w:pPr>
      <w:r w:rsidRPr="00F066F9">
        <w:rPr>
          <w:b/>
          <w:sz w:val="22"/>
          <w:szCs w:val="16"/>
        </w:rPr>
        <w:t>Tarlow, 2000</w:t>
      </w:r>
      <w:r w:rsidRPr="00CD0CEE">
        <w:rPr>
          <w:sz w:val="12"/>
          <w:szCs w:val="16"/>
        </w:rPr>
        <w:t xml:space="preserve"> [Barry, Nationally prominent criminal defense lawyer practicing in Los Angeles, CA. He is a frequent author and lecturer on criminal law. He was formerly a prosecutor in the United States Attorney's Office and is a member of The Champion Advisory Board, The Champion January/February, p. lexis]</w:t>
      </w:r>
    </w:p>
    <w:p w:rsidR="009A1D98" w:rsidRPr="00CD0CEE" w:rsidRDefault="009A1D98" w:rsidP="009A1D98">
      <w:pPr>
        <w:rPr>
          <w:sz w:val="12"/>
          <w:szCs w:val="24"/>
        </w:rPr>
      </w:pPr>
      <w:r w:rsidRPr="00CD0CEE">
        <w:rPr>
          <w:sz w:val="12"/>
          <w:szCs w:val="16"/>
        </w:rPr>
        <w:t>In Victor, the trial court instructed that: "A reasonable doubt is an actual and substantial doubt . . . as distinguished from a doubt arising from mere  [*64]  possibility, from bare imagination, or from fanciful conjecture." Victor argued on appeal after receiving the death penalty that equating a reasonable doubt with a "substantial doubt" overstated the degree of doubt necessary for acquittal.</w:t>
      </w:r>
      <w:r w:rsidRPr="00CD0CEE">
        <w:rPr>
          <w:rStyle w:val="apple-converted-space"/>
          <w:sz w:val="12"/>
          <w:szCs w:val="16"/>
        </w:rPr>
        <w:t> </w:t>
      </w:r>
      <w:r w:rsidRPr="00CD0CEE">
        <w:rPr>
          <w:sz w:val="12"/>
          <w:szCs w:val="16"/>
        </w:rPr>
        <w:t xml:space="preserve">Although </w:t>
      </w:r>
      <w:r w:rsidRPr="00F066F9">
        <w:rPr>
          <w:szCs w:val="16"/>
          <w:u w:val="single"/>
        </w:rPr>
        <w:t>the court agreed that the instruction was problematic given that "substantial," could be defined as "that specified to a large degree," it also ruled that any ambiguity was removed by reading the phrase in the context of the sentence in which it appeared.</w:t>
      </w:r>
      <w:r w:rsidRPr="00CD0CEE">
        <w:rPr>
          <w:sz w:val="12"/>
          <w:szCs w:val="16"/>
        </w:rPr>
        <w:t xml:space="preserve"> Finding such an explicit distinction between a substantial doubt and a fanciful conjecture was not present in the Cage instruction, it held that</w:t>
      </w:r>
      <w:r w:rsidRPr="00CD0CEE">
        <w:rPr>
          <w:rStyle w:val="apple-converted-space"/>
          <w:sz w:val="12"/>
          <w:szCs w:val="16"/>
        </w:rPr>
        <w:t> </w:t>
      </w:r>
      <w:r w:rsidRPr="00CD0CEE">
        <w:rPr>
          <w:sz w:val="12"/>
          <w:szCs w:val="16"/>
        </w:rPr>
        <w:t xml:space="preserve">the </w:t>
      </w:r>
      <w:r w:rsidRPr="00F066F9">
        <w:rPr>
          <w:szCs w:val="16"/>
          <w:u w:val="single"/>
        </w:rPr>
        <w:t>context makes clear</w:t>
      </w:r>
      <w:r w:rsidRPr="00F066F9">
        <w:rPr>
          <w:rStyle w:val="apple-converted-space"/>
          <w:szCs w:val="16"/>
          <w:u w:val="single"/>
        </w:rPr>
        <w:t> </w:t>
      </w:r>
      <w:r w:rsidRPr="00F066F9">
        <w:rPr>
          <w:szCs w:val="16"/>
          <w:u w:val="single"/>
        </w:rPr>
        <w:t>that "substantial" was used in the sense of existence rather than in magnitude</w:t>
      </w:r>
      <w:r w:rsidRPr="00CD0CEE">
        <w:rPr>
          <w:sz w:val="12"/>
          <w:szCs w:val="16"/>
        </w:rPr>
        <w:t xml:space="preserve"> of the doubt and, therefore, it was not unconstitutional as applied. Id. at 1250.</w:t>
      </w:r>
    </w:p>
    <w:p w:rsidR="009A1D98" w:rsidRPr="00CD0CEE" w:rsidRDefault="009A1D98" w:rsidP="009A1D98">
      <w:pPr>
        <w:rPr>
          <w:sz w:val="12"/>
        </w:rPr>
      </w:pPr>
      <w:r w:rsidRPr="00CD0CEE">
        <w:rPr>
          <w:sz w:val="12"/>
          <w:szCs w:val="16"/>
        </w:rPr>
        <w:t> </w:t>
      </w:r>
    </w:p>
    <w:p w:rsidR="009A1D98" w:rsidRPr="00CD0CEE" w:rsidRDefault="009A1D98" w:rsidP="009A1D98">
      <w:pPr>
        <w:rPr>
          <w:rFonts w:cs="Georgia"/>
          <w:sz w:val="12"/>
          <w:szCs w:val="14"/>
        </w:rPr>
      </w:pPr>
    </w:p>
    <w:p w:rsidR="009A1D98" w:rsidRPr="00F066F9" w:rsidRDefault="009A1D98" w:rsidP="009A1D98">
      <w:pPr>
        <w:rPr>
          <w:b/>
        </w:rPr>
      </w:pPr>
      <w:r w:rsidRPr="00F066F9">
        <w:rPr>
          <w:b/>
        </w:rPr>
        <w:t>Substantially must be interpreted in context</w:t>
      </w:r>
    </w:p>
    <w:p w:rsidR="009A1D98" w:rsidRPr="00CD0CEE" w:rsidRDefault="009A1D98" w:rsidP="009A1D98">
      <w:pPr>
        <w:rPr>
          <w:sz w:val="12"/>
        </w:rPr>
      </w:pPr>
      <w:r w:rsidRPr="00F066F9">
        <w:rPr>
          <w:b/>
        </w:rPr>
        <w:t>Words and Phrases, 2</w:t>
      </w:r>
      <w:r w:rsidRPr="00CD0CEE">
        <w:rPr>
          <w:sz w:val="12"/>
        </w:rPr>
        <w:t xml:space="preserve"> (Words and Phrases Permanent Edition, “Substantially,” Volume 40B, p. 324-330 October 2002, Thomson West)</w:t>
      </w:r>
    </w:p>
    <w:p w:rsidR="009A1D98" w:rsidRPr="00F066F9" w:rsidRDefault="009A1D98" w:rsidP="009A1D98">
      <w:pPr>
        <w:rPr>
          <w:u w:val="single"/>
        </w:rPr>
      </w:pPr>
      <w:r w:rsidRPr="00CD0CEE">
        <w:rPr>
          <w:sz w:val="12"/>
        </w:rPr>
        <w:t>Cust &amp; Pat.Ap. 1946</w:t>
      </w:r>
      <w:r w:rsidRPr="00F066F9">
        <w:rPr>
          <w:u w:val="single"/>
        </w:rPr>
        <w:t>. The word “substantially</w:t>
      </w:r>
      <w:r w:rsidRPr="00CD0CEE">
        <w:rPr>
          <w:sz w:val="12"/>
        </w:rPr>
        <w:t xml:space="preserve">” in claim of application for patent for a mine ventilator for a motor and switch in a substantially complete enclosure did not mean the same word as “essentially”, but </w:t>
      </w:r>
      <w:r w:rsidRPr="00F066F9">
        <w:rPr>
          <w:u w:val="single"/>
        </w:rPr>
        <w:t>was a relative term to be interpreted in accordance with context.</w:t>
      </w:r>
    </w:p>
    <w:p w:rsidR="009A1D98" w:rsidRPr="00CD0CEE" w:rsidRDefault="009A1D98" w:rsidP="009A1D98">
      <w:pPr>
        <w:rPr>
          <w:sz w:val="12"/>
        </w:rPr>
      </w:pPr>
    </w:p>
    <w:p w:rsidR="009A1D98" w:rsidRPr="00F066F9" w:rsidRDefault="009A1D98" w:rsidP="009A1D98">
      <w:pPr>
        <w:pStyle w:val="tag0"/>
        <w:rPr>
          <w:sz w:val="22"/>
        </w:rPr>
      </w:pPr>
      <w:r w:rsidRPr="00F066F9">
        <w:rPr>
          <w:sz w:val="22"/>
        </w:rPr>
        <w:t>“Substantial” is inherently flexible and imprecise</w:t>
      </w:r>
    </w:p>
    <w:p w:rsidR="009A1D98" w:rsidRPr="00CD0CEE" w:rsidRDefault="009A1D98" w:rsidP="009A1D98">
      <w:pPr>
        <w:rPr>
          <w:sz w:val="12"/>
        </w:rPr>
      </w:pPr>
    </w:p>
    <w:p w:rsidR="009A1D98" w:rsidRPr="00CD0CEE" w:rsidRDefault="009A1D98" w:rsidP="009A1D98">
      <w:pPr>
        <w:rPr>
          <w:sz w:val="12"/>
        </w:rPr>
      </w:pPr>
      <w:r w:rsidRPr="00F066F9">
        <w:rPr>
          <w:rStyle w:val="cite"/>
        </w:rPr>
        <w:t xml:space="preserve">Mellinkoff in 92 </w:t>
      </w:r>
      <w:r w:rsidRPr="00CD0CEE">
        <w:rPr>
          <w:sz w:val="12"/>
        </w:rPr>
        <w:t>(David, Law Professor UCLA, 1992 (</w:t>
      </w:r>
      <w:r w:rsidRPr="00F066F9">
        <w:rPr>
          <w:u w:val="single"/>
        </w:rPr>
        <w:t>Mellinkoff’s Dictionary of American Legal Usage</w:t>
      </w:r>
      <w:r w:rsidRPr="00CD0CEE">
        <w:rPr>
          <w:sz w:val="12"/>
        </w:rPr>
        <w:t>, p. 626).</w:t>
      </w:r>
    </w:p>
    <w:p w:rsidR="009A1D98" w:rsidRDefault="009A1D98" w:rsidP="009A1D98">
      <w:pPr>
        <w:pStyle w:val="card"/>
        <w:ind w:left="0" w:right="0"/>
        <w:rPr>
          <w:sz w:val="12"/>
        </w:rPr>
      </w:pPr>
      <w:r w:rsidRPr="00F066F9">
        <w:rPr>
          <w:rStyle w:val="underline0"/>
          <w:b w:val="0"/>
        </w:rPr>
        <w:t>substantial is as flexible in the law as in ordinary English</w:t>
      </w:r>
      <w:r w:rsidRPr="00CD0CEE">
        <w:rPr>
          <w:sz w:val="12"/>
        </w:rPr>
        <w:t xml:space="preserve">.  That is its reason for continued existence in the law.  </w:t>
      </w:r>
      <w:r w:rsidRPr="00F066F9">
        <w:rPr>
          <w:rStyle w:val="underline0"/>
          <w:b w:val="0"/>
        </w:rPr>
        <w:t>Long use of substantial in combinations</w:t>
      </w:r>
      <w:r w:rsidRPr="00CD0CEE">
        <w:rPr>
          <w:sz w:val="12"/>
        </w:rPr>
        <w:t xml:space="preserve">, e.g., </w:t>
      </w:r>
      <w:r w:rsidRPr="00CD0CEE">
        <w:rPr>
          <w:i/>
          <w:sz w:val="12"/>
        </w:rPr>
        <w:t>substantial evidence</w:t>
      </w:r>
      <w:r w:rsidRPr="00CD0CEE">
        <w:rPr>
          <w:sz w:val="12"/>
        </w:rPr>
        <w:t xml:space="preserve">, </w:t>
      </w:r>
      <w:r w:rsidRPr="00F066F9">
        <w:rPr>
          <w:rStyle w:val="underline0"/>
          <w:b w:val="0"/>
        </w:rPr>
        <w:t xml:space="preserve">can produce impression of precision, which is lacking. </w:t>
      </w:r>
      <w:r w:rsidRPr="00CD0CEE">
        <w:rPr>
          <w:sz w:val="12"/>
        </w:rPr>
        <w:t xml:space="preserve"> The word is an alert!  </w:t>
      </w:r>
      <w:r w:rsidRPr="00F066F9">
        <w:rPr>
          <w:rStyle w:val="underline0"/>
          <w:b w:val="0"/>
        </w:rPr>
        <w:t>What substantial fastens itself to becomes infected with substantial’s flexibility.  A place for discretion</w:t>
      </w:r>
      <w:r w:rsidRPr="00CD0CEE">
        <w:rPr>
          <w:sz w:val="12"/>
        </w:rPr>
        <w:t>.</w:t>
      </w:r>
    </w:p>
    <w:p w:rsidR="00610FFA" w:rsidRDefault="00610FFA" w:rsidP="00D76476"/>
    <w:p w:rsidR="00610FFA" w:rsidRDefault="00610FFA" w:rsidP="00D76476"/>
    <w:p w:rsidR="00610FFA" w:rsidRDefault="00610FFA" w:rsidP="00610FFA">
      <w:pPr>
        <w:pStyle w:val="Heading2"/>
      </w:pPr>
      <w:r>
        <w:t xml:space="preserve">More at: arbitrary </w:t>
      </w:r>
    </w:p>
    <w:p w:rsidR="00610FFA" w:rsidRDefault="00610FFA" w:rsidP="00610FFA"/>
    <w:p w:rsidR="00610FFA" w:rsidRDefault="00610FFA">
      <w:r>
        <w:br w:type="page"/>
      </w:r>
    </w:p>
    <w:p w:rsidR="00610FFA" w:rsidRPr="00DA45E9" w:rsidRDefault="00610FFA" w:rsidP="00610FFA">
      <w:r w:rsidRPr="00DA45E9">
        <w:rPr>
          <w:b/>
        </w:rPr>
        <w:t>‘Substantially’ isn’t precise</w:t>
      </w:r>
      <w:r>
        <w:rPr>
          <w:b/>
        </w:rPr>
        <w:t>---</w:t>
      </w:r>
      <w:r w:rsidRPr="00DA45E9">
        <w:rPr>
          <w:b/>
        </w:rPr>
        <w:t xml:space="preserve">but </w:t>
      </w:r>
      <w:r w:rsidRPr="00DA45E9">
        <w:rPr>
          <w:b/>
          <w:u w:val="single"/>
        </w:rPr>
        <w:t>still must be given meaning</w:t>
      </w:r>
      <w:r w:rsidRPr="00DA45E9">
        <w:rPr>
          <w:b/>
        </w:rPr>
        <w:t xml:space="preserve">. The most objective way to define it </w:t>
      </w:r>
      <w:r w:rsidRPr="00DA45E9">
        <w:rPr>
          <w:b/>
          <w:u w:val="single"/>
        </w:rPr>
        <w:t>contextually</w:t>
      </w:r>
      <w:r w:rsidRPr="00DA45E9">
        <w:rPr>
          <w:b/>
        </w:rPr>
        <w:t>.</w:t>
      </w:r>
    </w:p>
    <w:p w:rsidR="00610FFA" w:rsidRPr="00DA45E9" w:rsidRDefault="00610FFA" w:rsidP="00610FFA">
      <w:pPr>
        <w:rPr>
          <w:sz w:val="12"/>
        </w:rPr>
      </w:pPr>
      <w:r w:rsidRPr="00DA45E9">
        <w:rPr>
          <w:rStyle w:val="Heading2Char"/>
          <w:rFonts w:eastAsia="Calibri"/>
        </w:rPr>
        <w:t>Devinsky 2</w:t>
      </w:r>
      <w:r w:rsidRPr="00DA45E9">
        <w:rPr>
          <w:sz w:val="12"/>
        </w:rPr>
        <w:t xml:space="preserve"> (Paul, “Is Claim "Substantially" Definite?  Ask Person of Skill in the Art”, IP Update, 5(11), November, http://www.mwe.com/index.cfm/fuseaction/publications.nldetail/object_id/c2c73bdb-9b1a-42bf-a2b7-075812dc0e2d.cfm)</w:t>
      </w:r>
    </w:p>
    <w:p w:rsidR="00610FFA" w:rsidRPr="00DA45E9" w:rsidRDefault="00610FFA" w:rsidP="00610FFA">
      <w:pPr>
        <w:widowControl w:val="0"/>
        <w:rPr>
          <w:sz w:val="12"/>
          <w:szCs w:val="17"/>
        </w:rPr>
      </w:pPr>
    </w:p>
    <w:p w:rsidR="00610FFA" w:rsidRPr="00DA45E9" w:rsidRDefault="00610FFA" w:rsidP="00610FFA">
      <w:pPr>
        <w:widowControl w:val="0"/>
        <w:rPr>
          <w:sz w:val="12"/>
        </w:rPr>
      </w:pPr>
      <w:r w:rsidRPr="00DA45E9">
        <w:rPr>
          <w:sz w:val="12"/>
          <w:szCs w:val="17"/>
        </w:rPr>
        <w:t>In reversing a summary judgment of invalidity,</w:t>
      </w:r>
      <w:r w:rsidRPr="00DA45E9">
        <w:rPr>
          <w:rStyle w:val="Style11ptBlack"/>
          <w:sz w:val="12"/>
        </w:rPr>
        <w:t xml:space="preserve"> </w:t>
      </w:r>
      <w:r w:rsidRPr="00DA45E9">
        <w:rPr>
          <w:rStyle w:val="Style11ptBlackUnderline"/>
        </w:rPr>
        <w:t xml:space="preserve">the </w:t>
      </w:r>
      <w:smartTag w:uri="urn:schemas-microsoft-com:office:smarttags" w:element="place">
        <w:smartTag w:uri="urn:schemas-microsoft-com:office:smarttags" w:element="country-region">
          <w:r w:rsidRPr="00DA45E9">
            <w:rPr>
              <w:rStyle w:val="Style11ptBlackUnderline"/>
            </w:rPr>
            <w:t>U.S.</w:t>
          </w:r>
        </w:smartTag>
      </w:smartTag>
      <w:r w:rsidRPr="00DA45E9">
        <w:rPr>
          <w:rStyle w:val="Style11ptBlackUnderline"/>
        </w:rPr>
        <w:t xml:space="preserve"> Court of Appeals</w:t>
      </w:r>
      <w:r w:rsidRPr="00DA45E9">
        <w:rPr>
          <w:rStyle w:val="Style11ptBlack"/>
          <w:sz w:val="12"/>
        </w:rPr>
        <w:t xml:space="preserve"> </w:t>
      </w:r>
      <w:r w:rsidRPr="00DA45E9">
        <w:rPr>
          <w:sz w:val="12"/>
          <w:szCs w:val="17"/>
        </w:rPr>
        <w:t>for the Federal Circuit</w:t>
      </w:r>
      <w:r w:rsidRPr="00DA45E9">
        <w:rPr>
          <w:rStyle w:val="Style11ptBlack"/>
          <w:sz w:val="12"/>
        </w:rPr>
        <w:t xml:space="preserve"> </w:t>
      </w:r>
      <w:r w:rsidRPr="00DA45E9">
        <w:rPr>
          <w:rStyle w:val="Style11ptBlackUnderline"/>
        </w:rPr>
        <w:t>found that the district court,</w:t>
      </w:r>
      <w:r w:rsidRPr="00DA45E9">
        <w:rPr>
          <w:rStyle w:val="Style11ptBlack"/>
          <w:sz w:val="12"/>
        </w:rPr>
        <w:t xml:space="preserve"> </w:t>
      </w:r>
      <w:r w:rsidRPr="00DA45E9">
        <w:rPr>
          <w:sz w:val="12"/>
          <w:szCs w:val="17"/>
        </w:rPr>
        <w:t>by failing to look beyond the intrinsic claim construction evidence to consider what a person of skill in the art would understand in a "technologic context,"</w:t>
      </w:r>
      <w:r w:rsidRPr="00DA45E9">
        <w:rPr>
          <w:rStyle w:val="Style11ptBlack"/>
          <w:sz w:val="12"/>
        </w:rPr>
        <w:t xml:space="preserve"> </w:t>
      </w:r>
      <w:r w:rsidRPr="00DA45E9">
        <w:rPr>
          <w:rStyle w:val="Emphasis"/>
        </w:rPr>
        <w:t>erroneously concluded</w:t>
      </w:r>
      <w:r w:rsidRPr="00DA45E9">
        <w:rPr>
          <w:rStyle w:val="Style11ptBlackUnderline"/>
        </w:rPr>
        <w:t xml:space="preserve"> the term "substantially" made a claim fatally indefinite</w:t>
      </w:r>
      <w:r w:rsidRPr="00DA45E9">
        <w:rPr>
          <w:u w:val="single"/>
        </w:rPr>
        <w:t>.</w:t>
      </w:r>
      <w:r w:rsidRPr="00DA45E9">
        <w:rPr>
          <w:sz w:val="12"/>
        </w:rPr>
        <w:t xml:space="preserve">  </w:t>
      </w:r>
      <w:r w:rsidRPr="00DA45E9">
        <w:rPr>
          <w:sz w:val="12"/>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DA45E9">
        <w:rPr>
          <w:sz w:val="12"/>
        </w:rPr>
        <w:t xml:space="preserve">  Thus, </w:t>
      </w:r>
      <w:r w:rsidRPr="00DA45E9">
        <w:rPr>
          <w:rStyle w:val="Style11ptBlackUnderline"/>
        </w:rPr>
        <w:t>the Federal Circuit instructed that "resolution of any ambiguity</w:t>
      </w:r>
      <w:r w:rsidRPr="00DA45E9">
        <w:rPr>
          <w:rStyle w:val="Style11ptBlack"/>
          <w:sz w:val="12"/>
        </w:rPr>
        <w:t xml:space="preserve"> </w:t>
      </w:r>
      <w:r w:rsidRPr="00DA45E9">
        <w:rPr>
          <w:sz w:val="12"/>
        </w:rPr>
        <w:t>arising from the claims and specification</w:t>
      </w:r>
      <w:r w:rsidRPr="00DA45E9">
        <w:rPr>
          <w:rStyle w:val="Style11ptBlack"/>
          <w:sz w:val="12"/>
        </w:rPr>
        <w:t xml:space="preserve"> </w:t>
      </w:r>
      <w:r w:rsidRPr="00DA45E9">
        <w:rPr>
          <w:rStyle w:val="Style11ptBlackUnderline"/>
        </w:rPr>
        <w:t>may be aided by</w:t>
      </w:r>
      <w:r w:rsidRPr="00DA45E9">
        <w:rPr>
          <w:rStyle w:val="Style11ptBlack"/>
          <w:sz w:val="12"/>
        </w:rPr>
        <w:t xml:space="preserve"> </w:t>
      </w:r>
      <w:r w:rsidRPr="00DA45E9">
        <w:rPr>
          <w:sz w:val="12"/>
        </w:rPr>
        <w:t>extrinsic</w:t>
      </w:r>
      <w:r w:rsidRPr="00DA45E9">
        <w:rPr>
          <w:rStyle w:val="Style11ptBlack"/>
          <w:sz w:val="12"/>
        </w:rPr>
        <w:t xml:space="preserve"> </w:t>
      </w:r>
      <w:r w:rsidRPr="00DA45E9">
        <w:rPr>
          <w:rStyle w:val="Style11ptBlackUnderline"/>
        </w:rPr>
        <w:t>evidence of usage</w:t>
      </w:r>
      <w:r w:rsidRPr="00DA45E9">
        <w:rPr>
          <w:rStyle w:val="Style11ptBlack"/>
          <w:sz w:val="12"/>
        </w:rPr>
        <w:t xml:space="preserve"> </w:t>
      </w:r>
      <w:r w:rsidRPr="00DA45E9">
        <w:rPr>
          <w:sz w:val="12"/>
          <w:szCs w:val="17"/>
        </w:rPr>
        <w:t>and meaning of a term in the context of the invention."  The Federal Circuit remanded the case to the district court with instruction that</w:t>
      </w:r>
      <w:r w:rsidRPr="00DA45E9">
        <w:rPr>
          <w:rStyle w:val="Style11ptBlack"/>
          <w:sz w:val="12"/>
        </w:rPr>
        <w:t xml:space="preserve"> </w:t>
      </w:r>
      <w:r w:rsidRPr="00DA45E9">
        <w:rPr>
          <w:rStyle w:val="Style11ptBlackUnderline"/>
        </w:rPr>
        <w:t>"[t]he question is not whether the word 'substantially' has a fixed meaning</w:t>
      </w:r>
      <w:r w:rsidRPr="00DA45E9">
        <w:rPr>
          <w:rStyle w:val="Style11ptBlack"/>
          <w:sz w:val="12"/>
        </w:rPr>
        <w:t xml:space="preserve"> </w:t>
      </w:r>
      <w:r w:rsidRPr="00DA45E9">
        <w:rPr>
          <w:sz w:val="12"/>
        </w:rPr>
        <w:t>as applied to 'constant wall thickness,'</w:t>
      </w:r>
      <w:r w:rsidRPr="00DA45E9">
        <w:rPr>
          <w:rStyle w:val="Style11ptBlack"/>
          <w:sz w:val="12"/>
        </w:rPr>
        <w:t xml:space="preserve"> </w:t>
      </w:r>
      <w:r w:rsidRPr="00DA45E9">
        <w:rPr>
          <w:rStyle w:val="Style11ptBlackUnderline"/>
        </w:rPr>
        <w:t>but how the phrase would be understood by persons experienced in this field</w:t>
      </w:r>
      <w:r w:rsidRPr="00DA45E9">
        <w:rPr>
          <w:rStyle w:val="Style11ptBlack"/>
          <w:sz w:val="12"/>
        </w:rPr>
        <w:t xml:space="preserve"> </w:t>
      </w:r>
      <w:r w:rsidRPr="00DA45E9">
        <w:rPr>
          <w:sz w:val="12"/>
        </w:rPr>
        <w:t>of mechanics, upon reading the patent documents."</w:t>
      </w:r>
    </w:p>
    <w:p w:rsidR="00610FFA" w:rsidRPr="00FD3121" w:rsidRDefault="00610FFA" w:rsidP="00610FFA"/>
    <w:p w:rsidR="00610FFA" w:rsidRPr="00DA45E9" w:rsidRDefault="00610FFA" w:rsidP="00610FFA">
      <w:r w:rsidRPr="00DA45E9">
        <w:rPr>
          <w:b/>
        </w:rPr>
        <w:t xml:space="preserve">“Substantially” needs to be given a </w:t>
      </w:r>
      <w:r w:rsidRPr="00DA45E9">
        <w:rPr>
          <w:b/>
          <w:u w:val="single"/>
        </w:rPr>
        <w:t>quantitative</w:t>
      </w:r>
      <w:r w:rsidRPr="00DA45E9">
        <w:rPr>
          <w:b/>
        </w:rPr>
        <w:t xml:space="preserve"> </w:t>
      </w:r>
      <w:r w:rsidRPr="00DA45E9">
        <w:rPr>
          <w:b/>
          <w:u w:val="single"/>
        </w:rPr>
        <w:t>meaning</w:t>
      </w:r>
      <w:r>
        <w:rPr>
          <w:b/>
        </w:rPr>
        <w:t>---</w:t>
      </w:r>
      <w:r w:rsidRPr="00DA45E9">
        <w:rPr>
          <w:b/>
        </w:rPr>
        <w:t>any other interpretation is more arbitrary</w:t>
      </w:r>
    </w:p>
    <w:p w:rsidR="00610FFA" w:rsidRPr="00DA45E9" w:rsidRDefault="00610FFA" w:rsidP="00610FFA">
      <w:pPr>
        <w:autoSpaceDE w:val="0"/>
        <w:autoSpaceDN w:val="0"/>
        <w:adjustRightInd w:val="0"/>
        <w:rPr>
          <w:sz w:val="12"/>
        </w:rPr>
      </w:pPr>
      <w:r w:rsidRPr="00DA45E9">
        <w:rPr>
          <w:rStyle w:val="Heading2Char"/>
          <w:rFonts w:eastAsia="Calibri"/>
        </w:rPr>
        <w:t>Webster’s 3</w:t>
      </w:r>
      <w:r w:rsidRPr="00DA45E9">
        <w:rPr>
          <w:sz w:val="12"/>
        </w:rPr>
        <w:t xml:space="preserve"> (Merriam Webster’s Dictionary, www.m-w.com)</w:t>
      </w:r>
    </w:p>
    <w:p w:rsidR="00610FFA" w:rsidRPr="00DA45E9" w:rsidRDefault="00610FFA" w:rsidP="00610FFA">
      <w:pPr>
        <w:autoSpaceDE w:val="0"/>
        <w:autoSpaceDN w:val="0"/>
        <w:adjustRightInd w:val="0"/>
        <w:rPr>
          <w:sz w:val="12"/>
        </w:rPr>
      </w:pPr>
    </w:p>
    <w:p w:rsidR="00610FFA" w:rsidRPr="00DA45E9" w:rsidRDefault="00610FFA" w:rsidP="00610FFA">
      <w:pPr>
        <w:autoSpaceDE w:val="0"/>
        <w:autoSpaceDN w:val="0"/>
        <w:adjustRightInd w:val="0"/>
        <w:rPr>
          <w:sz w:val="12"/>
        </w:rPr>
      </w:pPr>
      <w:r w:rsidRPr="00DA45E9">
        <w:rPr>
          <w:sz w:val="12"/>
        </w:rPr>
        <w:t>Main Entry: sub.stan.tial</w:t>
      </w:r>
    </w:p>
    <w:p w:rsidR="00610FFA" w:rsidRPr="00DA45E9" w:rsidRDefault="00610FFA" w:rsidP="00610FFA">
      <w:pPr>
        <w:widowControl w:val="0"/>
        <w:autoSpaceDE w:val="0"/>
        <w:autoSpaceDN w:val="0"/>
        <w:adjustRightInd w:val="0"/>
        <w:rPr>
          <w:sz w:val="12"/>
        </w:rPr>
      </w:pPr>
      <w:r w:rsidRPr="00DA45E9">
        <w:rPr>
          <w:sz w:val="12"/>
        </w:rPr>
        <w:t xml:space="preserve">b : </w:t>
      </w:r>
      <w:r w:rsidRPr="00DA45E9">
        <w:rPr>
          <w:rStyle w:val="Style1Char"/>
        </w:rPr>
        <w:t>considerable in quantity</w:t>
      </w:r>
      <w:r w:rsidRPr="00DA45E9">
        <w:rPr>
          <w:sz w:val="12"/>
        </w:rPr>
        <w:t xml:space="preserve"> : significantly great &lt;earned a substantial wage&gt;</w:t>
      </w:r>
    </w:p>
    <w:p w:rsidR="00610FFA" w:rsidRPr="00FD3121" w:rsidRDefault="00610FFA" w:rsidP="00610FFA"/>
    <w:p w:rsidR="00610FFA" w:rsidRPr="00DA45E9" w:rsidRDefault="00610FFA" w:rsidP="00610FFA">
      <w:r w:rsidRPr="00DA45E9">
        <w:rPr>
          <w:b/>
        </w:rPr>
        <w:t xml:space="preserve">Make the best determination available. Substantially </w:t>
      </w:r>
      <w:r w:rsidRPr="00DA45E9">
        <w:rPr>
          <w:b/>
          <w:u w:val="single"/>
        </w:rPr>
        <w:t>must</w:t>
      </w:r>
      <w:r w:rsidRPr="00DA45E9">
        <w:rPr>
          <w:b/>
        </w:rPr>
        <w:t xml:space="preserve"> be given meaning</w:t>
      </w:r>
    </w:p>
    <w:p w:rsidR="00610FFA" w:rsidRPr="00DA45E9" w:rsidRDefault="00610FFA" w:rsidP="00610FFA">
      <w:pPr>
        <w:rPr>
          <w:sz w:val="12"/>
        </w:rPr>
      </w:pPr>
      <w:r w:rsidRPr="00DA45E9">
        <w:rPr>
          <w:rStyle w:val="Heading2Char"/>
          <w:rFonts w:eastAsia="Calibri"/>
        </w:rPr>
        <w:t>Words and Phrases 60</w:t>
      </w:r>
      <w:r w:rsidRPr="00DA45E9">
        <w:rPr>
          <w:sz w:val="12"/>
        </w:rPr>
        <w:t xml:space="preserve"> (Vol. 40, State – Subway, p. 762)</w:t>
      </w:r>
    </w:p>
    <w:p w:rsidR="00610FFA" w:rsidRPr="00FD3121" w:rsidRDefault="00610FFA" w:rsidP="00610FFA">
      <w:pPr>
        <w:widowControl w:val="0"/>
        <w:rPr>
          <w:rStyle w:val="Style1Char1"/>
          <w:sz w:val="12"/>
          <w:u w:val="none"/>
        </w:rPr>
      </w:pPr>
    </w:p>
    <w:p w:rsidR="00610FFA" w:rsidRPr="00DA45E9" w:rsidRDefault="00610FFA" w:rsidP="00610FFA">
      <w:pPr>
        <w:widowControl w:val="0"/>
        <w:rPr>
          <w:sz w:val="12"/>
        </w:rPr>
      </w:pPr>
      <w:r w:rsidRPr="00DA45E9">
        <w:rPr>
          <w:rStyle w:val="Style1Char1"/>
        </w:rPr>
        <w:t xml:space="preserve">“Substantial” is a relative word, which, while it must be used with </w:t>
      </w:r>
      <w:r w:rsidRPr="00DA45E9">
        <w:rPr>
          <w:rStyle w:val="Emphasis"/>
        </w:rPr>
        <w:t>care and discrimination</w:t>
      </w:r>
      <w:r w:rsidRPr="00DA45E9">
        <w:rPr>
          <w:rStyle w:val="Style1Char1"/>
        </w:rPr>
        <w:t xml:space="preserve">, </w:t>
      </w:r>
      <w:r w:rsidRPr="00DA45E9">
        <w:rPr>
          <w:rStyle w:val="Emphasis"/>
        </w:rPr>
        <w:t>must nevertheless be given effect</w:t>
      </w:r>
      <w:r w:rsidRPr="00DA45E9">
        <w:rPr>
          <w:sz w:val="12"/>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rsidR="00610FFA" w:rsidRPr="00DA45E9" w:rsidRDefault="00610FFA" w:rsidP="00610FFA">
      <w:pPr>
        <w:widowControl w:val="0"/>
        <w:rPr>
          <w:sz w:val="12"/>
        </w:rPr>
      </w:pPr>
    </w:p>
    <w:p w:rsidR="00610FFA" w:rsidRPr="00DA45E9" w:rsidRDefault="00610FFA" w:rsidP="00610FFA">
      <w:r w:rsidRPr="00DA45E9">
        <w:rPr>
          <w:b/>
        </w:rPr>
        <w:t>Using context removes the arbitrariness of assigning a fixed percentage to “substantial”</w:t>
      </w:r>
    </w:p>
    <w:p w:rsidR="00610FFA" w:rsidRPr="00DA45E9" w:rsidRDefault="00610FFA" w:rsidP="00610FFA">
      <w:pPr>
        <w:rPr>
          <w:sz w:val="12"/>
        </w:rPr>
      </w:pPr>
      <w:r w:rsidRPr="00DA45E9">
        <w:rPr>
          <w:rStyle w:val="StyleStyleBold12pt"/>
        </w:rPr>
        <w:t>Viscasillas 4</w:t>
      </w:r>
      <w:r w:rsidRPr="00DA45E9">
        <w:rPr>
          <w:sz w:val="12"/>
        </w:rPr>
        <w:t> – professor at the Universidad Carlos III de Madrid, (Pilar, “Contracts for the Sale of Goods to Be Manufactured or Produced and Mixed Contracts (Article 3 CISG)”, CISG Advisory Council Opinion No. 4, 10-24, http://cisgac.com/default.php?ipkCat=128&amp;ifkCat=146&amp;sid=146)</w:t>
      </w:r>
    </w:p>
    <w:p w:rsidR="00610FFA" w:rsidRPr="00DA45E9" w:rsidRDefault="00610FFA" w:rsidP="00610FFA">
      <w:pPr>
        <w:rPr>
          <w:sz w:val="12"/>
        </w:rPr>
      </w:pPr>
      <w:r w:rsidRPr="00DA45E9">
        <w:rPr>
          <w:rFonts w:eastAsia="Times New Roman" w:cs="Arial"/>
          <w:sz w:val="12"/>
          <w:szCs w:val="20"/>
        </w:rPr>
        <w:br/>
      </w:r>
      <w:r w:rsidRPr="00DA45E9">
        <w:rPr>
          <w:sz w:val="12"/>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DA45E9">
        <w:rPr>
          <w:u w:val="single"/>
        </w:rPr>
        <w:t>legal writers have used the following percentages to quantify substantial: 15%</w:t>
      </w:r>
      <w:r w:rsidRPr="00DA45E9">
        <w:rPr>
          <w:sz w:val="12"/>
        </w:rPr>
        <w:t>,[14] </w:t>
      </w:r>
      <w:r w:rsidRPr="00DA45E9">
        <w:rPr>
          <w:u w:val="single"/>
        </w:rPr>
        <w:t>between 40% and 50%</w:t>
      </w:r>
      <w:r w:rsidRPr="00DA45E9">
        <w:rPr>
          <w:sz w:val="12"/>
        </w:rPr>
        <w:t>,[15] </w:t>
      </w:r>
      <w:r w:rsidRPr="00DA45E9">
        <w:rPr>
          <w:u w:val="single"/>
        </w:rPr>
        <w:t>or more generally 50</w:t>
      </w:r>
      <w:r w:rsidRPr="00DA45E9">
        <w:rPr>
          <w:sz w:val="12"/>
        </w:rPr>
        <w:t>%.[16] At the same time, other authors, although they have not fixed any numbers in regard to the quantification of the term "substantial" have declared that "preponderant" means "considerably more than 50% of the price" or "clearly in excess of 50%".[17] Thus it seems that for the latter authors, the quantification of the term "substantial" is placed above the 50% figure. Also, some Courts have followed this approach.[18]</w:t>
      </w:r>
    </w:p>
    <w:p w:rsidR="00610FFA" w:rsidRPr="00DA45E9" w:rsidRDefault="00610FFA" w:rsidP="00610FFA">
      <w:pPr>
        <w:rPr>
          <w:rFonts w:eastAsia="Times New Roman"/>
          <w:sz w:val="12"/>
        </w:rPr>
      </w:pPr>
      <w:r w:rsidRPr="00DA45E9">
        <w:rPr>
          <w:sz w:val="12"/>
        </w:rPr>
        <w:t>2.9.</w:t>
      </w:r>
      <w:r w:rsidRPr="00DA45E9">
        <w:rPr>
          <w:rFonts w:eastAsia="Times New Roman"/>
          <w:sz w:val="12"/>
        </w:rPr>
        <w:t> </w:t>
      </w:r>
      <w:r w:rsidRPr="00DA45E9">
        <w:rPr>
          <w:rFonts w:eastAsia="Times New Roman"/>
          <w:u w:val="single"/>
        </w:rPr>
        <w:t>To consider a fixed percentage might be arbitrary due to the fact that the particularities of each case ought to be taken into account; that the scholars are in disagreement; and that the origin of those figures is not clear</w:t>
      </w:r>
      <w:r w:rsidRPr="00DA45E9">
        <w:rPr>
          <w:rFonts w:eastAsia="Times New Roman"/>
          <w:sz w:val="12"/>
        </w:rPr>
        <w:t>.</w:t>
      </w:r>
      <w:r w:rsidRPr="00DA45E9">
        <w:rPr>
          <w:sz w:val="12"/>
        </w:rPr>
        <w:t>[19]</w:t>
      </w:r>
    </w:p>
    <w:p w:rsidR="00610FFA" w:rsidRPr="00DA45E9" w:rsidRDefault="00610FFA" w:rsidP="00610FFA">
      <w:pPr>
        <w:rPr>
          <w:rFonts w:eastAsia="Times New Roman"/>
          <w:sz w:val="12"/>
        </w:rPr>
      </w:pPr>
      <w:r w:rsidRPr="00DA45E9">
        <w:rPr>
          <w:rFonts w:eastAsia="Times New Roman"/>
          <w:u w:val="single"/>
        </w:rPr>
        <w:t>Therefore,</w:t>
      </w:r>
      <w:r w:rsidRPr="00DA45E9">
        <w:rPr>
          <w:rFonts w:eastAsia="Times New Roman"/>
          <w:sz w:val="12"/>
        </w:rPr>
        <w:t xml:space="preserve"> </w:t>
      </w:r>
      <w:r w:rsidRPr="00DA45E9">
        <w:rPr>
          <w:rFonts w:eastAsia="Times New Roman"/>
          <w:u w:val="single"/>
        </w:rPr>
        <w:t>it does not seem to be advisable to quantify the word "substantial" </w:t>
      </w:r>
      <w:r w:rsidRPr="00DA45E9">
        <w:rPr>
          <w:rFonts w:eastAsia="Times New Roman"/>
          <w:i/>
          <w:iCs/>
          <w:u w:val="single"/>
        </w:rPr>
        <w:t>a priori</w:t>
      </w:r>
      <w:r w:rsidRPr="00DA45E9">
        <w:rPr>
          <w:rFonts w:eastAsia="Times New Roman"/>
          <w:u w:val="single"/>
        </w:rPr>
        <w:t xml:space="preserve"> in percentages. </w:t>
      </w:r>
      <w:r w:rsidRPr="00DA45E9">
        <w:rPr>
          <w:rStyle w:val="Emphasis"/>
        </w:rPr>
        <w:t>A case-by-case analysis is preferable</w:t>
      </w:r>
      <w:r w:rsidRPr="00DA45E9">
        <w:rPr>
          <w:rFonts w:eastAsia="Times New Roman"/>
          <w:u w:val="single"/>
        </w:rPr>
        <w:t xml:space="preserve"> and thus it should be determined on the basis of an overall assessment</w:t>
      </w:r>
      <w:r w:rsidRPr="00DA45E9">
        <w:rPr>
          <w:rFonts w:eastAsia="Times New Roman"/>
          <w:sz w:val="12"/>
        </w:rPr>
        <w:t>.</w:t>
      </w:r>
    </w:p>
    <w:p w:rsidR="00610FFA" w:rsidRPr="00FD3121" w:rsidRDefault="00610FFA" w:rsidP="00610FFA"/>
    <w:p w:rsidR="00610FFA" w:rsidRPr="00DA45E9" w:rsidRDefault="00610FFA" w:rsidP="00610FFA">
      <w:pPr>
        <w:rPr>
          <w:sz w:val="12"/>
        </w:rPr>
      </w:pPr>
      <w:r w:rsidRPr="00DA45E9">
        <w:rPr>
          <w:b/>
        </w:rPr>
        <w:t>Contextual definitions of “substantial” solve arbitrariness </w:t>
      </w:r>
      <w:r w:rsidRPr="00DA45E9">
        <w:rPr>
          <w:b/>
        </w:rPr>
        <w:br/>
        <w:t xml:space="preserve">Tarlow </w:t>
      </w:r>
      <w:r>
        <w:rPr>
          <w:rStyle w:val="StyleStyleBold12pt"/>
        </w:rPr>
        <w:t>2k</w:t>
      </w:r>
      <w:r w:rsidRPr="00DA45E9">
        <w:rPr>
          <w:sz w:val="12"/>
        </w:rPr>
        <w:t xml:space="preserve"> – 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r w:rsidRPr="00DA45E9">
        <w:rPr>
          <w:sz w:val="12"/>
        </w:rPr>
        <w:br/>
      </w:r>
    </w:p>
    <w:p w:rsidR="00610FFA" w:rsidRPr="00DA45E9" w:rsidRDefault="00610FFA" w:rsidP="00610FFA">
      <w:pPr>
        <w:rPr>
          <w:rStyle w:val="apple-style-span"/>
          <w:sz w:val="12"/>
          <w:szCs w:val="20"/>
        </w:rPr>
      </w:pPr>
      <w:r w:rsidRPr="00DA45E9">
        <w:rPr>
          <w:rStyle w:val="hit"/>
          <w:bCs/>
          <w:sz w:val="12"/>
          <w:szCs w:val="20"/>
        </w:rPr>
        <w:t>In</w:t>
      </w:r>
      <w:r w:rsidRPr="00DA45E9">
        <w:rPr>
          <w:rStyle w:val="apple-converted-space"/>
          <w:bCs/>
          <w:sz w:val="12"/>
          <w:szCs w:val="20"/>
        </w:rPr>
        <w:t> </w:t>
      </w:r>
      <w:r w:rsidRPr="00DA45E9">
        <w:rPr>
          <w:rStyle w:val="italic"/>
          <w:bCs/>
          <w:i/>
          <w:iCs/>
          <w:sz w:val="12"/>
        </w:rPr>
        <w:t>Victor</w:t>
      </w:r>
      <w:r w:rsidRPr="00DA45E9">
        <w:rPr>
          <w:rStyle w:val="hit"/>
          <w:bCs/>
          <w:sz w:val="12"/>
          <w:szCs w:val="20"/>
        </w:rPr>
        <w:t xml:space="preserve">, </w:t>
      </w:r>
      <w:r w:rsidRPr="00DA45E9">
        <w:rPr>
          <w:rStyle w:val="hit"/>
          <w:bCs/>
          <w:szCs w:val="20"/>
        </w:rPr>
        <w:t>the trial court instructed</w:t>
      </w:r>
      <w:r w:rsidRPr="00DA45E9">
        <w:rPr>
          <w:rStyle w:val="apple-converted-space"/>
          <w:sz w:val="12"/>
          <w:szCs w:val="20"/>
        </w:rPr>
        <w:t> </w:t>
      </w:r>
      <w:r w:rsidRPr="00DA45E9">
        <w:rPr>
          <w:rStyle w:val="apple-style-span"/>
          <w:sz w:val="12"/>
          <w:szCs w:val="20"/>
        </w:rPr>
        <w:t>that: "A reasonable doubt is an actual and substantial doubt . . . as distinguished from a doubt arising from mere</w:t>
      </w:r>
      <w:r w:rsidRPr="00DA45E9">
        <w:rPr>
          <w:rStyle w:val="apple-converted-space"/>
          <w:sz w:val="12"/>
          <w:szCs w:val="20"/>
        </w:rPr>
        <w:t> </w:t>
      </w:r>
      <w:r w:rsidRPr="00DA45E9">
        <w:rPr>
          <w:rStyle w:val="apple-style-span"/>
          <w:sz w:val="12"/>
          <w:szCs w:val="20"/>
        </w:rPr>
        <w:t> [*64] </w:t>
      </w:r>
      <w:r w:rsidRPr="00DA45E9">
        <w:rPr>
          <w:rStyle w:val="apple-converted-space"/>
          <w:sz w:val="12"/>
          <w:szCs w:val="20"/>
        </w:rPr>
        <w:t> </w:t>
      </w:r>
      <w:r w:rsidRPr="00DA45E9">
        <w:rPr>
          <w:rStyle w:val="apple-style-span"/>
          <w:sz w:val="12"/>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DA45E9">
        <w:rPr>
          <w:rStyle w:val="Underline"/>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DA45E9">
        <w:rPr>
          <w:rStyle w:val="apple-style-span"/>
          <w:sz w:val="12"/>
          <w:szCs w:val="20"/>
        </w:rPr>
        <w:t>. Finding such an explicit distinction between a substantial doubt and a fanciful conjecture was not present in the</w:t>
      </w:r>
      <w:r w:rsidRPr="00DA45E9">
        <w:rPr>
          <w:rStyle w:val="apple-converted-space"/>
          <w:sz w:val="12"/>
          <w:szCs w:val="20"/>
        </w:rPr>
        <w:t> </w:t>
      </w:r>
      <w:r w:rsidRPr="00DA45E9">
        <w:rPr>
          <w:rStyle w:val="italic"/>
          <w:i/>
          <w:iCs/>
          <w:sz w:val="12"/>
        </w:rPr>
        <w:t>Cage</w:t>
      </w:r>
      <w:r w:rsidRPr="00DA45E9">
        <w:rPr>
          <w:rStyle w:val="apple-converted-space"/>
          <w:sz w:val="12"/>
          <w:szCs w:val="20"/>
        </w:rPr>
        <w:t> </w:t>
      </w:r>
      <w:r w:rsidRPr="00DA45E9">
        <w:rPr>
          <w:rStyle w:val="apple-style-span"/>
          <w:sz w:val="12"/>
          <w:szCs w:val="20"/>
        </w:rPr>
        <w:t>instruction, it held that the context makes clear that "substantial" was used in the sense of existence rather than in magnitude of the doubt and, therefore, it was not unconstitutional as</w:t>
      </w:r>
      <w:r w:rsidRPr="00DA45E9">
        <w:rPr>
          <w:rStyle w:val="apple-converted-space"/>
          <w:sz w:val="12"/>
          <w:szCs w:val="20"/>
        </w:rPr>
        <w:t> </w:t>
      </w:r>
      <w:r w:rsidRPr="00DA45E9">
        <w:rPr>
          <w:rStyle w:val="hit"/>
          <w:bCs/>
          <w:sz w:val="12"/>
          <w:szCs w:val="20"/>
        </w:rPr>
        <w:t>applied.</w:t>
      </w:r>
      <w:r w:rsidRPr="00DA45E9">
        <w:rPr>
          <w:rStyle w:val="apple-converted-space"/>
          <w:bCs/>
          <w:sz w:val="12"/>
          <w:szCs w:val="20"/>
        </w:rPr>
        <w:t> </w:t>
      </w:r>
      <w:r w:rsidRPr="00DA45E9">
        <w:rPr>
          <w:rStyle w:val="italic"/>
          <w:bCs/>
          <w:i/>
          <w:iCs/>
          <w:sz w:val="12"/>
        </w:rPr>
        <w:t>Id.</w:t>
      </w:r>
      <w:r w:rsidRPr="00DA45E9">
        <w:rPr>
          <w:rStyle w:val="apple-converted-space"/>
          <w:bCs/>
          <w:i/>
          <w:iCs/>
          <w:sz w:val="12"/>
          <w:szCs w:val="20"/>
        </w:rPr>
        <w:t> </w:t>
      </w:r>
      <w:r w:rsidRPr="00DA45E9">
        <w:rPr>
          <w:rStyle w:val="italic"/>
          <w:bCs/>
          <w:i/>
          <w:iCs/>
          <w:sz w:val="12"/>
        </w:rPr>
        <w:t>at 1250</w:t>
      </w:r>
      <w:r w:rsidRPr="00DA45E9">
        <w:rPr>
          <w:rStyle w:val="apple-style-span"/>
          <w:sz w:val="12"/>
          <w:szCs w:val="20"/>
        </w:rPr>
        <w:t>.</w:t>
      </w:r>
    </w:p>
    <w:p w:rsidR="00610FFA" w:rsidRPr="00FD3121" w:rsidRDefault="00610FFA" w:rsidP="00610FFA">
      <w:pPr>
        <w:rPr>
          <w:rStyle w:val="apple-style-span"/>
          <w:szCs w:val="20"/>
        </w:rPr>
      </w:pPr>
    </w:p>
    <w:p w:rsidR="00610FFA" w:rsidRPr="00DA45E9" w:rsidRDefault="00610FFA" w:rsidP="00610FFA">
      <w:pPr>
        <w:rPr>
          <w:b/>
        </w:rPr>
      </w:pPr>
      <w:r w:rsidRPr="00DA45E9">
        <w:rPr>
          <w:b/>
        </w:rPr>
        <w:t>Even if a substantial increase isn’t precise</w:t>
      </w:r>
      <w:r>
        <w:rPr>
          <w:b/>
        </w:rPr>
        <w:t>---</w:t>
      </w:r>
      <w:r w:rsidRPr="00DA45E9">
        <w:rPr>
          <w:b/>
        </w:rPr>
        <w:t>you should still exclude their Aff for being tiny.  E</w:t>
      </w:r>
      <w:r>
        <w:rPr>
          <w:b/>
        </w:rPr>
        <w:t>ven judges can make a gut check</w:t>
      </w:r>
    </w:p>
    <w:p w:rsidR="00610FFA" w:rsidRPr="00DA45E9" w:rsidRDefault="00610FFA" w:rsidP="00610FFA">
      <w:pPr>
        <w:rPr>
          <w:sz w:val="12"/>
        </w:rPr>
      </w:pPr>
      <w:r w:rsidRPr="00DA45E9">
        <w:rPr>
          <w:b/>
        </w:rPr>
        <w:t xml:space="preserve">Hartmann 7 </w:t>
      </w:r>
      <w:r w:rsidRPr="00DA45E9">
        <w:rPr>
          <w:sz w:val="12"/>
        </w:rPr>
        <w:t xml:space="preserve">– Judge, Hong Kong (IN THE HIGH COURT OF THE HONG KONG SPECIAL ADMINISTRATIVE REGION COURT OF FIRST INSTANCE, 8/20, http://legalref.judiciary.gov.hk/lrs/common/ju/ju_frame.jsp?DIS=58463&amp;currpage=T </w:t>
      </w:r>
    </w:p>
    <w:p w:rsidR="00610FFA" w:rsidRPr="00DA45E9" w:rsidRDefault="00610FFA" w:rsidP="00610FFA">
      <w:pPr>
        <w:rPr>
          <w:sz w:val="12"/>
        </w:rPr>
      </w:pPr>
    </w:p>
    <w:p w:rsidR="00610FFA" w:rsidRPr="00DA45E9" w:rsidRDefault="00610FFA" w:rsidP="00610FFA">
      <w:pPr>
        <w:rPr>
          <w:sz w:val="12"/>
        </w:rPr>
      </w:pPr>
      <w:r w:rsidRPr="00DA45E9">
        <w:rPr>
          <w:u w:val="single"/>
        </w:rPr>
        <w:t> The word ‘substantial’ is not a technical term nor is it a word that lends itself to a precise measurement</w:t>
      </w:r>
      <w:r w:rsidRPr="00DA45E9">
        <w:rPr>
          <w:sz w:val="12"/>
        </w:rPr>
        <w:t>.  In an earlier judgment on this issue, that of S. v. S. [2006] 3 HKLRD 251, I said that it is not a word —</w:t>
      </w:r>
    </w:p>
    <w:p w:rsidR="00610FFA" w:rsidRPr="00DA45E9" w:rsidRDefault="00610FFA" w:rsidP="00610FFA">
      <w:pPr>
        <w:rPr>
          <w:sz w:val="12"/>
        </w:rPr>
      </w:pPr>
      <w:r w:rsidRPr="00DA45E9">
        <w:rPr>
          <w:sz w:val="12"/>
        </w:rPr>
        <w:t>“… that lends itself to precise definition or from which precise deductions can be drawn.  </w:t>
      </w:r>
      <w:r w:rsidRPr="00DA45E9">
        <w:rPr>
          <w:u w:val="single"/>
        </w:rPr>
        <w:t>To say</w:t>
      </w:r>
      <w:r w:rsidRPr="00DA45E9">
        <w:rPr>
          <w:sz w:val="12"/>
        </w:rPr>
        <w:t xml:space="preserve">, for example, </w:t>
      </w:r>
      <w:r w:rsidRPr="00DA45E9">
        <w:rPr>
          <w:u w:val="single"/>
        </w:rPr>
        <w:t>that ‘there has been a substantial increase in expenditure’ does not of itself allow for a calculation</w:t>
      </w:r>
      <w:r w:rsidRPr="00DA45E9">
        <w:rPr>
          <w:sz w:val="12"/>
        </w:rPr>
        <w:t xml:space="preserve"> in numerative terms </w:t>
      </w:r>
      <w:r w:rsidRPr="00DA45E9">
        <w:rPr>
          <w:u w:val="single"/>
        </w:rPr>
        <w:t>of the exact increase.  It is a statement to the effect that it is certainly more than a little but less than great.  It defines, however, a significant increase, one that is weighty or sizeable</w:t>
      </w:r>
      <w:r w:rsidRPr="00DA45E9">
        <w:rPr>
          <w:sz w:val="12"/>
        </w:rPr>
        <w:t>.”</w:t>
      </w:r>
    </w:p>
    <w:p w:rsidR="00610FFA" w:rsidRPr="00610FFA" w:rsidRDefault="00610FFA" w:rsidP="00610FFA"/>
    <w:p w:rsidR="00D91DB4" w:rsidRPr="00D91DB4" w:rsidRDefault="00D91DB4" w:rsidP="00D91DB4"/>
    <w:p w:rsidR="00D76476" w:rsidRPr="00D76476" w:rsidRDefault="00D76476" w:rsidP="002F0A92"/>
    <w:p w:rsidR="009A1D98" w:rsidRPr="00CD0CEE" w:rsidRDefault="009A1D98" w:rsidP="009A1D98">
      <w:pPr>
        <w:rPr>
          <w:sz w:val="12"/>
        </w:rPr>
      </w:pPr>
    </w:p>
    <w:p w:rsidR="009A1D98" w:rsidRDefault="009A1D98" w:rsidP="009A1D98"/>
    <w:p w:rsidR="00D76476" w:rsidRDefault="00D76476" w:rsidP="009A1D98"/>
    <w:p w:rsidR="00D76476" w:rsidRDefault="00610FFA" w:rsidP="00D76476">
      <w:pPr>
        <w:pStyle w:val="Heading1"/>
      </w:pPr>
      <w:r>
        <w:t>Substantial Defintions</w:t>
      </w:r>
    </w:p>
    <w:p w:rsidR="00D76476" w:rsidRDefault="00D76476" w:rsidP="00D76476"/>
    <w:p w:rsidR="00D76476" w:rsidRDefault="00D76476" w:rsidP="00D76476"/>
    <w:p w:rsidR="00D76476" w:rsidRDefault="00D76476" w:rsidP="00D76476"/>
    <w:p w:rsidR="00610FFA" w:rsidRPr="00DA45E9" w:rsidRDefault="00610FFA" w:rsidP="00610FFA">
      <w:pPr>
        <w:pStyle w:val="Heading2"/>
      </w:pPr>
      <w:r w:rsidRPr="00DA45E9">
        <w:t>Substantially – 2%</w:t>
      </w:r>
    </w:p>
    <w:p w:rsidR="00610FFA" w:rsidRPr="00DA45E9" w:rsidRDefault="00610FFA" w:rsidP="00610FFA">
      <w:pPr>
        <w:rPr>
          <w:sz w:val="12"/>
        </w:rPr>
      </w:pPr>
    </w:p>
    <w:p w:rsidR="00610FFA" w:rsidRPr="00DA45E9" w:rsidRDefault="00610FFA" w:rsidP="00610FFA">
      <w:r w:rsidRPr="00DA45E9">
        <w:rPr>
          <w:b/>
        </w:rPr>
        <w:t xml:space="preserve">“Substantial” must be </w:t>
      </w:r>
      <w:r w:rsidRPr="00DA45E9">
        <w:rPr>
          <w:b/>
          <w:u w:val="single"/>
        </w:rPr>
        <w:t>at least</w:t>
      </w:r>
      <w:r w:rsidRPr="00DA45E9">
        <w:rPr>
          <w:b/>
        </w:rPr>
        <w:t xml:space="preserve"> 2%</w:t>
      </w:r>
    </w:p>
    <w:p w:rsidR="00610FFA" w:rsidRPr="00DA45E9" w:rsidRDefault="00610FFA" w:rsidP="00610FFA">
      <w:r w:rsidRPr="00DA45E9">
        <w:t>Words &amp; Phrases 60</w:t>
      </w:r>
    </w:p>
    <w:p w:rsidR="00610FFA" w:rsidRPr="00DA45E9" w:rsidRDefault="00610FFA" w:rsidP="00610FFA">
      <w:pPr>
        <w:rPr>
          <w:rStyle w:val="Style1Char"/>
        </w:rPr>
      </w:pPr>
    </w:p>
    <w:p w:rsidR="00610FFA" w:rsidRPr="00DA45E9" w:rsidRDefault="00610FFA" w:rsidP="00610FFA">
      <w:pPr>
        <w:rPr>
          <w:sz w:val="12"/>
        </w:rPr>
      </w:pPr>
      <w:r w:rsidRPr="00DA45E9">
        <w:rPr>
          <w:rStyle w:val="Style1Char"/>
        </w:rPr>
        <w:t>'Substantial" means "of real</w:t>
      </w:r>
      <w:r w:rsidRPr="00DA45E9">
        <w:rPr>
          <w:sz w:val="12"/>
        </w:rPr>
        <w:t xml:space="preserve"> worth and </w:t>
      </w:r>
      <w:r w:rsidRPr="00DA45E9">
        <w:rPr>
          <w:rStyle w:val="Style1Char"/>
        </w:rPr>
        <w:t>importance</w:t>
      </w:r>
      <w:r w:rsidRPr="00DA45E9">
        <w:rPr>
          <w:sz w:val="12"/>
        </w:rPr>
        <w:t xml:space="preserve">; of considerable value; valuable." </w:t>
      </w:r>
      <w:r w:rsidRPr="00DA45E9">
        <w:rPr>
          <w:rStyle w:val="Style1Char"/>
        </w:rPr>
        <w:t xml:space="preserve">Bequest to charitable institution, making </w:t>
      </w:r>
      <w:r w:rsidRPr="00DA45E9">
        <w:rPr>
          <w:rStyle w:val="Emphasis"/>
        </w:rPr>
        <w:t>1/48</w:t>
      </w:r>
      <w:r w:rsidRPr="00DA45E9">
        <w:rPr>
          <w:rStyle w:val="Style1Char"/>
        </w:rPr>
        <w:t xml:space="preserve"> of expenditures</w:t>
      </w:r>
      <w:r w:rsidRPr="00DA45E9">
        <w:rPr>
          <w:sz w:val="12"/>
        </w:rPr>
        <w:t xml:space="preserve"> in state, held exempt from taxation; </w:t>
      </w:r>
      <w:r w:rsidRPr="00DA45E9">
        <w:rPr>
          <w:rStyle w:val="Style1Char"/>
        </w:rPr>
        <w:t>such expenditures constituting "substantial"</w:t>
      </w:r>
      <w:r w:rsidRPr="00DA45E9">
        <w:rPr>
          <w:sz w:val="12"/>
        </w:rPr>
        <w:t xml:space="preserve"> part of its </w:t>
      </w:r>
      <w:r w:rsidRPr="00DA45E9">
        <w:rPr>
          <w:rStyle w:val="Style1Char"/>
        </w:rPr>
        <w:t>activities</w:t>
      </w:r>
      <w:r w:rsidRPr="00DA45E9">
        <w:rPr>
          <w:sz w:val="12"/>
        </w:rPr>
        <w:t>. Tax Commission of Ohio v. American Humane Education Soc., 181 N.E. 557, 42 Ohio App. 4.</w:t>
      </w:r>
    </w:p>
    <w:p w:rsidR="00610FFA" w:rsidRPr="00DA45E9" w:rsidRDefault="00610FFA" w:rsidP="00610FFA">
      <w:pPr>
        <w:pStyle w:val="Heading2"/>
      </w:pPr>
      <w:r w:rsidRPr="00DA45E9">
        <w:t>Substantially – 10%</w:t>
      </w:r>
    </w:p>
    <w:p w:rsidR="00610FFA" w:rsidRPr="00DA45E9" w:rsidRDefault="00610FFA" w:rsidP="00610FFA">
      <w:pPr>
        <w:rPr>
          <w:sz w:val="12"/>
        </w:rPr>
      </w:pPr>
    </w:p>
    <w:p w:rsidR="00610FFA" w:rsidRPr="00DA45E9" w:rsidRDefault="00610FFA" w:rsidP="00610FFA">
      <w:r w:rsidRPr="00DA45E9">
        <w:rPr>
          <w:b/>
        </w:rPr>
        <w:t>Less than 10% is insubstantial</w:t>
      </w:r>
    </w:p>
    <w:p w:rsidR="00610FFA" w:rsidRPr="00DA45E9" w:rsidRDefault="00610FFA" w:rsidP="00610FFA">
      <w:pPr>
        <w:rPr>
          <w:sz w:val="12"/>
        </w:rPr>
      </w:pPr>
      <w:r w:rsidRPr="00DA45E9">
        <w:rPr>
          <w:rStyle w:val="StyleStyleBold12pt"/>
        </w:rPr>
        <w:t>Mickels 8</w:t>
      </w:r>
      <w:r w:rsidRPr="00DA45E9">
        <w:rPr>
          <w:sz w:val="12"/>
        </w:rPr>
        <w:t xml:space="preserve"> (Alissa, JD Candidate – Hastings College of Law, “Summary of Existing US Law Affecting Fourth Sector Organizations”, 7-17, http://www.fourthsector.net/attachments/7/original/Summary_of_US_Law_Affecting_ FS.pdf?1229493187)</w:t>
      </w:r>
    </w:p>
    <w:p w:rsidR="00610FFA" w:rsidRPr="00DA45E9" w:rsidRDefault="00610FFA" w:rsidP="00610FFA">
      <w:pPr>
        <w:rPr>
          <w:sz w:val="12"/>
        </w:rPr>
      </w:pPr>
    </w:p>
    <w:p w:rsidR="00610FFA" w:rsidRPr="00DA45E9" w:rsidRDefault="00610FFA" w:rsidP="00610FFA">
      <w:pPr>
        <w:rPr>
          <w:sz w:val="12"/>
        </w:rPr>
      </w:pPr>
      <w:r w:rsidRPr="00DA45E9">
        <w:rPr>
          <w:rStyle w:val="Emphasis"/>
        </w:rPr>
        <w:t>Substantial v. insubstantial:</w:t>
      </w:r>
      <w:r w:rsidRPr="00DA45E9">
        <w:rPr>
          <w:sz w:val="12"/>
        </w:rPr>
        <w:t xml:space="preserve"> Modern courts consider competition with commercial firms as “strong evidence of a substantial nonexempt purpose.” Living Faith, Inc. v. Comm’r, 60 T.C.M. 710, 713 (1990). Although the tax  court has held that </w:t>
      </w:r>
      <w:r w:rsidRPr="00DA45E9">
        <w:rPr>
          <w:rStyle w:val="Underline"/>
        </w:rPr>
        <w:t xml:space="preserve">the definition of insubstantial is </w:t>
      </w:r>
      <w:r w:rsidRPr="00DA45E9">
        <w:rPr>
          <w:rStyle w:val="Emphasis"/>
        </w:rPr>
        <w:t>fact specific</w:t>
      </w:r>
      <w:r w:rsidRPr="00DA45E9">
        <w:rPr>
          <w:rStyle w:val="Underline"/>
        </w:rPr>
        <w:t xml:space="preserve">, it has found  that </w:t>
      </w:r>
      <w:r w:rsidRPr="00DA45E9">
        <w:rPr>
          <w:rStyle w:val="Emphasis"/>
        </w:rPr>
        <w:t>less than ten percent</w:t>
      </w:r>
      <w:r w:rsidRPr="00DA45E9">
        <w:rPr>
          <w:rStyle w:val="Underline"/>
        </w:rPr>
        <w:t xml:space="preserve"> of</w:t>
      </w:r>
      <w:r w:rsidRPr="00DA45E9">
        <w:rPr>
          <w:sz w:val="12"/>
        </w:rPr>
        <w:t xml:space="preserve"> a charity’s total </w:t>
      </w:r>
      <w:r w:rsidRPr="00DA45E9">
        <w:rPr>
          <w:rStyle w:val="Underline"/>
        </w:rPr>
        <w:t xml:space="preserve">efforts is </w:t>
      </w:r>
      <w:r w:rsidRPr="00DA45E9">
        <w:rPr>
          <w:rStyle w:val="Emphasis"/>
        </w:rPr>
        <w:t>“insubstantial”</w:t>
      </w:r>
      <w:r w:rsidRPr="00DA45E9">
        <w:rPr>
          <w:sz w:val="12"/>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610FFA" w:rsidRPr="00DA45E9" w:rsidRDefault="00610FFA" w:rsidP="00610FFA">
      <w:pPr>
        <w:pStyle w:val="Heading2"/>
      </w:pPr>
      <w:r w:rsidRPr="00DA45E9">
        <w:t>Substantially – 33%</w:t>
      </w:r>
    </w:p>
    <w:p w:rsidR="00610FFA" w:rsidRPr="00DA45E9" w:rsidRDefault="00610FFA" w:rsidP="00610FFA">
      <w:pPr>
        <w:rPr>
          <w:sz w:val="12"/>
        </w:rPr>
      </w:pPr>
    </w:p>
    <w:p w:rsidR="00610FFA" w:rsidRPr="00DA45E9" w:rsidRDefault="00610FFA" w:rsidP="00610FFA">
      <w:r w:rsidRPr="00DA45E9">
        <w:rPr>
          <w:b/>
        </w:rPr>
        <w:t>“Substantially” means 33 percent</w:t>
      </w:r>
    </w:p>
    <w:p w:rsidR="00610FFA" w:rsidRPr="00DA45E9" w:rsidRDefault="00610FFA" w:rsidP="00610FFA">
      <w:pPr>
        <w:rPr>
          <w:sz w:val="12"/>
        </w:rPr>
      </w:pPr>
      <w:r w:rsidRPr="00DA45E9">
        <w:rPr>
          <w:rStyle w:val="Heading2Char"/>
          <w:rFonts w:eastAsia="Calibri"/>
        </w:rPr>
        <w:t>Maples 7</w:t>
      </w:r>
      <w:r w:rsidRPr="00DA45E9">
        <w:rPr>
          <w:sz w:val="12"/>
        </w:rPr>
        <w:t xml:space="preserve"> (Larry, “Pitfalls in Preserving Net Operating Losses”, The CPA Journal, 3-1, Lexis)</w:t>
      </w:r>
    </w:p>
    <w:p w:rsidR="00610FFA" w:rsidRPr="00DA45E9" w:rsidRDefault="00610FFA" w:rsidP="00610FFA">
      <w:pPr>
        <w:rPr>
          <w:sz w:val="12"/>
        </w:rPr>
      </w:pPr>
    </w:p>
    <w:p w:rsidR="00610FFA" w:rsidRPr="00DA45E9" w:rsidRDefault="00610FFA" w:rsidP="00610FFA">
      <w:pPr>
        <w:rPr>
          <w:sz w:val="12"/>
        </w:rPr>
      </w:pPr>
      <w:r w:rsidRPr="00DA45E9">
        <w:rPr>
          <w:sz w:val="12"/>
        </w:rPr>
        <w:t xml:space="preserve">If a new loss corporation has substantial nonbusiness assets, the value of the old loss corporation must be reduced by the amount of the nonbusiness assets less liabilities attributable to those assets. </w:t>
      </w:r>
      <w:r w:rsidRPr="00DA45E9">
        <w:rPr>
          <w:rStyle w:val="Style1Char"/>
        </w:rPr>
        <w:t>"Substantial" is defined as one-third of total assets.</w:t>
      </w:r>
      <w:r w:rsidRPr="00DA45E9">
        <w:rPr>
          <w:sz w:val="12"/>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610FFA" w:rsidRPr="00DA45E9" w:rsidRDefault="00610FFA" w:rsidP="00610FFA">
      <w:pPr>
        <w:pStyle w:val="Heading2"/>
      </w:pPr>
      <w:r w:rsidRPr="00DA45E9">
        <w:t>Substantially – 40%</w:t>
      </w:r>
    </w:p>
    <w:p w:rsidR="00610FFA" w:rsidRPr="00DA45E9" w:rsidRDefault="00610FFA" w:rsidP="00610FFA">
      <w:pPr>
        <w:rPr>
          <w:sz w:val="12"/>
        </w:rPr>
      </w:pPr>
    </w:p>
    <w:p w:rsidR="00610FFA" w:rsidRPr="00DA45E9" w:rsidRDefault="00610FFA" w:rsidP="00610FFA">
      <w:r w:rsidRPr="00DA45E9">
        <w:rPr>
          <w:b/>
        </w:rPr>
        <w:t>“Substantially” means 40%</w:t>
      </w:r>
      <w:r>
        <w:rPr>
          <w:b/>
        </w:rPr>
        <w:t>---</w:t>
      </w:r>
      <w:r w:rsidRPr="00DA45E9">
        <w:rPr>
          <w:b/>
        </w:rPr>
        <w:t>strict quantification avoids vagueness</w:t>
      </w:r>
    </w:p>
    <w:p w:rsidR="00610FFA" w:rsidRPr="00DA45E9" w:rsidRDefault="00610FFA" w:rsidP="00610FFA">
      <w:pPr>
        <w:rPr>
          <w:sz w:val="12"/>
        </w:rPr>
      </w:pPr>
      <w:r w:rsidRPr="00DA45E9">
        <w:rPr>
          <w:rStyle w:val="Heading2Char"/>
          <w:rFonts w:eastAsia="Calibri"/>
        </w:rPr>
        <w:t>Schwartz 4</w:t>
      </w:r>
      <w:r w:rsidRPr="00DA45E9">
        <w:rPr>
          <w:sz w:val="12"/>
        </w:rPr>
        <w:t xml:space="preserve"> (Arthur, Lawyer – Schwartz + Goldberg, 2002 </w:t>
      </w:r>
      <w:smartTag w:uri="urn:schemas-microsoft-com:office:smarttags" w:element="place">
        <w:smartTag w:uri="urn:schemas-microsoft-com:office:smarttags" w:element="country-region">
          <w:r w:rsidRPr="00DA45E9">
            <w:rPr>
              <w:sz w:val="12"/>
            </w:rPr>
            <w:t>U.S.</w:t>
          </w:r>
        </w:smartTag>
      </w:smartTag>
      <w:r w:rsidRPr="00DA45E9">
        <w:rPr>
          <w:sz w:val="12"/>
        </w:rPr>
        <w:t xml:space="preserve"> Briefs 1609, Lexis)</w:t>
      </w:r>
    </w:p>
    <w:p w:rsidR="00610FFA" w:rsidRPr="00DA45E9" w:rsidRDefault="00610FFA" w:rsidP="00610FFA">
      <w:pPr>
        <w:rPr>
          <w:rStyle w:val="Style11pt"/>
          <w:sz w:val="12"/>
        </w:rPr>
      </w:pPr>
    </w:p>
    <w:p w:rsidR="00610FFA" w:rsidRPr="00DA45E9" w:rsidRDefault="00610FFA" w:rsidP="00610FFA">
      <w:pPr>
        <w:rPr>
          <w:sz w:val="12"/>
        </w:rPr>
      </w:pPr>
      <w:r w:rsidRPr="00DA45E9">
        <w:rPr>
          <w:rStyle w:val="Style11pt"/>
          <w:sz w:val="12"/>
        </w:rPr>
        <w:t xml:space="preserve">In the opinion below, </w:t>
      </w:r>
      <w:r w:rsidRPr="00DA45E9">
        <w:rPr>
          <w:rStyle w:val="Style11ptUnderline"/>
        </w:rPr>
        <w:t xml:space="preserve">the Tenth Circuit suggested that a percentage figure would be </w:t>
      </w:r>
      <w:r w:rsidRPr="00DA45E9">
        <w:rPr>
          <w:rStyle w:val="Style11ptBoldUnderline"/>
          <w:b w:val="0"/>
        </w:rPr>
        <w:t>a</w:t>
      </w:r>
      <w:r w:rsidRPr="00DA45E9">
        <w:rPr>
          <w:rStyle w:val="Style11ptBoldUnderline"/>
        </w:rPr>
        <w:t xml:space="preserve"> </w:t>
      </w:r>
      <w:r w:rsidRPr="00DA45E9">
        <w:rPr>
          <w:rStyle w:val="Emphasis"/>
        </w:rPr>
        <w:t>way to avoid vagueness issues</w:t>
      </w:r>
      <w:r w:rsidRPr="00DA45E9">
        <w:rPr>
          <w:rStyle w:val="Style11pt"/>
          <w:sz w:val="12"/>
        </w:rPr>
        <w:t xml:space="preserve">. (Pet. App., at 13-14) Indeed, one of the Amici supporting the City in this case, </w:t>
      </w:r>
      <w:r w:rsidRPr="00DA45E9">
        <w:rPr>
          <w:rStyle w:val="Style11ptUnderline"/>
        </w:rPr>
        <w:t>the American Planning Association, produced a publication that actually makes a recommendation of a percentage figure</w:t>
      </w:r>
      <w:r w:rsidRPr="00DA45E9">
        <w:rPr>
          <w:rStyle w:val="Style11pt"/>
          <w:sz w:val="12"/>
        </w:rPr>
        <w:t xml:space="preserve"> that should be adopted by municipalities in establishing zoning </w:t>
      </w:r>
      <w:r w:rsidRPr="00DA45E9">
        <w:rPr>
          <w:sz w:val="12"/>
        </w:rPr>
        <w:t> </w:t>
      </w:r>
      <w:bookmarkStart w:id="11" w:name="9646-37"/>
      <w:r w:rsidRPr="00DA45E9">
        <w:rPr>
          <w:sz w:val="12"/>
        </w:rPr>
        <w:t>[*37]</w:t>
      </w:r>
      <w:bookmarkEnd w:id="11"/>
      <w:r w:rsidRPr="00DA45E9">
        <w:rPr>
          <w:sz w:val="12"/>
        </w:rPr>
        <w:t xml:space="preserve">  </w:t>
      </w:r>
      <w:r w:rsidRPr="00DA45E9">
        <w:rPr>
          <w:rStyle w:val="Style11pt"/>
          <w:sz w:val="12"/>
        </w:rPr>
        <w:t xml:space="preserve">regulations for adult businesses. </w:t>
      </w:r>
      <w:r w:rsidRPr="00DA45E9">
        <w:rPr>
          <w:rStyle w:val="Style11ptUnderline"/>
        </w:rPr>
        <w:t>n8 The APA's well researched report recommended that the terms "</w:t>
      </w:r>
      <w:r w:rsidRPr="00DA45E9">
        <w:rPr>
          <w:rStyle w:val="Style11ptBoldUnderline"/>
          <w:b w:val="0"/>
        </w:rPr>
        <w:t xml:space="preserve">substantial" and "significant" be </w:t>
      </w:r>
      <w:r w:rsidRPr="00DA45E9">
        <w:rPr>
          <w:rStyle w:val="Emphasis"/>
        </w:rPr>
        <w:t>quantified</w:t>
      </w:r>
      <w:r w:rsidRPr="00DA45E9">
        <w:rPr>
          <w:rStyle w:val="Style11ptBoldUnderline"/>
          <w:b w:val="0"/>
        </w:rPr>
        <w:t xml:space="preserve"> at </w:t>
      </w:r>
      <w:r w:rsidRPr="00DA45E9">
        <w:rPr>
          <w:rStyle w:val="Emphasis"/>
        </w:rPr>
        <w:t>40 percent</w:t>
      </w:r>
      <w:r w:rsidRPr="00DA45E9">
        <w:rPr>
          <w:rStyle w:val="Style11pt"/>
          <w:sz w:val="12"/>
        </w:rPr>
        <w:t xml:space="preserve"> for floor space or inventory of a business in the definition of adult business. n9 (Resp. Br. App., at 15-16)</w:t>
      </w:r>
    </w:p>
    <w:p w:rsidR="00610FFA" w:rsidRPr="00DA45E9" w:rsidRDefault="00610FFA" w:rsidP="00610FFA">
      <w:pPr>
        <w:pStyle w:val="Heading2"/>
      </w:pPr>
      <w:r w:rsidRPr="00DA45E9">
        <w:t>Substantially – 50%</w:t>
      </w:r>
    </w:p>
    <w:p w:rsidR="00610FFA" w:rsidRPr="00DA45E9" w:rsidRDefault="00610FFA" w:rsidP="00610FFA">
      <w:pPr>
        <w:rPr>
          <w:sz w:val="12"/>
        </w:rPr>
      </w:pPr>
    </w:p>
    <w:p w:rsidR="00610FFA" w:rsidRPr="00DA45E9" w:rsidRDefault="00610FFA" w:rsidP="00610FFA">
      <w:r w:rsidRPr="00DA45E9">
        <w:rPr>
          <w:b/>
          <w:u w:val="single"/>
        </w:rPr>
        <w:t>Less than</w:t>
      </w:r>
      <w:r w:rsidRPr="00DA45E9">
        <w:rPr>
          <w:b/>
        </w:rPr>
        <w:t xml:space="preserve"> 50% is insubstantial</w:t>
      </w:r>
    </w:p>
    <w:p w:rsidR="00610FFA" w:rsidRPr="00DA45E9" w:rsidRDefault="00610FFA" w:rsidP="00610FFA">
      <w:pPr>
        <w:rPr>
          <w:sz w:val="12"/>
        </w:rPr>
      </w:pPr>
      <w:r w:rsidRPr="00DA45E9">
        <w:rPr>
          <w:rStyle w:val="StyleStyleBold12pt"/>
        </w:rPr>
        <w:t>Brown 94</w:t>
      </w:r>
      <w:r w:rsidRPr="00DA45E9">
        <w:rPr>
          <w:sz w:val="12"/>
        </w:rPr>
        <w:t xml:space="preserve"> (Mark R., Professor of Law – Stetson University College of Law, “The Demise of Constitutional Prospectivity: New Life for Owen?”, Iowa Law Review, January, 79 Iowa L. Rev. 273, Lexis)</w:t>
      </w:r>
    </w:p>
    <w:p w:rsidR="00610FFA" w:rsidRPr="00DA45E9" w:rsidRDefault="00610FFA" w:rsidP="00610FFA">
      <w:pPr>
        <w:rPr>
          <w:sz w:val="12"/>
        </w:rPr>
      </w:pPr>
    </w:p>
    <w:p w:rsidR="00610FFA" w:rsidRPr="00DA45E9" w:rsidRDefault="00610FFA" w:rsidP="00610FFA">
      <w:pPr>
        <w:rPr>
          <w:sz w:val="12"/>
        </w:rPr>
      </w:pPr>
      <w:r w:rsidRPr="00DA45E9">
        <w:rPr>
          <w:sz w:val="12"/>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DA45E9">
        <w:rPr>
          <w:rStyle w:val="Underline"/>
        </w:rPr>
        <w:t>. (When viewed in this fashion, one might perceive a risk</w:t>
      </w:r>
      <w:r w:rsidRPr="00DA45E9">
        <w:rPr>
          <w:sz w:val="12"/>
        </w:rPr>
        <w:t xml:space="preserve"> of illegality but still not be deterrable because the risk </w:t>
      </w:r>
      <w:r w:rsidRPr="00DA45E9">
        <w:rPr>
          <w:rStyle w:val="Underline"/>
        </w:rPr>
        <w:t xml:space="preserve">is </w:t>
      </w:r>
      <w:r w:rsidRPr="00DA45E9">
        <w:rPr>
          <w:rStyle w:val="Emphasis"/>
        </w:rPr>
        <w:t>not substantial, i.e., not greater than fifty percent</w:t>
      </w:r>
      <w:r w:rsidRPr="00DA45E9">
        <w:rPr>
          <w:rStyle w:val="Underline"/>
        </w:rPr>
        <w:t>.).</w:t>
      </w:r>
      <w:r w:rsidRPr="00DA45E9">
        <w:rPr>
          <w:sz w:val="12"/>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610FFA" w:rsidRPr="00DA45E9" w:rsidRDefault="00610FFA" w:rsidP="00610FFA">
      <w:pPr>
        <w:rPr>
          <w:sz w:val="12"/>
        </w:rPr>
      </w:pPr>
    </w:p>
    <w:p w:rsidR="00610FFA" w:rsidRPr="00DA45E9" w:rsidRDefault="00610FFA" w:rsidP="00610FFA">
      <w:r w:rsidRPr="00DA45E9">
        <w:rPr>
          <w:b/>
        </w:rPr>
        <w:t xml:space="preserve">“Substantial increase” must be </w:t>
      </w:r>
      <w:r w:rsidRPr="00DA45E9">
        <w:rPr>
          <w:b/>
          <w:u w:val="single"/>
        </w:rPr>
        <w:t>more</w:t>
      </w:r>
      <w:r w:rsidRPr="00DA45E9">
        <w:rPr>
          <w:b/>
        </w:rPr>
        <w:t xml:space="preserve"> than 50%</w:t>
      </w:r>
      <w:r>
        <w:rPr>
          <w:b/>
        </w:rPr>
        <w:t>---</w:t>
      </w:r>
      <w:r w:rsidRPr="00DA45E9">
        <w:rPr>
          <w:b/>
        </w:rPr>
        <w:t>the Aff is “small”</w:t>
      </w:r>
    </w:p>
    <w:p w:rsidR="00610FFA" w:rsidRPr="00DA45E9" w:rsidRDefault="00610FFA" w:rsidP="00610FFA">
      <w:pPr>
        <w:rPr>
          <w:sz w:val="12"/>
        </w:rPr>
      </w:pPr>
      <w:r w:rsidRPr="00DA45E9">
        <w:rPr>
          <w:rStyle w:val="StyleStyleBold12pt"/>
        </w:rPr>
        <w:t>UNEP 2</w:t>
      </w:r>
      <w:r w:rsidRPr="00DA45E9">
        <w:rPr>
          <w:sz w:val="12"/>
        </w:rPr>
        <w:t xml:space="preserve"> (United Nations Environmental Program, 10-2, www.unep.org/geo/geo3/english/584.htm)</w:t>
      </w:r>
    </w:p>
    <w:p w:rsidR="00610FFA" w:rsidRPr="00DA45E9" w:rsidRDefault="00610FFA" w:rsidP="00610FFA">
      <w:pPr>
        <w:rPr>
          <w:sz w:val="12"/>
        </w:rPr>
      </w:pPr>
    </w:p>
    <w:p w:rsidR="00610FFA" w:rsidRPr="00DA45E9" w:rsidRDefault="00610FFA" w:rsidP="00610FFA">
      <w:pPr>
        <w:rPr>
          <w:sz w:val="12"/>
        </w:rPr>
      </w:pPr>
      <w:r w:rsidRPr="00DA45E9">
        <w:rPr>
          <w:sz w:val="12"/>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DA45E9">
        <w:rPr>
          <w:rStyle w:val="Underline"/>
        </w:rPr>
        <w:t xml:space="preserve">small increase or decrease means between 10 and 50 per cent change; </w:t>
      </w:r>
      <w:r w:rsidRPr="00DA45E9">
        <w:rPr>
          <w:rStyle w:val="Emphasis"/>
        </w:rPr>
        <w:t>substantial increase</w:t>
      </w:r>
      <w:r w:rsidRPr="00DA45E9">
        <w:rPr>
          <w:rStyle w:val="Underline"/>
        </w:rPr>
        <w:t xml:space="preserve"> or decrease </w:t>
      </w:r>
      <w:r w:rsidRPr="00DA45E9">
        <w:rPr>
          <w:rStyle w:val="Emphasis"/>
        </w:rPr>
        <w:t>means 50 to 100 per cent</w:t>
      </w:r>
      <w:r w:rsidRPr="00DA45E9">
        <w:rPr>
          <w:rStyle w:val="Underline"/>
        </w:rPr>
        <w:t xml:space="preserve"> change</w:t>
      </w:r>
      <w:r w:rsidRPr="00DA45E9">
        <w:rPr>
          <w:sz w:val="12"/>
        </w:rPr>
        <w:t xml:space="preserve">; strong increase means more than doubling of pressure. Areas which switch between natural and domesticated land uses are recorded separately. </w:t>
      </w:r>
    </w:p>
    <w:p w:rsidR="00610FFA" w:rsidRPr="00DA45E9" w:rsidRDefault="00610FFA" w:rsidP="00610FFA">
      <w:pPr>
        <w:rPr>
          <w:sz w:val="12"/>
        </w:rPr>
      </w:pPr>
    </w:p>
    <w:p w:rsidR="00610FFA" w:rsidRPr="00DA45E9" w:rsidRDefault="00610FFA" w:rsidP="00610FFA">
      <w:r w:rsidRPr="00DA45E9">
        <w:rPr>
          <w:b/>
        </w:rPr>
        <w:t>Legal experts agree</w:t>
      </w:r>
    </w:p>
    <w:p w:rsidR="00610FFA" w:rsidRPr="00DA45E9" w:rsidRDefault="00610FFA" w:rsidP="00610FFA">
      <w:pPr>
        <w:rPr>
          <w:sz w:val="12"/>
        </w:rPr>
      </w:pPr>
      <w:r w:rsidRPr="00DA45E9">
        <w:rPr>
          <w:rStyle w:val="StyleStyleBold12pt"/>
        </w:rPr>
        <w:t>Davignon v. Clemmey 1</w:t>
      </w:r>
      <w:r w:rsidRPr="00DA45E9">
        <w:rPr>
          <w:sz w:val="12"/>
        </w:rPr>
        <w:t xml:space="preserve"> (Davignon v. Clemmey, 176 F. Supp. 2d 77, Lexis)</w:t>
      </w:r>
    </w:p>
    <w:p w:rsidR="00610FFA" w:rsidRPr="00DA45E9" w:rsidRDefault="00610FFA" w:rsidP="00610FFA">
      <w:pPr>
        <w:rPr>
          <w:rStyle w:val="Style11pt"/>
          <w:sz w:val="12"/>
        </w:rPr>
      </w:pPr>
    </w:p>
    <w:p w:rsidR="00610FFA" w:rsidRPr="00DA45E9" w:rsidRDefault="00610FFA" w:rsidP="00610FFA">
      <w:pPr>
        <w:rPr>
          <w:b/>
        </w:rPr>
      </w:pPr>
      <w:r w:rsidRPr="00DA45E9">
        <w:rPr>
          <w:rStyle w:val="Style11pt"/>
          <w:sz w:val="12"/>
        </w:rPr>
        <w:t xml:space="preserve">The court begins the lodestar calculation by looking at the contemporaneous billing records for each person who worked on the plaintiff's case. </w:t>
      </w:r>
      <w:r w:rsidRPr="00DA45E9">
        <w:rPr>
          <w:rStyle w:val="Style11ptUnderline"/>
        </w:rPr>
        <w:t>The absence of detailed contemporaneous time records</w:t>
      </w:r>
      <w:r w:rsidRPr="00DA45E9">
        <w:rPr>
          <w:rStyle w:val="Style11pt"/>
          <w:sz w:val="12"/>
        </w:rPr>
        <w:t xml:space="preserve">, except in extraordinary circumstances, </w:t>
      </w:r>
      <w:r w:rsidRPr="00DA45E9">
        <w:rPr>
          <w:rStyle w:val="Style11ptUnderline"/>
        </w:rPr>
        <w:t>will call for a substantial reduction in any award</w:t>
      </w:r>
      <w:r w:rsidRPr="00DA45E9">
        <w:rPr>
          <w:rStyle w:val="Style11pt"/>
          <w:sz w:val="12"/>
        </w:rPr>
        <w:t xml:space="preserve"> or, in egregious cases, disallowance. </w:t>
      </w:r>
      <w:r w:rsidRPr="00DA45E9">
        <w:rPr>
          <w:rStyle w:val="Style11ptBoldUnderline"/>
          <w:b w:val="0"/>
        </w:rPr>
        <w:t>What is a "substantial reduction"? Fifty percent is a favorite among judges.</w:t>
      </w:r>
      <w:r w:rsidRPr="00DA45E9">
        <w:rPr>
          <w:b/>
        </w:rPr>
        <w:t xml:space="preserve">   </w:t>
      </w:r>
    </w:p>
    <w:p w:rsidR="00610FFA" w:rsidRPr="00DA45E9" w:rsidRDefault="00610FFA" w:rsidP="00610FFA">
      <w:pPr>
        <w:pStyle w:val="Heading2"/>
      </w:pPr>
      <w:r w:rsidRPr="00DA45E9">
        <w:t>Substantially – 90%</w:t>
      </w:r>
    </w:p>
    <w:p w:rsidR="00610FFA" w:rsidRPr="00DA45E9" w:rsidRDefault="00610FFA" w:rsidP="00610FFA">
      <w:pPr>
        <w:rPr>
          <w:sz w:val="12"/>
        </w:rPr>
      </w:pPr>
    </w:p>
    <w:p w:rsidR="00610FFA" w:rsidRPr="00DA45E9" w:rsidRDefault="00610FFA" w:rsidP="00610FFA">
      <w:r w:rsidRPr="00DA45E9">
        <w:rPr>
          <w:b/>
        </w:rPr>
        <w:t xml:space="preserve">“Substantially” means </w:t>
      </w:r>
      <w:r w:rsidRPr="00DA45E9">
        <w:rPr>
          <w:b/>
          <w:u w:val="single"/>
        </w:rPr>
        <w:t>at least</w:t>
      </w:r>
      <w:r w:rsidRPr="00DA45E9">
        <w:rPr>
          <w:b/>
        </w:rPr>
        <w:t xml:space="preserve"> 90%</w:t>
      </w:r>
    </w:p>
    <w:p w:rsidR="00610FFA" w:rsidRPr="00DA45E9" w:rsidRDefault="00610FFA" w:rsidP="00610FFA">
      <w:pPr>
        <w:rPr>
          <w:sz w:val="12"/>
        </w:rPr>
      </w:pPr>
      <w:r w:rsidRPr="00DA45E9">
        <w:rPr>
          <w:rStyle w:val="StyleStyleBold12pt"/>
        </w:rPr>
        <w:t>Words &amp; Phrases 5</w:t>
      </w:r>
      <w:r w:rsidRPr="00DA45E9">
        <w:rPr>
          <w:sz w:val="12"/>
        </w:rPr>
        <w:t xml:space="preserve"> (40B, p. 329)</w:t>
      </w:r>
    </w:p>
    <w:p w:rsidR="00610FFA" w:rsidRPr="00DA45E9" w:rsidRDefault="00610FFA" w:rsidP="00610FFA">
      <w:pPr>
        <w:rPr>
          <w:sz w:val="12"/>
        </w:rPr>
      </w:pPr>
    </w:p>
    <w:p w:rsidR="00610FFA" w:rsidRPr="00DA45E9" w:rsidRDefault="00610FFA" w:rsidP="00610FFA">
      <w:pPr>
        <w:rPr>
          <w:sz w:val="12"/>
        </w:rPr>
      </w:pPr>
      <w:r w:rsidRPr="00DA45E9">
        <w:rPr>
          <w:sz w:val="12"/>
        </w:rPr>
        <w:t>N.H. 1949. -</w:t>
      </w:r>
      <w:r w:rsidRPr="00DA45E9">
        <w:rPr>
          <w:rStyle w:val="Style1Char"/>
        </w:rPr>
        <w:t>The word "substantially"</w:t>
      </w:r>
      <w:r w:rsidRPr="00DA45E9">
        <w:rPr>
          <w:sz w:val="12"/>
        </w:rPr>
        <w:t xml:space="preserve"> as used in provision of Unemployment Compensation Act that experience rating of an employer may transferred to' an employing unit which acquires the organization, -trade, or business, or "substantially" all of the assets thereof, </w:t>
      </w:r>
      <w:r w:rsidRPr="00DA45E9">
        <w:rPr>
          <w:rStyle w:val="Style1Char"/>
        </w:rPr>
        <w:t xml:space="preserve">is 'an elastic term which does not include a definite, fixed amount of percentage, and the transfer does not have to be 100 per cent but </w:t>
      </w:r>
      <w:r w:rsidRPr="00DA45E9">
        <w:rPr>
          <w:rStyle w:val="Emphasis"/>
        </w:rPr>
        <w:t>cannot be less than 90 per cent</w:t>
      </w:r>
      <w:r w:rsidRPr="00DA45E9">
        <w:rPr>
          <w:rStyle w:val="Style1Char"/>
        </w:rPr>
        <w:t xml:space="preserve"> in the ordinary situation.</w:t>
      </w:r>
      <w:r w:rsidRPr="00DA45E9">
        <w:rPr>
          <w:sz w:val="12"/>
        </w:rPr>
        <w:t xml:space="preserve"> R.L c. 218, § 6, subd. F, as added by Laws 1945, c. 138, § 16.-Auclair Transp. v. Riley, 69 A.2d 861, 96 N.H. l.-Tax347.1.</w:t>
      </w:r>
    </w:p>
    <w:p w:rsidR="00D76476" w:rsidRPr="00610FFA" w:rsidRDefault="00D76476" w:rsidP="00610FFA"/>
    <w:p w:rsidR="00D76476" w:rsidRPr="00D76476" w:rsidRDefault="00D76476" w:rsidP="00D76476"/>
    <w:p w:rsidR="000C035A" w:rsidRPr="00C42C18" w:rsidRDefault="000C035A" w:rsidP="00C42C18"/>
    <w:p w:rsidR="006A6BAF" w:rsidRPr="006A6BAF" w:rsidRDefault="006A6BAF" w:rsidP="006A6BAF"/>
    <w:p w:rsidR="00C03CBA" w:rsidRDefault="00C03CBA">
      <w:pPr>
        <w:rPr>
          <w:rFonts w:asciiTheme="minorHAnsi" w:hAnsiTheme="minorHAnsi"/>
        </w:rPr>
      </w:pPr>
    </w:p>
    <w:sectPr w:rsidR="00C03CBA" w:rsidSect="0086416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74F0" w:rsidRDefault="009A74F0" w:rsidP="00261634">
      <w:r>
        <w:separator/>
      </w:r>
    </w:p>
  </w:endnote>
  <w:endnote w:type="continuationSeparator" w:id="0">
    <w:p w:rsidR="009A74F0" w:rsidRDefault="009A74F0"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74F0" w:rsidRDefault="009A74F0" w:rsidP="00261634">
      <w:r>
        <w:separator/>
      </w:r>
    </w:p>
  </w:footnote>
  <w:footnote w:type="continuationSeparator" w:id="0">
    <w:p w:rsidR="009A74F0" w:rsidRDefault="009A74F0" w:rsidP="002616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7732"/>
      </v:shape>
    </w:pict>
  </w:numPicBullet>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B85603F"/>
    <w:multiLevelType w:val="hybridMultilevel"/>
    <w:tmpl w:val="B712A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6C1724"/>
    <w:multiLevelType w:val="hybridMultilevel"/>
    <w:tmpl w:val="D5FCA76A"/>
    <w:lvl w:ilvl="0" w:tplc="8D9AF9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displayBackgroundShape/>
  <w:attachedTemplate r:id="rId1"/>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8312852"/>
  </w:docVars>
  <w:rsids>
    <w:rsidRoot w:val="003C7B31"/>
    <w:rsid w:val="00000B0C"/>
    <w:rsid w:val="00002D07"/>
    <w:rsid w:val="00005A0B"/>
    <w:rsid w:val="00006718"/>
    <w:rsid w:val="0001173E"/>
    <w:rsid w:val="0001334E"/>
    <w:rsid w:val="00013A2C"/>
    <w:rsid w:val="0001477F"/>
    <w:rsid w:val="00015F8B"/>
    <w:rsid w:val="00016A23"/>
    <w:rsid w:val="00017352"/>
    <w:rsid w:val="00021DC8"/>
    <w:rsid w:val="00022C9E"/>
    <w:rsid w:val="00026620"/>
    <w:rsid w:val="00026F6D"/>
    <w:rsid w:val="00030A70"/>
    <w:rsid w:val="00030B04"/>
    <w:rsid w:val="0003124A"/>
    <w:rsid w:val="00033DB8"/>
    <w:rsid w:val="00034AAD"/>
    <w:rsid w:val="0003526A"/>
    <w:rsid w:val="0003551D"/>
    <w:rsid w:val="00036715"/>
    <w:rsid w:val="00041130"/>
    <w:rsid w:val="00041A45"/>
    <w:rsid w:val="00042A8F"/>
    <w:rsid w:val="00043AD7"/>
    <w:rsid w:val="00045D43"/>
    <w:rsid w:val="0005091A"/>
    <w:rsid w:val="000519DD"/>
    <w:rsid w:val="00052C1F"/>
    <w:rsid w:val="0005333B"/>
    <w:rsid w:val="00053761"/>
    <w:rsid w:val="0005405A"/>
    <w:rsid w:val="0005542A"/>
    <w:rsid w:val="00056CB8"/>
    <w:rsid w:val="00057E14"/>
    <w:rsid w:val="00057EBD"/>
    <w:rsid w:val="000608D6"/>
    <w:rsid w:val="00060CCB"/>
    <w:rsid w:val="0006175E"/>
    <w:rsid w:val="00061B36"/>
    <w:rsid w:val="000624A1"/>
    <w:rsid w:val="00064013"/>
    <w:rsid w:val="00064333"/>
    <w:rsid w:val="0006654A"/>
    <w:rsid w:val="00066869"/>
    <w:rsid w:val="00066FAF"/>
    <w:rsid w:val="000675C5"/>
    <w:rsid w:val="00071344"/>
    <w:rsid w:val="00071CDB"/>
    <w:rsid w:val="000729DD"/>
    <w:rsid w:val="00072E79"/>
    <w:rsid w:val="0007535A"/>
    <w:rsid w:val="000763CB"/>
    <w:rsid w:val="000764A7"/>
    <w:rsid w:val="000779C2"/>
    <w:rsid w:val="00081701"/>
    <w:rsid w:val="00081C37"/>
    <w:rsid w:val="00082BD0"/>
    <w:rsid w:val="00084727"/>
    <w:rsid w:val="0008565B"/>
    <w:rsid w:val="00086806"/>
    <w:rsid w:val="00087000"/>
    <w:rsid w:val="0008758C"/>
    <w:rsid w:val="00087613"/>
    <w:rsid w:val="00087DA3"/>
    <w:rsid w:val="000909DA"/>
    <w:rsid w:val="00090BC9"/>
    <w:rsid w:val="00091484"/>
    <w:rsid w:val="000915D9"/>
    <w:rsid w:val="00092F99"/>
    <w:rsid w:val="00092FAB"/>
    <w:rsid w:val="0009326B"/>
    <w:rsid w:val="0009438B"/>
    <w:rsid w:val="00094E5A"/>
    <w:rsid w:val="00095D41"/>
    <w:rsid w:val="00095F7B"/>
    <w:rsid w:val="00095FE8"/>
    <w:rsid w:val="00096485"/>
    <w:rsid w:val="000A0CE8"/>
    <w:rsid w:val="000A28C7"/>
    <w:rsid w:val="000A2BA6"/>
    <w:rsid w:val="000A39D4"/>
    <w:rsid w:val="000A4EE8"/>
    <w:rsid w:val="000A61BC"/>
    <w:rsid w:val="000A6DF7"/>
    <w:rsid w:val="000A732D"/>
    <w:rsid w:val="000A74D0"/>
    <w:rsid w:val="000A75B2"/>
    <w:rsid w:val="000B2CE2"/>
    <w:rsid w:val="000B3B76"/>
    <w:rsid w:val="000B3D27"/>
    <w:rsid w:val="000B5693"/>
    <w:rsid w:val="000B58D1"/>
    <w:rsid w:val="000B5CA1"/>
    <w:rsid w:val="000B6B22"/>
    <w:rsid w:val="000B7448"/>
    <w:rsid w:val="000C035A"/>
    <w:rsid w:val="000C0416"/>
    <w:rsid w:val="000C0D5E"/>
    <w:rsid w:val="000C1E1B"/>
    <w:rsid w:val="000C239B"/>
    <w:rsid w:val="000C3D9E"/>
    <w:rsid w:val="000C4466"/>
    <w:rsid w:val="000C6014"/>
    <w:rsid w:val="000C7118"/>
    <w:rsid w:val="000D26F2"/>
    <w:rsid w:val="000D321F"/>
    <w:rsid w:val="000D4EDD"/>
    <w:rsid w:val="000D5258"/>
    <w:rsid w:val="000D559A"/>
    <w:rsid w:val="000D5635"/>
    <w:rsid w:val="000D6553"/>
    <w:rsid w:val="000D6695"/>
    <w:rsid w:val="000D78A3"/>
    <w:rsid w:val="000E1542"/>
    <w:rsid w:val="000E1D66"/>
    <w:rsid w:val="000E33E3"/>
    <w:rsid w:val="000E57BE"/>
    <w:rsid w:val="000F1318"/>
    <w:rsid w:val="000F147A"/>
    <w:rsid w:val="000F17C3"/>
    <w:rsid w:val="000F1A5C"/>
    <w:rsid w:val="000F2F3C"/>
    <w:rsid w:val="000F3C53"/>
    <w:rsid w:val="000F5051"/>
    <w:rsid w:val="000F5D5E"/>
    <w:rsid w:val="000F6E34"/>
    <w:rsid w:val="000F6FCC"/>
    <w:rsid w:val="000F7681"/>
    <w:rsid w:val="000F7C44"/>
    <w:rsid w:val="0010165B"/>
    <w:rsid w:val="00101A45"/>
    <w:rsid w:val="0010274F"/>
    <w:rsid w:val="001052FE"/>
    <w:rsid w:val="00106EF0"/>
    <w:rsid w:val="00106FFD"/>
    <w:rsid w:val="0010737C"/>
    <w:rsid w:val="001111A7"/>
    <w:rsid w:val="00111A28"/>
    <w:rsid w:val="00111C86"/>
    <w:rsid w:val="00111D3A"/>
    <w:rsid w:val="00112A8D"/>
    <w:rsid w:val="00113622"/>
    <w:rsid w:val="00114090"/>
    <w:rsid w:val="00114E5B"/>
    <w:rsid w:val="0011534A"/>
    <w:rsid w:val="00116476"/>
    <w:rsid w:val="0011706D"/>
    <w:rsid w:val="00117D96"/>
    <w:rsid w:val="0012294D"/>
    <w:rsid w:val="0012359F"/>
    <w:rsid w:val="00123A6E"/>
    <w:rsid w:val="00123B6D"/>
    <w:rsid w:val="00123FEC"/>
    <w:rsid w:val="00125FDE"/>
    <w:rsid w:val="001267B1"/>
    <w:rsid w:val="00127E07"/>
    <w:rsid w:val="00127F95"/>
    <w:rsid w:val="0013027B"/>
    <w:rsid w:val="0013305D"/>
    <w:rsid w:val="00136A57"/>
    <w:rsid w:val="0013724A"/>
    <w:rsid w:val="00142CF5"/>
    <w:rsid w:val="00143C9F"/>
    <w:rsid w:val="00144295"/>
    <w:rsid w:val="00146F8F"/>
    <w:rsid w:val="00147073"/>
    <w:rsid w:val="001475CB"/>
    <w:rsid w:val="001500D7"/>
    <w:rsid w:val="0015082A"/>
    <w:rsid w:val="00150AC8"/>
    <w:rsid w:val="001528D2"/>
    <w:rsid w:val="00153E90"/>
    <w:rsid w:val="00155613"/>
    <w:rsid w:val="00155D01"/>
    <w:rsid w:val="0015771D"/>
    <w:rsid w:val="001602AE"/>
    <w:rsid w:val="00160D63"/>
    <w:rsid w:val="00161176"/>
    <w:rsid w:val="0016233D"/>
    <w:rsid w:val="001715DB"/>
    <w:rsid w:val="00171938"/>
    <w:rsid w:val="00171F69"/>
    <w:rsid w:val="00172A3E"/>
    <w:rsid w:val="00172C92"/>
    <w:rsid w:val="001742B5"/>
    <w:rsid w:val="00176AD9"/>
    <w:rsid w:val="001779FE"/>
    <w:rsid w:val="00181461"/>
    <w:rsid w:val="00181658"/>
    <w:rsid w:val="00183490"/>
    <w:rsid w:val="00184425"/>
    <w:rsid w:val="00184F94"/>
    <w:rsid w:val="00186EB2"/>
    <w:rsid w:val="00187B50"/>
    <w:rsid w:val="00190583"/>
    <w:rsid w:val="001919D5"/>
    <w:rsid w:val="00191D07"/>
    <w:rsid w:val="00191F24"/>
    <w:rsid w:val="00192EFF"/>
    <w:rsid w:val="001948E1"/>
    <w:rsid w:val="00195E13"/>
    <w:rsid w:val="00196815"/>
    <w:rsid w:val="0019768E"/>
    <w:rsid w:val="00197E5F"/>
    <w:rsid w:val="001A023C"/>
    <w:rsid w:val="001A03F4"/>
    <w:rsid w:val="001A06FB"/>
    <w:rsid w:val="001A37B4"/>
    <w:rsid w:val="001A3B0E"/>
    <w:rsid w:val="001A75E5"/>
    <w:rsid w:val="001B1370"/>
    <w:rsid w:val="001B1F5F"/>
    <w:rsid w:val="001B2CB3"/>
    <w:rsid w:val="001B3BB2"/>
    <w:rsid w:val="001B427B"/>
    <w:rsid w:val="001B4A29"/>
    <w:rsid w:val="001B506A"/>
    <w:rsid w:val="001B5AB9"/>
    <w:rsid w:val="001B7974"/>
    <w:rsid w:val="001C07D7"/>
    <w:rsid w:val="001C0A0B"/>
    <w:rsid w:val="001C0F88"/>
    <w:rsid w:val="001C3D49"/>
    <w:rsid w:val="001C3F29"/>
    <w:rsid w:val="001C4DFD"/>
    <w:rsid w:val="001C4EF0"/>
    <w:rsid w:val="001C576B"/>
    <w:rsid w:val="001C65A6"/>
    <w:rsid w:val="001D0BF9"/>
    <w:rsid w:val="001D269D"/>
    <w:rsid w:val="001D4EF1"/>
    <w:rsid w:val="001E0D03"/>
    <w:rsid w:val="001E11E7"/>
    <w:rsid w:val="001E16D1"/>
    <w:rsid w:val="001E25B4"/>
    <w:rsid w:val="001E28CF"/>
    <w:rsid w:val="001E46B8"/>
    <w:rsid w:val="001F1E54"/>
    <w:rsid w:val="001F3E05"/>
    <w:rsid w:val="001F3E38"/>
    <w:rsid w:val="001F66FE"/>
    <w:rsid w:val="001F74B9"/>
    <w:rsid w:val="001F7B1A"/>
    <w:rsid w:val="001F7BAA"/>
    <w:rsid w:val="00200A92"/>
    <w:rsid w:val="00200B29"/>
    <w:rsid w:val="00201078"/>
    <w:rsid w:val="00202963"/>
    <w:rsid w:val="002029DC"/>
    <w:rsid w:val="00203629"/>
    <w:rsid w:val="00203852"/>
    <w:rsid w:val="00205C4D"/>
    <w:rsid w:val="00206228"/>
    <w:rsid w:val="00206482"/>
    <w:rsid w:val="00207120"/>
    <w:rsid w:val="00212B12"/>
    <w:rsid w:val="002137C3"/>
    <w:rsid w:val="00214D14"/>
    <w:rsid w:val="00216ECE"/>
    <w:rsid w:val="00221241"/>
    <w:rsid w:val="002213B0"/>
    <w:rsid w:val="00222BE0"/>
    <w:rsid w:val="00222EDB"/>
    <w:rsid w:val="002238A6"/>
    <w:rsid w:val="00223988"/>
    <w:rsid w:val="00224B70"/>
    <w:rsid w:val="00227C6E"/>
    <w:rsid w:val="00231BD6"/>
    <w:rsid w:val="00233AC7"/>
    <w:rsid w:val="0023713C"/>
    <w:rsid w:val="00237DDA"/>
    <w:rsid w:val="00243732"/>
    <w:rsid w:val="00243A70"/>
    <w:rsid w:val="00243D3E"/>
    <w:rsid w:val="00244220"/>
    <w:rsid w:val="002451EE"/>
    <w:rsid w:val="002458F0"/>
    <w:rsid w:val="0024595C"/>
    <w:rsid w:val="00247037"/>
    <w:rsid w:val="00247652"/>
    <w:rsid w:val="00247888"/>
    <w:rsid w:val="0025268A"/>
    <w:rsid w:val="002529BF"/>
    <w:rsid w:val="002529F1"/>
    <w:rsid w:val="00253E6E"/>
    <w:rsid w:val="002546DD"/>
    <w:rsid w:val="002548F2"/>
    <w:rsid w:val="00254F8D"/>
    <w:rsid w:val="002553AA"/>
    <w:rsid w:val="002555DC"/>
    <w:rsid w:val="00257005"/>
    <w:rsid w:val="00257312"/>
    <w:rsid w:val="002609F9"/>
    <w:rsid w:val="00261634"/>
    <w:rsid w:val="002631B8"/>
    <w:rsid w:val="002631E7"/>
    <w:rsid w:val="00270E30"/>
    <w:rsid w:val="002719BA"/>
    <w:rsid w:val="00272752"/>
    <w:rsid w:val="00272924"/>
    <w:rsid w:val="00272A7F"/>
    <w:rsid w:val="00275934"/>
    <w:rsid w:val="002762A7"/>
    <w:rsid w:val="002821D0"/>
    <w:rsid w:val="0028252F"/>
    <w:rsid w:val="00282C1A"/>
    <w:rsid w:val="00283325"/>
    <w:rsid w:val="0028341C"/>
    <w:rsid w:val="00284073"/>
    <w:rsid w:val="00286312"/>
    <w:rsid w:val="00287666"/>
    <w:rsid w:val="00287947"/>
    <w:rsid w:val="0029045C"/>
    <w:rsid w:val="002905D3"/>
    <w:rsid w:val="00290959"/>
    <w:rsid w:val="0029106B"/>
    <w:rsid w:val="002917BD"/>
    <w:rsid w:val="002923D4"/>
    <w:rsid w:val="00293D1B"/>
    <w:rsid w:val="00293E6D"/>
    <w:rsid w:val="00294037"/>
    <w:rsid w:val="00295352"/>
    <w:rsid w:val="00297024"/>
    <w:rsid w:val="00297535"/>
    <w:rsid w:val="00297B86"/>
    <w:rsid w:val="002A09C9"/>
    <w:rsid w:val="002A1118"/>
    <w:rsid w:val="002A3591"/>
    <w:rsid w:val="002A37E8"/>
    <w:rsid w:val="002A4142"/>
    <w:rsid w:val="002A4E1B"/>
    <w:rsid w:val="002A6ABD"/>
    <w:rsid w:val="002B018D"/>
    <w:rsid w:val="002B0BB7"/>
    <w:rsid w:val="002B151D"/>
    <w:rsid w:val="002B16CA"/>
    <w:rsid w:val="002B1E78"/>
    <w:rsid w:val="002B2864"/>
    <w:rsid w:val="002B3B67"/>
    <w:rsid w:val="002B4157"/>
    <w:rsid w:val="002B4493"/>
    <w:rsid w:val="002B4503"/>
    <w:rsid w:val="002B49A5"/>
    <w:rsid w:val="002B5689"/>
    <w:rsid w:val="002B5CFD"/>
    <w:rsid w:val="002B6145"/>
    <w:rsid w:val="002B7634"/>
    <w:rsid w:val="002B7C3B"/>
    <w:rsid w:val="002C14F7"/>
    <w:rsid w:val="002C1B08"/>
    <w:rsid w:val="002C28B7"/>
    <w:rsid w:val="002C2DD1"/>
    <w:rsid w:val="002C2E51"/>
    <w:rsid w:val="002C46F6"/>
    <w:rsid w:val="002C4771"/>
    <w:rsid w:val="002C7983"/>
    <w:rsid w:val="002C7A1F"/>
    <w:rsid w:val="002D0445"/>
    <w:rsid w:val="002D2214"/>
    <w:rsid w:val="002D2594"/>
    <w:rsid w:val="002D289A"/>
    <w:rsid w:val="002D2F12"/>
    <w:rsid w:val="002D31A6"/>
    <w:rsid w:val="002D4232"/>
    <w:rsid w:val="002D4340"/>
    <w:rsid w:val="002D53B8"/>
    <w:rsid w:val="002D54A5"/>
    <w:rsid w:val="002D567F"/>
    <w:rsid w:val="002D615F"/>
    <w:rsid w:val="002D63AB"/>
    <w:rsid w:val="002E00BA"/>
    <w:rsid w:val="002E13C0"/>
    <w:rsid w:val="002E5893"/>
    <w:rsid w:val="002E5EF7"/>
    <w:rsid w:val="002E63B0"/>
    <w:rsid w:val="002E70BE"/>
    <w:rsid w:val="002E7852"/>
    <w:rsid w:val="002E7D22"/>
    <w:rsid w:val="002F03FF"/>
    <w:rsid w:val="002F0A92"/>
    <w:rsid w:val="002F276F"/>
    <w:rsid w:val="002F330E"/>
    <w:rsid w:val="002F33AF"/>
    <w:rsid w:val="002F3420"/>
    <w:rsid w:val="002F38DC"/>
    <w:rsid w:val="002F3909"/>
    <w:rsid w:val="002F65DC"/>
    <w:rsid w:val="003048CC"/>
    <w:rsid w:val="003058C6"/>
    <w:rsid w:val="00305B3B"/>
    <w:rsid w:val="00305D39"/>
    <w:rsid w:val="00306BD2"/>
    <w:rsid w:val="003070B6"/>
    <w:rsid w:val="00307287"/>
    <w:rsid w:val="00310037"/>
    <w:rsid w:val="003108C5"/>
    <w:rsid w:val="003111EA"/>
    <w:rsid w:val="00313FBF"/>
    <w:rsid w:val="003146AE"/>
    <w:rsid w:val="00314973"/>
    <w:rsid w:val="00314A38"/>
    <w:rsid w:val="00314EC2"/>
    <w:rsid w:val="00315E6C"/>
    <w:rsid w:val="00317D41"/>
    <w:rsid w:val="00320DD1"/>
    <w:rsid w:val="003218F6"/>
    <w:rsid w:val="00321AF0"/>
    <w:rsid w:val="00321FBB"/>
    <w:rsid w:val="00323107"/>
    <w:rsid w:val="00323405"/>
    <w:rsid w:val="003237BB"/>
    <w:rsid w:val="003240B7"/>
    <w:rsid w:val="00324486"/>
    <w:rsid w:val="00324F8A"/>
    <w:rsid w:val="00326638"/>
    <w:rsid w:val="00331EB1"/>
    <w:rsid w:val="00332096"/>
    <w:rsid w:val="003341D4"/>
    <w:rsid w:val="00334B18"/>
    <w:rsid w:val="003352FF"/>
    <w:rsid w:val="00336357"/>
    <w:rsid w:val="003368BB"/>
    <w:rsid w:val="003376DA"/>
    <w:rsid w:val="00341510"/>
    <w:rsid w:val="00346000"/>
    <w:rsid w:val="00347315"/>
    <w:rsid w:val="00351C78"/>
    <w:rsid w:val="00351EFB"/>
    <w:rsid w:val="00352F9F"/>
    <w:rsid w:val="00353348"/>
    <w:rsid w:val="0035569D"/>
    <w:rsid w:val="00356085"/>
    <w:rsid w:val="00357CF5"/>
    <w:rsid w:val="00360E1E"/>
    <w:rsid w:val="00361482"/>
    <w:rsid w:val="00362FD1"/>
    <w:rsid w:val="0036326B"/>
    <w:rsid w:val="0036376C"/>
    <w:rsid w:val="00363863"/>
    <w:rsid w:val="003640C9"/>
    <w:rsid w:val="00364881"/>
    <w:rsid w:val="00365472"/>
    <w:rsid w:val="00367CB5"/>
    <w:rsid w:val="003702AB"/>
    <w:rsid w:val="00371595"/>
    <w:rsid w:val="00371D4C"/>
    <w:rsid w:val="003726C2"/>
    <w:rsid w:val="00373BF9"/>
    <w:rsid w:val="003756FD"/>
    <w:rsid w:val="00375D9A"/>
    <w:rsid w:val="003762F0"/>
    <w:rsid w:val="00380115"/>
    <w:rsid w:val="00381A03"/>
    <w:rsid w:val="00381CE7"/>
    <w:rsid w:val="00381D74"/>
    <w:rsid w:val="00381F8A"/>
    <w:rsid w:val="00383A07"/>
    <w:rsid w:val="00384D66"/>
    <w:rsid w:val="00386C01"/>
    <w:rsid w:val="00387878"/>
    <w:rsid w:val="00387C5C"/>
    <w:rsid w:val="00387FBB"/>
    <w:rsid w:val="00390848"/>
    <w:rsid w:val="00391D7D"/>
    <w:rsid w:val="00392572"/>
    <w:rsid w:val="00394FA2"/>
    <w:rsid w:val="00395AF8"/>
    <w:rsid w:val="00396EC4"/>
    <w:rsid w:val="003A0DEC"/>
    <w:rsid w:val="003A1596"/>
    <w:rsid w:val="003A17AC"/>
    <w:rsid w:val="003A1C61"/>
    <w:rsid w:val="003A2E8A"/>
    <w:rsid w:val="003A32BA"/>
    <w:rsid w:val="003A37D6"/>
    <w:rsid w:val="003A3F64"/>
    <w:rsid w:val="003A42C3"/>
    <w:rsid w:val="003A4B88"/>
    <w:rsid w:val="003A4C41"/>
    <w:rsid w:val="003A52E9"/>
    <w:rsid w:val="003A72B5"/>
    <w:rsid w:val="003A76E6"/>
    <w:rsid w:val="003A7AC1"/>
    <w:rsid w:val="003B0434"/>
    <w:rsid w:val="003B3C7F"/>
    <w:rsid w:val="003B4FCA"/>
    <w:rsid w:val="003B56E4"/>
    <w:rsid w:val="003B5E49"/>
    <w:rsid w:val="003B669C"/>
    <w:rsid w:val="003B69CE"/>
    <w:rsid w:val="003C10E5"/>
    <w:rsid w:val="003C115D"/>
    <w:rsid w:val="003C1F4A"/>
    <w:rsid w:val="003C2374"/>
    <w:rsid w:val="003C2C76"/>
    <w:rsid w:val="003C2EF1"/>
    <w:rsid w:val="003C33E7"/>
    <w:rsid w:val="003C3EC5"/>
    <w:rsid w:val="003C3ECC"/>
    <w:rsid w:val="003C4491"/>
    <w:rsid w:val="003C450B"/>
    <w:rsid w:val="003C45F6"/>
    <w:rsid w:val="003C56A0"/>
    <w:rsid w:val="003C7B31"/>
    <w:rsid w:val="003D0D2D"/>
    <w:rsid w:val="003D142A"/>
    <w:rsid w:val="003D2DCF"/>
    <w:rsid w:val="003D31D2"/>
    <w:rsid w:val="003D3ACB"/>
    <w:rsid w:val="003D5857"/>
    <w:rsid w:val="003D5858"/>
    <w:rsid w:val="003E2E26"/>
    <w:rsid w:val="003E4552"/>
    <w:rsid w:val="003E5026"/>
    <w:rsid w:val="003E559F"/>
    <w:rsid w:val="003E5A9B"/>
    <w:rsid w:val="003E62D8"/>
    <w:rsid w:val="003E6F52"/>
    <w:rsid w:val="003F13E1"/>
    <w:rsid w:val="003F2729"/>
    <w:rsid w:val="003F3115"/>
    <w:rsid w:val="003F332B"/>
    <w:rsid w:val="003F5EA6"/>
    <w:rsid w:val="003F7C76"/>
    <w:rsid w:val="004002CC"/>
    <w:rsid w:val="00400488"/>
    <w:rsid w:val="00400916"/>
    <w:rsid w:val="00400BEA"/>
    <w:rsid w:val="00403440"/>
    <w:rsid w:val="00412215"/>
    <w:rsid w:val="004124A4"/>
    <w:rsid w:val="0041369E"/>
    <w:rsid w:val="00413CC3"/>
    <w:rsid w:val="004200C5"/>
    <w:rsid w:val="004207E2"/>
    <w:rsid w:val="004213AA"/>
    <w:rsid w:val="00426716"/>
    <w:rsid w:val="00427507"/>
    <w:rsid w:val="0042770D"/>
    <w:rsid w:val="004300DF"/>
    <w:rsid w:val="004305BB"/>
    <w:rsid w:val="00430F0A"/>
    <w:rsid w:val="0043192D"/>
    <w:rsid w:val="0043201E"/>
    <w:rsid w:val="004333BF"/>
    <w:rsid w:val="0043393F"/>
    <w:rsid w:val="00433A86"/>
    <w:rsid w:val="00440692"/>
    <w:rsid w:val="004423BB"/>
    <w:rsid w:val="0044253B"/>
    <w:rsid w:val="00442BB2"/>
    <w:rsid w:val="00442EAB"/>
    <w:rsid w:val="00443408"/>
    <w:rsid w:val="004473D6"/>
    <w:rsid w:val="00447F6E"/>
    <w:rsid w:val="00450F9F"/>
    <w:rsid w:val="00451079"/>
    <w:rsid w:val="00452231"/>
    <w:rsid w:val="00453552"/>
    <w:rsid w:val="004538A5"/>
    <w:rsid w:val="00453B7B"/>
    <w:rsid w:val="00454685"/>
    <w:rsid w:val="0045671C"/>
    <w:rsid w:val="0045709A"/>
    <w:rsid w:val="004579FA"/>
    <w:rsid w:val="00460F95"/>
    <w:rsid w:val="00463765"/>
    <w:rsid w:val="004645B4"/>
    <w:rsid w:val="00465CE4"/>
    <w:rsid w:val="004700DA"/>
    <w:rsid w:val="00471134"/>
    <w:rsid w:val="00471467"/>
    <w:rsid w:val="00472A61"/>
    <w:rsid w:val="00474742"/>
    <w:rsid w:val="004752F7"/>
    <w:rsid w:val="0047586E"/>
    <w:rsid w:val="004765B9"/>
    <w:rsid w:val="0047771C"/>
    <w:rsid w:val="0047782E"/>
    <w:rsid w:val="004808D8"/>
    <w:rsid w:val="00483A62"/>
    <w:rsid w:val="00483E6D"/>
    <w:rsid w:val="004849D3"/>
    <w:rsid w:val="00485452"/>
    <w:rsid w:val="00487083"/>
    <w:rsid w:val="00490D00"/>
    <w:rsid w:val="00491F8E"/>
    <w:rsid w:val="004925F3"/>
    <w:rsid w:val="00492655"/>
    <w:rsid w:val="0049297D"/>
    <w:rsid w:val="004929C0"/>
    <w:rsid w:val="00492D28"/>
    <w:rsid w:val="00492DD6"/>
    <w:rsid w:val="00492F57"/>
    <w:rsid w:val="00496D5B"/>
    <w:rsid w:val="00497361"/>
    <w:rsid w:val="004A3D2C"/>
    <w:rsid w:val="004A4631"/>
    <w:rsid w:val="004A59EF"/>
    <w:rsid w:val="004B03CF"/>
    <w:rsid w:val="004B1189"/>
    <w:rsid w:val="004B1321"/>
    <w:rsid w:val="004B1FDD"/>
    <w:rsid w:val="004B2018"/>
    <w:rsid w:val="004B2BA3"/>
    <w:rsid w:val="004B3CA8"/>
    <w:rsid w:val="004B4434"/>
    <w:rsid w:val="004B51E3"/>
    <w:rsid w:val="004B5B50"/>
    <w:rsid w:val="004B5BD8"/>
    <w:rsid w:val="004B6141"/>
    <w:rsid w:val="004C265B"/>
    <w:rsid w:val="004C2C01"/>
    <w:rsid w:val="004C2EAE"/>
    <w:rsid w:val="004C30B0"/>
    <w:rsid w:val="004C42BA"/>
    <w:rsid w:val="004C497B"/>
    <w:rsid w:val="004C4CBC"/>
    <w:rsid w:val="004D065B"/>
    <w:rsid w:val="004D12F8"/>
    <w:rsid w:val="004D352B"/>
    <w:rsid w:val="004D37A3"/>
    <w:rsid w:val="004D3B8E"/>
    <w:rsid w:val="004D3F88"/>
    <w:rsid w:val="004D6500"/>
    <w:rsid w:val="004D6A1E"/>
    <w:rsid w:val="004E11BA"/>
    <w:rsid w:val="004E1D16"/>
    <w:rsid w:val="004E1F74"/>
    <w:rsid w:val="004E386E"/>
    <w:rsid w:val="004E4C0F"/>
    <w:rsid w:val="004E4F8E"/>
    <w:rsid w:val="004E6F28"/>
    <w:rsid w:val="004E73A6"/>
    <w:rsid w:val="004E761C"/>
    <w:rsid w:val="004E7DDF"/>
    <w:rsid w:val="004F19D7"/>
    <w:rsid w:val="004F1F58"/>
    <w:rsid w:val="004F272A"/>
    <w:rsid w:val="004F6137"/>
    <w:rsid w:val="004F635A"/>
    <w:rsid w:val="005026B2"/>
    <w:rsid w:val="005063CB"/>
    <w:rsid w:val="005107FC"/>
    <w:rsid w:val="00510CEF"/>
    <w:rsid w:val="005120A0"/>
    <w:rsid w:val="00512B1E"/>
    <w:rsid w:val="00512FD6"/>
    <w:rsid w:val="00513235"/>
    <w:rsid w:val="00513269"/>
    <w:rsid w:val="00520499"/>
    <w:rsid w:val="00523AA7"/>
    <w:rsid w:val="00523DC7"/>
    <w:rsid w:val="00524907"/>
    <w:rsid w:val="00524B3F"/>
    <w:rsid w:val="00524B89"/>
    <w:rsid w:val="005264BC"/>
    <w:rsid w:val="005279E0"/>
    <w:rsid w:val="00527B4D"/>
    <w:rsid w:val="00531C2F"/>
    <w:rsid w:val="0053273A"/>
    <w:rsid w:val="00532965"/>
    <w:rsid w:val="00533111"/>
    <w:rsid w:val="00533DCF"/>
    <w:rsid w:val="00534464"/>
    <w:rsid w:val="00534B83"/>
    <w:rsid w:val="005352FD"/>
    <w:rsid w:val="00535BF3"/>
    <w:rsid w:val="005366B0"/>
    <w:rsid w:val="00536886"/>
    <w:rsid w:val="00536B36"/>
    <w:rsid w:val="00537E90"/>
    <w:rsid w:val="00540D98"/>
    <w:rsid w:val="00541F89"/>
    <w:rsid w:val="00542C00"/>
    <w:rsid w:val="00546C62"/>
    <w:rsid w:val="00546CB6"/>
    <w:rsid w:val="005505EA"/>
    <w:rsid w:val="00552E1A"/>
    <w:rsid w:val="005548C6"/>
    <w:rsid w:val="00555E3C"/>
    <w:rsid w:val="0055623F"/>
    <w:rsid w:val="00556437"/>
    <w:rsid w:val="0055717F"/>
    <w:rsid w:val="00557A91"/>
    <w:rsid w:val="00557B9A"/>
    <w:rsid w:val="00557CD2"/>
    <w:rsid w:val="00557DD6"/>
    <w:rsid w:val="00561888"/>
    <w:rsid w:val="00563D5B"/>
    <w:rsid w:val="0056407F"/>
    <w:rsid w:val="005653C3"/>
    <w:rsid w:val="00565CF7"/>
    <w:rsid w:val="005668EB"/>
    <w:rsid w:val="00567F71"/>
    <w:rsid w:val="0057122B"/>
    <w:rsid w:val="00572B30"/>
    <w:rsid w:val="005734BC"/>
    <w:rsid w:val="00574279"/>
    <w:rsid w:val="00575F3F"/>
    <w:rsid w:val="005765A2"/>
    <w:rsid w:val="00576AEC"/>
    <w:rsid w:val="0057706F"/>
    <w:rsid w:val="00580948"/>
    <w:rsid w:val="0058183C"/>
    <w:rsid w:val="00581A2C"/>
    <w:rsid w:val="00583228"/>
    <w:rsid w:val="005840FF"/>
    <w:rsid w:val="00586139"/>
    <w:rsid w:val="00586728"/>
    <w:rsid w:val="005868D0"/>
    <w:rsid w:val="00586DD1"/>
    <w:rsid w:val="005901C1"/>
    <w:rsid w:val="0059169D"/>
    <w:rsid w:val="005918D4"/>
    <w:rsid w:val="00591CAE"/>
    <w:rsid w:val="0059227A"/>
    <w:rsid w:val="0059537E"/>
    <w:rsid w:val="0059542A"/>
    <w:rsid w:val="0059618A"/>
    <w:rsid w:val="00597098"/>
    <w:rsid w:val="005A0615"/>
    <w:rsid w:val="005A1949"/>
    <w:rsid w:val="005A22B1"/>
    <w:rsid w:val="005A346C"/>
    <w:rsid w:val="005A396F"/>
    <w:rsid w:val="005A3EEB"/>
    <w:rsid w:val="005A42EB"/>
    <w:rsid w:val="005A4DF6"/>
    <w:rsid w:val="005A6C12"/>
    <w:rsid w:val="005A791C"/>
    <w:rsid w:val="005A7978"/>
    <w:rsid w:val="005B038C"/>
    <w:rsid w:val="005B05F1"/>
    <w:rsid w:val="005B13ED"/>
    <w:rsid w:val="005B3619"/>
    <w:rsid w:val="005B516B"/>
    <w:rsid w:val="005B55F5"/>
    <w:rsid w:val="005B5D38"/>
    <w:rsid w:val="005C00C4"/>
    <w:rsid w:val="005C0E7F"/>
    <w:rsid w:val="005C27E1"/>
    <w:rsid w:val="005C30C4"/>
    <w:rsid w:val="005C395E"/>
    <w:rsid w:val="005C4310"/>
    <w:rsid w:val="005C4A0D"/>
    <w:rsid w:val="005C4DBE"/>
    <w:rsid w:val="005C5A25"/>
    <w:rsid w:val="005C6852"/>
    <w:rsid w:val="005D02CC"/>
    <w:rsid w:val="005D0603"/>
    <w:rsid w:val="005D11BB"/>
    <w:rsid w:val="005D1672"/>
    <w:rsid w:val="005D20E2"/>
    <w:rsid w:val="005D3506"/>
    <w:rsid w:val="005D3D26"/>
    <w:rsid w:val="005D683E"/>
    <w:rsid w:val="005D73D0"/>
    <w:rsid w:val="005E08F1"/>
    <w:rsid w:val="005E0F8D"/>
    <w:rsid w:val="005E16CD"/>
    <w:rsid w:val="005E19A8"/>
    <w:rsid w:val="005E1F29"/>
    <w:rsid w:val="005E65DE"/>
    <w:rsid w:val="005E78C3"/>
    <w:rsid w:val="005F07DE"/>
    <w:rsid w:val="005F3EF6"/>
    <w:rsid w:val="005F58FE"/>
    <w:rsid w:val="005F5B31"/>
    <w:rsid w:val="005F6F15"/>
    <w:rsid w:val="005F7C48"/>
    <w:rsid w:val="006017AC"/>
    <w:rsid w:val="00603C8E"/>
    <w:rsid w:val="006040E0"/>
    <w:rsid w:val="0060648C"/>
    <w:rsid w:val="006064BD"/>
    <w:rsid w:val="00606854"/>
    <w:rsid w:val="00606D01"/>
    <w:rsid w:val="0060717B"/>
    <w:rsid w:val="006071A0"/>
    <w:rsid w:val="006107D9"/>
    <w:rsid w:val="00610FFA"/>
    <w:rsid w:val="006114BA"/>
    <w:rsid w:val="00611572"/>
    <w:rsid w:val="006123E9"/>
    <w:rsid w:val="00612BA8"/>
    <w:rsid w:val="00613F01"/>
    <w:rsid w:val="00614EAB"/>
    <w:rsid w:val="006155C0"/>
    <w:rsid w:val="00616EFA"/>
    <w:rsid w:val="0061701B"/>
    <w:rsid w:val="006219EA"/>
    <w:rsid w:val="00622E2A"/>
    <w:rsid w:val="00623201"/>
    <w:rsid w:val="006245C6"/>
    <w:rsid w:val="00625A12"/>
    <w:rsid w:val="006264C4"/>
    <w:rsid w:val="006315DD"/>
    <w:rsid w:val="0063374E"/>
    <w:rsid w:val="00634384"/>
    <w:rsid w:val="006343DC"/>
    <w:rsid w:val="00634DF9"/>
    <w:rsid w:val="00635115"/>
    <w:rsid w:val="006373B0"/>
    <w:rsid w:val="0064176F"/>
    <w:rsid w:val="00641A5F"/>
    <w:rsid w:val="00641D93"/>
    <w:rsid w:val="0064249E"/>
    <w:rsid w:val="006424FE"/>
    <w:rsid w:val="0064292F"/>
    <w:rsid w:val="00643544"/>
    <w:rsid w:val="00644CF3"/>
    <w:rsid w:val="006450EC"/>
    <w:rsid w:val="00650460"/>
    <w:rsid w:val="006507B2"/>
    <w:rsid w:val="006509E1"/>
    <w:rsid w:val="00650E6A"/>
    <w:rsid w:val="00651274"/>
    <w:rsid w:val="00651C7E"/>
    <w:rsid w:val="00653252"/>
    <w:rsid w:val="006537CA"/>
    <w:rsid w:val="00653BE7"/>
    <w:rsid w:val="00654AB6"/>
    <w:rsid w:val="006568AB"/>
    <w:rsid w:val="006606E7"/>
    <w:rsid w:val="00660949"/>
    <w:rsid w:val="00660F4E"/>
    <w:rsid w:val="00661D18"/>
    <w:rsid w:val="00662437"/>
    <w:rsid w:val="00662536"/>
    <w:rsid w:val="006630BC"/>
    <w:rsid w:val="00663409"/>
    <w:rsid w:val="00664911"/>
    <w:rsid w:val="006671E7"/>
    <w:rsid w:val="00671F42"/>
    <w:rsid w:val="00672A95"/>
    <w:rsid w:val="006733C6"/>
    <w:rsid w:val="006743E6"/>
    <w:rsid w:val="006745FC"/>
    <w:rsid w:val="00675270"/>
    <w:rsid w:val="006756D4"/>
    <w:rsid w:val="006758CE"/>
    <w:rsid w:val="0067605C"/>
    <w:rsid w:val="006761F2"/>
    <w:rsid w:val="006771EF"/>
    <w:rsid w:val="00682141"/>
    <w:rsid w:val="0068372C"/>
    <w:rsid w:val="00683F81"/>
    <w:rsid w:val="0068560D"/>
    <w:rsid w:val="00686259"/>
    <w:rsid w:val="00687E07"/>
    <w:rsid w:val="0069097B"/>
    <w:rsid w:val="00694395"/>
    <w:rsid w:val="0069486D"/>
    <w:rsid w:val="00697909"/>
    <w:rsid w:val="006A07E8"/>
    <w:rsid w:val="006A14BC"/>
    <w:rsid w:val="006A182B"/>
    <w:rsid w:val="006A3C59"/>
    <w:rsid w:val="006A428C"/>
    <w:rsid w:val="006A4B96"/>
    <w:rsid w:val="006A64F0"/>
    <w:rsid w:val="006A6A0F"/>
    <w:rsid w:val="006A6BAF"/>
    <w:rsid w:val="006A6DD4"/>
    <w:rsid w:val="006A7260"/>
    <w:rsid w:val="006B0FD9"/>
    <w:rsid w:val="006B2680"/>
    <w:rsid w:val="006B2728"/>
    <w:rsid w:val="006B3177"/>
    <w:rsid w:val="006B3281"/>
    <w:rsid w:val="006B5681"/>
    <w:rsid w:val="006C019B"/>
    <w:rsid w:val="006C0FA7"/>
    <w:rsid w:val="006C1018"/>
    <w:rsid w:val="006C3685"/>
    <w:rsid w:val="006C36D9"/>
    <w:rsid w:val="006C492B"/>
    <w:rsid w:val="006C4BEA"/>
    <w:rsid w:val="006C7660"/>
    <w:rsid w:val="006C773A"/>
    <w:rsid w:val="006D0B59"/>
    <w:rsid w:val="006D1212"/>
    <w:rsid w:val="006D2CD2"/>
    <w:rsid w:val="006D3E46"/>
    <w:rsid w:val="006D407E"/>
    <w:rsid w:val="006D62B9"/>
    <w:rsid w:val="006D7583"/>
    <w:rsid w:val="006E1F8E"/>
    <w:rsid w:val="006E3325"/>
    <w:rsid w:val="006E47E1"/>
    <w:rsid w:val="006E7698"/>
    <w:rsid w:val="006E77F8"/>
    <w:rsid w:val="006E7CE1"/>
    <w:rsid w:val="006F058B"/>
    <w:rsid w:val="006F0BEC"/>
    <w:rsid w:val="006F20B0"/>
    <w:rsid w:val="006F35BD"/>
    <w:rsid w:val="006F3C3C"/>
    <w:rsid w:val="006F5A72"/>
    <w:rsid w:val="006F6DDE"/>
    <w:rsid w:val="0070435B"/>
    <w:rsid w:val="00705015"/>
    <w:rsid w:val="00707DAE"/>
    <w:rsid w:val="007107F3"/>
    <w:rsid w:val="00711FE4"/>
    <w:rsid w:val="00712F58"/>
    <w:rsid w:val="00714C2E"/>
    <w:rsid w:val="00714F9D"/>
    <w:rsid w:val="00715B41"/>
    <w:rsid w:val="00720161"/>
    <w:rsid w:val="007207C2"/>
    <w:rsid w:val="00720868"/>
    <w:rsid w:val="0072087D"/>
    <w:rsid w:val="00720CB6"/>
    <w:rsid w:val="007222B1"/>
    <w:rsid w:val="0072398C"/>
    <w:rsid w:val="007239DD"/>
    <w:rsid w:val="007246A5"/>
    <w:rsid w:val="00725279"/>
    <w:rsid w:val="00726D84"/>
    <w:rsid w:val="0072732F"/>
    <w:rsid w:val="0072778F"/>
    <w:rsid w:val="007277F4"/>
    <w:rsid w:val="0073096E"/>
    <w:rsid w:val="00731712"/>
    <w:rsid w:val="00732037"/>
    <w:rsid w:val="007339F8"/>
    <w:rsid w:val="00734703"/>
    <w:rsid w:val="00734FD8"/>
    <w:rsid w:val="00735B69"/>
    <w:rsid w:val="007363C9"/>
    <w:rsid w:val="00737462"/>
    <w:rsid w:val="00741F04"/>
    <w:rsid w:val="007421A3"/>
    <w:rsid w:val="00743AD1"/>
    <w:rsid w:val="00744A34"/>
    <w:rsid w:val="007453D4"/>
    <w:rsid w:val="00745A63"/>
    <w:rsid w:val="00747B3A"/>
    <w:rsid w:val="0075028F"/>
    <w:rsid w:val="00750492"/>
    <w:rsid w:val="00750804"/>
    <w:rsid w:val="007508FD"/>
    <w:rsid w:val="00750B34"/>
    <w:rsid w:val="007513AF"/>
    <w:rsid w:val="00751C53"/>
    <w:rsid w:val="007535E7"/>
    <w:rsid w:val="00753FC7"/>
    <w:rsid w:val="00755E27"/>
    <w:rsid w:val="0075647C"/>
    <w:rsid w:val="0075666F"/>
    <w:rsid w:val="00757AB7"/>
    <w:rsid w:val="00763B7B"/>
    <w:rsid w:val="00763E79"/>
    <w:rsid w:val="00765299"/>
    <w:rsid w:val="00765418"/>
    <w:rsid w:val="00765A67"/>
    <w:rsid w:val="007663C5"/>
    <w:rsid w:val="00770016"/>
    <w:rsid w:val="0077043A"/>
    <w:rsid w:val="00771526"/>
    <w:rsid w:val="00774865"/>
    <w:rsid w:val="007753F9"/>
    <w:rsid w:val="00775AB7"/>
    <w:rsid w:val="00776E61"/>
    <w:rsid w:val="00777C55"/>
    <w:rsid w:val="00780138"/>
    <w:rsid w:val="00780A99"/>
    <w:rsid w:val="007813CF"/>
    <w:rsid w:val="00782110"/>
    <w:rsid w:val="00783080"/>
    <w:rsid w:val="007831C7"/>
    <w:rsid w:val="00783CD2"/>
    <w:rsid w:val="00784492"/>
    <w:rsid w:val="00785188"/>
    <w:rsid w:val="0078676F"/>
    <w:rsid w:val="00787078"/>
    <w:rsid w:val="00787733"/>
    <w:rsid w:val="00790319"/>
    <w:rsid w:val="0079123E"/>
    <w:rsid w:val="007933DB"/>
    <w:rsid w:val="00794655"/>
    <w:rsid w:val="0079481F"/>
    <w:rsid w:val="00796155"/>
    <w:rsid w:val="00796C5D"/>
    <w:rsid w:val="00796CE5"/>
    <w:rsid w:val="007A1DDE"/>
    <w:rsid w:val="007A4BEA"/>
    <w:rsid w:val="007B12D2"/>
    <w:rsid w:val="007B150C"/>
    <w:rsid w:val="007B226B"/>
    <w:rsid w:val="007B3E7D"/>
    <w:rsid w:val="007B4715"/>
    <w:rsid w:val="007B6F90"/>
    <w:rsid w:val="007B785E"/>
    <w:rsid w:val="007B7D0C"/>
    <w:rsid w:val="007C01FA"/>
    <w:rsid w:val="007C13F0"/>
    <w:rsid w:val="007C3985"/>
    <w:rsid w:val="007C3F58"/>
    <w:rsid w:val="007C5E06"/>
    <w:rsid w:val="007C6592"/>
    <w:rsid w:val="007C69FC"/>
    <w:rsid w:val="007C6A4B"/>
    <w:rsid w:val="007C749B"/>
    <w:rsid w:val="007C7A18"/>
    <w:rsid w:val="007D0699"/>
    <w:rsid w:val="007D3D48"/>
    <w:rsid w:val="007D477D"/>
    <w:rsid w:val="007D4EF0"/>
    <w:rsid w:val="007D5A1F"/>
    <w:rsid w:val="007D5DB4"/>
    <w:rsid w:val="007D6C50"/>
    <w:rsid w:val="007D71D6"/>
    <w:rsid w:val="007E01A7"/>
    <w:rsid w:val="007E0733"/>
    <w:rsid w:val="007E3574"/>
    <w:rsid w:val="007E3998"/>
    <w:rsid w:val="007E4B76"/>
    <w:rsid w:val="007E56BD"/>
    <w:rsid w:val="007E63B4"/>
    <w:rsid w:val="007E7ADD"/>
    <w:rsid w:val="007F00A9"/>
    <w:rsid w:val="007F1AE1"/>
    <w:rsid w:val="007F351F"/>
    <w:rsid w:val="007F4927"/>
    <w:rsid w:val="007F6AEE"/>
    <w:rsid w:val="007F7169"/>
    <w:rsid w:val="008003AC"/>
    <w:rsid w:val="00800E0F"/>
    <w:rsid w:val="0080329E"/>
    <w:rsid w:val="00807397"/>
    <w:rsid w:val="00807E14"/>
    <w:rsid w:val="00813030"/>
    <w:rsid w:val="008138A9"/>
    <w:rsid w:val="008154B0"/>
    <w:rsid w:val="0081574E"/>
    <w:rsid w:val="00815E8F"/>
    <w:rsid w:val="00817071"/>
    <w:rsid w:val="0081752B"/>
    <w:rsid w:val="00817DA3"/>
    <w:rsid w:val="0082033B"/>
    <w:rsid w:val="00821179"/>
    <w:rsid w:val="00821691"/>
    <w:rsid w:val="00822655"/>
    <w:rsid w:val="00823113"/>
    <w:rsid w:val="00824225"/>
    <w:rsid w:val="00824380"/>
    <w:rsid w:val="00824C25"/>
    <w:rsid w:val="00824FBA"/>
    <w:rsid w:val="00825632"/>
    <w:rsid w:val="00826C89"/>
    <w:rsid w:val="0082766A"/>
    <w:rsid w:val="00830B35"/>
    <w:rsid w:val="0083156B"/>
    <w:rsid w:val="00832955"/>
    <w:rsid w:val="008331B6"/>
    <w:rsid w:val="00833FCB"/>
    <w:rsid w:val="00834C32"/>
    <w:rsid w:val="00835AEB"/>
    <w:rsid w:val="0083608A"/>
    <w:rsid w:val="00836953"/>
    <w:rsid w:val="008376E3"/>
    <w:rsid w:val="008379E8"/>
    <w:rsid w:val="00841934"/>
    <w:rsid w:val="008426B1"/>
    <w:rsid w:val="00842762"/>
    <w:rsid w:val="00842FD2"/>
    <w:rsid w:val="0084309C"/>
    <w:rsid w:val="008434BB"/>
    <w:rsid w:val="0084426B"/>
    <w:rsid w:val="00844EEF"/>
    <w:rsid w:val="008450E0"/>
    <w:rsid w:val="00845215"/>
    <w:rsid w:val="00845BA5"/>
    <w:rsid w:val="00846639"/>
    <w:rsid w:val="00846CCC"/>
    <w:rsid w:val="0085168A"/>
    <w:rsid w:val="00852545"/>
    <w:rsid w:val="008525AA"/>
    <w:rsid w:val="008537F3"/>
    <w:rsid w:val="00853B2C"/>
    <w:rsid w:val="00853E55"/>
    <w:rsid w:val="00853F3C"/>
    <w:rsid w:val="00854308"/>
    <w:rsid w:val="008554AF"/>
    <w:rsid w:val="00860818"/>
    <w:rsid w:val="0086169A"/>
    <w:rsid w:val="00861C81"/>
    <w:rsid w:val="00862319"/>
    <w:rsid w:val="008634C9"/>
    <w:rsid w:val="00863DA8"/>
    <w:rsid w:val="00863E28"/>
    <w:rsid w:val="00864162"/>
    <w:rsid w:val="00864389"/>
    <w:rsid w:val="008645F6"/>
    <w:rsid w:val="008663C8"/>
    <w:rsid w:val="00866A81"/>
    <w:rsid w:val="008677EE"/>
    <w:rsid w:val="0086791F"/>
    <w:rsid w:val="0087089C"/>
    <w:rsid w:val="00870A40"/>
    <w:rsid w:val="00870E2B"/>
    <w:rsid w:val="00870E38"/>
    <w:rsid w:val="0087215A"/>
    <w:rsid w:val="00872CC5"/>
    <w:rsid w:val="008733D9"/>
    <w:rsid w:val="008760E9"/>
    <w:rsid w:val="008765E7"/>
    <w:rsid w:val="00876AA9"/>
    <w:rsid w:val="00877039"/>
    <w:rsid w:val="00880354"/>
    <w:rsid w:val="00880440"/>
    <w:rsid w:val="008830EC"/>
    <w:rsid w:val="00884CC3"/>
    <w:rsid w:val="00885124"/>
    <w:rsid w:val="00885364"/>
    <w:rsid w:val="00887AC6"/>
    <w:rsid w:val="008911E8"/>
    <w:rsid w:val="00891A19"/>
    <w:rsid w:val="008926DC"/>
    <w:rsid w:val="0089271D"/>
    <w:rsid w:val="00892F36"/>
    <w:rsid w:val="0089465E"/>
    <w:rsid w:val="0089616C"/>
    <w:rsid w:val="008961AE"/>
    <w:rsid w:val="00897D8A"/>
    <w:rsid w:val="00897FB7"/>
    <w:rsid w:val="008A0A9E"/>
    <w:rsid w:val="008A0B1B"/>
    <w:rsid w:val="008A1857"/>
    <w:rsid w:val="008A205E"/>
    <w:rsid w:val="008A3F84"/>
    <w:rsid w:val="008A4AC5"/>
    <w:rsid w:val="008A4C13"/>
    <w:rsid w:val="008A4D65"/>
    <w:rsid w:val="008A5048"/>
    <w:rsid w:val="008A685F"/>
    <w:rsid w:val="008A6E84"/>
    <w:rsid w:val="008A7B84"/>
    <w:rsid w:val="008B0322"/>
    <w:rsid w:val="008B0A2B"/>
    <w:rsid w:val="008B2326"/>
    <w:rsid w:val="008C01FA"/>
    <w:rsid w:val="008C2721"/>
    <w:rsid w:val="008C3CBB"/>
    <w:rsid w:val="008C5366"/>
    <w:rsid w:val="008C605E"/>
    <w:rsid w:val="008D0E95"/>
    <w:rsid w:val="008D2F36"/>
    <w:rsid w:val="008D4FAC"/>
    <w:rsid w:val="008D509F"/>
    <w:rsid w:val="008E1C41"/>
    <w:rsid w:val="008E3464"/>
    <w:rsid w:val="008E42D1"/>
    <w:rsid w:val="008E5F01"/>
    <w:rsid w:val="008F2431"/>
    <w:rsid w:val="008F25E1"/>
    <w:rsid w:val="008F394D"/>
    <w:rsid w:val="008F43D8"/>
    <w:rsid w:val="008F765F"/>
    <w:rsid w:val="008F7F68"/>
    <w:rsid w:val="0090020C"/>
    <w:rsid w:val="009014F3"/>
    <w:rsid w:val="009042DF"/>
    <w:rsid w:val="0090534A"/>
    <w:rsid w:val="00906C93"/>
    <w:rsid w:val="00907391"/>
    <w:rsid w:val="00907BD6"/>
    <w:rsid w:val="009104E1"/>
    <w:rsid w:val="0091244F"/>
    <w:rsid w:val="009155B0"/>
    <w:rsid w:val="00915630"/>
    <w:rsid w:val="00915ED9"/>
    <w:rsid w:val="00920A5C"/>
    <w:rsid w:val="00921663"/>
    <w:rsid w:val="009223A7"/>
    <w:rsid w:val="0092264D"/>
    <w:rsid w:val="00922CA8"/>
    <w:rsid w:val="009231E6"/>
    <w:rsid w:val="00923E52"/>
    <w:rsid w:val="00924008"/>
    <w:rsid w:val="00924D6E"/>
    <w:rsid w:val="00925EAC"/>
    <w:rsid w:val="00930495"/>
    <w:rsid w:val="009306FE"/>
    <w:rsid w:val="00930ACF"/>
    <w:rsid w:val="00930D0C"/>
    <w:rsid w:val="00937DE7"/>
    <w:rsid w:val="00941905"/>
    <w:rsid w:val="00941E10"/>
    <w:rsid w:val="009422BC"/>
    <w:rsid w:val="00943728"/>
    <w:rsid w:val="00943B70"/>
    <w:rsid w:val="0094461F"/>
    <w:rsid w:val="00944B48"/>
    <w:rsid w:val="00946BBC"/>
    <w:rsid w:val="00950667"/>
    <w:rsid w:val="00950BC9"/>
    <w:rsid w:val="00952871"/>
    <w:rsid w:val="00952945"/>
    <w:rsid w:val="00954754"/>
    <w:rsid w:val="00954B8D"/>
    <w:rsid w:val="009559B0"/>
    <w:rsid w:val="0095689A"/>
    <w:rsid w:val="00961CED"/>
    <w:rsid w:val="00961FC6"/>
    <w:rsid w:val="00962137"/>
    <w:rsid w:val="00962F33"/>
    <w:rsid w:val="00964BBD"/>
    <w:rsid w:val="0096646B"/>
    <w:rsid w:val="009678AA"/>
    <w:rsid w:val="00967BB8"/>
    <w:rsid w:val="00967EB4"/>
    <w:rsid w:val="00970708"/>
    <w:rsid w:val="00972643"/>
    <w:rsid w:val="00973E85"/>
    <w:rsid w:val="009742B2"/>
    <w:rsid w:val="00974717"/>
    <w:rsid w:val="00981979"/>
    <w:rsid w:val="009821E8"/>
    <w:rsid w:val="00983FC7"/>
    <w:rsid w:val="0098433E"/>
    <w:rsid w:val="00984987"/>
    <w:rsid w:val="00985612"/>
    <w:rsid w:val="00985E2B"/>
    <w:rsid w:val="009918C1"/>
    <w:rsid w:val="0099229B"/>
    <w:rsid w:val="00993F8E"/>
    <w:rsid w:val="00994858"/>
    <w:rsid w:val="009968AE"/>
    <w:rsid w:val="0099778C"/>
    <w:rsid w:val="009977F9"/>
    <w:rsid w:val="00997851"/>
    <w:rsid w:val="0099791A"/>
    <w:rsid w:val="009A0BE4"/>
    <w:rsid w:val="009A18D8"/>
    <w:rsid w:val="009A19DE"/>
    <w:rsid w:val="009A1D98"/>
    <w:rsid w:val="009A24FB"/>
    <w:rsid w:val="009A28BC"/>
    <w:rsid w:val="009A28DE"/>
    <w:rsid w:val="009A2C48"/>
    <w:rsid w:val="009A36F6"/>
    <w:rsid w:val="009A371B"/>
    <w:rsid w:val="009A74F0"/>
    <w:rsid w:val="009A7914"/>
    <w:rsid w:val="009A7B0A"/>
    <w:rsid w:val="009B10ED"/>
    <w:rsid w:val="009B4DA3"/>
    <w:rsid w:val="009B4DAA"/>
    <w:rsid w:val="009B503D"/>
    <w:rsid w:val="009B5FF9"/>
    <w:rsid w:val="009B687B"/>
    <w:rsid w:val="009C07F6"/>
    <w:rsid w:val="009C2822"/>
    <w:rsid w:val="009C464C"/>
    <w:rsid w:val="009C4A56"/>
    <w:rsid w:val="009C5105"/>
    <w:rsid w:val="009C55B9"/>
    <w:rsid w:val="009C57C0"/>
    <w:rsid w:val="009C7A45"/>
    <w:rsid w:val="009C7AD1"/>
    <w:rsid w:val="009D34EA"/>
    <w:rsid w:val="009D3C58"/>
    <w:rsid w:val="009D3C59"/>
    <w:rsid w:val="009D599D"/>
    <w:rsid w:val="009D5A56"/>
    <w:rsid w:val="009D5DB1"/>
    <w:rsid w:val="009D6228"/>
    <w:rsid w:val="009D6A04"/>
    <w:rsid w:val="009D7CC6"/>
    <w:rsid w:val="009E17AA"/>
    <w:rsid w:val="009E1CFB"/>
    <w:rsid w:val="009E237A"/>
    <w:rsid w:val="009E24E4"/>
    <w:rsid w:val="009E29E1"/>
    <w:rsid w:val="009E38FB"/>
    <w:rsid w:val="009E41E0"/>
    <w:rsid w:val="009E635A"/>
    <w:rsid w:val="009E67C1"/>
    <w:rsid w:val="009E6D2E"/>
    <w:rsid w:val="009E75B8"/>
    <w:rsid w:val="009F282C"/>
    <w:rsid w:val="009F31FA"/>
    <w:rsid w:val="009F53EE"/>
    <w:rsid w:val="009F5F22"/>
    <w:rsid w:val="009F7205"/>
    <w:rsid w:val="009F775D"/>
    <w:rsid w:val="00A00588"/>
    <w:rsid w:val="00A016FE"/>
    <w:rsid w:val="00A0221D"/>
    <w:rsid w:val="00A02545"/>
    <w:rsid w:val="00A02967"/>
    <w:rsid w:val="00A05C2A"/>
    <w:rsid w:val="00A06458"/>
    <w:rsid w:val="00A10ADD"/>
    <w:rsid w:val="00A10EFE"/>
    <w:rsid w:val="00A11AFF"/>
    <w:rsid w:val="00A11B4B"/>
    <w:rsid w:val="00A12805"/>
    <w:rsid w:val="00A135D0"/>
    <w:rsid w:val="00A20A78"/>
    <w:rsid w:val="00A230E6"/>
    <w:rsid w:val="00A238F4"/>
    <w:rsid w:val="00A23C9C"/>
    <w:rsid w:val="00A2423E"/>
    <w:rsid w:val="00A24A8A"/>
    <w:rsid w:val="00A251D6"/>
    <w:rsid w:val="00A25CE5"/>
    <w:rsid w:val="00A305CE"/>
    <w:rsid w:val="00A30E19"/>
    <w:rsid w:val="00A33ACD"/>
    <w:rsid w:val="00A34E5A"/>
    <w:rsid w:val="00A35358"/>
    <w:rsid w:val="00A373C0"/>
    <w:rsid w:val="00A37439"/>
    <w:rsid w:val="00A37A08"/>
    <w:rsid w:val="00A37D8A"/>
    <w:rsid w:val="00A40A65"/>
    <w:rsid w:val="00A4194D"/>
    <w:rsid w:val="00A41FE3"/>
    <w:rsid w:val="00A42034"/>
    <w:rsid w:val="00A42086"/>
    <w:rsid w:val="00A431AB"/>
    <w:rsid w:val="00A4346D"/>
    <w:rsid w:val="00A4407D"/>
    <w:rsid w:val="00A4437A"/>
    <w:rsid w:val="00A4443E"/>
    <w:rsid w:val="00A44595"/>
    <w:rsid w:val="00A44831"/>
    <w:rsid w:val="00A46B1C"/>
    <w:rsid w:val="00A47372"/>
    <w:rsid w:val="00A47430"/>
    <w:rsid w:val="00A478CB"/>
    <w:rsid w:val="00A50A88"/>
    <w:rsid w:val="00A51595"/>
    <w:rsid w:val="00A516F9"/>
    <w:rsid w:val="00A5269E"/>
    <w:rsid w:val="00A52ABB"/>
    <w:rsid w:val="00A53133"/>
    <w:rsid w:val="00A531F4"/>
    <w:rsid w:val="00A532C1"/>
    <w:rsid w:val="00A55BBC"/>
    <w:rsid w:val="00A56D04"/>
    <w:rsid w:val="00A609CF"/>
    <w:rsid w:val="00A61A75"/>
    <w:rsid w:val="00A670D5"/>
    <w:rsid w:val="00A67A37"/>
    <w:rsid w:val="00A70064"/>
    <w:rsid w:val="00A7061B"/>
    <w:rsid w:val="00A71585"/>
    <w:rsid w:val="00A71F6B"/>
    <w:rsid w:val="00A72AB1"/>
    <w:rsid w:val="00A73654"/>
    <w:rsid w:val="00A74DA5"/>
    <w:rsid w:val="00A8033C"/>
    <w:rsid w:val="00A81374"/>
    <w:rsid w:val="00A81775"/>
    <w:rsid w:val="00A82480"/>
    <w:rsid w:val="00A83A47"/>
    <w:rsid w:val="00A83E5C"/>
    <w:rsid w:val="00A85CE3"/>
    <w:rsid w:val="00A861FE"/>
    <w:rsid w:val="00A87453"/>
    <w:rsid w:val="00A92D52"/>
    <w:rsid w:val="00A92F80"/>
    <w:rsid w:val="00A93761"/>
    <w:rsid w:val="00A94AD8"/>
    <w:rsid w:val="00A95A9F"/>
    <w:rsid w:val="00A95D3C"/>
    <w:rsid w:val="00A96B34"/>
    <w:rsid w:val="00A96D8F"/>
    <w:rsid w:val="00AA000C"/>
    <w:rsid w:val="00AA0391"/>
    <w:rsid w:val="00AA0983"/>
    <w:rsid w:val="00AA32C4"/>
    <w:rsid w:val="00AA3A94"/>
    <w:rsid w:val="00AA43AC"/>
    <w:rsid w:val="00AA723F"/>
    <w:rsid w:val="00AB0568"/>
    <w:rsid w:val="00AB09CA"/>
    <w:rsid w:val="00AB125E"/>
    <w:rsid w:val="00AB1B4D"/>
    <w:rsid w:val="00AB1C37"/>
    <w:rsid w:val="00AB3C1E"/>
    <w:rsid w:val="00AB4089"/>
    <w:rsid w:val="00AB46D3"/>
    <w:rsid w:val="00AB4F48"/>
    <w:rsid w:val="00AB7430"/>
    <w:rsid w:val="00AB7D1A"/>
    <w:rsid w:val="00AB7F96"/>
    <w:rsid w:val="00AC047E"/>
    <w:rsid w:val="00AC2FA5"/>
    <w:rsid w:val="00AC54A7"/>
    <w:rsid w:val="00AC562C"/>
    <w:rsid w:val="00AC5AE7"/>
    <w:rsid w:val="00AD3428"/>
    <w:rsid w:val="00AD5032"/>
    <w:rsid w:val="00AD5579"/>
    <w:rsid w:val="00AD5BED"/>
    <w:rsid w:val="00AE0621"/>
    <w:rsid w:val="00AE07B3"/>
    <w:rsid w:val="00AE0FA9"/>
    <w:rsid w:val="00AE11DE"/>
    <w:rsid w:val="00AE2F92"/>
    <w:rsid w:val="00AE3AFE"/>
    <w:rsid w:val="00AE4E67"/>
    <w:rsid w:val="00AE6349"/>
    <w:rsid w:val="00AE66E5"/>
    <w:rsid w:val="00AF2243"/>
    <w:rsid w:val="00AF2483"/>
    <w:rsid w:val="00AF46FC"/>
    <w:rsid w:val="00AF5AE3"/>
    <w:rsid w:val="00AF5E27"/>
    <w:rsid w:val="00AF64E4"/>
    <w:rsid w:val="00AF7E2F"/>
    <w:rsid w:val="00B00C97"/>
    <w:rsid w:val="00B00DED"/>
    <w:rsid w:val="00B021E8"/>
    <w:rsid w:val="00B02418"/>
    <w:rsid w:val="00B02B72"/>
    <w:rsid w:val="00B04721"/>
    <w:rsid w:val="00B04CF9"/>
    <w:rsid w:val="00B04ED2"/>
    <w:rsid w:val="00B06960"/>
    <w:rsid w:val="00B06A1E"/>
    <w:rsid w:val="00B0755B"/>
    <w:rsid w:val="00B07581"/>
    <w:rsid w:val="00B10411"/>
    <w:rsid w:val="00B115B5"/>
    <w:rsid w:val="00B11886"/>
    <w:rsid w:val="00B119AA"/>
    <w:rsid w:val="00B119C8"/>
    <w:rsid w:val="00B121DE"/>
    <w:rsid w:val="00B1461B"/>
    <w:rsid w:val="00B14FF5"/>
    <w:rsid w:val="00B154D7"/>
    <w:rsid w:val="00B177B0"/>
    <w:rsid w:val="00B17D60"/>
    <w:rsid w:val="00B20493"/>
    <w:rsid w:val="00B218D1"/>
    <w:rsid w:val="00B21A4F"/>
    <w:rsid w:val="00B225BC"/>
    <w:rsid w:val="00B25248"/>
    <w:rsid w:val="00B25C7D"/>
    <w:rsid w:val="00B273C5"/>
    <w:rsid w:val="00B30058"/>
    <w:rsid w:val="00B300C5"/>
    <w:rsid w:val="00B30BD1"/>
    <w:rsid w:val="00B30C92"/>
    <w:rsid w:val="00B319AC"/>
    <w:rsid w:val="00B32DEF"/>
    <w:rsid w:val="00B344D2"/>
    <w:rsid w:val="00B355DD"/>
    <w:rsid w:val="00B360CE"/>
    <w:rsid w:val="00B371EA"/>
    <w:rsid w:val="00B374FA"/>
    <w:rsid w:val="00B40950"/>
    <w:rsid w:val="00B415A3"/>
    <w:rsid w:val="00B41885"/>
    <w:rsid w:val="00B43D7C"/>
    <w:rsid w:val="00B44BE0"/>
    <w:rsid w:val="00B451FF"/>
    <w:rsid w:val="00B45490"/>
    <w:rsid w:val="00B466FD"/>
    <w:rsid w:val="00B474D0"/>
    <w:rsid w:val="00B508D1"/>
    <w:rsid w:val="00B54865"/>
    <w:rsid w:val="00B54C6A"/>
    <w:rsid w:val="00B55482"/>
    <w:rsid w:val="00B556B7"/>
    <w:rsid w:val="00B560FE"/>
    <w:rsid w:val="00B5756D"/>
    <w:rsid w:val="00B57CAC"/>
    <w:rsid w:val="00B607DA"/>
    <w:rsid w:val="00B614E1"/>
    <w:rsid w:val="00B61B2D"/>
    <w:rsid w:val="00B6251A"/>
    <w:rsid w:val="00B634E9"/>
    <w:rsid w:val="00B641A2"/>
    <w:rsid w:val="00B64933"/>
    <w:rsid w:val="00B70464"/>
    <w:rsid w:val="00B7113E"/>
    <w:rsid w:val="00B716DC"/>
    <w:rsid w:val="00B7171D"/>
    <w:rsid w:val="00B72529"/>
    <w:rsid w:val="00B72B7C"/>
    <w:rsid w:val="00B73058"/>
    <w:rsid w:val="00B740BA"/>
    <w:rsid w:val="00B74F40"/>
    <w:rsid w:val="00B762B9"/>
    <w:rsid w:val="00B76F12"/>
    <w:rsid w:val="00B82A9C"/>
    <w:rsid w:val="00B82C6A"/>
    <w:rsid w:val="00B832D8"/>
    <w:rsid w:val="00B86284"/>
    <w:rsid w:val="00B86498"/>
    <w:rsid w:val="00B87CF4"/>
    <w:rsid w:val="00B90452"/>
    <w:rsid w:val="00B91B2B"/>
    <w:rsid w:val="00B93D63"/>
    <w:rsid w:val="00B97B4C"/>
    <w:rsid w:val="00B97CBE"/>
    <w:rsid w:val="00BA0C6F"/>
    <w:rsid w:val="00BA21CF"/>
    <w:rsid w:val="00BA2B23"/>
    <w:rsid w:val="00BA2F8D"/>
    <w:rsid w:val="00BA358D"/>
    <w:rsid w:val="00BA47F2"/>
    <w:rsid w:val="00BA4BD6"/>
    <w:rsid w:val="00BA5385"/>
    <w:rsid w:val="00BA5C5F"/>
    <w:rsid w:val="00BA6EAA"/>
    <w:rsid w:val="00BA737C"/>
    <w:rsid w:val="00BB181C"/>
    <w:rsid w:val="00BB58CD"/>
    <w:rsid w:val="00BB58E0"/>
    <w:rsid w:val="00BB720A"/>
    <w:rsid w:val="00BC1F2A"/>
    <w:rsid w:val="00BC3EE5"/>
    <w:rsid w:val="00BC7CC8"/>
    <w:rsid w:val="00BC7F4A"/>
    <w:rsid w:val="00BD014A"/>
    <w:rsid w:val="00BD0A6C"/>
    <w:rsid w:val="00BD0AF5"/>
    <w:rsid w:val="00BD0B51"/>
    <w:rsid w:val="00BD0DD6"/>
    <w:rsid w:val="00BD29A1"/>
    <w:rsid w:val="00BD29D7"/>
    <w:rsid w:val="00BD2EB7"/>
    <w:rsid w:val="00BD419C"/>
    <w:rsid w:val="00BD6FD9"/>
    <w:rsid w:val="00BE04FA"/>
    <w:rsid w:val="00BE1DE9"/>
    <w:rsid w:val="00BE253D"/>
    <w:rsid w:val="00BE2B82"/>
    <w:rsid w:val="00BE36CD"/>
    <w:rsid w:val="00BE36E5"/>
    <w:rsid w:val="00BE5196"/>
    <w:rsid w:val="00BE5481"/>
    <w:rsid w:val="00BE6059"/>
    <w:rsid w:val="00BE609C"/>
    <w:rsid w:val="00BE6C87"/>
    <w:rsid w:val="00BF02F4"/>
    <w:rsid w:val="00BF09EF"/>
    <w:rsid w:val="00BF0EFD"/>
    <w:rsid w:val="00BF1290"/>
    <w:rsid w:val="00BF1700"/>
    <w:rsid w:val="00BF32EE"/>
    <w:rsid w:val="00BF3DA4"/>
    <w:rsid w:val="00BF4662"/>
    <w:rsid w:val="00BF4F6D"/>
    <w:rsid w:val="00BF5191"/>
    <w:rsid w:val="00BF5C11"/>
    <w:rsid w:val="00BF6454"/>
    <w:rsid w:val="00BF6FDC"/>
    <w:rsid w:val="00BF7E2F"/>
    <w:rsid w:val="00C01BD0"/>
    <w:rsid w:val="00C03AFF"/>
    <w:rsid w:val="00C03CBA"/>
    <w:rsid w:val="00C040D4"/>
    <w:rsid w:val="00C05280"/>
    <w:rsid w:val="00C0545D"/>
    <w:rsid w:val="00C061A7"/>
    <w:rsid w:val="00C06CF3"/>
    <w:rsid w:val="00C07092"/>
    <w:rsid w:val="00C121F8"/>
    <w:rsid w:val="00C15BBF"/>
    <w:rsid w:val="00C1609E"/>
    <w:rsid w:val="00C172BD"/>
    <w:rsid w:val="00C17379"/>
    <w:rsid w:val="00C17522"/>
    <w:rsid w:val="00C2043C"/>
    <w:rsid w:val="00C20D33"/>
    <w:rsid w:val="00C21399"/>
    <w:rsid w:val="00C21409"/>
    <w:rsid w:val="00C2144E"/>
    <w:rsid w:val="00C2340D"/>
    <w:rsid w:val="00C2483D"/>
    <w:rsid w:val="00C24CD9"/>
    <w:rsid w:val="00C25566"/>
    <w:rsid w:val="00C279BD"/>
    <w:rsid w:val="00C3127F"/>
    <w:rsid w:val="00C3258D"/>
    <w:rsid w:val="00C330E6"/>
    <w:rsid w:val="00C33F9C"/>
    <w:rsid w:val="00C35641"/>
    <w:rsid w:val="00C35984"/>
    <w:rsid w:val="00C373BD"/>
    <w:rsid w:val="00C40153"/>
    <w:rsid w:val="00C40988"/>
    <w:rsid w:val="00C40CF0"/>
    <w:rsid w:val="00C40ED9"/>
    <w:rsid w:val="00C41A16"/>
    <w:rsid w:val="00C42C18"/>
    <w:rsid w:val="00C42FDE"/>
    <w:rsid w:val="00C44276"/>
    <w:rsid w:val="00C44A81"/>
    <w:rsid w:val="00C45B5B"/>
    <w:rsid w:val="00C45EC4"/>
    <w:rsid w:val="00C4600A"/>
    <w:rsid w:val="00C50649"/>
    <w:rsid w:val="00C51A29"/>
    <w:rsid w:val="00C52C03"/>
    <w:rsid w:val="00C53BE4"/>
    <w:rsid w:val="00C54BEA"/>
    <w:rsid w:val="00C54D4D"/>
    <w:rsid w:val="00C554FA"/>
    <w:rsid w:val="00C57AD0"/>
    <w:rsid w:val="00C57BB9"/>
    <w:rsid w:val="00C60933"/>
    <w:rsid w:val="00C60D28"/>
    <w:rsid w:val="00C613F9"/>
    <w:rsid w:val="00C61B92"/>
    <w:rsid w:val="00C63015"/>
    <w:rsid w:val="00C637A7"/>
    <w:rsid w:val="00C64307"/>
    <w:rsid w:val="00C65D30"/>
    <w:rsid w:val="00C66504"/>
    <w:rsid w:val="00C674AB"/>
    <w:rsid w:val="00C67E6D"/>
    <w:rsid w:val="00C67F45"/>
    <w:rsid w:val="00C71276"/>
    <w:rsid w:val="00C71E33"/>
    <w:rsid w:val="00C72531"/>
    <w:rsid w:val="00C72715"/>
    <w:rsid w:val="00C74861"/>
    <w:rsid w:val="00C7553B"/>
    <w:rsid w:val="00C75F9B"/>
    <w:rsid w:val="00C7767A"/>
    <w:rsid w:val="00C803A3"/>
    <w:rsid w:val="00C81383"/>
    <w:rsid w:val="00C825C9"/>
    <w:rsid w:val="00C82789"/>
    <w:rsid w:val="00C83650"/>
    <w:rsid w:val="00C8386F"/>
    <w:rsid w:val="00C838D3"/>
    <w:rsid w:val="00C865E4"/>
    <w:rsid w:val="00C91A23"/>
    <w:rsid w:val="00C936C8"/>
    <w:rsid w:val="00C95162"/>
    <w:rsid w:val="00C95226"/>
    <w:rsid w:val="00C9528B"/>
    <w:rsid w:val="00C95978"/>
    <w:rsid w:val="00C95E32"/>
    <w:rsid w:val="00C96E32"/>
    <w:rsid w:val="00CA0972"/>
    <w:rsid w:val="00CA318D"/>
    <w:rsid w:val="00CA4605"/>
    <w:rsid w:val="00CA698A"/>
    <w:rsid w:val="00CB232C"/>
    <w:rsid w:val="00CB2BA2"/>
    <w:rsid w:val="00CB3544"/>
    <w:rsid w:val="00CB3AF7"/>
    <w:rsid w:val="00CB3F5E"/>
    <w:rsid w:val="00CB5341"/>
    <w:rsid w:val="00CB5F43"/>
    <w:rsid w:val="00CB6D46"/>
    <w:rsid w:val="00CB6F0F"/>
    <w:rsid w:val="00CC131D"/>
    <w:rsid w:val="00CC2423"/>
    <w:rsid w:val="00CC2693"/>
    <w:rsid w:val="00CC2A9C"/>
    <w:rsid w:val="00CC3C6A"/>
    <w:rsid w:val="00CC40A2"/>
    <w:rsid w:val="00CC47A3"/>
    <w:rsid w:val="00CC4967"/>
    <w:rsid w:val="00CC5EC7"/>
    <w:rsid w:val="00CC668F"/>
    <w:rsid w:val="00CC6F73"/>
    <w:rsid w:val="00CD0DE0"/>
    <w:rsid w:val="00CD28B4"/>
    <w:rsid w:val="00CD37D4"/>
    <w:rsid w:val="00CD7E27"/>
    <w:rsid w:val="00CE1864"/>
    <w:rsid w:val="00CE2651"/>
    <w:rsid w:val="00CE39A6"/>
    <w:rsid w:val="00CE3CE7"/>
    <w:rsid w:val="00CE447A"/>
    <w:rsid w:val="00CE584F"/>
    <w:rsid w:val="00CE7D81"/>
    <w:rsid w:val="00CF01A3"/>
    <w:rsid w:val="00CF0452"/>
    <w:rsid w:val="00CF2BD7"/>
    <w:rsid w:val="00CF3528"/>
    <w:rsid w:val="00CF43F5"/>
    <w:rsid w:val="00CF4F22"/>
    <w:rsid w:val="00CF5C90"/>
    <w:rsid w:val="00CF70B0"/>
    <w:rsid w:val="00CF7E98"/>
    <w:rsid w:val="00D0083C"/>
    <w:rsid w:val="00D01968"/>
    <w:rsid w:val="00D01B9C"/>
    <w:rsid w:val="00D0217D"/>
    <w:rsid w:val="00D021ED"/>
    <w:rsid w:val="00D02642"/>
    <w:rsid w:val="00D0328D"/>
    <w:rsid w:val="00D0397E"/>
    <w:rsid w:val="00D03CB3"/>
    <w:rsid w:val="00D0402A"/>
    <w:rsid w:val="00D06726"/>
    <w:rsid w:val="00D07039"/>
    <w:rsid w:val="00D12D21"/>
    <w:rsid w:val="00D15121"/>
    <w:rsid w:val="00D15401"/>
    <w:rsid w:val="00D17516"/>
    <w:rsid w:val="00D1752E"/>
    <w:rsid w:val="00D2022C"/>
    <w:rsid w:val="00D21061"/>
    <w:rsid w:val="00D221B7"/>
    <w:rsid w:val="00D22B52"/>
    <w:rsid w:val="00D22D1D"/>
    <w:rsid w:val="00D2525A"/>
    <w:rsid w:val="00D25A71"/>
    <w:rsid w:val="00D25BAC"/>
    <w:rsid w:val="00D30BE1"/>
    <w:rsid w:val="00D329F2"/>
    <w:rsid w:val="00D32B53"/>
    <w:rsid w:val="00D34A7C"/>
    <w:rsid w:val="00D34BE7"/>
    <w:rsid w:val="00D374E3"/>
    <w:rsid w:val="00D3779E"/>
    <w:rsid w:val="00D45335"/>
    <w:rsid w:val="00D46BC6"/>
    <w:rsid w:val="00D472C2"/>
    <w:rsid w:val="00D47E87"/>
    <w:rsid w:val="00D51958"/>
    <w:rsid w:val="00D51D4C"/>
    <w:rsid w:val="00D523F4"/>
    <w:rsid w:val="00D529A8"/>
    <w:rsid w:val="00D543EB"/>
    <w:rsid w:val="00D55795"/>
    <w:rsid w:val="00D55BF6"/>
    <w:rsid w:val="00D55E9C"/>
    <w:rsid w:val="00D5689B"/>
    <w:rsid w:val="00D619AD"/>
    <w:rsid w:val="00D63576"/>
    <w:rsid w:val="00D63BF0"/>
    <w:rsid w:val="00D64879"/>
    <w:rsid w:val="00D64C45"/>
    <w:rsid w:val="00D65250"/>
    <w:rsid w:val="00D71A6A"/>
    <w:rsid w:val="00D74AB9"/>
    <w:rsid w:val="00D74FE1"/>
    <w:rsid w:val="00D756A2"/>
    <w:rsid w:val="00D76476"/>
    <w:rsid w:val="00D76E6A"/>
    <w:rsid w:val="00D76FB3"/>
    <w:rsid w:val="00D807AD"/>
    <w:rsid w:val="00D810DB"/>
    <w:rsid w:val="00D822B2"/>
    <w:rsid w:val="00D837D1"/>
    <w:rsid w:val="00D83810"/>
    <w:rsid w:val="00D83944"/>
    <w:rsid w:val="00D83BF2"/>
    <w:rsid w:val="00D84F92"/>
    <w:rsid w:val="00D87F8F"/>
    <w:rsid w:val="00D907F5"/>
    <w:rsid w:val="00D912F2"/>
    <w:rsid w:val="00D91675"/>
    <w:rsid w:val="00D91DB4"/>
    <w:rsid w:val="00D93D13"/>
    <w:rsid w:val="00D943DF"/>
    <w:rsid w:val="00D9452A"/>
    <w:rsid w:val="00D96BEA"/>
    <w:rsid w:val="00D970DE"/>
    <w:rsid w:val="00D97459"/>
    <w:rsid w:val="00DA1782"/>
    <w:rsid w:val="00DA192B"/>
    <w:rsid w:val="00DA1BFB"/>
    <w:rsid w:val="00DA2A91"/>
    <w:rsid w:val="00DA351B"/>
    <w:rsid w:val="00DA387C"/>
    <w:rsid w:val="00DA4551"/>
    <w:rsid w:val="00DA6CE9"/>
    <w:rsid w:val="00DA6E20"/>
    <w:rsid w:val="00DA74A2"/>
    <w:rsid w:val="00DA76B9"/>
    <w:rsid w:val="00DA7FBC"/>
    <w:rsid w:val="00DB012C"/>
    <w:rsid w:val="00DB022A"/>
    <w:rsid w:val="00DB078E"/>
    <w:rsid w:val="00DB0A62"/>
    <w:rsid w:val="00DB2857"/>
    <w:rsid w:val="00DB3A3E"/>
    <w:rsid w:val="00DB3DC9"/>
    <w:rsid w:val="00DB3F29"/>
    <w:rsid w:val="00DB47FA"/>
    <w:rsid w:val="00DB7955"/>
    <w:rsid w:val="00DC01FD"/>
    <w:rsid w:val="00DC0262"/>
    <w:rsid w:val="00DC0CE0"/>
    <w:rsid w:val="00DC0D54"/>
    <w:rsid w:val="00DC3855"/>
    <w:rsid w:val="00DC6882"/>
    <w:rsid w:val="00DD187A"/>
    <w:rsid w:val="00DD4AF8"/>
    <w:rsid w:val="00DD5737"/>
    <w:rsid w:val="00DD5888"/>
    <w:rsid w:val="00DD63DC"/>
    <w:rsid w:val="00DD7883"/>
    <w:rsid w:val="00DE1781"/>
    <w:rsid w:val="00DE29E8"/>
    <w:rsid w:val="00DE355C"/>
    <w:rsid w:val="00DE36F8"/>
    <w:rsid w:val="00DE3F52"/>
    <w:rsid w:val="00DE4651"/>
    <w:rsid w:val="00DE4FEC"/>
    <w:rsid w:val="00DE61F0"/>
    <w:rsid w:val="00DE725C"/>
    <w:rsid w:val="00DE76D9"/>
    <w:rsid w:val="00DF03B9"/>
    <w:rsid w:val="00DF0FB1"/>
    <w:rsid w:val="00DF1C60"/>
    <w:rsid w:val="00DF23FD"/>
    <w:rsid w:val="00DF2CF2"/>
    <w:rsid w:val="00DF32B9"/>
    <w:rsid w:val="00DF500C"/>
    <w:rsid w:val="00DF5547"/>
    <w:rsid w:val="00DF6BFC"/>
    <w:rsid w:val="00DF7AB2"/>
    <w:rsid w:val="00DF7D5F"/>
    <w:rsid w:val="00E00A24"/>
    <w:rsid w:val="00E010C9"/>
    <w:rsid w:val="00E012C6"/>
    <w:rsid w:val="00E019F6"/>
    <w:rsid w:val="00E02567"/>
    <w:rsid w:val="00E027AB"/>
    <w:rsid w:val="00E03DB0"/>
    <w:rsid w:val="00E062FA"/>
    <w:rsid w:val="00E07B70"/>
    <w:rsid w:val="00E10A21"/>
    <w:rsid w:val="00E10DFC"/>
    <w:rsid w:val="00E120FF"/>
    <w:rsid w:val="00E123CD"/>
    <w:rsid w:val="00E13428"/>
    <w:rsid w:val="00E13C3F"/>
    <w:rsid w:val="00E16615"/>
    <w:rsid w:val="00E173FB"/>
    <w:rsid w:val="00E203BF"/>
    <w:rsid w:val="00E208BB"/>
    <w:rsid w:val="00E2196C"/>
    <w:rsid w:val="00E21D28"/>
    <w:rsid w:val="00E22A75"/>
    <w:rsid w:val="00E231A9"/>
    <w:rsid w:val="00E233D2"/>
    <w:rsid w:val="00E25020"/>
    <w:rsid w:val="00E25575"/>
    <w:rsid w:val="00E26340"/>
    <w:rsid w:val="00E2651D"/>
    <w:rsid w:val="00E27E21"/>
    <w:rsid w:val="00E3042A"/>
    <w:rsid w:val="00E31CEF"/>
    <w:rsid w:val="00E3216F"/>
    <w:rsid w:val="00E33B20"/>
    <w:rsid w:val="00E33BB8"/>
    <w:rsid w:val="00E345F1"/>
    <w:rsid w:val="00E35A4F"/>
    <w:rsid w:val="00E35D78"/>
    <w:rsid w:val="00E4061C"/>
    <w:rsid w:val="00E40FA8"/>
    <w:rsid w:val="00E4139E"/>
    <w:rsid w:val="00E43E95"/>
    <w:rsid w:val="00E444D3"/>
    <w:rsid w:val="00E45808"/>
    <w:rsid w:val="00E46354"/>
    <w:rsid w:val="00E471BF"/>
    <w:rsid w:val="00E50046"/>
    <w:rsid w:val="00E501AA"/>
    <w:rsid w:val="00E50A4E"/>
    <w:rsid w:val="00E51FC6"/>
    <w:rsid w:val="00E53C7C"/>
    <w:rsid w:val="00E54832"/>
    <w:rsid w:val="00E5587E"/>
    <w:rsid w:val="00E55F78"/>
    <w:rsid w:val="00E56E41"/>
    <w:rsid w:val="00E627CF"/>
    <w:rsid w:val="00E63103"/>
    <w:rsid w:val="00E64193"/>
    <w:rsid w:val="00E641F2"/>
    <w:rsid w:val="00E641F7"/>
    <w:rsid w:val="00E6466D"/>
    <w:rsid w:val="00E64AFE"/>
    <w:rsid w:val="00E66B48"/>
    <w:rsid w:val="00E70844"/>
    <w:rsid w:val="00E70BE3"/>
    <w:rsid w:val="00E71173"/>
    <w:rsid w:val="00E7139C"/>
    <w:rsid w:val="00E72278"/>
    <w:rsid w:val="00E72B14"/>
    <w:rsid w:val="00E7504E"/>
    <w:rsid w:val="00E7519D"/>
    <w:rsid w:val="00E81E8F"/>
    <w:rsid w:val="00E823B4"/>
    <w:rsid w:val="00E8289A"/>
    <w:rsid w:val="00E84A47"/>
    <w:rsid w:val="00E85116"/>
    <w:rsid w:val="00E86079"/>
    <w:rsid w:val="00E86725"/>
    <w:rsid w:val="00E86A94"/>
    <w:rsid w:val="00E878A1"/>
    <w:rsid w:val="00E91499"/>
    <w:rsid w:val="00E91BDC"/>
    <w:rsid w:val="00E9203A"/>
    <w:rsid w:val="00E94352"/>
    <w:rsid w:val="00E94AC2"/>
    <w:rsid w:val="00E96019"/>
    <w:rsid w:val="00EA01D7"/>
    <w:rsid w:val="00EA02FA"/>
    <w:rsid w:val="00EA0594"/>
    <w:rsid w:val="00EA075F"/>
    <w:rsid w:val="00EA0DF9"/>
    <w:rsid w:val="00EA1ECD"/>
    <w:rsid w:val="00EA451D"/>
    <w:rsid w:val="00EA4704"/>
    <w:rsid w:val="00EA4886"/>
    <w:rsid w:val="00EA4C31"/>
    <w:rsid w:val="00EA52A9"/>
    <w:rsid w:val="00EA5D9C"/>
    <w:rsid w:val="00EA75A3"/>
    <w:rsid w:val="00EA7E46"/>
    <w:rsid w:val="00EB0156"/>
    <w:rsid w:val="00EB0FC0"/>
    <w:rsid w:val="00EB101F"/>
    <w:rsid w:val="00EB25D2"/>
    <w:rsid w:val="00EB4933"/>
    <w:rsid w:val="00EC076A"/>
    <w:rsid w:val="00EC1373"/>
    <w:rsid w:val="00EC16FA"/>
    <w:rsid w:val="00EC1C6B"/>
    <w:rsid w:val="00EC290A"/>
    <w:rsid w:val="00EC39A3"/>
    <w:rsid w:val="00EC4389"/>
    <w:rsid w:val="00EC5B23"/>
    <w:rsid w:val="00EC6933"/>
    <w:rsid w:val="00EC6E64"/>
    <w:rsid w:val="00ED051B"/>
    <w:rsid w:val="00ED0878"/>
    <w:rsid w:val="00ED1903"/>
    <w:rsid w:val="00ED4960"/>
    <w:rsid w:val="00ED4B6C"/>
    <w:rsid w:val="00ED7121"/>
    <w:rsid w:val="00ED71A0"/>
    <w:rsid w:val="00ED785C"/>
    <w:rsid w:val="00EE002A"/>
    <w:rsid w:val="00EE2E1A"/>
    <w:rsid w:val="00EE3497"/>
    <w:rsid w:val="00EE4346"/>
    <w:rsid w:val="00EE4EDA"/>
    <w:rsid w:val="00EE7C73"/>
    <w:rsid w:val="00EE7FCA"/>
    <w:rsid w:val="00EF0B29"/>
    <w:rsid w:val="00EF35FF"/>
    <w:rsid w:val="00EF3A8C"/>
    <w:rsid w:val="00EF3E99"/>
    <w:rsid w:val="00EF424B"/>
    <w:rsid w:val="00EF5247"/>
    <w:rsid w:val="00EF56A7"/>
    <w:rsid w:val="00EF5E45"/>
    <w:rsid w:val="00EF6A6A"/>
    <w:rsid w:val="00EF7126"/>
    <w:rsid w:val="00F00067"/>
    <w:rsid w:val="00F00112"/>
    <w:rsid w:val="00F014F2"/>
    <w:rsid w:val="00F017CA"/>
    <w:rsid w:val="00F02252"/>
    <w:rsid w:val="00F0291B"/>
    <w:rsid w:val="00F057A6"/>
    <w:rsid w:val="00F068BC"/>
    <w:rsid w:val="00F0692E"/>
    <w:rsid w:val="00F10690"/>
    <w:rsid w:val="00F115C6"/>
    <w:rsid w:val="00F14857"/>
    <w:rsid w:val="00F15D33"/>
    <w:rsid w:val="00F16191"/>
    <w:rsid w:val="00F16462"/>
    <w:rsid w:val="00F17476"/>
    <w:rsid w:val="00F2075C"/>
    <w:rsid w:val="00F21993"/>
    <w:rsid w:val="00F21D3E"/>
    <w:rsid w:val="00F2276D"/>
    <w:rsid w:val="00F2326D"/>
    <w:rsid w:val="00F24469"/>
    <w:rsid w:val="00F24CD4"/>
    <w:rsid w:val="00F25895"/>
    <w:rsid w:val="00F2651A"/>
    <w:rsid w:val="00F269FB"/>
    <w:rsid w:val="00F30737"/>
    <w:rsid w:val="00F31AAC"/>
    <w:rsid w:val="00F33233"/>
    <w:rsid w:val="00F34984"/>
    <w:rsid w:val="00F35E75"/>
    <w:rsid w:val="00F36A5B"/>
    <w:rsid w:val="00F405F7"/>
    <w:rsid w:val="00F406DC"/>
    <w:rsid w:val="00F40A91"/>
    <w:rsid w:val="00F4423D"/>
    <w:rsid w:val="00F45209"/>
    <w:rsid w:val="00F45D33"/>
    <w:rsid w:val="00F4630C"/>
    <w:rsid w:val="00F46CBA"/>
    <w:rsid w:val="00F47235"/>
    <w:rsid w:val="00F474BE"/>
    <w:rsid w:val="00F475CF"/>
    <w:rsid w:val="00F50A2C"/>
    <w:rsid w:val="00F5143C"/>
    <w:rsid w:val="00F524CF"/>
    <w:rsid w:val="00F5258D"/>
    <w:rsid w:val="00F53686"/>
    <w:rsid w:val="00F54000"/>
    <w:rsid w:val="00F556E3"/>
    <w:rsid w:val="00F569F2"/>
    <w:rsid w:val="00F6097B"/>
    <w:rsid w:val="00F61D77"/>
    <w:rsid w:val="00F626A8"/>
    <w:rsid w:val="00F62E6C"/>
    <w:rsid w:val="00F630B3"/>
    <w:rsid w:val="00F63617"/>
    <w:rsid w:val="00F65A04"/>
    <w:rsid w:val="00F65BFE"/>
    <w:rsid w:val="00F70AA3"/>
    <w:rsid w:val="00F71519"/>
    <w:rsid w:val="00F7186F"/>
    <w:rsid w:val="00F71ADA"/>
    <w:rsid w:val="00F72564"/>
    <w:rsid w:val="00F75D2F"/>
    <w:rsid w:val="00F76826"/>
    <w:rsid w:val="00F775B7"/>
    <w:rsid w:val="00F80218"/>
    <w:rsid w:val="00F8050B"/>
    <w:rsid w:val="00F809AF"/>
    <w:rsid w:val="00F80E36"/>
    <w:rsid w:val="00F81204"/>
    <w:rsid w:val="00F816A5"/>
    <w:rsid w:val="00F81C71"/>
    <w:rsid w:val="00F821EF"/>
    <w:rsid w:val="00F82362"/>
    <w:rsid w:val="00F82FAD"/>
    <w:rsid w:val="00F83490"/>
    <w:rsid w:val="00F84508"/>
    <w:rsid w:val="00F85B7B"/>
    <w:rsid w:val="00F86A26"/>
    <w:rsid w:val="00F90423"/>
    <w:rsid w:val="00F90B83"/>
    <w:rsid w:val="00F90E38"/>
    <w:rsid w:val="00F91205"/>
    <w:rsid w:val="00F913B0"/>
    <w:rsid w:val="00F91782"/>
    <w:rsid w:val="00F926F5"/>
    <w:rsid w:val="00F9271D"/>
    <w:rsid w:val="00F95043"/>
    <w:rsid w:val="00F965CD"/>
    <w:rsid w:val="00F972E5"/>
    <w:rsid w:val="00FA08E1"/>
    <w:rsid w:val="00FA0E2C"/>
    <w:rsid w:val="00FA2162"/>
    <w:rsid w:val="00FA29E4"/>
    <w:rsid w:val="00FA3D7F"/>
    <w:rsid w:val="00FA54C7"/>
    <w:rsid w:val="00FA6412"/>
    <w:rsid w:val="00FA65D8"/>
    <w:rsid w:val="00FA69B0"/>
    <w:rsid w:val="00FA7457"/>
    <w:rsid w:val="00FA794E"/>
    <w:rsid w:val="00FB0652"/>
    <w:rsid w:val="00FB07F1"/>
    <w:rsid w:val="00FB2A12"/>
    <w:rsid w:val="00FB2A24"/>
    <w:rsid w:val="00FB2BEC"/>
    <w:rsid w:val="00FB2EB0"/>
    <w:rsid w:val="00FB2EC0"/>
    <w:rsid w:val="00FB3997"/>
    <w:rsid w:val="00FB5FDC"/>
    <w:rsid w:val="00FB71B3"/>
    <w:rsid w:val="00FC2105"/>
    <w:rsid w:val="00FC21F4"/>
    <w:rsid w:val="00FC230C"/>
    <w:rsid w:val="00FC2B40"/>
    <w:rsid w:val="00FC2C14"/>
    <w:rsid w:val="00FC3A3B"/>
    <w:rsid w:val="00FC3DDD"/>
    <w:rsid w:val="00FC502D"/>
    <w:rsid w:val="00FC768F"/>
    <w:rsid w:val="00FC7AD0"/>
    <w:rsid w:val="00FD0162"/>
    <w:rsid w:val="00FD1E0B"/>
    <w:rsid w:val="00FD259D"/>
    <w:rsid w:val="00FD401D"/>
    <w:rsid w:val="00FD4268"/>
    <w:rsid w:val="00FD486C"/>
    <w:rsid w:val="00FD5BE2"/>
    <w:rsid w:val="00FD6391"/>
    <w:rsid w:val="00FD647D"/>
    <w:rsid w:val="00FD6CAA"/>
    <w:rsid w:val="00FD7B4F"/>
    <w:rsid w:val="00FD7C17"/>
    <w:rsid w:val="00FE06BC"/>
    <w:rsid w:val="00FE0729"/>
    <w:rsid w:val="00FE1A76"/>
    <w:rsid w:val="00FE4D69"/>
    <w:rsid w:val="00FE6E36"/>
    <w:rsid w:val="00FF2E83"/>
    <w:rsid w:val="00FF6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docId w15:val="{CD0C80A8-24C9-4997-AFF1-11902744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45BA5"/>
    <w:rPr>
      <w:rFonts w:ascii="Calibri" w:eastAsiaTheme="minorHAnsi" w:hAnsi="Calibri"/>
    </w:rPr>
  </w:style>
  <w:style w:type="paragraph" w:styleId="Heading1">
    <w:name w:val="heading 1"/>
    <w:aliases w:val="Pocket"/>
    <w:basedOn w:val="Normal"/>
    <w:next w:val="Normal"/>
    <w:link w:val="Heading1Char"/>
    <w:autoRedefine/>
    <w:qFormat/>
    <w:rsid w:val="00845BA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Block,Heading 21,Char Char Char Char1,Char Char Char Char1 Char, Char Char Char Char1,Heading 2 Char1,Char2,Heading 2 Char Char1,Heading 2 Char Char Char,Heading 2 Char Char,Heading 2 Char Char Char1 Char,Heading 2 Char Char2 Char"/>
    <w:basedOn w:val="Normal"/>
    <w:next w:val="Normal"/>
    <w:link w:val="Heading2Char"/>
    <w:autoRedefine/>
    <w:uiPriority w:val="1"/>
    <w:unhideWhenUsed/>
    <w:qFormat/>
    <w:rsid w:val="00845BA5"/>
    <w:pPr>
      <w:keepNext/>
      <w:keepLines/>
      <w:pageBreakBefore/>
      <w:spacing w:before="40"/>
      <w:jc w:val="center"/>
      <w:outlineLvl w:val="1"/>
    </w:pPr>
    <w:rPr>
      <w:rFonts w:eastAsiaTheme="majorEastAsia" w:cstheme="majorBidi"/>
      <w:b/>
      <w:sz w:val="44"/>
      <w:szCs w:val="26"/>
      <w:u w:val="double"/>
    </w:rPr>
  </w:style>
  <w:style w:type="paragraph" w:styleId="Heading3">
    <w:name w:val="heading 3"/>
    <w:basedOn w:val="Normal"/>
    <w:next w:val="Normal"/>
    <w:link w:val="Heading3Char"/>
    <w:autoRedefine/>
    <w:uiPriority w:val="2"/>
    <w:unhideWhenUsed/>
    <w:qFormat/>
    <w:rsid w:val="00845BA5"/>
    <w:pPr>
      <w:keepNext/>
      <w:keepLines/>
      <w:pageBreakBefore/>
      <w:spacing w:before="40"/>
      <w:jc w:val="center"/>
      <w:outlineLvl w:val="2"/>
    </w:pPr>
    <w:rPr>
      <w:rFonts w:eastAsiaTheme="majorEastAsia" w:cstheme="majorBidi"/>
      <w:b/>
      <w:sz w:val="32"/>
      <w:szCs w:val="24"/>
      <w:u w:val="single"/>
    </w:rPr>
  </w:style>
  <w:style w:type="paragraph" w:styleId="Heading4">
    <w:name w:val="heading 4"/>
    <w:basedOn w:val="Normal"/>
    <w:next w:val="Normal"/>
    <w:link w:val="Heading4Char"/>
    <w:autoRedefine/>
    <w:uiPriority w:val="3"/>
    <w:unhideWhenUsed/>
    <w:qFormat/>
    <w:rsid w:val="00845BA5"/>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321FB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21FB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21FB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321FBB"/>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rsid w:val="00845B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5BA5"/>
  </w:style>
  <w:style w:type="character" w:customStyle="1" w:styleId="Heading1Char">
    <w:name w:val="Heading 1 Char"/>
    <w:aliases w:val="Pocket Char"/>
    <w:basedOn w:val="DefaultParagraphFont"/>
    <w:link w:val="Heading1"/>
    <w:rsid w:val="00845BA5"/>
    <w:rPr>
      <w:rFonts w:ascii="Calibri" w:eastAsiaTheme="majorEastAsia" w:hAnsi="Calibri" w:cstheme="majorBidi"/>
      <w:b/>
      <w:sz w:val="52"/>
      <w:szCs w:val="32"/>
    </w:rPr>
  </w:style>
  <w:style w:type="paragraph" w:styleId="DocumentMap">
    <w:name w:val="Document Map"/>
    <w:basedOn w:val="Normal"/>
    <w:link w:val="DocumentMapChar"/>
    <w:semiHidden/>
    <w:rsid w:val="00B119C8"/>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B119C8"/>
    <w:rPr>
      <w:rFonts w:ascii="Verdana" w:eastAsia="Batang" w:hAnsi="Verdana" w:cs="Times New Roman"/>
      <w:color w:val="000000"/>
      <w:sz w:val="32"/>
      <w:szCs w:val="24"/>
      <w:shd w:val="clear" w:color="auto" w:fill="C6D5EC"/>
      <w:lang w:eastAsia="ko-KR"/>
    </w:rPr>
  </w:style>
  <w:style w:type="character" w:customStyle="1" w:styleId="Heading2Char">
    <w:name w:val="Heading 2 Char"/>
    <w:aliases w:val="Block Char,Heading 21 Char,Char Char Char Char1 Char1,Char Char Char Char1 Char Char, Char Char Char Char1 Char,Heading 2 Char1 Char,Char2 Char,Heading 2 Char Char1 Char,Heading 2 Char Char Char Char,Heading 2 Char Char Char1,Hat Char"/>
    <w:basedOn w:val="DefaultParagraphFont"/>
    <w:link w:val="Heading2"/>
    <w:uiPriority w:val="1"/>
    <w:rsid w:val="00845BA5"/>
    <w:rPr>
      <w:rFonts w:ascii="Calibri" w:eastAsiaTheme="majorEastAsia" w:hAnsi="Calibri" w:cstheme="majorBidi"/>
      <w:b/>
      <w:sz w:val="44"/>
      <w:szCs w:val="26"/>
      <w:u w:val="double"/>
    </w:rPr>
  </w:style>
  <w:style w:type="character" w:styleId="Hyperlink">
    <w:name w:val="Hyperlink"/>
    <w:aliases w:val="heading 1 (block title),Card Text,Important,Read"/>
    <w:basedOn w:val="DefaultParagraphFont"/>
    <w:uiPriority w:val="99"/>
    <w:unhideWhenUsed/>
    <w:rsid w:val="00845BA5"/>
    <w:rPr>
      <w:color w:val="auto"/>
      <w:u w:val="none"/>
    </w:rPr>
  </w:style>
  <w:style w:type="paragraph" w:styleId="Header">
    <w:name w:val="header"/>
    <w:aliases w:val="HeaderOld"/>
    <w:basedOn w:val="Normal"/>
    <w:link w:val="HeaderChar"/>
    <w:uiPriority w:val="99"/>
    <w:unhideWhenUsed/>
    <w:rsid w:val="00B119C8"/>
    <w:pPr>
      <w:tabs>
        <w:tab w:val="center" w:pos="4680"/>
        <w:tab w:val="right" w:pos="9360"/>
      </w:tabs>
    </w:pPr>
  </w:style>
  <w:style w:type="character" w:customStyle="1" w:styleId="HeaderChar">
    <w:name w:val="Header Char"/>
    <w:aliases w:val="HeaderOld Char"/>
    <w:basedOn w:val="DefaultParagraphFont"/>
    <w:link w:val="Header"/>
    <w:uiPriority w:val="99"/>
    <w:rsid w:val="00B119C8"/>
    <w:rPr>
      <w:rFonts w:ascii="Georgia" w:hAnsi="Georgia" w:cs="Times New Roman"/>
      <w:color w:val="000000"/>
    </w:rPr>
  </w:style>
  <w:style w:type="paragraph" w:customStyle="1" w:styleId="Default">
    <w:name w:val="Default"/>
    <w:basedOn w:val="Normal"/>
    <w:rsid w:val="00B119C8"/>
    <w:pPr>
      <w:autoSpaceDE w:val="0"/>
      <w:autoSpaceDN w:val="0"/>
      <w:adjustRightInd w:val="0"/>
      <w:spacing w:after="200" w:line="276" w:lineRule="auto"/>
    </w:pPr>
    <w:rPr>
      <w:rFonts w:cs="AKDPE C+ Utopia"/>
      <w:szCs w:val="24"/>
    </w:rPr>
  </w:style>
  <w:style w:type="paragraph" w:customStyle="1" w:styleId="Hat">
    <w:name w:val="Hat"/>
    <w:basedOn w:val="Heading1"/>
    <w:next w:val="Heading2"/>
    <w:qFormat/>
    <w:rsid w:val="00B119C8"/>
    <w:pPr>
      <w:widowControl w:val="0"/>
    </w:pPr>
    <w:rPr>
      <w:rFonts w:cs="Arial"/>
      <w:u w:color="000000" w:themeColor="text1"/>
      <w14:textOutline w14:w="9525" w14:cap="rnd" w14:cmpd="sng" w14:algn="ctr">
        <w14:noFill/>
        <w14:prstDash w14:val="solid"/>
        <w14:bevel/>
      </w14:textOutline>
    </w:rPr>
  </w:style>
  <w:style w:type="paragraph" w:styleId="ListParagraph">
    <w:name w:val="List Paragraph"/>
    <w:basedOn w:val="Normal"/>
    <w:uiPriority w:val="34"/>
    <w:rsid w:val="00B119C8"/>
  </w:style>
  <w:style w:type="character" w:customStyle="1" w:styleId="Underline">
    <w:name w:val="Underline"/>
    <w:aliases w:val="Intense Emphasis,Style Bold Underline,apple-style-span + 6 pt,Kern at 16 pt,Bold,Intense Emphasis1,Intense Emphasis2,Title Char,HHeading 3 + 12 pt,Cards + Font: 12 pt Char,Style,Bold Cite Char,Citation Char Char Char,ci,Style Underline,c,Bo"/>
    <w:basedOn w:val="DefaultParagraphFont"/>
    <w:uiPriority w:val="6"/>
    <w:qFormat/>
    <w:rsid w:val="00845BA5"/>
    <w:rPr>
      <w:b w:val="0"/>
      <w:sz w:val="22"/>
      <w:u w:val="single"/>
    </w:rPr>
  </w:style>
  <w:style w:type="paragraph" w:styleId="Footer">
    <w:name w:val="footer"/>
    <w:basedOn w:val="Normal"/>
    <w:link w:val="FooterChar"/>
    <w:uiPriority w:val="99"/>
    <w:unhideWhenUsed/>
    <w:rsid w:val="00B119C8"/>
    <w:pPr>
      <w:tabs>
        <w:tab w:val="center" w:pos="4680"/>
        <w:tab w:val="right" w:pos="9360"/>
      </w:tabs>
    </w:pPr>
  </w:style>
  <w:style w:type="character" w:customStyle="1" w:styleId="FooterChar">
    <w:name w:val="Footer Char"/>
    <w:basedOn w:val="DefaultParagraphFont"/>
    <w:link w:val="Footer"/>
    <w:uiPriority w:val="99"/>
    <w:rsid w:val="00B119C8"/>
    <w:rPr>
      <w:rFonts w:ascii="Georgia" w:hAnsi="Georgia" w:cs="Times New Roman"/>
      <w:color w:val="000000"/>
    </w:rPr>
  </w:style>
  <w:style w:type="paragraph" w:styleId="List">
    <w:name w:val="List"/>
    <w:basedOn w:val="Normal"/>
    <w:uiPriority w:val="99"/>
    <w:semiHidden/>
    <w:unhideWhenUsed/>
    <w:rsid w:val="00B119C8"/>
    <w:pPr>
      <w:contextualSpacing/>
    </w:pPr>
  </w:style>
  <w:style w:type="paragraph" w:customStyle="1" w:styleId="PageHeaderLine1">
    <w:name w:val="PageHeaderLine1"/>
    <w:basedOn w:val="Normal"/>
    <w:rsid w:val="00B119C8"/>
    <w:pPr>
      <w:tabs>
        <w:tab w:val="right" w:pos="10800"/>
      </w:tabs>
    </w:pPr>
    <w:rPr>
      <w:b/>
    </w:rPr>
  </w:style>
  <w:style w:type="paragraph" w:customStyle="1" w:styleId="PageHeaderLine2">
    <w:name w:val="PageHeaderLine2"/>
    <w:basedOn w:val="Normal"/>
    <w:next w:val="Normal"/>
    <w:rsid w:val="00B119C8"/>
    <w:pPr>
      <w:tabs>
        <w:tab w:val="right" w:pos="10800"/>
      </w:tabs>
      <w:spacing w:line="480" w:lineRule="auto"/>
    </w:pPr>
    <w:rPr>
      <w:b/>
    </w:rPr>
  </w:style>
  <w:style w:type="paragraph" w:styleId="TOC1">
    <w:name w:val="toc 1"/>
    <w:basedOn w:val="Normal"/>
    <w:next w:val="Normal"/>
    <w:autoRedefine/>
    <w:uiPriority w:val="39"/>
    <w:semiHidden/>
    <w:unhideWhenUsed/>
    <w:rsid w:val="00B119C8"/>
  </w:style>
  <w:style w:type="paragraph" w:styleId="TOC4">
    <w:name w:val="toc 4"/>
    <w:basedOn w:val="Normal"/>
    <w:next w:val="Normal"/>
    <w:autoRedefine/>
    <w:uiPriority w:val="39"/>
    <w:semiHidden/>
    <w:unhideWhenUsed/>
    <w:rsid w:val="00B119C8"/>
    <w:pPr>
      <w:spacing w:before="240"/>
    </w:pPr>
    <w:rPr>
      <w:b/>
      <w:u w:val="single"/>
    </w:rPr>
  </w:style>
  <w:style w:type="character" w:customStyle="1" w:styleId="apple-converted-space">
    <w:name w:val="apple-converted-space"/>
    <w:rsid w:val="00DC0262"/>
  </w:style>
  <w:style w:type="paragraph" w:customStyle="1" w:styleId="Tag">
    <w:name w:val="Tag"/>
    <w:basedOn w:val="Normal"/>
    <w:next w:val="Normal"/>
    <w:link w:val="TagChar"/>
    <w:qFormat/>
    <w:rsid w:val="0094461F"/>
    <w:rPr>
      <w:b/>
      <w:sz w:val="24"/>
    </w:rPr>
  </w:style>
  <w:style w:type="character" w:customStyle="1" w:styleId="TagChar">
    <w:name w:val="Tag Char"/>
    <w:aliases w:val="Tags Char Char,Heading 2 Char Char Char Char Char Char, Char Char Char Char Char Char Char,Heading 2 Char Char2 Char Char,Heading 2 Char1 Char1 Char Char Char,Tag of Card Char2,Heading 2 Char1 Char Char Char3,Heading 2 Char Char Char Char Char3"/>
    <w:link w:val="Tag"/>
    <w:rsid w:val="0094461F"/>
    <w:rPr>
      <w:rFonts w:ascii="Georgia" w:hAnsi="Georgia" w:cs="Times New Roman"/>
      <w:b/>
      <w:sz w:val="24"/>
    </w:rPr>
  </w:style>
  <w:style w:type="character" w:customStyle="1" w:styleId="bold">
    <w:name w:val="bold"/>
    <w:rsid w:val="00017352"/>
  </w:style>
  <w:style w:type="paragraph" w:styleId="NormalWeb">
    <w:name w:val="Normal (Web)"/>
    <w:basedOn w:val="Normal"/>
    <w:uiPriority w:val="99"/>
    <w:unhideWhenUsed/>
    <w:rsid w:val="00017352"/>
    <w:pPr>
      <w:spacing w:before="100" w:beforeAutospacing="1" w:after="100" w:afterAutospacing="1"/>
    </w:pPr>
    <w:rPr>
      <w:sz w:val="24"/>
      <w:szCs w:val="24"/>
    </w:rPr>
  </w:style>
  <w:style w:type="character" w:customStyle="1" w:styleId="apple-style-span">
    <w:name w:val="apple-style-span"/>
    <w:rsid w:val="00017352"/>
  </w:style>
  <w:style w:type="character" w:customStyle="1" w:styleId="italic">
    <w:name w:val="italic"/>
    <w:rsid w:val="00017352"/>
  </w:style>
  <w:style w:type="character" w:customStyle="1" w:styleId="hit">
    <w:name w:val="hit"/>
    <w:rsid w:val="00017352"/>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
    <w:basedOn w:val="DefaultParagraphFont"/>
    <w:uiPriority w:val="5"/>
    <w:qFormat/>
    <w:rsid w:val="00845BA5"/>
    <w:rPr>
      <w:b/>
      <w:bCs/>
      <w:sz w:val="26"/>
      <w:u w:val="none"/>
    </w:rPr>
  </w:style>
  <w:style w:type="character" w:customStyle="1" w:styleId="tagChar0">
    <w:name w:val="tag Char"/>
    <w:aliases w:val="TAG Char Char,TAG Char1,Heading 2 Char2 Char Char,Heading 2 Char1 Char Char Char,Heading 2 Char Char Char Char Char,Heading 2 Char Char1 Char Char,Heading 2 Char2 Char1,Heading 2 Char1 Char Char1,Heading 2 Char Char Char Char1,TAG Char"/>
    <w:link w:val="tag0"/>
    <w:locked/>
    <w:rsid w:val="009A1D98"/>
    <w:rPr>
      <w:rFonts w:ascii="Georgia" w:hAnsi="Georgia"/>
      <w:b/>
      <w:sz w:val="24"/>
    </w:rPr>
  </w:style>
  <w:style w:type="paragraph" w:customStyle="1" w:styleId="tag0">
    <w:name w:val="tag"/>
    <w:basedOn w:val="Normal"/>
    <w:next w:val="Normal"/>
    <w:link w:val="tagChar0"/>
    <w:qFormat/>
    <w:rsid w:val="009A1D98"/>
    <w:rPr>
      <w:b/>
      <w:sz w:val="24"/>
    </w:rPr>
  </w:style>
  <w:style w:type="character" w:customStyle="1" w:styleId="cardChar">
    <w:name w:val="card Char"/>
    <w:link w:val="card"/>
    <w:locked/>
    <w:rsid w:val="009A1D98"/>
    <w:rPr>
      <w:rFonts w:ascii="Georgia" w:hAnsi="Georgia"/>
    </w:rPr>
  </w:style>
  <w:style w:type="paragraph" w:customStyle="1" w:styleId="card">
    <w:name w:val="card"/>
    <w:basedOn w:val="Normal"/>
    <w:next w:val="Normal"/>
    <w:link w:val="cardChar"/>
    <w:qFormat/>
    <w:rsid w:val="009A1D98"/>
    <w:pPr>
      <w:ind w:left="288" w:right="288"/>
    </w:pPr>
  </w:style>
  <w:style w:type="character" w:customStyle="1" w:styleId="cite">
    <w:name w:val="cite"/>
    <w:aliases w:val="Heading 3 Char Char Char1,Char Char2,Underlined Text Char,Block Writing Char,Index Headers Char,Citation Char Char Char1,cites Char Char,Char Char Char1,Heading 3 Char Char Char,Heading 3 Char1,Char Char,Heading 3 Char Char Char Char,cites Char Ch"/>
    <w:qFormat/>
    <w:rsid w:val="009A1D98"/>
    <w:rPr>
      <w:rFonts w:ascii="Times New Roman" w:hAnsi="Times New Roman" w:cs="Times New Roman" w:hint="default"/>
      <w:b/>
      <w:bCs w:val="0"/>
      <w:sz w:val="24"/>
    </w:rPr>
  </w:style>
  <w:style w:type="character" w:customStyle="1" w:styleId="underline0">
    <w:name w:val="underline"/>
    <w:qFormat/>
    <w:rsid w:val="009A1D98"/>
    <w:rPr>
      <w:b/>
      <w:bCs w:val="0"/>
      <w:u w:val="single"/>
    </w:rPr>
  </w:style>
  <w:style w:type="paragraph" w:customStyle="1" w:styleId="Nothing">
    <w:name w:val="Nothing"/>
    <w:link w:val="NothingChar"/>
    <w:rsid w:val="00542C00"/>
    <w:pPr>
      <w:jc w:val="both"/>
    </w:pPr>
    <w:rPr>
      <w:rFonts w:ascii="Times New Roman" w:eastAsia="Times New Roman" w:hAnsi="Times New Roman" w:cs="Times New Roman"/>
      <w:sz w:val="20"/>
      <w:szCs w:val="24"/>
    </w:rPr>
  </w:style>
  <w:style w:type="character" w:customStyle="1" w:styleId="DebateUnderline">
    <w:name w:val="Debate Underline"/>
    <w:rsid w:val="00542C00"/>
    <w:rPr>
      <w:rFonts w:ascii="Times New Roman" w:hAnsi="Times New Roman" w:cs="Times New Roman" w:hint="default"/>
      <w:sz w:val="20"/>
      <w:u w:val="thick"/>
    </w:rPr>
  </w:style>
  <w:style w:type="paragraph" w:customStyle="1" w:styleId="cardtext">
    <w:name w:val="card text"/>
    <w:basedOn w:val="Normal"/>
    <w:link w:val="cardtextChar"/>
    <w:qFormat/>
    <w:rsid w:val="00542C00"/>
    <w:pPr>
      <w:ind w:left="288" w:right="288"/>
    </w:pPr>
    <w:rPr>
      <w:rFonts w:ascii="Times New Roman" w:hAnsi="Times New Roman"/>
      <w:sz w:val="20"/>
    </w:rPr>
  </w:style>
  <w:style w:type="character" w:customStyle="1" w:styleId="cardtextChar">
    <w:name w:val="card text Char"/>
    <w:link w:val="cardtext"/>
    <w:rsid w:val="00542C00"/>
    <w:rPr>
      <w:rFonts w:ascii="Times New Roman" w:hAnsi="Times New Roman" w:cs="Times New Roman"/>
      <w:sz w:val="20"/>
    </w:rPr>
  </w:style>
  <w:style w:type="character" w:customStyle="1" w:styleId="NothingChar">
    <w:name w:val="Nothing Char"/>
    <w:link w:val="Nothing"/>
    <w:locked/>
    <w:rsid w:val="00542C00"/>
    <w:rPr>
      <w:rFonts w:ascii="Times New Roman" w:eastAsia="Times New Roman" w:hAnsi="Times New Roman" w:cs="Times New Roman"/>
      <w:sz w:val="20"/>
      <w:szCs w:val="24"/>
    </w:rPr>
  </w:style>
  <w:style w:type="character" w:customStyle="1" w:styleId="Author-Date">
    <w:name w:val="Author-Date"/>
    <w:rsid w:val="002546DD"/>
    <w:rPr>
      <w:b/>
      <w:bCs w:val="0"/>
      <w:sz w:val="24"/>
    </w:rPr>
  </w:style>
  <w:style w:type="character" w:styleId="Strong">
    <w:name w:val="Strong"/>
    <w:qFormat/>
    <w:rsid w:val="002546DD"/>
    <w:rPr>
      <w:b/>
      <w:bCs/>
    </w:rPr>
  </w:style>
  <w:style w:type="paragraph" w:customStyle="1" w:styleId="Tags">
    <w:name w:val="Tags"/>
    <w:next w:val="Nothing"/>
    <w:link w:val="TagsChar2"/>
    <w:qFormat/>
    <w:rsid w:val="002546DD"/>
    <w:pPr>
      <w:widowControl w:val="0"/>
      <w:outlineLvl w:val="1"/>
    </w:pPr>
    <w:rPr>
      <w:rFonts w:ascii="Times New Roman" w:eastAsia="Times New Roman" w:hAnsi="Times New Roman" w:cs="Times New Roman"/>
      <w:b/>
      <w:sz w:val="24"/>
      <w:szCs w:val="24"/>
    </w:rPr>
  </w:style>
  <w:style w:type="character" w:customStyle="1" w:styleId="TagsChar2">
    <w:name w:val="Tags Char2"/>
    <w:link w:val="Tags"/>
    <w:rsid w:val="002546DD"/>
    <w:rPr>
      <w:rFonts w:ascii="Times New Roman" w:eastAsia="Times New Roman" w:hAnsi="Times New Roman" w:cs="Times New Roman"/>
      <w:b/>
      <w:sz w:val="24"/>
      <w:szCs w:val="24"/>
    </w:rPr>
  </w:style>
  <w:style w:type="character" w:customStyle="1" w:styleId="AuthorDate">
    <w:name w:val="Author Date"/>
    <w:rsid w:val="002546DD"/>
    <w:rPr>
      <w:b/>
      <w:sz w:val="24"/>
      <w:u w:val="thick"/>
    </w:rPr>
  </w:style>
  <w:style w:type="character" w:customStyle="1" w:styleId="Heading3Char">
    <w:name w:val="Heading 3 Char"/>
    <w:basedOn w:val="DefaultParagraphFont"/>
    <w:link w:val="Heading3"/>
    <w:uiPriority w:val="2"/>
    <w:rsid w:val="00845BA5"/>
    <w:rPr>
      <w:rFonts w:ascii="Calibri" w:eastAsiaTheme="majorEastAsia" w:hAnsi="Calibri" w:cstheme="majorBidi"/>
      <w:b/>
      <w:sz w:val="32"/>
      <w:szCs w:val="24"/>
      <w:u w:val="single"/>
    </w:rPr>
  </w:style>
  <w:style w:type="character" w:customStyle="1" w:styleId="Heading4Char">
    <w:name w:val="Heading 4 Char"/>
    <w:basedOn w:val="DefaultParagraphFont"/>
    <w:link w:val="Heading4"/>
    <w:uiPriority w:val="3"/>
    <w:rsid w:val="00845BA5"/>
    <w:rPr>
      <w:rFonts w:ascii="Calibri" w:eastAsiaTheme="majorEastAsia" w:hAnsi="Calibri" w:cstheme="majorBidi"/>
      <w:b/>
      <w:iCs/>
      <w:sz w:val="26"/>
    </w:rPr>
  </w:style>
  <w:style w:type="character" w:customStyle="1" w:styleId="Heading5Char">
    <w:name w:val="Heading 5 Char"/>
    <w:basedOn w:val="DefaultParagraphFont"/>
    <w:link w:val="Heading5"/>
    <w:uiPriority w:val="9"/>
    <w:rsid w:val="00321FB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21FB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21FB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21FBB"/>
    <w:rPr>
      <w:rFonts w:asciiTheme="majorHAnsi" w:eastAsiaTheme="majorEastAsia" w:hAnsiTheme="majorHAnsi" w:cstheme="majorBidi"/>
      <w:color w:val="404040" w:themeColor="text1" w:themeTint="BF"/>
      <w:sz w:val="20"/>
      <w:szCs w:val="20"/>
    </w:rPr>
  </w:style>
  <w:style w:type="character" w:styleId="Emphasis">
    <w:name w:val="Emphasis"/>
    <w:aliases w:val="Evidence,Minimized,minimized,Highlighted,tag2,Size 10,emphasis in card,Underlined,CD Card,ED - Tag,emphasis,Emphasis!!,small,Bold Underline"/>
    <w:basedOn w:val="DefaultParagraphFont"/>
    <w:uiPriority w:val="7"/>
    <w:qFormat/>
    <w:rsid w:val="00845BA5"/>
    <w:rPr>
      <w:rFonts w:ascii="Calibri" w:hAnsi="Calibri"/>
      <w:b/>
      <w:i w:val="0"/>
      <w:iCs/>
      <w:sz w:val="22"/>
      <w:u w:val="single"/>
      <w:bdr w:val="none" w:sz="0" w:space="0" w:color="auto"/>
    </w:rPr>
  </w:style>
  <w:style w:type="character" w:customStyle="1" w:styleId="Style1Char">
    <w:name w:val="Style1 Char"/>
    <w:rsid w:val="00610FFA"/>
    <w:rPr>
      <w:rFonts w:eastAsia="SimSun"/>
      <w:sz w:val="20"/>
      <w:szCs w:val="24"/>
      <w:u w:val="single"/>
      <w:lang w:val="en-US" w:eastAsia="zh-CN" w:bidi="ar-SA"/>
    </w:rPr>
  </w:style>
  <w:style w:type="paragraph" w:customStyle="1" w:styleId="Style1">
    <w:name w:val="Style1"/>
    <w:basedOn w:val="Normal"/>
    <w:link w:val="Style1Char1"/>
    <w:rsid w:val="00610FFA"/>
    <w:rPr>
      <w:rFonts w:eastAsia="SimSun"/>
      <w:szCs w:val="24"/>
      <w:u w:val="single"/>
      <w:lang w:eastAsia="zh-CN"/>
    </w:rPr>
  </w:style>
  <w:style w:type="character" w:customStyle="1" w:styleId="Style1Char1">
    <w:name w:val="Style1 Char1"/>
    <w:link w:val="Style1"/>
    <w:rsid w:val="00610FFA"/>
    <w:rPr>
      <w:rFonts w:ascii="Georgia" w:eastAsia="SimSun" w:hAnsi="Georgia" w:cs="Times New Roman"/>
      <w:color w:val="000000"/>
      <w:szCs w:val="24"/>
      <w:u w:val="single"/>
      <w:lang w:eastAsia="zh-CN"/>
    </w:rPr>
  </w:style>
  <w:style w:type="character" w:customStyle="1" w:styleId="Style11ptBlackUnderline">
    <w:name w:val="Style 11 pt Black Underline"/>
    <w:rsid w:val="00610FFA"/>
    <w:rPr>
      <w:color w:val="000000"/>
      <w:sz w:val="20"/>
      <w:u w:val="single"/>
    </w:rPr>
  </w:style>
  <w:style w:type="character" w:customStyle="1" w:styleId="Style11ptBlack">
    <w:name w:val="Style 11 pt Black"/>
    <w:rsid w:val="00610FFA"/>
    <w:rPr>
      <w:color w:val="000000"/>
      <w:sz w:val="20"/>
    </w:rPr>
  </w:style>
  <w:style w:type="character" w:customStyle="1" w:styleId="Style11ptUnderline">
    <w:name w:val="Style 11 pt Underline"/>
    <w:rsid w:val="00610FFA"/>
    <w:rPr>
      <w:sz w:val="20"/>
      <w:u w:val="single"/>
    </w:rPr>
  </w:style>
  <w:style w:type="character" w:customStyle="1" w:styleId="Style11pt">
    <w:name w:val="Style 11 pt"/>
    <w:rsid w:val="00610FFA"/>
    <w:rPr>
      <w:sz w:val="20"/>
    </w:rPr>
  </w:style>
  <w:style w:type="character" w:customStyle="1" w:styleId="Style11ptBoldUnderline">
    <w:name w:val="Style 11 pt Bold Underline"/>
    <w:rsid w:val="00610FFA"/>
    <w:rPr>
      <w:b/>
      <w:bCs/>
      <w:sz w:val="20"/>
      <w:u w:val="single"/>
    </w:rPr>
  </w:style>
  <w:style w:type="character" w:customStyle="1" w:styleId="StyleStyle4CharTimesNewRoman11pt">
    <w:name w:val="Style Style4 Char + Times New Roman 11 pt"/>
    <w:rsid w:val="00D91DB4"/>
    <w:rPr>
      <w:rFonts w:ascii="Times New Roman" w:hAnsi="Times New Roman"/>
      <w:sz w:val="20"/>
      <w:szCs w:val="24"/>
      <w:u w:val="single"/>
      <w:lang w:val="en-US" w:eastAsia="en-US" w:bidi="ar-SA"/>
    </w:rPr>
  </w:style>
  <w:style w:type="paragraph" w:customStyle="1" w:styleId="PhoTag">
    <w:name w:val="PhoTag"/>
    <w:basedOn w:val="Normal"/>
    <w:next w:val="Normal"/>
    <w:autoRedefine/>
    <w:qFormat/>
    <w:rsid w:val="00B119C8"/>
    <w:rPr>
      <w:b/>
    </w:rPr>
  </w:style>
  <w:style w:type="paragraph" w:customStyle="1" w:styleId="Cards">
    <w:name w:val="Cards"/>
    <w:next w:val="Normal"/>
    <w:link w:val="CardsChar"/>
    <w:qFormat/>
    <w:rsid w:val="00B119C8"/>
    <w:pPr>
      <w:widowControl w:val="0"/>
      <w:ind w:left="432" w:right="432"/>
    </w:pPr>
    <w:rPr>
      <w:rFonts w:ascii="Times New Roman" w:eastAsia="Times New Roman" w:hAnsi="Times New Roman" w:cs="Times New Roman"/>
      <w:sz w:val="20"/>
      <w:szCs w:val="24"/>
    </w:rPr>
  </w:style>
  <w:style w:type="character" w:customStyle="1" w:styleId="CardsChar">
    <w:name w:val="Cards Char"/>
    <w:link w:val="Cards"/>
    <w:rsid w:val="00B119C8"/>
    <w:rPr>
      <w:rFonts w:ascii="Times New Roman" w:eastAsia="Times New Roman" w:hAnsi="Times New Roman" w:cs="Times New Roman"/>
      <w:sz w:val="20"/>
      <w:szCs w:val="24"/>
    </w:rPr>
  </w:style>
  <w:style w:type="character" w:styleId="FollowedHyperlink">
    <w:name w:val="FollowedHyperlink"/>
    <w:basedOn w:val="DefaultParagraphFont"/>
    <w:uiPriority w:val="99"/>
    <w:semiHidden/>
    <w:unhideWhenUsed/>
    <w:rsid w:val="00845BA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645124">
      <w:bodyDiv w:val="1"/>
      <w:marLeft w:val="0"/>
      <w:marRight w:val="0"/>
      <w:marTop w:val="0"/>
      <w:marBottom w:val="0"/>
      <w:divBdr>
        <w:top w:val="none" w:sz="0" w:space="0" w:color="auto"/>
        <w:left w:val="none" w:sz="0" w:space="0" w:color="auto"/>
        <w:bottom w:val="none" w:sz="0" w:space="0" w:color="auto"/>
        <w:right w:val="none" w:sz="0" w:space="0" w:color="auto"/>
      </w:divBdr>
    </w:div>
    <w:div w:id="226041399">
      <w:bodyDiv w:val="1"/>
      <w:marLeft w:val="0"/>
      <w:marRight w:val="0"/>
      <w:marTop w:val="0"/>
      <w:marBottom w:val="0"/>
      <w:divBdr>
        <w:top w:val="none" w:sz="0" w:space="0" w:color="auto"/>
        <w:left w:val="none" w:sz="0" w:space="0" w:color="auto"/>
        <w:bottom w:val="none" w:sz="0" w:space="0" w:color="auto"/>
        <w:right w:val="none" w:sz="0" w:space="0" w:color="auto"/>
      </w:divBdr>
    </w:div>
    <w:div w:id="307904805">
      <w:bodyDiv w:val="1"/>
      <w:marLeft w:val="0"/>
      <w:marRight w:val="0"/>
      <w:marTop w:val="0"/>
      <w:marBottom w:val="0"/>
      <w:divBdr>
        <w:top w:val="none" w:sz="0" w:space="0" w:color="auto"/>
        <w:left w:val="none" w:sz="0" w:space="0" w:color="auto"/>
        <w:bottom w:val="none" w:sz="0" w:space="0" w:color="auto"/>
        <w:right w:val="none" w:sz="0" w:space="0" w:color="auto"/>
      </w:divBdr>
    </w:div>
    <w:div w:id="425616326">
      <w:bodyDiv w:val="1"/>
      <w:marLeft w:val="0"/>
      <w:marRight w:val="0"/>
      <w:marTop w:val="0"/>
      <w:marBottom w:val="0"/>
      <w:divBdr>
        <w:top w:val="none" w:sz="0" w:space="0" w:color="auto"/>
        <w:left w:val="none" w:sz="0" w:space="0" w:color="auto"/>
        <w:bottom w:val="none" w:sz="0" w:space="0" w:color="auto"/>
        <w:right w:val="none" w:sz="0" w:space="0" w:color="auto"/>
      </w:divBdr>
    </w:div>
    <w:div w:id="463353958">
      <w:bodyDiv w:val="1"/>
      <w:marLeft w:val="0"/>
      <w:marRight w:val="0"/>
      <w:marTop w:val="0"/>
      <w:marBottom w:val="0"/>
      <w:divBdr>
        <w:top w:val="none" w:sz="0" w:space="0" w:color="auto"/>
        <w:left w:val="none" w:sz="0" w:space="0" w:color="auto"/>
        <w:bottom w:val="none" w:sz="0" w:space="0" w:color="auto"/>
        <w:right w:val="none" w:sz="0" w:space="0" w:color="auto"/>
      </w:divBdr>
    </w:div>
    <w:div w:id="870383652">
      <w:bodyDiv w:val="1"/>
      <w:marLeft w:val="0"/>
      <w:marRight w:val="0"/>
      <w:marTop w:val="0"/>
      <w:marBottom w:val="0"/>
      <w:divBdr>
        <w:top w:val="none" w:sz="0" w:space="0" w:color="auto"/>
        <w:left w:val="none" w:sz="0" w:space="0" w:color="auto"/>
        <w:bottom w:val="none" w:sz="0" w:space="0" w:color="auto"/>
        <w:right w:val="none" w:sz="0" w:space="0" w:color="auto"/>
      </w:divBdr>
    </w:div>
    <w:div w:id="900947837">
      <w:bodyDiv w:val="1"/>
      <w:marLeft w:val="0"/>
      <w:marRight w:val="0"/>
      <w:marTop w:val="0"/>
      <w:marBottom w:val="0"/>
      <w:divBdr>
        <w:top w:val="none" w:sz="0" w:space="0" w:color="auto"/>
        <w:left w:val="none" w:sz="0" w:space="0" w:color="auto"/>
        <w:bottom w:val="none" w:sz="0" w:space="0" w:color="auto"/>
        <w:right w:val="none" w:sz="0" w:space="0" w:color="auto"/>
      </w:divBdr>
    </w:div>
    <w:div w:id="1086994926">
      <w:bodyDiv w:val="1"/>
      <w:marLeft w:val="0"/>
      <w:marRight w:val="0"/>
      <w:marTop w:val="0"/>
      <w:marBottom w:val="0"/>
      <w:divBdr>
        <w:top w:val="none" w:sz="0" w:space="0" w:color="auto"/>
        <w:left w:val="none" w:sz="0" w:space="0" w:color="auto"/>
        <w:bottom w:val="none" w:sz="0" w:space="0" w:color="auto"/>
        <w:right w:val="none" w:sz="0" w:space="0" w:color="auto"/>
      </w:divBdr>
    </w:div>
    <w:div w:id="1095860086">
      <w:bodyDiv w:val="1"/>
      <w:marLeft w:val="0"/>
      <w:marRight w:val="0"/>
      <w:marTop w:val="0"/>
      <w:marBottom w:val="0"/>
      <w:divBdr>
        <w:top w:val="none" w:sz="0" w:space="0" w:color="auto"/>
        <w:left w:val="none" w:sz="0" w:space="0" w:color="auto"/>
        <w:bottom w:val="none" w:sz="0" w:space="0" w:color="auto"/>
        <w:right w:val="none" w:sz="0" w:space="0" w:color="auto"/>
      </w:divBdr>
    </w:div>
    <w:div w:id="1214075973">
      <w:bodyDiv w:val="1"/>
      <w:marLeft w:val="0"/>
      <w:marRight w:val="0"/>
      <w:marTop w:val="0"/>
      <w:marBottom w:val="0"/>
      <w:divBdr>
        <w:top w:val="none" w:sz="0" w:space="0" w:color="auto"/>
        <w:left w:val="none" w:sz="0" w:space="0" w:color="auto"/>
        <w:bottom w:val="none" w:sz="0" w:space="0" w:color="auto"/>
        <w:right w:val="none" w:sz="0" w:space="0" w:color="auto"/>
      </w:divBdr>
    </w:div>
    <w:div w:id="1279945575">
      <w:bodyDiv w:val="1"/>
      <w:marLeft w:val="0"/>
      <w:marRight w:val="0"/>
      <w:marTop w:val="0"/>
      <w:marBottom w:val="0"/>
      <w:divBdr>
        <w:top w:val="none" w:sz="0" w:space="0" w:color="auto"/>
        <w:left w:val="none" w:sz="0" w:space="0" w:color="auto"/>
        <w:bottom w:val="none" w:sz="0" w:space="0" w:color="auto"/>
        <w:right w:val="none" w:sz="0" w:space="0" w:color="auto"/>
      </w:divBdr>
    </w:div>
    <w:div w:id="1422989407">
      <w:bodyDiv w:val="1"/>
      <w:marLeft w:val="0"/>
      <w:marRight w:val="0"/>
      <w:marTop w:val="0"/>
      <w:marBottom w:val="0"/>
      <w:divBdr>
        <w:top w:val="none" w:sz="0" w:space="0" w:color="auto"/>
        <w:left w:val="none" w:sz="0" w:space="0" w:color="auto"/>
        <w:bottom w:val="none" w:sz="0" w:space="0" w:color="auto"/>
        <w:right w:val="none" w:sz="0" w:space="0" w:color="auto"/>
      </w:divBdr>
    </w:div>
    <w:div w:id="1465194162">
      <w:bodyDiv w:val="1"/>
      <w:marLeft w:val="0"/>
      <w:marRight w:val="0"/>
      <w:marTop w:val="0"/>
      <w:marBottom w:val="0"/>
      <w:divBdr>
        <w:top w:val="none" w:sz="0" w:space="0" w:color="auto"/>
        <w:left w:val="none" w:sz="0" w:space="0" w:color="auto"/>
        <w:bottom w:val="none" w:sz="0" w:space="0" w:color="auto"/>
        <w:right w:val="none" w:sz="0" w:space="0" w:color="auto"/>
      </w:divBdr>
    </w:div>
    <w:div w:id="1550649759">
      <w:bodyDiv w:val="1"/>
      <w:marLeft w:val="0"/>
      <w:marRight w:val="0"/>
      <w:marTop w:val="0"/>
      <w:marBottom w:val="0"/>
      <w:divBdr>
        <w:top w:val="none" w:sz="0" w:space="0" w:color="auto"/>
        <w:left w:val="none" w:sz="0" w:space="0" w:color="auto"/>
        <w:bottom w:val="none" w:sz="0" w:space="0" w:color="auto"/>
        <w:right w:val="none" w:sz="0" w:space="0" w:color="auto"/>
      </w:divBdr>
    </w:div>
    <w:div w:id="1718431940">
      <w:bodyDiv w:val="1"/>
      <w:marLeft w:val="0"/>
      <w:marRight w:val="0"/>
      <w:marTop w:val="0"/>
      <w:marBottom w:val="0"/>
      <w:divBdr>
        <w:top w:val="none" w:sz="0" w:space="0" w:color="auto"/>
        <w:left w:val="none" w:sz="0" w:space="0" w:color="auto"/>
        <w:bottom w:val="none" w:sz="0" w:space="0" w:color="auto"/>
        <w:right w:val="none" w:sz="0" w:space="0" w:color="auto"/>
      </w:divBdr>
    </w:div>
    <w:div w:id="182769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uthampton.ac.uk/indianocean/research_context.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exisnexis.com.proxy.lib.umich.edu/lnacui2api/frame.do?reloadEntirePage=true&amp;rand=1296265187901&amp;returnToKey=20_T11113197108&amp;parent=docview&amp;target=results_DocumentContent&amp;tokenKey=rsh-20.43807.141755266784"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nexis.com.proxy.lib.umich.edu/lnacui2api/frame.do?reloadEntirePage=true&amp;rand=1296265187901&amp;returnToKey=20_T11113197108&amp;parent=docview&amp;target=results_DocumentContent&amp;tokenKey=rsh-20.43807.141755266784"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www.lexisnexis.com.proxy.lib.umich.edu/lnacui2api/frame.do?reloadEntirePage=true&amp;rand=1296265187901&amp;returnToKey=20_T11113197108&amp;parent=docview&amp;target=results_DocumentContent&amp;tokenKey=rsh-20.43807.141755266784" TargetMode="External"/><Relationship Id="rId4" Type="http://schemas.openxmlformats.org/officeDocument/2006/relationships/settings" Target="settings.xml"/><Relationship Id="rId9" Type="http://schemas.openxmlformats.org/officeDocument/2006/relationships/hyperlink" Target="http://www.lexisnexis.com.proxy.lib.umich.edu/lnacui2api/frame.do?reloadEntirePage=true&amp;rand=1296265187901&amp;returnToKey=20_T11113197108&amp;parent=docview&amp;target=results_DocumentContent&amp;tokenKey=rsh-20.43807.141755266784"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D15632-EDCD-4CC8-A1CA-CEF91E97C8D9}"/>
</file>

<file path=customXml/itemProps2.xml><?xml version="1.0" encoding="utf-8"?>
<ds:datastoreItem xmlns:ds="http://schemas.openxmlformats.org/officeDocument/2006/customXml" ds:itemID="{F51CF75C-EADE-4EEA-9742-E12495596DB2}"/>
</file>

<file path=customXml/itemProps3.xml><?xml version="1.0" encoding="utf-8"?>
<ds:datastoreItem xmlns:ds="http://schemas.openxmlformats.org/officeDocument/2006/customXml" ds:itemID="{F945C3F9-5B3B-4FDF-A9FA-5BBA37635F46}"/>
</file>

<file path=customXml/itemProps4.xml><?xml version="1.0" encoding="utf-8"?>
<ds:datastoreItem xmlns:ds="http://schemas.openxmlformats.org/officeDocument/2006/customXml" ds:itemID="{B1BA7AF3-9A52-49F3-A750-C50212EBAC2D}"/>
</file>

<file path=docProps/app.xml><?xml version="1.0" encoding="utf-8"?>
<Properties xmlns="http://schemas.openxmlformats.org/officeDocument/2006/extended-properties" xmlns:vt="http://schemas.openxmlformats.org/officeDocument/2006/docPropsVTypes">
  <Template>Debate</Template>
  <TotalTime>3</TotalTime>
  <Pages>1</Pages>
  <Words>9974</Words>
  <Characters>56856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St Mark's School of Texas</Company>
  <LinksUpToDate>false</LinksUpToDate>
  <CharactersWithSpaces>66697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Rishee, Team 2012</dc:creator>
  <cp:lastModifiedBy>debateadmin</cp:lastModifiedBy>
  <cp:revision>2</cp:revision>
  <dcterms:created xsi:type="dcterms:W3CDTF">2014-08-03T17:50:00Z</dcterms:created>
  <dcterms:modified xsi:type="dcterms:W3CDTF">2014-08-03T17:50:00Z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