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69EA" w:rsidRPr="008D5327" w:rsidRDefault="003769EA" w:rsidP="003769EA">
      <w:pPr>
        <w:jc w:val="center"/>
        <w:rPr>
          <w:b/>
          <w:szCs w:val="24"/>
          <w:u w:val="single"/>
        </w:rPr>
      </w:pPr>
      <w:bookmarkStart w:id="0" w:name="_GoBack"/>
      <w:bookmarkEnd w:id="0"/>
      <w:r w:rsidRPr="008D5327">
        <w:rPr>
          <w:b/>
          <w:szCs w:val="24"/>
          <w:u w:val="single"/>
        </w:rPr>
        <w:t>Topicality – Table of Contents</w:t>
      </w:r>
      <w:r w:rsidR="00BD5741">
        <w:rPr>
          <w:b/>
          <w:szCs w:val="24"/>
          <w:u w:val="single"/>
        </w:rPr>
        <w:t xml:space="preserve"> (1/2) </w:t>
      </w:r>
    </w:p>
    <w:p w:rsidR="003769EA" w:rsidRPr="008D5327" w:rsidRDefault="003769EA" w:rsidP="003769EA">
      <w:pPr>
        <w:rPr>
          <w:szCs w:val="24"/>
        </w:rPr>
      </w:pPr>
    </w:p>
    <w:p w:rsidR="001B3AD0" w:rsidRDefault="003769EA">
      <w:pPr>
        <w:pStyle w:val="TOC3"/>
        <w:tabs>
          <w:tab w:val="right" w:leader="dot" w:pos="10790"/>
        </w:tabs>
        <w:rPr>
          <w:rStyle w:val="Hyperlink"/>
          <w:noProof/>
        </w:rPr>
      </w:pPr>
      <w:r w:rsidRPr="008D5327">
        <w:rPr>
          <w:szCs w:val="24"/>
        </w:rPr>
        <w:fldChar w:fldCharType="begin"/>
      </w:r>
      <w:r w:rsidRPr="008D5327">
        <w:rPr>
          <w:szCs w:val="24"/>
        </w:rPr>
        <w:instrText xml:space="preserve"> TOC \o "1-3" \h \z \u </w:instrText>
      </w:r>
      <w:r w:rsidRPr="008D5327">
        <w:rPr>
          <w:szCs w:val="24"/>
        </w:rPr>
        <w:fldChar w:fldCharType="separate"/>
      </w:r>
      <w:hyperlink w:anchor="_Toc394316533" w:history="1">
        <w:r w:rsidR="001B3AD0" w:rsidRPr="00BE51C5">
          <w:rPr>
            <w:rStyle w:val="Hyperlink"/>
            <w:noProof/>
          </w:rPr>
          <w:t>The Resolution</w:t>
        </w:r>
        <w:r w:rsidR="001B3AD0">
          <w:rPr>
            <w:noProof/>
            <w:webHidden/>
          </w:rPr>
          <w:tab/>
        </w:r>
        <w:r w:rsidR="001B3AD0">
          <w:rPr>
            <w:noProof/>
            <w:webHidden/>
          </w:rPr>
          <w:fldChar w:fldCharType="begin"/>
        </w:r>
        <w:r w:rsidR="001B3AD0">
          <w:rPr>
            <w:noProof/>
            <w:webHidden/>
          </w:rPr>
          <w:instrText xml:space="preserve"> PAGEREF _Toc394316533 \h </w:instrText>
        </w:r>
        <w:r w:rsidR="001B3AD0">
          <w:rPr>
            <w:noProof/>
            <w:webHidden/>
          </w:rPr>
        </w:r>
        <w:r w:rsidR="001B3AD0">
          <w:rPr>
            <w:noProof/>
            <w:webHidden/>
          </w:rPr>
          <w:fldChar w:fldCharType="separate"/>
        </w:r>
        <w:r w:rsidR="000A7AAF">
          <w:rPr>
            <w:noProof/>
            <w:webHidden/>
          </w:rPr>
          <w:t>3</w:t>
        </w:r>
        <w:r w:rsidR="001B3AD0">
          <w:rPr>
            <w:noProof/>
            <w:webHidden/>
          </w:rPr>
          <w:fldChar w:fldCharType="end"/>
        </w:r>
      </w:hyperlink>
    </w:p>
    <w:p w:rsidR="001B3AD0" w:rsidRDefault="001B3AD0" w:rsidP="001B3AD0"/>
    <w:p w:rsidR="001B3AD0" w:rsidRPr="001B3AD0" w:rsidRDefault="001B3AD0" w:rsidP="001B3AD0">
      <w:pPr>
        <w:spacing w:line="276" w:lineRule="auto"/>
        <w:rPr>
          <w:b/>
          <w:u w:val="single"/>
        </w:rPr>
      </w:pPr>
      <w:r w:rsidRPr="001B3AD0">
        <w:rPr>
          <w:b/>
          <w:u w:val="single"/>
        </w:rPr>
        <w:t xml:space="preserve">Example 1NC Shells and Affirmative Answers: </w:t>
      </w:r>
    </w:p>
    <w:p w:rsidR="001B3AD0" w:rsidRPr="001B3AD0" w:rsidRDefault="001B3AD0" w:rsidP="001B3AD0">
      <w:pPr>
        <w:spacing w:line="276" w:lineRule="auto"/>
        <w:rPr>
          <w:u w:val="single"/>
        </w:rPr>
      </w:pPr>
      <w:r w:rsidRPr="001B3AD0">
        <w:rPr>
          <w:u w:val="single"/>
        </w:rPr>
        <w:t>Offshore Wind</w:t>
      </w:r>
    </w:p>
    <w:p w:rsidR="001B3AD0" w:rsidRDefault="00E01BCE">
      <w:pPr>
        <w:pStyle w:val="TOC3"/>
        <w:tabs>
          <w:tab w:val="right" w:leader="dot" w:pos="10790"/>
        </w:tabs>
        <w:rPr>
          <w:rFonts w:asciiTheme="minorHAnsi" w:eastAsiaTheme="minorEastAsia" w:hAnsiTheme="minorHAnsi" w:cstheme="minorBidi"/>
          <w:noProof/>
          <w:sz w:val="22"/>
        </w:rPr>
      </w:pPr>
      <w:hyperlink w:anchor="_Toc394316534" w:history="1">
        <w:r w:rsidR="001B3AD0" w:rsidRPr="00BE51C5">
          <w:rPr>
            <w:rStyle w:val="Hyperlink"/>
            <w:noProof/>
          </w:rPr>
          <w:t>Topicality – Incentives (Example 1NC vs. Offshore Wind)</w:t>
        </w:r>
        <w:r w:rsidR="001B3AD0">
          <w:rPr>
            <w:noProof/>
            <w:webHidden/>
          </w:rPr>
          <w:tab/>
        </w:r>
        <w:r w:rsidR="001B3AD0">
          <w:rPr>
            <w:noProof/>
            <w:webHidden/>
          </w:rPr>
          <w:fldChar w:fldCharType="begin"/>
        </w:r>
        <w:r w:rsidR="001B3AD0">
          <w:rPr>
            <w:noProof/>
            <w:webHidden/>
          </w:rPr>
          <w:instrText xml:space="preserve"> PAGEREF _Toc394316534 \h </w:instrText>
        </w:r>
        <w:r w:rsidR="001B3AD0">
          <w:rPr>
            <w:noProof/>
            <w:webHidden/>
          </w:rPr>
        </w:r>
        <w:r w:rsidR="001B3AD0">
          <w:rPr>
            <w:noProof/>
            <w:webHidden/>
          </w:rPr>
          <w:fldChar w:fldCharType="separate"/>
        </w:r>
        <w:r w:rsidR="000A7AAF">
          <w:rPr>
            <w:noProof/>
            <w:webHidden/>
          </w:rPr>
          <w:t>4</w:t>
        </w:r>
        <w:r w:rsidR="001B3AD0">
          <w:rPr>
            <w:noProof/>
            <w:webHidden/>
          </w:rPr>
          <w:fldChar w:fldCharType="end"/>
        </w:r>
      </w:hyperlink>
    </w:p>
    <w:p w:rsidR="001B3AD0" w:rsidRDefault="00E01BCE">
      <w:pPr>
        <w:pStyle w:val="TOC3"/>
        <w:tabs>
          <w:tab w:val="right" w:leader="dot" w:pos="10790"/>
        </w:tabs>
        <w:rPr>
          <w:rStyle w:val="Hyperlink"/>
          <w:noProof/>
        </w:rPr>
      </w:pPr>
      <w:hyperlink w:anchor="_Toc394316535" w:history="1">
        <w:r w:rsidR="001B3AD0" w:rsidRPr="00BE51C5">
          <w:rPr>
            <w:rStyle w:val="Hyperlink"/>
            <w:noProof/>
          </w:rPr>
          <w:t>Answers to “Topicality – Incentives” (Example 2AC)</w:t>
        </w:r>
        <w:r w:rsidR="001B3AD0">
          <w:rPr>
            <w:noProof/>
            <w:webHidden/>
          </w:rPr>
          <w:tab/>
        </w:r>
        <w:r w:rsidR="001B3AD0">
          <w:rPr>
            <w:noProof/>
            <w:webHidden/>
          </w:rPr>
          <w:fldChar w:fldCharType="begin"/>
        </w:r>
        <w:r w:rsidR="001B3AD0">
          <w:rPr>
            <w:noProof/>
            <w:webHidden/>
          </w:rPr>
          <w:instrText xml:space="preserve"> PAGEREF _Toc394316535 \h </w:instrText>
        </w:r>
        <w:r w:rsidR="001B3AD0">
          <w:rPr>
            <w:noProof/>
            <w:webHidden/>
          </w:rPr>
        </w:r>
        <w:r w:rsidR="001B3AD0">
          <w:rPr>
            <w:noProof/>
            <w:webHidden/>
          </w:rPr>
          <w:fldChar w:fldCharType="separate"/>
        </w:r>
        <w:r w:rsidR="000A7AAF">
          <w:rPr>
            <w:noProof/>
            <w:webHidden/>
          </w:rPr>
          <w:t>5</w:t>
        </w:r>
        <w:r w:rsidR="001B3AD0">
          <w:rPr>
            <w:noProof/>
            <w:webHidden/>
          </w:rPr>
          <w:fldChar w:fldCharType="end"/>
        </w:r>
      </w:hyperlink>
    </w:p>
    <w:p w:rsidR="001B3AD0" w:rsidRDefault="001B3AD0" w:rsidP="001B3AD0"/>
    <w:p w:rsidR="001B3AD0" w:rsidRPr="001B3AD0" w:rsidRDefault="001B3AD0" w:rsidP="001B3AD0">
      <w:pPr>
        <w:spacing w:line="276" w:lineRule="auto"/>
        <w:rPr>
          <w:u w:val="single"/>
        </w:rPr>
      </w:pPr>
      <w:r w:rsidRPr="001B3AD0">
        <w:rPr>
          <w:u w:val="single"/>
        </w:rPr>
        <w:t>Aquaculture</w:t>
      </w:r>
    </w:p>
    <w:p w:rsidR="001B3AD0" w:rsidRDefault="00E01BCE">
      <w:pPr>
        <w:pStyle w:val="TOC3"/>
        <w:tabs>
          <w:tab w:val="right" w:leader="dot" w:pos="10790"/>
        </w:tabs>
        <w:rPr>
          <w:rFonts w:asciiTheme="minorHAnsi" w:eastAsiaTheme="minorEastAsia" w:hAnsiTheme="minorHAnsi" w:cstheme="minorBidi"/>
          <w:noProof/>
          <w:sz w:val="22"/>
        </w:rPr>
      </w:pPr>
      <w:hyperlink w:anchor="_Toc394316536" w:history="1">
        <w:r w:rsidR="001B3AD0" w:rsidRPr="00BE51C5">
          <w:rPr>
            <w:rStyle w:val="Hyperlink"/>
            <w:noProof/>
          </w:rPr>
          <w:t>Topicality – Increase (Example 1NC vs. Aquaculture)</w:t>
        </w:r>
        <w:r w:rsidR="001B3AD0">
          <w:rPr>
            <w:noProof/>
            <w:webHidden/>
          </w:rPr>
          <w:tab/>
        </w:r>
        <w:r w:rsidR="001B3AD0">
          <w:rPr>
            <w:noProof/>
            <w:webHidden/>
          </w:rPr>
          <w:fldChar w:fldCharType="begin"/>
        </w:r>
        <w:r w:rsidR="001B3AD0">
          <w:rPr>
            <w:noProof/>
            <w:webHidden/>
          </w:rPr>
          <w:instrText xml:space="preserve"> PAGEREF _Toc394316536 \h </w:instrText>
        </w:r>
        <w:r w:rsidR="001B3AD0">
          <w:rPr>
            <w:noProof/>
            <w:webHidden/>
          </w:rPr>
        </w:r>
        <w:r w:rsidR="001B3AD0">
          <w:rPr>
            <w:noProof/>
            <w:webHidden/>
          </w:rPr>
          <w:fldChar w:fldCharType="separate"/>
        </w:r>
        <w:r w:rsidR="000A7AAF">
          <w:rPr>
            <w:noProof/>
            <w:webHidden/>
          </w:rPr>
          <w:t>6</w:t>
        </w:r>
        <w:r w:rsidR="001B3AD0">
          <w:rPr>
            <w:noProof/>
            <w:webHidden/>
          </w:rPr>
          <w:fldChar w:fldCharType="end"/>
        </w:r>
      </w:hyperlink>
    </w:p>
    <w:p w:rsidR="001B3AD0" w:rsidRDefault="00E01BCE">
      <w:pPr>
        <w:pStyle w:val="TOC3"/>
        <w:tabs>
          <w:tab w:val="right" w:leader="dot" w:pos="10790"/>
        </w:tabs>
        <w:rPr>
          <w:rStyle w:val="Hyperlink"/>
          <w:noProof/>
        </w:rPr>
      </w:pPr>
      <w:hyperlink w:anchor="_Toc394316537" w:history="1">
        <w:r w:rsidR="001B3AD0" w:rsidRPr="00BE51C5">
          <w:rPr>
            <w:rStyle w:val="Hyperlink"/>
            <w:noProof/>
          </w:rPr>
          <w:t>Answers to “Topicality – “Increase” (Example 2AC)</w:t>
        </w:r>
        <w:r w:rsidR="001B3AD0">
          <w:rPr>
            <w:noProof/>
            <w:webHidden/>
          </w:rPr>
          <w:tab/>
        </w:r>
        <w:r w:rsidR="001B3AD0">
          <w:rPr>
            <w:noProof/>
            <w:webHidden/>
          </w:rPr>
          <w:fldChar w:fldCharType="begin"/>
        </w:r>
        <w:r w:rsidR="001B3AD0">
          <w:rPr>
            <w:noProof/>
            <w:webHidden/>
          </w:rPr>
          <w:instrText xml:space="preserve"> PAGEREF _Toc394316537 \h </w:instrText>
        </w:r>
        <w:r w:rsidR="001B3AD0">
          <w:rPr>
            <w:noProof/>
            <w:webHidden/>
          </w:rPr>
        </w:r>
        <w:r w:rsidR="001B3AD0">
          <w:rPr>
            <w:noProof/>
            <w:webHidden/>
          </w:rPr>
          <w:fldChar w:fldCharType="separate"/>
        </w:r>
        <w:r w:rsidR="000A7AAF">
          <w:rPr>
            <w:noProof/>
            <w:webHidden/>
          </w:rPr>
          <w:t>7</w:t>
        </w:r>
        <w:r w:rsidR="001B3AD0">
          <w:rPr>
            <w:noProof/>
            <w:webHidden/>
          </w:rPr>
          <w:fldChar w:fldCharType="end"/>
        </w:r>
      </w:hyperlink>
    </w:p>
    <w:p w:rsidR="001B3AD0" w:rsidRDefault="001B3AD0" w:rsidP="001B3AD0"/>
    <w:p w:rsidR="001B3AD0" w:rsidRPr="001B3AD0" w:rsidRDefault="001B3AD0" w:rsidP="001B3AD0">
      <w:pPr>
        <w:spacing w:line="276" w:lineRule="auto"/>
        <w:rPr>
          <w:u w:val="single"/>
        </w:rPr>
      </w:pPr>
      <w:r w:rsidRPr="001B3AD0">
        <w:rPr>
          <w:u w:val="single"/>
        </w:rPr>
        <w:t>Arctic Infrastructure</w:t>
      </w:r>
    </w:p>
    <w:p w:rsidR="001B3AD0" w:rsidRDefault="00E01BCE">
      <w:pPr>
        <w:pStyle w:val="TOC3"/>
        <w:tabs>
          <w:tab w:val="right" w:leader="dot" w:pos="10790"/>
        </w:tabs>
        <w:rPr>
          <w:rFonts w:asciiTheme="minorHAnsi" w:eastAsiaTheme="minorEastAsia" w:hAnsiTheme="minorHAnsi" w:cstheme="minorBidi"/>
          <w:noProof/>
          <w:sz w:val="22"/>
        </w:rPr>
      </w:pPr>
      <w:hyperlink w:anchor="_Toc394316538" w:history="1">
        <w:r w:rsidR="001B3AD0" w:rsidRPr="00BE51C5">
          <w:rPr>
            <w:rStyle w:val="Hyperlink"/>
            <w:noProof/>
          </w:rPr>
          <w:t xml:space="preserve">Topicality – Oceans (Example 1NC </w:t>
        </w:r>
        <w:r w:rsidR="001B3AD0">
          <w:rPr>
            <w:rStyle w:val="Hyperlink"/>
            <w:noProof/>
          </w:rPr>
          <w:t>vs. Arctic Infrastructure)</w:t>
        </w:r>
        <w:r w:rsidR="001B3AD0">
          <w:rPr>
            <w:noProof/>
            <w:webHidden/>
          </w:rPr>
          <w:tab/>
        </w:r>
        <w:r w:rsidR="001B3AD0">
          <w:rPr>
            <w:noProof/>
            <w:webHidden/>
          </w:rPr>
          <w:fldChar w:fldCharType="begin"/>
        </w:r>
        <w:r w:rsidR="001B3AD0">
          <w:rPr>
            <w:noProof/>
            <w:webHidden/>
          </w:rPr>
          <w:instrText xml:space="preserve"> PAGEREF _Toc394316538 \h </w:instrText>
        </w:r>
        <w:r w:rsidR="001B3AD0">
          <w:rPr>
            <w:noProof/>
            <w:webHidden/>
          </w:rPr>
        </w:r>
        <w:r w:rsidR="001B3AD0">
          <w:rPr>
            <w:noProof/>
            <w:webHidden/>
          </w:rPr>
          <w:fldChar w:fldCharType="separate"/>
        </w:r>
        <w:r w:rsidR="000A7AAF">
          <w:rPr>
            <w:noProof/>
            <w:webHidden/>
          </w:rPr>
          <w:t>8</w:t>
        </w:r>
        <w:r w:rsidR="001B3AD0">
          <w:rPr>
            <w:noProof/>
            <w:webHidden/>
          </w:rPr>
          <w:fldChar w:fldCharType="end"/>
        </w:r>
      </w:hyperlink>
      <w:r w:rsidR="001B3AD0">
        <w:rPr>
          <w:rStyle w:val="Hyperlink"/>
          <w:noProof/>
        </w:rPr>
        <w:t>-9</w:t>
      </w:r>
    </w:p>
    <w:p w:rsidR="001B3AD0" w:rsidRDefault="00E01BCE">
      <w:pPr>
        <w:pStyle w:val="TOC3"/>
        <w:tabs>
          <w:tab w:val="right" w:leader="dot" w:pos="10790"/>
        </w:tabs>
        <w:rPr>
          <w:rStyle w:val="Hyperlink"/>
          <w:noProof/>
        </w:rPr>
      </w:pPr>
      <w:hyperlink w:anchor="_Toc394316540" w:history="1">
        <w:r w:rsidR="001B3AD0" w:rsidRPr="00BE51C5">
          <w:rPr>
            <w:rStyle w:val="Hyperlink"/>
            <w:noProof/>
          </w:rPr>
          <w:t>Answers to “Top</w:t>
        </w:r>
        <w:r w:rsidR="001B3AD0">
          <w:rPr>
            <w:rStyle w:val="Hyperlink"/>
            <w:noProof/>
          </w:rPr>
          <w:t>icality – Oceans” (Example 2AC)</w:t>
        </w:r>
        <w:r w:rsidR="001B3AD0">
          <w:rPr>
            <w:noProof/>
            <w:webHidden/>
          </w:rPr>
          <w:tab/>
        </w:r>
        <w:r w:rsidR="001B3AD0">
          <w:rPr>
            <w:noProof/>
            <w:webHidden/>
          </w:rPr>
          <w:fldChar w:fldCharType="begin"/>
        </w:r>
        <w:r w:rsidR="001B3AD0">
          <w:rPr>
            <w:noProof/>
            <w:webHidden/>
          </w:rPr>
          <w:instrText xml:space="preserve"> PAGEREF _Toc394316540 \h </w:instrText>
        </w:r>
        <w:r w:rsidR="001B3AD0">
          <w:rPr>
            <w:noProof/>
            <w:webHidden/>
          </w:rPr>
        </w:r>
        <w:r w:rsidR="001B3AD0">
          <w:rPr>
            <w:noProof/>
            <w:webHidden/>
          </w:rPr>
          <w:fldChar w:fldCharType="separate"/>
        </w:r>
        <w:r w:rsidR="000A7AAF">
          <w:rPr>
            <w:noProof/>
            <w:webHidden/>
          </w:rPr>
          <w:t>10</w:t>
        </w:r>
        <w:r w:rsidR="001B3AD0">
          <w:rPr>
            <w:noProof/>
            <w:webHidden/>
          </w:rPr>
          <w:fldChar w:fldCharType="end"/>
        </w:r>
      </w:hyperlink>
      <w:r w:rsidR="001B3AD0">
        <w:rPr>
          <w:rStyle w:val="Hyperlink"/>
          <w:noProof/>
        </w:rPr>
        <w:t>-11</w:t>
      </w:r>
    </w:p>
    <w:p w:rsidR="001B3AD0" w:rsidRDefault="001B3AD0" w:rsidP="001B3AD0"/>
    <w:p w:rsidR="001B3AD0" w:rsidRPr="001B3AD0" w:rsidRDefault="001B3AD0" w:rsidP="001B3AD0">
      <w:pPr>
        <w:spacing w:line="276" w:lineRule="auto"/>
        <w:rPr>
          <w:b/>
          <w:u w:val="single"/>
        </w:rPr>
      </w:pPr>
      <w:r w:rsidRPr="001B3AD0">
        <w:rPr>
          <w:b/>
          <w:u w:val="single"/>
        </w:rPr>
        <w:t xml:space="preserve">Definitions for Individual Terms of the Resolution: </w:t>
      </w:r>
    </w:p>
    <w:p w:rsidR="001B3AD0" w:rsidRDefault="00E01BCE">
      <w:pPr>
        <w:pStyle w:val="TOC3"/>
        <w:tabs>
          <w:tab w:val="right" w:leader="dot" w:pos="10790"/>
        </w:tabs>
        <w:rPr>
          <w:rFonts w:asciiTheme="minorHAnsi" w:eastAsiaTheme="minorEastAsia" w:hAnsiTheme="minorHAnsi" w:cstheme="minorBidi"/>
          <w:noProof/>
          <w:sz w:val="22"/>
        </w:rPr>
      </w:pPr>
      <w:hyperlink w:anchor="_Toc394316542" w:history="1">
        <w:r w:rsidR="001B3AD0" w:rsidRPr="00BE51C5">
          <w:rPr>
            <w:rStyle w:val="Hyperlink"/>
            <w:noProof/>
          </w:rPr>
          <w:t>Resolved</w:t>
        </w:r>
        <w:r w:rsidR="001B3AD0">
          <w:rPr>
            <w:noProof/>
            <w:webHidden/>
          </w:rPr>
          <w:tab/>
        </w:r>
        <w:r w:rsidR="001B3AD0">
          <w:rPr>
            <w:noProof/>
            <w:webHidden/>
          </w:rPr>
          <w:fldChar w:fldCharType="begin"/>
        </w:r>
        <w:r w:rsidR="001B3AD0">
          <w:rPr>
            <w:noProof/>
            <w:webHidden/>
          </w:rPr>
          <w:instrText xml:space="preserve"> PAGEREF _Toc394316542 \h </w:instrText>
        </w:r>
        <w:r w:rsidR="001B3AD0">
          <w:rPr>
            <w:noProof/>
            <w:webHidden/>
          </w:rPr>
        </w:r>
        <w:r w:rsidR="001B3AD0">
          <w:rPr>
            <w:noProof/>
            <w:webHidden/>
          </w:rPr>
          <w:fldChar w:fldCharType="separate"/>
        </w:r>
        <w:r w:rsidR="000A7AAF">
          <w:rPr>
            <w:noProof/>
            <w:webHidden/>
          </w:rPr>
          <w:t>12</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43" w:history="1">
        <w:r w:rsidR="001B3AD0" w:rsidRPr="00BE51C5">
          <w:rPr>
            <w:rStyle w:val="Hyperlink"/>
            <w:noProof/>
          </w:rPr>
          <w:t>Colon</w:t>
        </w:r>
        <w:r w:rsidR="001B3AD0">
          <w:rPr>
            <w:noProof/>
            <w:webHidden/>
          </w:rPr>
          <w:tab/>
        </w:r>
        <w:r w:rsidR="001B3AD0">
          <w:rPr>
            <w:noProof/>
            <w:webHidden/>
          </w:rPr>
          <w:fldChar w:fldCharType="begin"/>
        </w:r>
        <w:r w:rsidR="001B3AD0">
          <w:rPr>
            <w:noProof/>
            <w:webHidden/>
          </w:rPr>
          <w:instrText xml:space="preserve"> PAGEREF _Toc394316543 \h </w:instrText>
        </w:r>
        <w:r w:rsidR="001B3AD0">
          <w:rPr>
            <w:noProof/>
            <w:webHidden/>
          </w:rPr>
        </w:r>
        <w:r w:rsidR="001B3AD0">
          <w:rPr>
            <w:noProof/>
            <w:webHidden/>
          </w:rPr>
          <w:fldChar w:fldCharType="separate"/>
        </w:r>
        <w:r w:rsidR="000A7AAF">
          <w:rPr>
            <w:noProof/>
            <w:webHidden/>
          </w:rPr>
          <w:t>13</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44" w:history="1">
        <w:r w:rsidR="001B3AD0" w:rsidRPr="00BE51C5">
          <w:rPr>
            <w:rStyle w:val="Hyperlink"/>
            <w:noProof/>
          </w:rPr>
          <w:t>The</w:t>
        </w:r>
        <w:r w:rsidR="001B3AD0">
          <w:rPr>
            <w:noProof/>
            <w:webHidden/>
          </w:rPr>
          <w:tab/>
        </w:r>
        <w:r w:rsidR="001B3AD0">
          <w:rPr>
            <w:noProof/>
            <w:webHidden/>
          </w:rPr>
          <w:fldChar w:fldCharType="begin"/>
        </w:r>
        <w:r w:rsidR="001B3AD0">
          <w:rPr>
            <w:noProof/>
            <w:webHidden/>
          </w:rPr>
          <w:instrText xml:space="preserve"> PAGEREF _Toc394316544 \h </w:instrText>
        </w:r>
        <w:r w:rsidR="001B3AD0">
          <w:rPr>
            <w:noProof/>
            <w:webHidden/>
          </w:rPr>
        </w:r>
        <w:r w:rsidR="001B3AD0">
          <w:rPr>
            <w:noProof/>
            <w:webHidden/>
          </w:rPr>
          <w:fldChar w:fldCharType="separate"/>
        </w:r>
        <w:r w:rsidR="000A7AAF">
          <w:rPr>
            <w:noProof/>
            <w:webHidden/>
          </w:rPr>
          <w:t>14</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45" w:history="1">
        <w:r w:rsidR="001B3AD0" w:rsidRPr="00BE51C5">
          <w:rPr>
            <w:rStyle w:val="Hyperlink"/>
            <w:noProof/>
          </w:rPr>
          <w:t>Federal Government</w:t>
        </w:r>
        <w:r w:rsidR="001B3AD0">
          <w:rPr>
            <w:noProof/>
            <w:webHidden/>
          </w:rPr>
          <w:tab/>
        </w:r>
        <w:r w:rsidR="001B3AD0">
          <w:rPr>
            <w:noProof/>
            <w:webHidden/>
          </w:rPr>
          <w:fldChar w:fldCharType="begin"/>
        </w:r>
        <w:r w:rsidR="001B3AD0">
          <w:rPr>
            <w:noProof/>
            <w:webHidden/>
          </w:rPr>
          <w:instrText xml:space="preserve"> PAGEREF _Toc394316545 \h </w:instrText>
        </w:r>
        <w:r w:rsidR="001B3AD0">
          <w:rPr>
            <w:noProof/>
            <w:webHidden/>
          </w:rPr>
        </w:r>
        <w:r w:rsidR="001B3AD0">
          <w:rPr>
            <w:noProof/>
            <w:webHidden/>
          </w:rPr>
          <w:fldChar w:fldCharType="separate"/>
        </w:r>
        <w:r w:rsidR="000A7AAF">
          <w:rPr>
            <w:noProof/>
            <w:webHidden/>
          </w:rPr>
          <w:t>15</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46" w:history="1">
        <w:r w:rsidR="001B3AD0" w:rsidRPr="00BE51C5">
          <w:rPr>
            <w:rStyle w:val="Hyperlink"/>
            <w:noProof/>
          </w:rPr>
          <w:t>Should – Means Duty or Obligation</w:t>
        </w:r>
        <w:r w:rsidR="001B3AD0">
          <w:rPr>
            <w:noProof/>
            <w:webHidden/>
          </w:rPr>
          <w:tab/>
        </w:r>
        <w:r w:rsidR="001B3AD0">
          <w:rPr>
            <w:noProof/>
            <w:webHidden/>
          </w:rPr>
          <w:fldChar w:fldCharType="begin"/>
        </w:r>
        <w:r w:rsidR="001B3AD0">
          <w:rPr>
            <w:noProof/>
            <w:webHidden/>
          </w:rPr>
          <w:instrText xml:space="preserve"> PAGEREF _Toc394316546 \h </w:instrText>
        </w:r>
        <w:r w:rsidR="001B3AD0">
          <w:rPr>
            <w:noProof/>
            <w:webHidden/>
          </w:rPr>
        </w:r>
        <w:r w:rsidR="001B3AD0">
          <w:rPr>
            <w:noProof/>
            <w:webHidden/>
          </w:rPr>
          <w:fldChar w:fldCharType="separate"/>
        </w:r>
        <w:r w:rsidR="000A7AAF">
          <w:rPr>
            <w:noProof/>
            <w:webHidden/>
          </w:rPr>
          <w:t>16</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47" w:history="1">
        <w:r w:rsidR="001B3AD0" w:rsidRPr="00BE51C5">
          <w:rPr>
            <w:rStyle w:val="Hyperlink"/>
            <w:noProof/>
          </w:rPr>
          <w:t>Should – Mandatory / Desirable</w:t>
        </w:r>
        <w:r w:rsidR="001B3AD0">
          <w:rPr>
            <w:noProof/>
            <w:webHidden/>
          </w:rPr>
          <w:tab/>
        </w:r>
        <w:r w:rsidR="001B3AD0">
          <w:rPr>
            <w:noProof/>
            <w:webHidden/>
          </w:rPr>
          <w:fldChar w:fldCharType="begin"/>
        </w:r>
        <w:r w:rsidR="001B3AD0">
          <w:rPr>
            <w:noProof/>
            <w:webHidden/>
          </w:rPr>
          <w:instrText xml:space="preserve"> PAGEREF _Toc394316547 \h </w:instrText>
        </w:r>
        <w:r w:rsidR="001B3AD0">
          <w:rPr>
            <w:noProof/>
            <w:webHidden/>
          </w:rPr>
        </w:r>
        <w:r w:rsidR="001B3AD0">
          <w:rPr>
            <w:noProof/>
            <w:webHidden/>
          </w:rPr>
          <w:fldChar w:fldCharType="separate"/>
        </w:r>
        <w:r w:rsidR="000A7AAF">
          <w:rPr>
            <w:noProof/>
            <w:webHidden/>
          </w:rPr>
          <w:t>17</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48" w:history="1">
        <w:r w:rsidR="001B3AD0" w:rsidRPr="00BE51C5">
          <w:rPr>
            <w:rStyle w:val="Hyperlink"/>
            <w:noProof/>
          </w:rPr>
          <w:t>Should – Immediate</w:t>
        </w:r>
        <w:r w:rsidR="001B3AD0">
          <w:rPr>
            <w:noProof/>
            <w:webHidden/>
          </w:rPr>
          <w:tab/>
        </w:r>
        <w:r w:rsidR="001B3AD0">
          <w:rPr>
            <w:noProof/>
            <w:webHidden/>
          </w:rPr>
          <w:fldChar w:fldCharType="begin"/>
        </w:r>
        <w:r w:rsidR="001B3AD0">
          <w:rPr>
            <w:noProof/>
            <w:webHidden/>
          </w:rPr>
          <w:instrText xml:space="preserve"> PAGEREF _Toc394316548 \h </w:instrText>
        </w:r>
        <w:r w:rsidR="001B3AD0">
          <w:rPr>
            <w:noProof/>
            <w:webHidden/>
          </w:rPr>
        </w:r>
        <w:r w:rsidR="001B3AD0">
          <w:rPr>
            <w:noProof/>
            <w:webHidden/>
          </w:rPr>
          <w:fldChar w:fldCharType="separate"/>
        </w:r>
        <w:r w:rsidR="000A7AAF">
          <w:rPr>
            <w:noProof/>
            <w:webHidden/>
          </w:rPr>
          <w:t>18</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49" w:history="1">
        <w:r w:rsidR="001B3AD0" w:rsidRPr="00BE51C5">
          <w:rPr>
            <w:rStyle w:val="Hyperlink"/>
            <w:noProof/>
          </w:rPr>
          <w:t>Substantially – Important/Without Qualification</w:t>
        </w:r>
        <w:r w:rsidR="001B3AD0">
          <w:rPr>
            <w:noProof/>
            <w:webHidden/>
          </w:rPr>
          <w:tab/>
        </w:r>
        <w:r w:rsidR="001B3AD0">
          <w:rPr>
            <w:noProof/>
            <w:webHidden/>
          </w:rPr>
          <w:fldChar w:fldCharType="begin"/>
        </w:r>
        <w:r w:rsidR="001B3AD0">
          <w:rPr>
            <w:noProof/>
            <w:webHidden/>
          </w:rPr>
          <w:instrText xml:space="preserve"> PAGEREF _Toc394316549 \h </w:instrText>
        </w:r>
        <w:r w:rsidR="001B3AD0">
          <w:rPr>
            <w:noProof/>
            <w:webHidden/>
          </w:rPr>
        </w:r>
        <w:r w:rsidR="001B3AD0">
          <w:rPr>
            <w:noProof/>
            <w:webHidden/>
          </w:rPr>
          <w:fldChar w:fldCharType="separate"/>
        </w:r>
        <w:r w:rsidR="000A7AAF">
          <w:rPr>
            <w:noProof/>
            <w:webHidden/>
          </w:rPr>
          <w:t>19</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50" w:history="1">
        <w:r w:rsidR="001B3AD0" w:rsidRPr="00BE51C5">
          <w:rPr>
            <w:rStyle w:val="Hyperlink"/>
            <w:noProof/>
          </w:rPr>
          <w:t>Substantial – Percentages</w:t>
        </w:r>
        <w:r w:rsidR="001B3AD0">
          <w:rPr>
            <w:noProof/>
            <w:webHidden/>
          </w:rPr>
          <w:tab/>
        </w:r>
        <w:r w:rsidR="001B3AD0">
          <w:rPr>
            <w:noProof/>
            <w:webHidden/>
          </w:rPr>
          <w:fldChar w:fldCharType="begin"/>
        </w:r>
        <w:r w:rsidR="001B3AD0">
          <w:rPr>
            <w:noProof/>
            <w:webHidden/>
          </w:rPr>
          <w:instrText xml:space="preserve"> PAGEREF _Toc394316550 \h </w:instrText>
        </w:r>
        <w:r w:rsidR="001B3AD0">
          <w:rPr>
            <w:noProof/>
            <w:webHidden/>
          </w:rPr>
        </w:r>
        <w:r w:rsidR="001B3AD0">
          <w:rPr>
            <w:noProof/>
            <w:webHidden/>
          </w:rPr>
          <w:fldChar w:fldCharType="separate"/>
        </w:r>
        <w:r w:rsidR="000A7AAF">
          <w:rPr>
            <w:noProof/>
            <w:webHidden/>
          </w:rPr>
          <w:t>20</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51" w:history="1">
        <w:r w:rsidR="001B3AD0" w:rsidRPr="00BE51C5">
          <w:rPr>
            <w:rStyle w:val="Hyperlink"/>
            <w:noProof/>
          </w:rPr>
          <w:t>Increase – Make Greater/Pre-Existing</w:t>
        </w:r>
        <w:r w:rsidR="001B3AD0">
          <w:rPr>
            <w:noProof/>
            <w:webHidden/>
          </w:rPr>
          <w:tab/>
        </w:r>
        <w:r w:rsidR="001B3AD0">
          <w:rPr>
            <w:noProof/>
            <w:webHidden/>
          </w:rPr>
          <w:fldChar w:fldCharType="begin"/>
        </w:r>
        <w:r w:rsidR="001B3AD0">
          <w:rPr>
            <w:noProof/>
            <w:webHidden/>
          </w:rPr>
          <w:instrText xml:space="preserve"> PAGEREF _Toc394316551 \h </w:instrText>
        </w:r>
        <w:r w:rsidR="001B3AD0">
          <w:rPr>
            <w:noProof/>
            <w:webHidden/>
          </w:rPr>
        </w:r>
        <w:r w:rsidR="001B3AD0">
          <w:rPr>
            <w:noProof/>
            <w:webHidden/>
          </w:rPr>
          <w:fldChar w:fldCharType="separate"/>
        </w:r>
        <w:r w:rsidR="000A7AAF">
          <w:rPr>
            <w:noProof/>
            <w:webHidden/>
          </w:rPr>
          <w:t>21</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52" w:history="1">
        <w:r w:rsidR="001B3AD0" w:rsidRPr="00BE51C5">
          <w:rPr>
            <w:rStyle w:val="Hyperlink"/>
            <w:noProof/>
          </w:rPr>
          <w:t>Increase – Create</w:t>
        </w:r>
        <w:r w:rsidR="001B3AD0">
          <w:rPr>
            <w:noProof/>
            <w:webHidden/>
          </w:rPr>
          <w:tab/>
        </w:r>
        <w:r w:rsidR="001B3AD0">
          <w:rPr>
            <w:noProof/>
            <w:webHidden/>
          </w:rPr>
          <w:fldChar w:fldCharType="begin"/>
        </w:r>
        <w:r w:rsidR="001B3AD0">
          <w:rPr>
            <w:noProof/>
            <w:webHidden/>
          </w:rPr>
          <w:instrText xml:space="preserve"> PAGEREF _Toc394316552 \h </w:instrText>
        </w:r>
        <w:r w:rsidR="001B3AD0">
          <w:rPr>
            <w:noProof/>
            <w:webHidden/>
          </w:rPr>
        </w:r>
        <w:r w:rsidR="001B3AD0">
          <w:rPr>
            <w:noProof/>
            <w:webHidden/>
          </w:rPr>
          <w:fldChar w:fldCharType="separate"/>
        </w:r>
        <w:r w:rsidR="000A7AAF">
          <w:rPr>
            <w:noProof/>
            <w:webHidden/>
          </w:rPr>
          <w:t>22</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53" w:history="1">
        <w:r w:rsidR="001B3AD0" w:rsidRPr="00BE51C5">
          <w:rPr>
            <w:rStyle w:val="Hyperlink"/>
            <w:noProof/>
          </w:rPr>
          <w:t>Its</w:t>
        </w:r>
        <w:r w:rsidR="001B3AD0">
          <w:rPr>
            <w:noProof/>
            <w:webHidden/>
          </w:rPr>
          <w:tab/>
        </w:r>
        <w:r w:rsidR="001B3AD0">
          <w:rPr>
            <w:noProof/>
            <w:webHidden/>
          </w:rPr>
          <w:fldChar w:fldCharType="begin"/>
        </w:r>
        <w:r w:rsidR="001B3AD0">
          <w:rPr>
            <w:noProof/>
            <w:webHidden/>
          </w:rPr>
          <w:instrText xml:space="preserve"> PAGEREF _Toc394316553 \h </w:instrText>
        </w:r>
        <w:r w:rsidR="001B3AD0">
          <w:rPr>
            <w:noProof/>
            <w:webHidden/>
          </w:rPr>
        </w:r>
        <w:r w:rsidR="001B3AD0">
          <w:rPr>
            <w:noProof/>
            <w:webHidden/>
          </w:rPr>
          <w:fldChar w:fldCharType="separate"/>
        </w:r>
        <w:r w:rsidR="000A7AAF">
          <w:rPr>
            <w:noProof/>
            <w:webHidden/>
          </w:rPr>
          <w:t>23</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54" w:history="1">
        <w:r w:rsidR="001B3AD0" w:rsidRPr="00BE51C5">
          <w:rPr>
            <w:rStyle w:val="Hyperlink"/>
            <w:noProof/>
          </w:rPr>
          <w:t>Non-Military – Involving Armed Forces</w:t>
        </w:r>
        <w:r w:rsidR="001B3AD0">
          <w:rPr>
            <w:noProof/>
            <w:webHidden/>
          </w:rPr>
          <w:tab/>
        </w:r>
        <w:r w:rsidR="001B3AD0">
          <w:rPr>
            <w:noProof/>
            <w:webHidden/>
          </w:rPr>
          <w:fldChar w:fldCharType="begin"/>
        </w:r>
        <w:r w:rsidR="001B3AD0">
          <w:rPr>
            <w:noProof/>
            <w:webHidden/>
          </w:rPr>
          <w:instrText xml:space="preserve"> PAGEREF _Toc394316554 \h </w:instrText>
        </w:r>
        <w:r w:rsidR="001B3AD0">
          <w:rPr>
            <w:noProof/>
            <w:webHidden/>
          </w:rPr>
        </w:r>
        <w:r w:rsidR="001B3AD0">
          <w:rPr>
            <w:noProof/>
            <w:webHidden/>
          </w:rPr>
          <w:fldChar w:fldCharType="separate"/>
        </w:r>
        <w:r w:rsidR="000A7AAF">
          <w:rPr>
            <w:noProof/>
            <w:webHidden/>
          </w:rPr>
          <w:t>24</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55" w:history="1">
        <w:r w:rsidR="001B3AD0" w:rsidRPr="00BE51C5">
          <w:rPr>
            <w:rStyle w:val="Hyperlink"/>
            <w:noProof/>
          </w:rPr>
          <w:t>Non-Military – Coast Guard</w:t>
        </w:r>
        <w:r w:rsidR="001B3AD0">
          <w:rPr>
            <w:noProof/>
            <w:webHidden/>
          </w:rPr>
          <w:tab/>
        </w:r>
        <w:r w:rsidR="001B3AD0">
          <w:rPr>
            <w:noProof/>
            <w:webHidden/>
          </w:rPr>
          <w:fldChar w:fldCharType="begin"/>
        </w:r>
        <w:r w:rsidR="001B3AD0">
          <w:rPr>
            <w:noProof/>
            <w:webHidden/>
          </w:rPr>
          <w:instrText xml:space="preserve"> PAGEREF _Toc394316555 \h </w:instrText>
        </w:r>
        <w:r w:rsidR="001B3AD0">
          <w:rPr>
            <w:noProof/>
            <w:webHidden/>
          </w:rPr>
        </w:r>
        <w:r w:rsidR="001B3AD0">
          <w:rPr>
            <w:noProof/>
            <w:webHidden/>
          </w:rPr>
          <w:fldChar w:fldCharType="separate"/>
        </w:r>
        <w:r w:rsidR="000A7AAF">
          <w:rPr>
            <w:noProof/>
            <w:webHidden/>
          </w:rPr>
          <w:t>25</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56" w:history="1">
        <w:r w:rsidR="001B3AD0" w:rsidRPr="00BE51C5">
          <w:rPr>
            <w:rStyle w:val="Hyperlink"/>
            <w:noProof/>
          </w:rPr>
          <w:t>Non-Military – Military Assets in Peaceful Roles</w:t>
        </w:r>
        <w:r w:rsidR="001B3AD0">
          <w:rPr>
            <w:noProof/>
            <w:webHidden/>
          </w:rPr>
          <w:tab/>
        </w:r>
        <w:r w:rsidR="001B3AD0">
          <w:rPr>
            <w:noProof/>
            <w:webHidden/>
          </w:rPr>
          <w:fldChar w:fldCharType="begin"/>
        </w:r>
        <w:r w:rsidR="001B3AD0">
          <w:rPr>
            <w:noProof/>
            <w:webHidden/>
          </w:rPr>
          <w:instrText xml:space="preserve"> PAGEREF _Toc394316556 \h </w:instrText>
        </w:r>
        <w:r w:rsidR="001B3AD0">
          <w:rPr>
            <w:noProof/>
            <w:webHidden/>
          </w:rPr>
        </w:r>
        <w:r w:rsidR="001B3AD0">
          <w:rPr>
            <w:noProof/>
            <w:webHidden/>
          </w:rPr>
          <w:fldChar w:fldCharType="separate"/>
        </w:r>
        <w:r w:rsidR="000A7AAF">
          <w:rPr>
            <w:noProof/>
            <w:webHidden/>
          </w:rPr>
          <w:t>26</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57" w:history="1">
        <w:r w:rsidR="001B3AD0" w:rsidRPr="00BE51C5">
          <w:rPr>
            <w:rStyle w:val="Hyperlink"/>
            <w:noProof/>
          </w:rPr>
          <w:t>Exploration – Broad Definitions</w:t>
        </w:r>
        <w:r w:rsidR="001B3AD0">
          <w:rPr>
            <w:noProof/>
            <w:webHidden/>
          </w:rPr>
          <w:tab/>
        </w:r>
        <w:r w:rsidR="001B3AD0">
          <w:rPr>
            <w:noProof/>
            <w:webHidden/>
          </w:rPr>
          <w:fldChar w:fldCharType="begin"/>
        </w:r>
        <w:r w:rsidR="001B3AD0">
          <w:rPr>
            <w:noProof/>
            <w:webHidden/>
          </w:rPr>
          <w:instrText xml:space="preserve"> PAGEREF _Toc394316557 \h </w:instrText>
        </w:r>
        <w:r w:rsidR="001B3AD0">
          <w:rPr>
            <w:noProof/>
            <w:webHidden/>
          </w:rPr>
        </w:r>
        <w:r w:rsidR="001B3AD0">
          <w:rPr>
            <w:noProof/>
            <w:webHidden/>
          </w:rPr>
          <w:fldChar w:fldCharType="separate"/>
        </w:r>
        <w:r w:rsidR="000A7AAF">
          <w:rPr>
            <w:noProof/>
            <w:webHidden/>
          </w:rPr>
          <w:t>27</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58" w:history="1">
        <w:r w:rsidR="001B3AD0" w:rsidRPr="00BE51C5">
          <w:rPr>
            <w:rStyle w:val="Hyperlink"/>
            <w:noProof/>
          </w:rPr>
          <w:t>Exploration – Not Research</w:t>
        </w:r>
        <w:r w:rsidR="001B3AD0">
          <w:rPr>
            <w:noProof/>
            <w:webHidden/>
          </w:rPr>
          <w:tab/>
        </w:r>
        <w:r w:rsidR="001B3AD0">
          <w:rPr>
            <w:noProof/>
            <w:webHidden/>
          </w:rPr>
          <w:fldChar w:fldCharType="begin"/>
        </w:r>
        <w:r w:rsidR="001B3AD0">
          <w:rPr>
            <w:noProof/>
            <w:webHidden/>
          </w:rPr>
          <w:instrText xml:space="preserve"> PAGEREF _Toc394316558 \h </w:instrText>
        </w:r>
        <w:r w:rsidR="001B3AD0">
          <w:rPr>
            <w:noProof/>
            <w:webHidden/>
          </w:rPr>
        </w:r>
        <w:r w:rsidR="001B3AD0">
          <w:rPr>
            <w:noProof/>
            <w:webHidden/>
          </w:rPr>
          <w:fldChar w:fldCharType="separate"/>
        </w:r>
        <w:r w:rsidR="000A7AAF">
          <w:rPr>
            <w:noProof/>
            <w:webHidden/>
          </w:rPr>
          <w:t>28</w:t>
        </w:r>
        <w:r w:rsidR="001B3AD0">
          <w:rPr>
            <w:noProof/>
            <w:webHidden/>
          </w:rPr>
          <w:fldChar w:fldCharType="end"/>
        </w:r>
      </w:hyperlink>
    </w:p>
    <w:p w:rsidR="001B3AD0" w:rsidRDefault="00E01BCE">
      <w:pPr>
        <w:pStyle w:val="TOC3"/>
        <w:tabs>
          <w:tab w:val="right" w:leader="dot" w:pos="10790"/>
        </w:tabs>
        <w:rPr>
          <w:rStyle w:val="Hyperlink"/>
          <w:noProof/>
        </w:rPr>
      </w:pPr>
      <w:hyperlink w:anchor="_Toc394316559" w:history="1">
        <w:r w:rsidR="001B3AD0" w:rsidRPr="00BE51C5">
          <w:rPr>
            <w:rStyle w:val="Hyperlink"/>
            <w:noProof/>
          </w:rPr>
          <w:t>Exploration – Prospecting for Resources</w:t>
        </w:r>
        <w:r w:rsidR="001B3AD0">
          <w:rPr>
            <w:noProof/>
            <w:webHidden/>
          </w:rPr>
          <w:tab/>
        </w:r>
        <w:r w:rsidR="001B3AD0">
          <w:rPr>
            <w:noProof/>
            <w:webHidden/>
          </w:rPr>
          <w:fldChar w:fldCharType="begin"/>
        </w:r>
        <w:r w:rsidR="001B3AD0">
          <w:rPr>
            <w:noProof/>
            <w:webHidden/>
          </w:rPr>
          <w:instrText xml:space="preserve"> PAGEREF _Toc394316559 \h </w:instrText>
        </w:r>
        <w:r w:rsidR="001B3AD0">
          <w:rPr>
            <w:noProof/>
            <w:webHidden/>
          </w:rPr>
        </w:r>
        <w:r w:rsidR="001B3AD0">
          <w:rPr>
            <w:noProof/>
            <w:webHidden/>
          </w:rPr>
          <w:fldChar w:fldCharType="separate"/>
        </w:r>
        <w:r w:rsidR="000A7AAF">
          <w:rPr>
            <w:noProof/>
            <w:webHidden/>
          </w:rPr>
          <w:t>29</w:t>
        </w:r>
        <w:r w:rsidR="001B3AD0">
          <w:rPr>
            <w:noProof/>
            <w:webHidden/>
          </w:rPr>
          <w:fldChar w:fldCharType="end"/>
        </w:r>
      </w:hyperlink>
    </w:p>
    <w:p w:rsidR="001B3AD0" w:rsidRDefault="001B3AD0" w:rsidP="001B3AD0"/>
    <w:p w:rsidR="001B3AD0" w:rsidRDefault="001B3AD0" w:rsidP="001B3AD0"/>
    <w:p w:rsidR="001B3AD0" w:rsidRDefault="001B3AD0" w:rsidP="001B3AD0"/>
    <w:p w:rsidR="001B3AD0" w:rsidRDefault="001B3AD0" w:rsidP="001B3AD0"/>
    <w:p w:rsidR="001B3AD0" w:rsidRDefault="001B3AD0" w:rsidP="001B3AD0">
      <w:pPr>
        <w:jc w:val="center"/>
        <w:rPr>
          <w:b/>
          <w:szCs w:val="24"/>
          <w:u w:val="single"/>
        </w:rPr>
      </w:pPr>
      <w:r w:rsidRPr="008D5327">
        <w:rPr>
          <w:b/>
          <w:szCs w:val="24"/>
          <w:u w:val="single"/>
        </w:rPr>
        <w:t>Topicality – Table of Contents</w:t>
      </w:r>
      <w:r>
        <w:rPr>
          <w:b/>
          <w:szCs w:val="24"/>
          <w:u w:val="single"/>
        </w:rPr>
        <w:t xml:space="preserve"> (2/2) </w:t>
      </w:r>
    </w:p>
    <w:p w:rsidR="001B3AD0" w:rsidRPr="008D5327" w:rsidRDefault="001B3AD0" w:rsidP="001B3AD0">
      <w:pPr>
        <w:jc w:val="center"/>
        <w:rPr>
          <w:b/>
          <w:szCs w:val="24"/>
          <w:u w:val="single"/>
        </w:rPr>
      </w:pPr>
    </w:p>
    <w:p w:rsidR="001B3AD0" w:rsidRPr="001B3AD0" w:rsidRDefault="001B3AD0" w:rsidP="001B3AD0">
      <w:pPr>
        <w:spacing w:line="276" w:lineRule="auto"/>
        <w:rPr>
          <w:b/>
          <w:u w:val="single"/>
        </w:rPr>
      </w:pPr>
      <w:r w:rsidRPr="001B3AD0">
        <w:rPr>
          <w:b/>
          <w:u w:val="single"/>
        </w:rPr>
        <w:t xml:space="preserve">Definitions for Individual Terms of the Resolution (Continued…): </w:t>
      </w:r>
    </w:p>
    <w:p w:rsidR="001B3AD0" w:rsidRDefault="00E01BCE">
      <w:pPr>
        <w:pStyle w:val="TOC3"/>
        <w:tabs>
          <w:tab w:val="right" w:leader="dot" w:pos="10790"/>
        </w:tabs>
        <w:rPr>
          <w:rFonts w:asciiTheme="minorHAnsi" w:eastAsiaTheme="minorEastAsia" w:hAnsiTheme="minorHAnsi" w:cstheme="minorBidi"/>
          <w:noProof/>
          <w:sz w:val="22"/>
        </w:rPr>
      </w:pPr>
      <w:hyperlink w:anchor="_Toc394316560" w:history="1">
        <w:r w:rsidR="001B3AD0" w:rsidRPr="00BE51C5">
          <w:rPr>
            <w:rStyle w:val="Hyperlink"/>
            <w:noProof/>
          </w:rPr>
          <w:t>And/Or</w:t>
        </w:r>
        <w:r w:rsidR="001B3AD0">
          <w:rPr>
            <w:noProof/>
            <w:webHidden/>
          </w:rPr>
          <w:tab/>
        </w:r>
        <w:r w:rsidR="001B3AD0">
          <w:rPr>
            <w:noProof/>
            <w:webHidden/>
          </w:rPr>
          <w:fldChar w:fldCharType="begin"/>
        </w:r>
        <w:r w:rsidR="001B3AD0">
          <w:rPr>
            <w:noProof/>
            <w:webHidden/>
          </w:rPr>
          <w:instrText xml:space="preserve"> PAGEREF _Toc394316560 \h </w:instrText>
        </w:r>
        <w:r w:rsidR="001B3AD0">
          <w:rPr>
            <w:noProof/>
            <w:webHidden/>
          </w:rPr>
        </w:r>
        <w:r w:rsidR="001B3AD0">
          <w:rPr>
            <w:noProof/>
            <w:webHidden/>
          </w:rPr>
          <w:fldChar w:fldCharType="separate"/>
        </w:r>
        <w:r w:rsidR="000A7AAF">
          <w:rPr>
            <w:noProof/>
            <w:webHidden/>
          </w:rPr>
          <w:t>30</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61" w:history="1">
        <w:r w:rsidR="001B3AD0" w:rsidRPr="00BE51C5">
          <w:rPr>
            <w:rStyle w:val="Hyperlink"/>
            <w:noProof/>
          </w:rPr>
          <w:t>Development – Utilize Resources</w:t>
        </w:r>
        <w:r w:rsidR="001B3AD0">
          <w:rPr>
            <w:noProof/>
            <w:webHidden/>
          </w:rPr>
          <w:tab/>
        </w:r>
        <w:r w:rsidR="001B3AD0">
          <w:rPr>
            <w:noProof/>
            <w:webHidden/>
          </w:rPr>
          <w:fldChar w:fldCharType="begin"/>
        </w:r>
        <w:r w:rsidR="001B3AD0">
          <w:rPr>
            <w:noProof/>
            <w:webHidden/>
          </w:rPr>
          <w:instrText xml:space="preserve"> PAGEREF _Toc394316561 \h </w:instrText>
        </w:r>
        <w:r w:rsidR="001B3AD0">
          <w:rPr>
            <w:noProof/>
            <w:webHidden/>
          </w:rPr>
        </w:r>
        <w:r w:rsidR="001B3AD0">
          <w:rPr>
            <w:noProof/>
            <w:webHidden/>
          </w:rPr>
          <w:fldChar w:fldCharType="separate"/>
        </w:r>
        <w:r w:rsidR="000A7AAF">
          <w:rPr>
            <w:noProof/>
            <w:webHidden/>
          </w:rPr>
          <w:t>31</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62" w:history="1">
        <w:r w:rsidR="001B3AD0" w:rsidRPr="00BE51C5">
          <w:rPr>
            <w:rStyle w:val="Hyperlink"/>
            <w:noProof/>
          </w:rPr>
          <w:t>Development – Includes Coastal Activity/Renewables</w:t>
        </w:r>
        <w:r w:rsidR="001B3AD0">
          <w:rPr>
            <w:noProof/>
            <w:webHidden/>
          </w:rPr>
          <w:tab/>
        </w:r>
        <w:r w:rsidR="001B3AD0">
          <w:rPr>
            <w:noProof/>
            <w:webHidden/>
          </w:rPr>
          <w:fldChar w:fldCharType="begin"/>
        </w:r>
        <w:r w:rsidR="001B3AD0">
          <w:rPr>
            <w:noProof/>
            <w:webHidden/>
          </w:rPr>
          <w:instrText xml:space="preserve"> PAGEREF _Toc394316562 \h </w:instrText>
        </w:r>
        <w:r w:rsidR="001B3AD0">
          <w:rPr>
            <w:noProof/>
            <w:webHidden/>
          </w:rPr>
        </w:r>
        <w:r w:rsidR="001B3AD0">
          <w:rPr>
            <w:noProof/>
            <w:webHidden/>
          </w:rPr>
          <w:fldChar w:fldCharType="separate"/>
        </w:r>
        <w:r w:rsidR="000A7AAF">
          <w:rPr>
            <w:noProof/>
            <w:webHidden/>
          </w:rPr>
          <w:t>32</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63" w:history="1">
        <w:r w:rsidR="001B3AD0" w:rsidRPr="00BE51C5">
          <w:rPr>
            <w:rStyle w:val="Hyperlink"/>
            <w:noProof/>
          </w:rPr>
          <w:t>Of</w:t>
        </w:r>
        <w:r w:rsidR="001B3AD0">
          <w:rPr>
            <w:noProof/>
            <w:webHidden/>
          </w:rPr>
          <w:tab/>
        </w:r>
        <w:r w:rsidR="001B3AD0">
          <w:rPr>
            <w:noProof/>
            <w:webHidden/>
          </w:rPr>
          <w:fldChar w:fldCharType="begin"/>
        </w:r>
        <w:r w:rsidR="001B3AD0">
          <w:rPr>
            <w:noProof/>
            <w:webHidden/>
          </w:rPr>
          <w:instrText xml:space="preserve"> PAGEREF _Toc394316563 \h </w:instrText>
        </w:r>
        <w:r w:rsidR="001B3AD0">
          <w:rPr>
            <w:noProof/>
            <w:webHidden/>
          </w:rPr>
        </w:r>
        <w:r w:rsidR="001B3AD0">
          <w:rPr>
            <w:noProof/>
            <w:webHidden/>
          </w:rPr>
          <w:fldChar w:fldCharType="separate"/>
        </w:r>
        <w:r w:rsidR="000A7AAF">
          <w:rPr>
            <w:noProof/>
            <w:webHidden/>
          </w:rPr>
          <w:t>33</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64" w:history="1">
        <w:r w:rsidR="001B3AD0" w:rsidRPr="00BE51C5">
          <w:rPr>
            <w:rStyle w:val="Hyperlink"/>
            <w:noProof/>
          </w:rPr>
          <w:t>Earth</w:t>
        </w:r>
        <w:r w:rsidR="001B3AD0">
          <w:rPr>
            <w:noProof/>
            <w:webHidden/>
          </w:rPr>
          <w:tab/>
        </w:r>
        <w:r w:rsidR="001B3AD0">
          <w:rPr>
            <w:noProof/>
            <w:webHidden/>
          </w:rPr>
          <w:fldChar w:fldCharType="begin"/>
        </w:r>
        <w:r w:rsidR="001B3AD0">
          <w:rPr>
            <w:noProof/>
            <w:webHidden/>
          </w:rPr>
          <w:instrText xml:space="preserve"> PAGEREF _Toc394316564 \h </w:instrText>
        </w:r>
        <w:r w:rsidR="001B3AD0">
          <w:rPr>
            <w:noProof/>
            <w:webHidden/>
          </w:rPr>
        </w:r>
        <w:r w:rsidR="001B3AD0">
          <w:rPr>
            <w:noProof/>
            <w:webHidden/>
          </w:rPr>
          <w:fldChar w:fldCharType="separate"/>
        </w:r>
        <w:r w:rsidR="000A7AAF">
          <w:rPr>
            <w:noProof/>
            <w:webHidden/>
          </w:rPr>
          <w:t>34</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65" w:history="1">
        <w:r w:rsidR="001B3AD0" w:rsidRPr="00BE51C5">
          <w:rPr>
            <w:rStyle w:val="Hyperlink"/>
            <w:noProof/>
          </w:rPr>
          <w:t>Oceans – Deep Sea</w:t>
        </w:r>
        <w:r w:rsidR="001B3AD0">
          <w:rPr>
            <w:noProof/>
            <w:webHidden/>
          </w:rPr>
          <w:tab/>
        </w:r>
        <w:r w:rsidR="001B3AD0">
          <w:rPr>
            <w:noProof/>
            <w:webHidden/>
          </w:rPr>
          <w:fldChar w:fldCharType="begin"/>
        </w:r>
        <w:r w:rsidR="001B3AD0">
          <w:rPr>
            <w:noProof/>
            <w:webHidden/>
          </w:rPr>
          <w:instrText xml:space="preserve"> PAGEREF _Toc394316565 \h </w:instrText>
        </w:r>
        <w:r w:rsidR="001B3AD0">
          <w:rPr>
            <w:noProof/>
            <w:webHidden/>
          </w:rPr>
        </w:r>
        <w:r w:rsidR="001B3AD0">
          <w:rPr>
            <w:noProof/>
            <w:webHidden/>
          </w:rPr>
          <w:fldChar w:fldCharType="separate"/>
        </w:r>
        <w:r w:rsidR="000A7AAF">
          <w:rPr>
            <w:noProof/>
            <w:webHidden/>
          </w:rPr>
          <w:t>35</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66" w:history="1">
        <w:r w:rsidR="001B3AD0" w:rsidRPr="00BE51C5">
          <w:rPr>
            <w:rStyle w:val="Hyperlink"/>
            <w:noProof/>
          </w:rPr>
          <w:t>Oceans – Excludes Coast</w:t>
        </w:r>
        <w:r w:rsidR="001B3AD0">
          <w:rPr>
            <w:noProof/>
            <w:webHidden/>
          </w:rPr>
          <w:tab/>
        </w:r>
        <w:r w:rsidR="001B3AD0">
          <w:rPr>
            <w:noProof/>
            <w:webHidden/>
          </w:rPr>
          <w:fldChar w:fldCharType="begin"/>
        </w:r>
        <w:r w:rsidR="001B3AD0">
          <w:rPr>
            <w:noProof/>
            <w:webHidden/>
          </w:rPr>
          <w:instrText xml:space="preserve"> PAGEREF _Toc394316566 \h </w:instrText>
        </w:r>
        <w:r w:rsidR="001B3AD0">
          <w:rPr>
            <w:noProof/>
            <w:webHidden/>
          </w:rPr>
        </w:r>
        <w:r w:rsidR="001B3AD0">
          <w:rPr>
            <w:noProof/>
            <w:webHidden/>
          </w:rPr>
          <w:fldChar w:fldCharType="separate"/>
        </w:r>
        <w:r w:rsidR="000A7AAF">
          <w:rPr>
            <w:noProof/>
            <w:webHidden/>
          </w:rPr>
          <w:t>36</w:t>
        </w:r>
        <w:r w:rsidR="001B3AD0">
          <w:rPr>
            <w:noProof/>
            <w:webHidden/>
          </w:rPr>
          <w:fldChar w:fldCharType="end"/>
        </w:r>
      </w:hyperlink>
    </w:p>
    <w:p w:rsidR="001B3AD0" w:rsidRDefault="00E01BCE">
      <w:pPr>
        <w:pStyle w:val="TOC3"/>
        <w:tabs>
          <w:tab w:val="right" w:leader="dot" w:pos="10790"/>
        </w:tabs>
        <w:rPr>
          <w:rFonts w:asciiTheme="minorHAnsi" w:eastAsiaTheme="minorEastAsia" w:hAnsiTheme="minorHAnsi" w:cstheme="minorBidi"/>
          <w:noProof/>
          <w:sz w:val="22"/>
        </w:rPr>
      </w:pPr>
      <w:hyperlink w:anchor="_Toc394316567" w:history="1">
        <w:r w:rsidR="001B3AD0" w:rsidRPr="00BE51C5">
          <w:rPr>
            <w:rStyle w:val="Hyperlink"/>
            <w:noProof/>
          </w:rPr>
          <w:t>Oceans – Includes Coastal Waters</w:t>
        </w:r>
        <w:r w:rsidR="001B3AD0">
          <w:rPr>
            <w:noProof/>
            <w:webHidden/>
          </w:rPr>
          <w:tab/>
        </w:r>
        <w:r w:rsidR="001B3AD0">
          <w:rPr>
            <w:noProof/>
            <w:webHidden/>
          </w:rPr>
          <w:fldChar w:fldCharType="begin"/>
        </w:r>
        <w:r w:rsidR="001B3AD0">
          <w:rPr>
            <w:noProof/>
            <w:webHidden/>
          </w:rPr>
          <w:instrText xml:space="preserve"> PAGEREF _Toc394316567 \h </w:instrText>
        </w:r>
        <w:r w:rsidR="001B3AD0">
          <w:rPr>
            <w:noProof/>
            <w:webHidden/>
          </w:rPr>
        </w:r>
        <w:r w:rsidR="001B3AD0">
          <w:rPr>
            <w:noProof/>
            <w:webHidden/>
          </w:rPr>
          <w:fldChar w:fldCharType="separate"/>
        </w:r>
        <w:r w:rsidR="000A7AAF">
          <w:rPr>
            <w:noProof/>
            <w:webHidden/>
          </w:rPr>
          <w:t>37</w:t>
        </w:r>
        <w:r w:rsidR="001B3AD0">
          <w:rPr>
            <w:noProof/>
            <w:webHidden/>
          </w:rPr>
          <w:fldChar w:fldCharType="end"/>
        </w:r>
      </w:hyperlink>
    </w:p>
    <w:p w:rsidR="003769EA" w:rsidRPr="008D5327" w:rsidRDefault="003769EA" w:rsidP="003769EA">
      <w:pPr>
        <w:rPr>
          <w:szCs w:val="24"/>
        </w:rPr>
      </w:pPr>
      <w:r w:rsidRPr="008D5327">
        <w:rPr>
          <w:szCs w:val="24"/>
        </w:rPr>
        <w:fldChar w:fldCharType="end"/>
      </w:r>
    </w:p>
    <w:p w:rsidR="003769EA" w:rsidRPr="008D5327" w:rsidRDefault="007B56A2" w:rsidP="003769EA">
      <w:pPr>
        <w:pStyle w:val="Heading3"/>
        <w:rPr>
          <w:rFonts w:cs="Arial"/>
          <w:szCs w:val="24"/>
        </w:rPr>
      </w:pPr>
      <w:bookmarkStart w:id="1" w:name="_Toc394316533"/>
      <w:r>
        <w:rPr>
          <w:rFonts w:cs="Arial"/>
          <w:szCs w:val="24"/>
        </w:rPr>
        <w:t>The Resolution</w:t>
      </w:r>
      <w:bookmarkEnd w:id="1"/>
      <w:r w:rsidR="003769EA" w:rsidRPr="008D5327">
        <w:rPr>
          <w:rFonts w:cs="Arial"/>
          <w:szCs w:val="24"/>
        </w:rPr>
        <w:t xml:space="preserve"> </w:t>
      </w:r>
    </w:p>
    <w:p w:rsidR="00063765" w:rsidRPr="008D5327" w:rsidRDefault="00063765" w:rsidP="00063765">
      <w:pPr>
        <w:rPr>
          <w:szCs w:val="24"/>
        </w:rPr>
      </w:pPr>
    </w:p>
    <w:p w:rsidR="00063765" w:rsidRPr="008D5327" w:rsidRDefault="00063765" w:rsidP="00063765">
      <w:pPr>
        <w:pStyle w:val="Heading4"/>
        <w:rPr>
          <w:rFonts w:cs="Arial"/>
          <w:szCs w:val="24"/>
        </w:rPr>
      </w:pPr>
      <w:r w:rsidRPr="008D5327">
        <w:rPr>
          <w:rFonts w:cs="Arial"/>
          <w:szCs w:val="24"/>
        </w:rPr>
        <w:t xml:space="preserve">Resolved: The United States federal government should substantially increase its non-military exploration and/or development of the Earth’s oceans. </w:t>
      </w:r>
    </w:p>
    <w:p w:rsidR="003769EA" w:rsidRPr="008D5327" w:rsidRDefault="003769EA" w:rsidP="003769EA">
      <w:pPr>
        <w:rPr>
          <w:szCs w:val="24"/>
        </w:rPr>
      </w:pPr>
    </w:p>
    <w:p w:rsidR="003769EA" w:rsidRPr="008D5327" w:rsidRDefault="003769EA" w:rsidP="003769EA">
      <w:pPr>
        <w:pStyle w:val="Heading3"/>
        <w:rPr>
          <w:rFonts w:cs="Arial"/>
          <w:szCs w:val="24"/>
        </w:rPr>
      </w:pPr>
      <w:bookmarkStart w:id="2" w:name="_Toc394316534"/>
      <w:r w:rsidRPr="008D5327">
        <w:rPr>
          <w:rFonts w:cs="Arial"/>
          <w:szCs w:val="24"/>
        </w:rPr>
        <w:t xml:space="preserve">Topicality – Incentives (Example 1NC vs. </w:t>
      </w:r>
      <w:r w:rsidR="008D5327">
        <w:rPr>
          <w:rFonts w:cs="Arial"/>
          <w:szCs w:val="24"/>
        </w:rPr>
        <w:t xml:space="preserve">Offshore </w:t>
      </w:r>
      <w:r w:rsidRPr="008D5327">
        <w:rPr>
          <w:rFonts w:cs="Arial"/>
          <w:szCs w:val="24"/>
        </w:rPr>
        <w:t>Wind)</w:t>
      </w:r>
      <w:bookmarkEnd w:id="2"/>
    </w:p>
    <w:p w:rsidR="003769EA" w:rsidRPr="008D5327" w:rsidRDefault="003769EA" w:rsidP="003769EA">
      <w:pPr>
        <w:rPr>
          <w:szCs w:val="24"/>
        </w:rPr>
      </w:pPr>
    </w:p>
    <w:p w:rsidR="003769EA" w:rsidRPr="008D5327" w:rsidRDefault="003769EA" w:rsidP="003769EA">
      <w:pPr>
        <w:pStyle w:val="Heading4"/>
        <w:numPr>
          <w:ilvl w:val="0"/>
          <w:numId w:val="12"/>
        </w:numPr>
        <w:rPr>
          <w:rFonts w:cs="Arial"/>
          <w:szCs w:val="24"/>
        </w:rPr>
      </w:pPr>
      <w:r w:rsidRPr="008D5327">
        <w:rPr>
          <w:rFonts w:cs="Arial"/>
          <w:szCs w:val="24"/>
        </w:rPr>
        <w:t>INTERPRETATION – affirmative teams must defend an increase in ocean development by the United States federal government.  The word “its” in the resolution means the increase must be done by the United States federal government.</w:t>
      </w:r>
    </w:p>
    <w:p w:rsidR="003769EA" w:rsidRPr="008D5327" w:rsidRDefault="003769EA" w:rsidP="003769EA">
      <w:pPr>
        <w:rPr>
          <w:szCs w:val="24"/>
        </w:rPr>
      </w:pPr>
    </w:p>
    <w:p w:rsidR="003769EA" w:rsidRPr="008D5327" w:rsidRDefault="003769EA" w:rsidP="003769EA">
      <w:pPr>
        <w:rPr>
          <w:szCs w:val="24"/>
        </w:rPr>
      </w:pPr>
      <w:r w:rsidRPr="008D5327">
        <w:rPr>
          <w:b/>
          <w:szCs w:val="24"/>
        </w:rPr>
        <w:t>MacMillan Dictionary, 2014</w:t>
      </w:r>
      <w:r w:rsidRPr="008D5327">
        <w:rPr>
          <w:szCs w:val="24"/>
        </w:rPr>
        <w:t xml:space="preserve"> </w:t>
      </w:r>
    </w:p>
    <w:p w:rsidR="003769EA" w:rsidRPr="008D5327" w:rsidRDefault="003769EA" w:rsidP="003769EA">
      <w:pPr>
        <w:rPr>
          <w:szCs w:val="24"/>
        </w:rPr>
      </w:pPr>
      <w:r w:rsidRPr="008D5327">
        <w:rPr>
          <w:szCs w:val="24"/>
        </w:rPr>
        <w:t>(</w:t>
      </w:r>
      <w:hyperlink r:id="rId9" w:history="1">
        <w:r w:rsidRPr="008D5327">
          <w:rPr>
            <w:rStyle w:val="Hyperlink"/>
            <w:szCs w:val="24"/>
          </w:rPr>
          <w:t>http://www.macmillandictionary.com/us/dictionary/american/its</w:t>
        </w:r>
      </w:hyperlink>
      <w:r w:rsidRPr="008D5327">
        <w:rPr>
          <w:szCs w:val="24"/>
        </w:rPr>
        <w:t>)</w:t>
      </w:r>
    </w:p>
    <w:p w:rsidR="003769EA" w:rsidRPr="008D5327" w:rsidRDefault="003769EA" w:rsidP="003769EA">
      <w:pPr>
        <w:rPr>
          <w:szCs w:val="24"/>
        </w:rPr>
      </w:pPr>
    </w:p>
    <w:p w:rsidR="003769EA" w:rsidRPr="008D5327" w:rsidRDefault="003769EA" w:rsidP="003769EA">
      <w:pPr>
        <w:rPr>
          <w:szCs w:val="24"/>
        </w:rPr>
      </w:pPr>
      <w:r w:rsidRPr="008D5327">
        <w:rPr>
          <w:rStyle w:val="StyleUnderline"/>
          <w:szCs w:val="24"/>
        </w:rPr>
        <w:t>belonging</w:t>
      </w:r>
      <w:r w:rsidRPr="008D5327">
        <w:rPr>
          <w:szCs w:val="24"/>
        </w:rPr>
        <w:t xml:space="preserve"> or relating </w:t>
      </w:r>
      <w:r w:rsidRPr="008D5327">
        <w:rPr>
          <w:rStyle w:val="StyleUnderline"/>
          <w:szCs w:val="24"/>
        </w:rPr>
        <w:t>to a thing</w:t>
      </w:r>
      <w:r w:rsidRPr="008D5327">
        <w:rPr>
          <w:szCs w:val="24"/>
        </w:rPr>
        <w:t xml:space="preserve">, idea, place, animal, etc. </w:t>
      </w:r>
      <w:r w:rsidRPr="008D5327">
        <w:rPr>
          <w:rStyle w:val="StyleUnderline"/>
          <w:szCs w:val="24"/>
        </w:rPr>
        <w:t>when it has already been mentioned</w:t>
      </w:r>
      <w:r w:rsidRPr="008D5327">
        <w:rPr>
          <w:szCs w:val="24"/>
        </w:rPr>
        <w:t xml:space="preserve"> or when it is obvious which one you are referring to</w:t>
      </w:r>
    </w:p>
    <w:p w:rsidR="003769EA" w:rsidRPr="008D5327" w:rsidRDefault="003769EA" w:rsidP="003769EA">
      <w:pPr>
        <w:rPr>
          <w:szCs w:val="24"/>
        </w:rPr>
      </w:pPr>
    </w:p>
    <w:p w:rsidR="003769EA" w:rsidRPr="008D5327" w:rsidRDefault="003769EA" w:rsidP="003769EA">
      <w:pPr>
        <w:pStyle w:val="Heading4"/>
        <w:numPr>
          <w:ilvl w:val="0"/>
          <w:numId w:val="12"/>
        </w:numPr>
        <w:rPr>
          <w:rFonts w:cs="Arial"/>
          <w:szCs w:val="24"/>
        </w:rPr>
      </w:pPr>
      <w:r w:rsidRPr="008D5327">
        <w:rPr>
          <w:rFonts w:cs="Arial"/>
          <w:szCs w:val="24"/>
        </w:rPr>
        <w:t>VIOLATION – the plan offers incentives to companies to develop offshore wind turbines – it doesn’t mandate federal development or exploration – these are contextually distinct.</w:t>
      </w:r>
    </w:p>
    <w:p w:rsidR="003769EA" w:rsidRPr="008D5327" w:rsidRDefault="003769EA" w:rsidP="003769EA">
      <w:pPr>
        <w:rPr>
          <w:szCs w:val="24"/>
        </w:rPr>
      </w:pPr>
    </w:p>
    <w:p w:rsidR="003769EA" w:rsidRPr="008D5327" w:rsidRDefault="003769EA" w:rsidP="003769EA">
      <w:pPr>
        <w:rPr>
          <w:rStyle w:val="StyleStyleBold12pt"/>
          <w:szCs w:val="24"/>
        </w:rPr>
      </w:pPr>
      <w:r w:rsidRPr="008D5327">
        <w:rPr>
          <w:rStyle w:val="StyleStyleBold12pt"/>
          <w:szCs w:val="24"/>
        </w:rPr>
        <w:t>McNutt, chair of the Ocean Exploration 2020 group, 2013</w:t>
      </w:r>
    </w:p>
    <w:p w:rsidR="003769EA" w:rsidRPr="008D5327" w:rsidRDefault="003769EA" w:rsidP="003769EA">
      <w:pPr>
        <w:rPr>
          <w:b/>
          <w:szCs w:val="24"/>
        </w:rPr>
      </w:pPr>
      <w:r w:rsidRPr="008D5327">
        <w:rPr>
          <w:szCs w:val="24"/>
        </w:rPr>
        <w:t xml:space="preserve">(Marcia, “The Report of Ocean Exploration 2020,” Online: </w:t>
      </w:r>
      <w:hyperlink r:id="rId10" w:history="1">
        <w:r w:rsidRPr="008D5327">
          <w:rPr>
            <w:rStyle w:val="Hyperlink"/>
            <w:szCs w:val="24"/>
          </w:rPr>
          <w:t>http://oceanexplorer.noaa.gov/oceanexploration2020/oe2020_report.pdf</w:t>
        </w:r>
      </w:hyperlink>
      <w:r w:rsidRPr="008D5327">
        <w:rPr>
          <w:szCs w:val="24"/>
        </w:rPr>
        <w:t>)</w:t>
      </w:r>
    </w:p>
    <w:p w:rsidR="003769EA" w:rsidRPr="008D5327" w:rsidRDefault="003769EA" w:rsidP="003769EA">
      <w:pPr>
        <w:rPr>
          <w:b/>
          <w:szCs w:val="24"/>
        </w:rPr>
      </w:pPr>
    </w:p>
    <w:p w:rsidR="003769EA" w:rsidRPr="008D5327" w:rsidRDefault="003769EA" w:rsidP="003769EA">
      <w:pPr>
        <w:rPr>
          <w:szCs w:val="24"/>
        </w:rPr>
      </w:pPr>
      <w:r w:rsidRPr="008D5327">
        <w:rPr>
          <w:szCs w:val="24"/>
        </w:rPr>
        <w:t xml:space="preserve">TECHNOLOGY DEVELOPMENT </w:t>
      </w:r>
      <w:r w:rsidRPr="008D5327">
        <w:rPr>
          <w:rStyle w:val="StyleUnderline"/>
          <w:szCs w:val="24"/>
        </w:rPr>
        <w:t>By 2020, private sector investments in exploration technology development specifically for the dedicated national program of exploration exceed the federal investment</w:t>
      </w:r>
      <w:r w:rsidRPr="008D5327">
        <w:rPr>
          <w:szCs w:val="24"/>
        </w:rPr>
        <w:t xml:space="preserve">, but federal partners play a key role in testing and refining new technologies. Forum participants agreed that a top priority for a national ocean exploration program of distinction is the development of mechanisms to fund emerging and creatively disruptive technologies to enhance and expand exploration capabilities. </w:t>
      </w:r>
      <w:r w:rsidRPr="008D5327">
        <w:rPr>
          <w:rStyle w:val="StyleUnderline"/>
          <w:szCs w:val="24"/>
        </w:rPr>
        <w:t>In addition to the significant federal government investment in ocean exploration technology development—whether by the U.S. Navy, NASA, NOAA, or other civilian agencies—many felt strongly that increased investment would come from the private sector</w:t>
      </w:r>
      <w:r w:rsidRPr="008D5327">
        <w:rPr>
          <w:szCs w:val="24"/>
        </w:rPr>
        <w:t xml:space="preserve"> to achieve the kind of program they envisioned. Participants also felt that national program partners should continue to play a key role in testing and refining these technologies as well as working to adapt existing and proven technologies for exploration.</w:t>
      </w:r>
    </w:p>
    <w:p w:rsidR="003769EA" w:rsidRPr="008D5327" w:rsidRDefault="003769EA" w:rsidP="003769EA">
      <w:pPr>
        <w:rPr>
          <w:szCs w:val="24"/>
        </w:rPr>
      </w:pPr>
    </w:p>
    <w:p w:rsidR="003769EA" w:rsidRPr="008D5327" w:rsidRDefault="003769EA" w:rsidP="003769EA">
      <w:pPr>
        <w:rPr>
          <w:szCs w:val="24"/>
        </w:rPr>
      </w:pPr>
    </w:p>
    <w:p w:rsidR="003769EA" w:rsidRPr="008D5327" w:rsidRDefault="003769EA" w:rsidP="003769EA">
      <w:pPr>
        <w:pStyle w:val="Heading4"/>
        <w:numPr>
          <w:ilvl w:val="0"/>
          <w:numId w:val="12"/>
        </w:numPr>
        <w:rPr>
          <w:rFonts w:cs="Arial"/>
          <w:szCs w:val="24"/>
        </w:rPr>
      </w:pPr>
      <w:r w:rsidRPr="008D5327">
        <w:rPr>
          <w:rFonts w:cs="Arial"/>
          <w:szCs w:val="24"/>
        </w:rPr>
        <w:t xml:space="preserve">REASONS TO PREFER OUR INTERPRETATION: </w:t>
      </w:r>
    </w:p>
    <w:p w:rsidR="003769EA" w:rsidRPr="008D5327" w:rsidRDefault="003769EA" w:rsidP="003769EA">
      <w:pPr>
        <w:rPr>
          <w:szCs w:val="24"/>
        </w:rPr>
      </w:pPr>
    </w:p>
    <w:p w:rsidR="003769EA" w:rsidRPr="008D5327" w:rsidRDefault="003769EA" w:rsidP="003769EA">
      <w:pPr>
        <w:pStyle w:val="Heading4"/>
        <w:numPr>
          <w:ilvl w:val="0"/>
          <w:numId w:val="15"/>
        </w:numPr>
        <w:rPr>
          <w:rFonts w:cs="Arial"/>
          <w:szCs w:val="24"/>
        </w:rPr>
      </w:pPr>
      <w:r w:rsidRPr="008D5327">
        <w:rPr>
          <w:rFonts w:cs="Arial"/>
          <w:szCs w:val="24"/>
        </w:rPr>
        <w:t xml:space="preserve">LIMITS – affirmatives that aren’t grounded in federal government action can use dozens of different actors to develop the earth’s oceans – AND there are dozens of ways to incentivize non-government actors to invest in development. </w:t>
      </w:r>
    </w:p>
    <w:p w:rsidR="003769EA" w:rsidRPr="008D5327" w:rsidRDefault="003769EA" w:rsidP="003769EA">
      <w:pPr>
        <w:rPr>
          <w:szCs w:val="24"/>
        </w:rPr>
      </w:pPr>
    </w:p>
    <w:p w:rsidR="003769EA" w:rsidRPr="008D5327" w:rsidRDefault="003769EA" w:rsidP="003769EA">
      <w:pPr>
        <w:pStyle w:val="Heading4"/>
        <w:numPr>
          <w:ilvl w:val="0"/>
          <w:numId w:val="15"/>
        </w:numPr>
        <w:rPr>
          <w:rFonts w:cs="Arial"/>
          <w:szCs w:val="24"/>
        </w:rPr>
      </w:pPr>
      <w:r w:rsidRPr="008D5327">
        <w:rPr>
          <w:rFonts w:cs="Arial"/>
          <w:szCs w:val="24"/>
        </w:rPr>
        <w:t>GROUND – the best negative literature indicts government-led development – they kill core ground like the privatization counterplan, forcing negative teams to read development bad every debate.</w:t>
      </w:r>
    </w:p>
    <w:p w:rsidR="003769EA" w:rsidRPr="008D5327" w:rsidRDefault="003769EA" w:rsidP="003769EA">
      <w:pPr>
        <w:rPr>
          <w:szCs w:val="24"/>
        </w:rPr>
      </w:pPr>
    </w:p>
    <w:p w:rsidR="003769EA" w:rsidRPr="008D5327" w:rsidRDefault="003769EA" w:rsidP="003769EA">
      <w:pPr>
        <w:pStyle w:val="Heading4"/>
        <w:numPr>
          <w:ilvl w:val="0"/>
          <w:numId w:val="12"/>
        </w:numPr>
        <w:rPr>
          <w:rFonts w:cs="Arial"/>
          <w:szCs w:val="24"/>
        </w:rPr>
      </w:pPr>
      <w:r w:rsidRPr="008D5327">
        <w:rPr>
          <w:rFonts w:cs="Arial"/>
          <w:szCs w:val="24"/>
        </w:rPr>
        <w:t xml:space="preserve">Topicality is a VOTING ISSUE for fairness and education.  </w:t>
      </w:r>
    </w:p>
    <w:p w:rsidR="003769EA" w:rsidRPr="008D5327" w:rsidRDefault="003769EA" w:rsidP="003769EA">
      <w:pPr>
        <w:pStyle w:val="Heading3"/>
        <w:rPr>
          <w:rFonts w:cs="Arial"/>
          <w:szCs w:val="24"/>
        </w:rPr>
      </w:pPr>
      <w:bookmarkStart w:id="3" w:name="_Toc394316535"/>
      <w:r w:rsidRPr="008D5327">
        <w:rPr>
          <w:rFonts w:cs="Arial"/>
          <w:szCs w:val="24"/>
        </w:rPr>
        <w:t>Answers to “Topicality – Incentives” (Example 2AC)</w:t>
      </w:r>
      <w:bookmarkEnd w:id="3"/>
    </w:p>
    <w:p w:rsidR="003769EA" w:rsidRPr="008D5327" w:rsidRDefault="003769EA" w:rsidP="003769EA">
      <w:pPr>
        <w:rPr>
          <w:szCs w:val="24"/>
        </w:rPr>
      </w:pPr>
    </w:p>
    <w:p w:rsidR="003769EA" w:rsidRPr="008D5327" w:rsidRDefault="003769EA" w:rsidP="003769EA">
      <w:pPr>
        <w:pStyle w:val="Heading4"/>
        <w:numPr>
          <w:ilvl w:val="0"/>
          <w:numId w:val="11"/>
        </w:numPr>
        <w:rPr>
          <w:rFonts w:cs="Arial"/>
          <w:szCs w:val="24"/>
        </w:rPr>
      </w:pPr>
      <w:r w:rsidRPr="008D5327">
        <w:rPr>
          <w:rFonts w:cs="Arial"/>
          <w:szCs w:val="24"/>
        </w:rPr>
        <w:t xml:space="preserve">WE MEET – the United States would fund offshore wind development. </w:t>
      </w:r>
    </w:p>
    <w:p w:rsidR="003769EA" w:rsidRPr="008D5327" w:rsidRDefault="003769EA" w:rsidP="003769EA">
      <w:pPr>
        <w:rPr>
          <w:szCs w:val="24"/>
        </w:rPr>
      </w:pPr>
    </w:p>
    <w:p w:rsidR="003769EA" w:rsidRPr="008D5327" w:rsidRDefault="003769EA" w:rsidP="003769EA">
      <w:pPr>
        <w:rPr>
          <w:rStyle w:val="StyleStyleBold12pt"/>
          <w:szCs w:val="24"/>
        </w:rPr>
      </w:pPr>
      <w:r w:rsidRPr="008D5327">
        <w:rPr>
          <w:rStyle w:val="StyleStyleBold12pt"/>
          <w:szCs w:val="24"/>
        </w:rPr>
        <w:t xml:space="preserve">Del Franco, National Wind Power Staff, 2012 </w:t>
      </w:r>
    </w:p>
    <w:p w:rsidR="003769EA" w:rsidRPr="008D5327" w:rsidRDefault="003769EA" w:rsidP="003769EA">
      <w:pPr>
        <w:rPr>
          <w:szCs w:val="24"/>
        </w:rPr>
      </w:pPr>
      <w:r w:rsidRPr="008D5327">
        <w:rPr>
          <w:szCs w:val="24"/>
        </w:rPr>
        <w:t xml:space="preserve">(Mark Del Franco, DOE Offshore Wind Grants Provide Impetus To Get 'Steel In The Water', Online: </w:t>
      </w:r>
      <w:hyperlink r:id="rId11" w:anchor=".UTebP6V2H04" w:history="1">
        <w:r w:rsidRPr="008D5327">
          <w:rPr>
            <w:rStyle w:val="Hyperlink"/>
            <w:szCs w:val="24"/>
          </w:rPr>
          <w:t>http://www.nawindpower.com/e107_plugins/content/content.php?content.10818#.UTebP6V2H04</w:t>
        </w:r>
      </w:hyperlink>
      <w:r w:rsidRPr="008D5327">
        <w:rPr>
          <w:szCs w:val="24"/>
        </w:rPr>
        <w:t>)</w:t>
      </w:r>
    </w:p>
    <w:p w:rsidR="003769EA" w:rsidRPr="008D5327" w:rsidRDefault="003769EA" w:rsidP="003769EA">
      <w:pPr>
        <w:rPr>
          <w:szCs w:val="24"/>
        </w:rPr>
      </w:pPr>
    </w:p>
    <w:p w:rsidR="003769EA" w:rsidRPr="008D5327" w:rsidRDefault="003769EA" w:rsidP="003769EA">
      <w:pPr>
        <w:rPr>
          <w:rStyle w:val="StyleUnderline"/>
          <w:szCs w:val="24"/>
        </w:rPr>
      </w:pPr>
      <w:r w:rsidRPr="008D5327">
        <w:rPr>
          <w:rStyle w:val="StyleUnderline"/>
          <w:szCs w:val="24"/>
        </w:rPr>
        <w:t>The DOE provided a major boost for</w:t>
      </w:r>
      <w:r w:rsidRPr="008D5327">
        <w:rPr>
          <w:szCs w:val="24"/>
        </w:rPr>
        <w:t xml:space="preserve"> the fledgling </w:t>
      </w:r>
      <w:r w:rsidRPr="008D5327">
        <w:rPr>
          <w:rStyle w:val="StyleUnderline"/>
          <w:szCs w:val="24"/>
        </w:rPr>
        <w:t xml:space="preserve">offshore wind </w:t>
      </w:r>
      <w:r w:rsidRPr="008D5327">
        <w:rPr>
          <w:szCs w:val="24"/>
        </w:rPr>
        <w:t xml:space="preserve">industry </w:t>
      </w:r>
      <w:r w:rsidRPr="008D5327">
        <w:rPr>
          <w:rStyle w:val="StyleUnderline"/>
          <w:szCs w:val="24"/>
        </w:rPr>
        <w:t>by announcing grants</w:t>
      </w:r>
      <w:r w:rsidRPr="008D5327">
        <w:rPr>
          <w:szCs w:val="24"/>
        </w:rPr>
        <w:t xml:space="preserve"> </w:t>
      </w:r>
      <w:r w:rsidRPr="008D5327">
        <w:rPr>
          <w:rStyle w:val="StyleUnderline"/>
          <w:szCs w:val="24"/>
        </w:rPr>
        <w:t xml:space="preserve">for seven </w:t>
      </w:r>
      <w:r w:rsidRPr="008D5327">
        <w:rPr>
          <w:szCs w:val="24"/>
        </w:rPr>
        <w:t xml:space="preserve">U.S. offshore wind </w:t>
      </w:r>
      <w:r w:rsidRPr="008D5327">
        <w:rPr>
          <w:rStyle w:val="StyleUnderline"/>
          <w:szCs w:val="24"/>
        </w:rPr>
        <w:t>projects</w:t>
      </w:r>
      <w:r w:rsidRPr="008D5327">
        <w:rPr>
          <w:szCs w:val="24"/>
        </w:rPr>
        <w:t xml:space="preserve"> to ensure commercial operation in state and federal waters </w:t>
      </w:r>
      <w:r w:rsidRPr="008D5327">
        <w:rPr>
          <w:rStyle w:val="StyleUnderline"/>
          <w:szCs w:val="24"/>
        </w:rPr>
        <w:t>by 2017. The projects will receive up to $4 million</w:t>
      </w:r>
      <w:r w:rsidRPr="008D5327">
        <w:rPr>
          <w:szCs w:val="24"/>
        </w:rPr>
        <w:t xml:space="preserve"> to complete the engineering, design and permitting phase of this award. </w:t>
      </w:r>
      <w:r w:rsidRPr="008D5327">
        <w:rPr>
          <w:rStyle w:val="StyleUnderline"/>
          <w:szCs w:val="24"/>
        </w:rPr>
        <w:t>The DOE will select up to three of these projects for follow-on phases</w:t>
      </w:r>
      <w:r w:rsidRPr="008D5327">
        <w:rPr>
          <w:szCs w:val="24"/>
        </w:rPr>
        <w:t xml:space="preserve"> that focus on siting, construction and installation and aim to achieve commercial operation by 2017</w:t>
      </w:r>
      <w:r w:rsidRPr="008D5327">
        <w:rPr>
          <w:rStyle w:val="StyleUnderline"/>
          <w:szCs w:val="24"/>
        </w:rPr>
        <w:t xml:space="preserve">. These projects will receive up to </w:t>
      </w:r>
      <w:r w:rsidRPr="008D5327">
        <w:rPr>
          <w:rStyle w:val="Emphasis"/>
          <w:szCs w:val="24"/>
        </w:rPr>
        <w:t>$47 million over four years, subject to Congressional appropriations</w:t>
      </w:r>
      <w:r w:rsidRPr="008D5327">
        <w:rPr>
          <w:rStyle w:val="StyleUnderline"/>
          <w:szCs w:val="24"/>
        </w:rPr>
        <w:t>, according to the DOE.</w:t>
      </w:r>
    </w:p>
    <w:p w:rsidR="003769EA" w:rsidRPr="008D5327" w:rsidRDefault="003769EA" w:rsidP="003769EA">
      <w:pPr>
        <w:rPr>
          <w:szCs w:val="24"/>
        </w:rPr>
      </w:pPr>
    </w:p>
    <w:p w:rsidR="003769EA" w:rsidRPr="008D5327" w:rsidRDefault="003769EA" w:rsidP="003769EA">
      <w:pPr>
        <w:pStyle w:val="Heading4"/>
        <w:numPr>
          <w:ilvl w:val="0"/>
          <w:numId w:val="11"/>
        </w:numPr>
        <w:rPr>
          <w:rFonts w:cs="Arial"/>
          <w:szCs w:val="24"/>
        </w:rPr>
      </w:pPr>
      <w:r w:rsidRPr="008D5327">
        <w:rPr>
          <w:rFonts w:cs="Arial"/>
          <w:szCs w:val="24"/>
        </w:rPr>
        <w:t xml:space="preserve">COUNTER INTERPRETATION – development includes USE OF OCEAN SPACE – the affirmative meets because it uses space owned by the US government. </w:t>
      </w:r>
    </w:p>
    <w:p w:rsidR="003769EA" w:rsidRPr="008D5327" w:rsidRDefault="003769EA" w:rsidP="003769EA">
      <w:pPr>
        <w:rPr>
          <w:szCs w:val="24"/>
        </w:rPr>
      </w:pPr>
    </w:p>
    <w:p w:rsidR="003769EA" w:rsidRPr="008D5327" w:rsidRDefault="003769EA" w:rsidP="003769EA">
      <w:pPr>
        <w:rPr>
          <w:szCs w:val="24"/>
        </w:rPr>
      </w:pPr>
      <w:r w:rsidRPr="008D5327">
        <w:rPr>
          <w:rStyle w:val="StyleStyleBold12pt"/>
          <w:szCs w:val="24"/>
        </w:rPr>
        <w:t>JIN, 1998</w:t>
      </w:r>
    </w:p>
    <w:p w:rsidR="003769EA" w:rsidRPr="008D5327" w:rsidRDefault="003769EA" w:rsidP="003769EA">
      <w:pPr>
        <w:rPr>
          <w:szCs w:val="24"/>
        </w:rPr>
      </w:pPr>
      <w:r w:rsidRPr="008D5327">
        <w:rPr>
          <w:szCs w:val="24"/>
        </w:rPr>
        <w:t>(Japan Institute of Navigation, “Ocean Engineering Research Committee”, Online: http://members.j-navigation.org/e-committee/Ocean.htm)</w:t>
      </w:r>
    </w:p>
    <w:p w:rsidR="003769EA" w:rsidRPr="008D5327" w:rsidRDefault="003769EA" w:rsidP="003769EA">
      <w:pPr>
        <w:rPr>
          <w:szCs w:val="24"/>
        </w:rPr>
      </w:pPr>
    </w:p>
    <w:p w:rsidR="003769EA" w:rsidRPr="008D5327" w:rsidRDefault="003769EA" w:rsidP="003769EA">
      <w:pPr>
        <w:rPr>
          <w:szCs w:val="24"/>
        </w:rPr>
      </w:pPr>
      <w:r w:rsidRPr="008D5327">
        <w:rPr>
          <w:szCs w:val="24"/>
        </w:rPr>
        <w:t xml:space="preserve">2. Aim of Ocean Engineering Committee Discussions of "Ocean Engineering" are inseparable from "Ocean Development." What is ocean development? Professor Kiyomitsu Fujii of the University of Tokyo defines ocean development in his book as using oceans for mankind, while preserving the beauty of nature. </w:t>
      </w:r>
      <w:r w:rsidRPr="008D5327">
        <w:rPr>
          <w:rStyle w:val="StyleUnderline"/>
          <w:szCs w:val="24"/>
        </w:rPr>
        <w:t xml:space="preserve">In the light of its significance and meaning, the term "Ocean Development" is not necessarily a new term. Ocean development is broadly classified into three aspects: (1) Utilization of ocean </w:t>
      </w:r>
      <w:r w:rsidRPr="008D5327">
        <w:rPr>
          <w:rStyle w:val="Emphasis"/>
          <w:szCs w:val="24"/>
        </w:rPr>
        <w:t>resources</w:t>
      </w:r>
      <w:r w:rsidRPr="008D5327">
        <w:rPr>
          <w:rStyle w:val="StyleUnderline"/>
          <w:szCs w:val="24"/>
        </w:rPr>
        <w:t xml:space="preserve">, (2) Utilization of ocean </w:t>
      </w:r>
      <w:r w:rsidRPr="008D5327">
        <w:rPr>
          <w:rStyle w:val="Emphasis"/>
          <w:szCs w:val="24"/>
        </w:rPr>
        <w:t>spaces</w:t>
      </w:r>
      <w:r w:rsidRPr="008D5327">
        <w:rPr>
          <w:rStyle w:val="StyleUnderline"/>
          <w:szCs w:val="24"/>
        </w:rPr>
        <w:t xml:space="preserve">, and (3) Utilization of ocean </w:t>
      </w:r>
      <w:r w:rsidRPr="008D5327">
        <w:rPr>
          <w:rStyle w:val="Emphasis"/>
          <w:szCs w:val="24"/>
        </w:rPr>
        <w:t>energy</w:t>
      </w:r>
      <w:r w:rsidRPr="008D5327">
        <w:rPr>
          <w:rStyle w:val="StyleUnderline"/>
          <w:szCs w:val="24"/>
        </w:rPr>
        <w:t>. Among these, development of marine resources has long been established as fishery science and technology, and shipping, naval architecture and port/harbour construction are covered by the category of using ocean spaces</w:t>
      </w:r>
      <w:r w:rsidRPr="008D5327">
        <w:rPr>
          <w:szCs w:val="24"/>
        </w:rPr>
        <w:t>, which have grown into industries in Japan. When the Committee initiated its activities, however, the real concept that caught attention was a new type of ocean development, which was outside the coverage that conventional terms had implied.</w:t>
      </w:r>
    </w:p>
    <w:p w:rsidR="003769EA" w:rsidRPr="008D5327" w:rsidRDefault="003769EA" w:rsidP="003769EA">
      <w:pPr>
        <w:rPr>
          <w:szCs w:val="24"/>
        </w:rPr>
      </w:pPr>
    </w:p>
    <w:p w:rsidR="003769EA" w:rsidRPr="008D5327" w:rsidRDefault="003769EA" w:rsidP="003769EA">
      <w:pPr>
        <w:pStyle w:val="Heading4"/>
        <w:numPr>
          <w:ilvl w:val="0"/>
          <w:numId w:val="11"/>
        </w:numPr>
        <w:rPr>
          <w:rFonts w:cs="Arial"/>
          <w:szCs w:val="24"/>
        </w:rPr>
      </w:pPr>
      <w:r w:rsidRPr="008D5327">
        <w:rPr>
          <w:rFonts w:cs="Arial"/>
          <w:szCs w:val="24"/>
        </w:rPr>
        <w:t xml:space="preserve">PREFER OUR INTERPRETATION – it keeps the topic limited – all affirmatives still have to have the US act and maintain ownership of development projects – this precludes affirmatives that remove barriers to private companies developing oceans. </w:t>
      </w:r>
    </w:p>
    <w:p w:rsidR="003769EA" w:rsidRPr="008D5327" w:rsidRDefault="003769EA" w:rsidP="003769EA">
      <w:pPr>
        <w:rPr>
          <w:szCs w:val="24"/>
        </w:rPr>
      </w:pPr>
    </w:p>
    <w:p w:rsidR="003769EA" w:rsidRPr="008D5327" w:rsidRDefault="003769EA" w:rsidP="003769EA">
      <w:pPr>
        <w:pStyle w:val="Heading4"/>
        <w:numPr>
          <w:ilvl w:val="0"/>
          <w:numId w:val="11"/>
        </w:numPr>
        <w:rPr>
          <w:rFonts w:cs="Arial"/>
          <w:szCs w:val="24"/>
        </w:rPr>
      </w:pPr>
      <w:r w:rsidRPr="008D5327">
        <w:rPr>
          <w:rFonts w:cs="Arial"/>
          <w:szCs w:val="24"/>
        </w:rPr>
        <w:t>THEIR INTERPRETATION IS BAD FOR DEBATE – there is almost no literature that defends the US government doing ocean development itself. This means their interpretation only allows for debates about the ocean exploration half of the topic.</w:t>
      </w:r>
    </w:p>
    <w:p w:rsidR="003769EA" w:rsidRPr="008D5327" w:rsidRDefault="003769EA" w:rsidP="003769EA">
      <w:pPr>
        <w:rPr>
          <w:szCs w:val="24"/>
        </w:rPr>
      </w:pPr>
    </w:p>
    <w:p w:rsidR="003769EA" w:rsidRPr="008D5327" w:rsidRDefault="003769EA" w:rsidP="003769EA">
      <w:pPr>
        <w:pStyle w:val="Heading4"/>
        <w:numPr>
          <w:ilvl w:val="0"/>
          <w:numId w:val="11"/>
        </w:numPr>
        <w:rPr>
          <w:rFonts w:cs="Arial"/>
          <w:szCs w:val="24"/>
        </w:rPr>
      </w:pPr>
      <w:r w:rsidRPr="008D5327">
        <w:rPr>
          <w:rFonts w:cs="Arial"/>
          <w:szCs w:val="24"/>
        </w:rPr>
        <w:t xml:space="preserve">TOPICALITY IS NOT A VOTING ISSUE – you should evaluate this debate reasonably, not through a strict lens of competing interpretations – which encourages shallow debates about fairness and how to make the topic narrow and distracts from learning about the topic itself. </w:t>
      </w:r>
    </w:p>
    <w:p w:rsidR="003769EA" w:rsidRPr="008D5327" w:rsidRDefault="003769EA" w:rsidP="003769EA">
      <w:pPr>
        <w:rPr>
          <w:szCs w:val="24"/>
        </w:rPr>
      </w:pPr>
    </w:p>
    <w:p w:rsidR="003769EA" w:rsidRPr="008D5327" w:rsidRDefault="003769EA" w:rsidP="003769EA">
      <w:pPr>
        <w:pStyle w:val="Heading3"/>
        <w:rPr>
          <w:rFonts w:cs="Arial"/>
          <w:szCs w:val="24"/>
        </w:rPr>
      </w:pPr>
      <w:bookmarkStart w:id="4" w:name="_Toc299320226"/>
      <w:bookmarkStart w:id="5" w:name="_Toc177191076"/>
      <w:bookmarkStart w:id="6" w:name="_Toc394316536"/>
      <w:r w:rsidRPr="008D5327">
        <w:rPr>
          <w:rFonts w:cs="Arial"/>
          <w:szCs w:val="24"/>
        </w:rPr>
        <w:t>Topicality –</w:t>
      </w:r>
      <w:bookmarkEnd w:id="4"/>
      <w:bookmarkEnd w:id="5"/>
      <w:r w:rsidRPr="008D5327">
        <w:rPr>
          <w:rFonts w:cs="Arial"/>
          <w:szCs w:val="24"/>
        </w:rPr>
        <w:t xml:space="preserve"> Increase (Example 1NC vs. Aquaculture)</w:t>
      </w:r>
      <w:bookmarkEnd w:id="6"/>
    </w:p>
    <w:p w:rsidR="003769EA" w:rsidRPr="008D5327" w:rsidRDefault="003769EA" w:rsidP="003769EA">
      <w:pPr>
        <w:pStyle w:val="Nothing"/>
        <w:rPr>
          <w:rFonts w:ascii="Arial" w:hAnsi="Arial" w:cs="Arial"/>
          <w:sz w:val="24"/>
          <w:szCs w:val="24"/>
        </w:rPr>
      </w:pPr>
    </w:p>
    <w:p w:rsidR="003769EA" w:rsidRPr="008D5327" w:rsidRDefault="003769EA" w:rsidP="003769EA">
      <w:pPr>
        <w:pStyle w:val="Heading4"/>
        <w:numPr>
          <w:ilvl w:val="0"/>
          <w:numId w:val="13"/>
        </w:numPr>
        <w:rPr>
          <w:rFonts w:cs="Arial"/>
          <w:szCs w:val="24"/>
        </w:rPr>
      </w:pPr>
      <w:r w:rsidRPr="008D5327">
        <w:rPr>
          <w:rFonts w:cs="Arial"/>
          <w:szCs w:val="24"/>
        </w:rPr>
        <w:t xml:space="preserve">INTERPRETATION – affirmative teams must defend a DIRECT increase in ocean development by the United States federal government.  The word “increase” in the resolution means the government must develop oceans to a greater degree. </w:t>
      </w:r>
    </w:p>
    <w:p w:rsidR="003769EA" w:rsidRPr="008D5327" w:rsidRDefault="003769EA" w:rsidP="003769EA">
      <w:pPr>
        <w:pStyle w:val="CardIndented"/>
        <w:ind w:left="0"/>
        <w:rPr>
          <w:rStyle w:val="StyleStyleBold12pt"/>
          <w:rFonts w:cs="Arial"/>
          <w:szCs w:val="24"/>
        </w:rPr>
      </w:pPr>
    </w:p>
    <w:p w:rsidR="003769EA" w:rsidRPr="008D5327" w:rsidRDefault="003769EA" w:rsidP="003769EA">
      <w:pPr>
        <w:pStyle w:val="CardIndented"/>
        <w:ind w:left="0"/>
        <w:rPr>
          <w:rFonts w:ascii="Arial" w:hAnsi="Arial" w:cs="Arial"/>
          <w:sz w:val="24"/>
          <w:szCs w:val="24"/>
        </w:rPr>
      </w:pPr>
      <w:r w:rsidRPr="008D5327">
        <w:rPr>
          <w:rStyle w:val="StyleStyleBold12pt"/>
          <w:rFonts w:cs="Arial"/>
          <w:szCs w:val="24"/>
        </w:rPr>
        <w:t>Collins, 2003</w:t>
      </w:r>
      <w:r w:rsidRPr="008D5327">
        <w:rPr>
          <w:rFonts w:ascii="Arial" w:hAnsi="Arial" w:cs="Arial"/>
          <w:sz w:val="24"/>
          <w:szCs w:val="24"/>
        </w:rPr>
        <w:t xml:space="preserve">   </w:t>
      </w:r>
    </w:p>
    <w:p w:rsidR="003769EA" w:rsidRPr="008D5327" w:rsidRDefault="003769EA" w:rsidP="003769EA">
      <w:pPr>
        <w:pStyle w:val="CardIndented"/>
        <w:ind w:left="0"/>
        <w:rPr>
          <w:rFonts w:ascii="Arial" w:hAnsi="Arial" w:cs="Arial"/>
          <w:sz w:val="24"/>
          <w:szCs w:val="24"/>
        </w:rPr>
      </w:pPr>
      <w:r w:rsidRPr="008D5327">
        <w:rPr>
          <w:rFonts w:ascii="Arial" w:hAnsi="Arial" w:cs="Arial"/>
          <w:sz w:val="24"/>
          <w:szCs w:val="24"/>
        </w:rPr>
        <w:t xml:space="preserve">(Collins English Dictionary, Unabridged, Online: </w:t>
      </w:r>
      <w:hyperlink r:id="rId12" w:history="1">
        <w:r w:rsidRPr="008D5327">
          <w:rPr>
            <w:rStyle w:val="Hyperlink"/>
            <w:rFonts w:ascii="Arial" w:hAnsi="Arial" w:cs="Arial"/>
            <w:sz w:val="24"/>
            <w:szCs w:val="24"/>
          </w:rPr>
          <w:t>http://www.thefreedictionary.com/increase</w:t>
        </w:r>
      </w:hyperlink>
      <w:r w:rsidRPr="008D5327">
        <w:rPr>
          <w:rFonts w:ascii="Arial" w:hAnsi="Arial" w:cs="Arial"/>
          <w:sz w:val="24"/>
          <w:szCs w:val="24"/>
        </w:rPr>
        <w:t>)</w:t>
      </w:r>
    </w:p>
    <w:p w:rsidR="003769EA" w:rsidRPr="008D5327" w:rsidRDefault="003769EA" w:rsidP="003769EA">
      <w:pPr>
        <w:pStyle w:val="CardIndented"/>
        <w:ind w:left="0"/>
        <w:rPr>
          <w:rFonts w:ascii="Arial" w:hAnsi="Arial" w:cs="Arial"/>
          <w:sz w:val="24"/>
          <w:szCs w:val="24"/>
        </w:rPr>
      </w:pPr>
    </w:p>
    <w:p w:rsidR="003769EA" w:rsidRPr="008D5327" w:rsidRDefault="003769EA" w:rsidP="003769EA">
      <w:pPr>
        <w:pStyle w:val="CardIndented"/>
        <w:ind w:left="0"/>
        <w:rPr>
          <w:rStyle w:val="StyleUnderline"/>
          <w:rFonts w:ascii="Arial" w:hAnsi="Arial" w:cs="Arial"/>
          <w:szCs w:val="24"/>
        </w:rPr>
      </w:pPr>
      <w:r w:rsidRPr="008D5327">
        <w:rPr>
          <w:rStyle w:val="StyleUnderline"/>
          <w:rFonts w:ascii="Arial" w:hAnsi="Arial" w:cs="Arial"/>
          <w:szCs w:val="24"/>
        </w:rPr>
        <w:t>increase</w:t>
      </w:r>
    </w:p>
    <w:p w:rsidR="003769EA" w:rsidRPr="008D5327" w:rsidRDefault="003769EA" w:rsidP="003769EA">
      <w:pPr>
        <w:pStyle w:val="CardIndented"/>
        <w:ind w:left="0"/>
        <w:rPr>
          <w:rFonts w:ascii="Arial" w:hAnsi="Arial" w:cs="Arial"/>
          <w:sz w:val="24"/>
          <w:szCs w:val="24"/>
        </w:rPr>
      </w:pPr>
      <w:r w:rsidRPr="008D5327">
        <w:rPr>
          <w:rFonts w:ascii="Arial" w:hAnsi="Arial" w:cs="Arial"/>
          <w:sz w:val="24"/>
          <w:szCs w:val="24"/>
        </w:rPr>
        <w:t xml:space="preserve">vb [ɪnˈkriːs] </w:t>
      </w:r>
      <w:r w:rsidRPr="008D5327">
        <w:rPr>
          <w:rStyle w:val="StyleUnderline"/>
          <w:rFonts w:ascii="Arial" w:hAnsi="Arial" w:cs="Arial"/>
          <w:szCs w:val="24"/>
        </w:rPr>
        <w:t>to make or become greater in size, degree, frequency, etc</w:t>
      </w:r>
      <w:r w:rsidRPr="008D5327">
        <w:rPr>
          <w:rFonts w:ascii="Arial" w:hAnsi="Arial" w:cs="Arial"/>
          <w:sz w:val="24"/>
          <w:szCs w:val="24"/>
        </w:rPr>
        <w:t>.; grow or expand</w:t>
      </w:r>
    </w:p>
    <w:p w:rsidR="003769EA" w:rsidRPr="008D5327" w:rsidRDefault="003769EA" w:rsidP="003769EA">
      <w:pPr>
        <w:pStyle w:val="CardIndented"/>
        <w:ind w:left="0"/>
        <w:rPr>
          <w:rFonts w:ascii="Arial" w:hAnsi="Arial" w:cs="Arial"/>
          <w:sz w:val="24"/>
          <w:szCs w:val="24"/>
        </w:rPr>
      </w:pPr>
      <w:r w:rsidRPr="008D5327">
        <w:rPr>
          <w:rFonts w:ascii="Arial" w:hAnsi="Arial" w:cs="Arial"/>
          <w:sz w:val="24"/>
          <w:szCs w:val="24"/>
        </w:rPr>
        <w:t>n [ˈɪnkriːs] 1. the act of increasing; augmentation 2. the amount by which something increases on the increase increasing, esp becoming more frequent</w:t>
      </w:r>
    </w:p>
    <w:p w:rsidR="003769EA" w:rsidRPr="008D5327" w:rsidRDefault="003769EA" w:rsidP="003769EA">
      <w:pPr>
        <w:rPr>
          <w:szCs w:val="24"/>
        </w:rPr>
      </w:pPr>
    </w:p>
    <w:p w:rsidR="008329BE" w:rsidRPr="008D5327" w:rsidRDefault="008329BE" w:rsidP="003769EA">
      <w:pPr>
        <w:rPr>
          <w:szCs w:val="24"/>
        </w:rPr>
      </w:pPr>
    </w:p>
    <w:p w:rsidR="008329BE" w:rsidRPr="008D5327" w:rsidRDefault="003769EA" w:rsidP="008329BE">
      <w:pPr>
        <w:pStyle w:val="Heading4"/>
        <w:numPr>
          <w:ilvl w:val="0"/>
          <w:numId w:val="13"/>
        </w:numPr>
        <w:rPr>
          <w:rFonts w:eastAsia="Times New Roman" w:cs="Arial"/>
          <w:szCs w:val="24"/>
        </w:rPr>
      </w:pPr>
      <w:r w:rsidRPr="008D5327">
        <w:rPr>
          <w:rFonts w:cs="Arial"/>
          <w:szCs w:val="24"/>
        </w:rPr>
        <w:t xml:space="preserve">VIOLATION – the </w:t>
      </w:r>
      <w:r w:rsidR="008329BE" w:rsidRPr="008D5327">
        <w:rPr>
          <w:rFonts w:cs="Arial"/>
          <w:szCs w:val="24"/>
        </w:rPr>
        <w:t>affirmative</w:t>
      </w:r>
      <w:r w:rsidR="008329BE" w:rsidRPr="008D5327">
        <w:rPr>
          <w:rFonts w:eastAsia="Times New Roman" w:cs="Arial"/>
          <w:szCs w:val="24"/>
        </w:rPr>
        <w:t xml:space="preserve"> merely changes the process by which we regulate aquaculture – this doesn’t mandate an increase in development.</w:t>
      </w:r>
    </w:p>
    <w:p w:rsidR="008329BE" w:rsidRPr="008D5327" w:rsidRDefault="008329BE" w:rsidP="008329BE">
      <w:pPr>
        <w:rPr>
          <w:szCs w:val="24"/>
        </w:rPr>
      </w:pPr>
    </w:p>
    <w:p w:rsidR="008329BE" w:rsidRPr="008D5327" w:rsidRDefault="008329BE" w:rsidP="008329BE">
      <w:pPr>
        <w:rPr>
          <w:szCs w:val="24"/>
        </w:rPr>
      </w:pPr>
      <w:r w:rsidRPr="008D5327">
        <w:rPr>
          <w:rStyle w:val="StyleStyleBold12pt"/>
          <w:szCs w:val="24"/>
        </w:rPr>
        <w:t>MacMillan Dictionary, 2009</w:t>
      </w:r>
      <w:r w:rsidRPr="008D5327">
        <w:rPr>
          <w:szCs w:val="24"/>
        </w:rPr>
        <w:t xml:space="preserve"> </w:t>
      </w:r>
    </w:p>
    <w:p w:rsidR="008329BE" w:rsidRPr="008D5327" w:rsidRDefault="008329BE" w:rsidP="008329BE">
      <w:pPr>
        <w:rPr>
          <w:rFonts w:eastAsia="SimSun"/>
          <w:szCs w:val="24"/>
        </w:rPr>
      </w:pPr>
      <w:r w:rsidRPr="008D5327">
        <w:rPr>
          <w:szCs w:val="24"/>
        </w:rPr>
        <w:t>(“Regulate” http://www.macmillandictionary.com/us/dictionary/american/regulate)</w:t>
      </w:r>
    </w:p>
    <w:p w:rsidR="008329BE" w:rsidRPr="008D5327" w:rsidRDefault="008329BE" w:rsidP="008329BE">
      <w:pPr>
        <w:rPr>
          <w:rStyle w:val="StyleUnderline"/>
          <w:szCs w:val="24"/>
        </w:rPr>
      </w:pPr>
    </w:p>
    <w:p w:rsidR="008329BE" w:rsidRPr="008D5327" w:rsidRDefault="008329BE" w:rsidP="008329BE">
      <w:pPr>
        <w:rPr>
          <w:rStyle w:val="StyleUnderline"/>
          <w:szCs w:val="24"/>
        </w:rPr>
      </w:pPr>
      <w:r w:rsidRPr="008D5327">
        <w:rPr>
          <w:rStyle w:val="StyleUnderline"/>
          <w:szCs w:val="24"/>
        </w:rPr>
        <w:t>Regulate: to control an activity, process, or industry officially by using rules</w:t>
      </w:r>
    </w:p>
    <w:p w:rsidR="008329BE" w:rsidRPr="008D5327" w:rsidRDefault="008329BE" w:rsidP="008329BE">
      <w:pPr>
        <w:rPr>
          <w:szCs w:val="24"/>
        </w:rPr>
      </w:pPr>
      <w:r w:rsidRPr="008D5327">
        <w:rPr>
          <w:szCs w:val="24"/>
        </w:rPr>
        <w:t>The proposal seeks to change the way the airline industry is regulated.</w:t>
      </w:r>
    </w:p>
    <w:p w:rsidR="003769EA" w:rsidRPr="008D5327" w:rsidRDefault="003769EA" w:rsidP="003769EA">
      <w:pPr>
        <w:rPr>
          <w:szCs w:val="24"/>
        </w:rPr>
      </w:pPr>
    </w:p>
    <w:p w:rsidR="008329BE" w:rsidRPr="008D5327" w:rsidRDefault="008329BE" w:rsidP="003769EA">
      <w:pPr>
        <w:rPr>
          <w:szCs w:val="24"/>
        </w:rPr>
      </w:pPr>
    </w:p>
    <w:p w:rsidR="003769EA" w:rsidRPr="008D5327" w:rsidRDefault="003769EA" w:rsidP="003769EA">
      <w:pPr>
        <w:pStyle w:val="Heading4"/>
        <w:numPr>
          <w:ilvl w:val="0"/>
          <w:numId w:val="13"/>
        </w:numPr>
        <w:rPr>
          <w:rFonts w:cs="Arial"/>
          <w:szCs w:val="24"/>
        </w:rPr>
      </w:pPr>
      <w:r w:rsidRPr="008D5327">
        <w:rPr>
          <w:rFonts w:cs="Arial"/>
          <w:szCs w:val="24"/>
        </w:rPr>
        <w:t xml:space="preserve">REASONS TO PREFER OUR INTERPRETATION: </w:t>
      </w:r>
    </w:p>
    <w:p w:rsidR="003769EA" w:rsidRPr="008D5327" w:rsidRDefault="003769EA" w:rsidP="003769EA">
      <w:pPr>
        <w:pStyle w:val="ListParagraph"/>
        <w:rPr>
          <w:szCs w:val="24"/>
        </w:rPr>
      </w:pPr>
    </w:p>
    <w:p w:rsidR="003769EA" w:rsidRPr="008D5327" w:rsidRDefault="003769EA" w:rsidP="003769EA">
      <w:pPr>
        <w:pStyle w:val="Heading4"/>
        <w:numPr>
          <w:ilvl w:val="0"/>
          <w:numId w:val="14"/>
        </w:numPr>
        <w:rPr>
          <w:rFonts w:cs="Arial"/>
          <w:szCs w:val="24"/>
        </w:rPr>
      </w:pPr>
      <w:r w:rsidRPr="008D5327">
        <w:rPr>
          <w:rFonts w:cs="Arial"/>
          <w:szCs w:val="24"/>
        </w:rPr>
        <w:t xml:space="preserve">LIMITS - there are hundreds of barriers to exploration - the affirmative justifies signing treaties, giving property rights, removing export controls, and more – this makes it impossible for negative teams to prepare effectively. </w:t>
      </w:r>
    </w:p>
    <w:p w:rsidR="003769EA" w:rsidRPr="008D5327" w:rsidRDefault="003769EA" w:rsidP="003769EA">
      <w:pPr>
        <w:ind w:left="360"/>
        <w:rPr>
          <w:szCs w:val="24"/>
        </w:rPr>
      </w:pPr>
    </w:p>
    <w:p w:rsidR="003769EA" w:rsidRPr="008D5327" w:rsidRDefault="003769EA" w:rsidP="003769EA">
      <w:pPr>
        <w:pStyle w:val="Heading4"/>
        <w:numPr>
          <w:ilvl w:val="0"/>
          <w:numId w:val="14"/>
        </w:numPr>
        <w:rPr>
          <w:rFonts w:cs="Arial"/>
          <w:szCs w:val="24"/>
        </w:rPr>
      </w:pPr>
      <w:r w:rsidRPr="008D5327">
        <w:rPr>
          <w:rFonts w:cs="Arial"/>
          <w:szCs w:val="24"/>
        </w:rPr>
        <w:t xml:space="preserve">GROUND – core generic ground on the topic stems from “increase” – we lose spending disadvantages, free market counterplans, tradeoff arguments – that means negative teams have to spend an unfair amount of time preparing specific arguments for each affirmative. </w:t>
      </w:r>
    </w:p>
    <w:p w:rsidR="003769EA" w:rsidRPr="008D5327" w:rsidRDefault="003769EA" w:rsidP="003769EA">
      <w:pPr>
        <w:rPr>
          <w:szCs w:val="24"/>
        </w:rPr>
      </w:pPr>
    </w:p>
    <w:p w:rsidR="003769EA" w:rsidRPr="008D5327" w:rsidRDefault="003769EA" w:rsidP="003769EA">
      <w:pPr>
        <w:pStyle w:val="Heading4"/>
        <w:numPr>
          <w:ilvl w:val="0"/>
          <w:numId w:val="13"/>
        </w:numPr>
        <w:rPr>
          <w:rFonts w:cs="Arial"/>
          <w:szCs w:val="24"/>
        </w:rPr>
      </w:pPr>
      <w:r w:rsidRPr="008D5327">
        <w:rPr>
          <w:rFonts w:cs="Arial"/>
          <w:szCs w:val="24"/>
        </w:rPr>
        <w:t xml:space="preserve">Topicality is a VOTING ISSUE for fairness and education. </w:t>
      </w:r>
    </w:p>
    <w:p w:rsidR="003769EA" w:rsidRPr="008D5327" w:rsidRDefault="003769EA" w:rsidP="003769EA">
      <w:pPr>
        <w:rPr>
          <w:szCs w:val="24"/>
        </w:rPr>
      </w:pPr>
    </w:p>
    <w:p w:rsidR="003769EA" w:rsidRPr="008D5327" w:rsidRDefault="003769EA" w:rsidP="003769EA">
      <w:pPr>
        <w:pStyle w:val="Heading3"/>
        <w:rPr>
          <w:rFonts w:cs="Arial"/>
          <w:szCs w:val="24"/>
        </w:rPr>
      </w:pPr>
      <w:bookmarkStart w:id="7" w:name="_Toc394316537"/>
      <w:r w:rsidRPr="008D5327">
        <w:rPr>
          <w:rFonts w:cs="Arial"/>
          <w:szCs w:val="24"/>
        </w:rPr>
        <w:t>Answers to “Topicality – “Increase” (Example 2AC)</w:t>
      </w:r>
      <w:bookmarkEnd w:id="7"/>
    </w:p>
    <w:p w:rsidR="003769EA" w:rsidRPr="008D5327" w:rsidRDefault="003769EA" w:rsidP="003769EA">
      <w:pPr>
        <w:rPr>
          <w:szCs w:val="24"/>
        </w:rPr>
      </w:pPr>
    </w:p>
    <w:p w:rsidR="003769EA" w:rsidRPr="008D5327" w:rsidRDefault="003769EA" w:rsidP="003769EA">
      <w:pPr>
        <w:pStyle w:val="Heading4"/>
        <w:numPr>
          <w:ilvl w:val="0"/>
          <w:numId w:val="16"/>
        </w:numPr>
        <w:rPr>
          <w:rFonts w:cs="Arial"/>
          <w:szCs w:val="24"/>
        </w:rPr>
      </w:pPr>
      <w:r w:rsidRPr="008D5327">
        <w:rPr>
          <w:rFonts w:cs="Arial"/>
          <w:szCs w:val="24"/>
        </w:rPr>
        <w:t xml:space="preserve">WE MEET – the United States oversees and regulates the aquaculture operations – and our evidence indicates the biggest obstacle to industry growth is unclear regulations. The affirmative would result in a huge increase in ocean development. </w:t>
      </w:r>
    </w:p>
    <w:p w:rsidR="003769EA" w:rsidRPr="008D5327" w:rsidRDefault="003769EA" w:rsidP="003769EA">
      <w:pPr>
        <w:rPr>
          <w:szCs w:val="24"/>
        </w:rPr>
      </w:pPr>
    </w:p>
    <w:p w:rsidR="003769EA" w:rsidRPr="008D5327" w:rsidRDefault="003769EA" w:rsidP="003769EA">
      <w:pPr>
        <w:pStyle w:val="Heading4"/>
        <w:numPr>
          <w:ilvl w:val="0"/>
          <w:numId w:val="16"/>
        </w:numPr>
        <w:rPr>
          <w:rFonts w:cs="Arial"/>
          <w:szCs w:val="24"/>
        </w:rPr>
      </w:pPr>
      <w:r w:rsidRPr="008D5327">
        <w:rPr>
          <w:rFonts w:cs="Arial"/>
          <w:szCs w:val="24"/>
        </w:rPr>
        <w:t xml:space="preserve">COUNTER INTERPRETATION – increase is a PROCESS of making greater – the affirmative meets because it facilitates the process of aquaculture industry growth. </w:t>
      </w:r>
    </w:p>
    <w:p w:rsidR="003769EA" w:rsidRPr="008D5327" w:rsidRDefault="003769EA" w:rsidP="003769EA">
      <w:pPr>
        <w:rPr>
          <w:szCs w:val="24"/>
        </w:rPr>
      </w:pPr>
    </w:p>
    <w:p w:rsidR="003769EA" w:rsidRPr="008D5327" w:rsidRDefault="003769EA" w:rsidP="003769EA">
      <w:pPr>
        <w:rPr>
          <w:rStyle w:val="StyleStyleBold12pt"/>
          <w:szCs w:val="24"/>
        </w:rPr>
      </w:pPr>
      <w:r w:rsidRPr="008D5327">
        <w:rPr>
          <w:rStyle w:val="StyleStyleBold12pt"/>
          <w:szCs w:val="24"/>
        </w:rPr>
        <w:t>Random House Webster’s College Dictionary 1996</w:t>
      </w:r>
    </w:p>
    <w:p w:rsidR="003769EA" w:rsidRPr="008D5327" w:rsidRDefault="003769EA" w:rsidP="003769EA">
      <w:pPr>
        <w:rPr>
          <w:rStyle w:val="StyleUnderline"/>
          <w:szCs w:val="24"/>
        </w:rPr>
      </w:pPr>
      <w:r w:rsidRPr="008D5327">
        <w:rPr>
          <w:rStyle w:val="StyleUnderline"/>
          <w:szCs w:val="24"/>
        </w:rPr>
        <w:t>Increase: 1) to make greater</w:t>
      </w:r>
      <w:r w:rsidRPr="008D5327">
        <w:rPr>
          <w:szCs w:val="24"/>
        </w:rPr>
        <w:t>, as in number, size, strength, or quality; augment 2) to become greater, as in number, size, strength, or quality 3) to multiply by propagation 4) growth or augmentation in size, strength, quality 5</w:t>
      </w:r>
      <w:r w:rsidRPr="008D5327">
        <w:rPr>
          <w:rStyle w:val="StyleUnderline"/>
          <w:szCs w:val="24"/>
        </w:rPr>
        <w:t>) the act or process of increasing</w:t>
      </w:r>
    </w:p>
    <w:p w:rsidR="003769EA" w:rsidRPr="008D5327" w:rsidRDefault="003769EA" w:rsidP="003769EA">
      <w:pPr>
        <w:rPr>
          <w:szCs w:val="24"/>
        </w:rPr>
      </w:pPr>
    </w:p>
    <w:p w:rsidR="003769EA" w:rsidRPr="008D5327" w:rsidRDefault="003769EA" w:rsidP="003769EA">
      <w:pPr>
        <w:pStyle w:val="Heading4"/>
        <w:numPr>
          <w:ilvl w:val="0"/>
          <w:numId w:val="16"/>
        </w:numPr>
        <w:rPr>
          <w:rFonts w:cs="Arial"/>
          <w:szCs w:val="24"/>
        </w:rPr>
      </w:pPr>
      <w:r w:rsidRPr="008D5327">
        <w:rPr>
          <w:rFonts w:cs="Arial"/>
          <w:szCs w:val="24"/>
        </w:rPr>
        <w:t xml:space="preserve">PREFER OUR INTERPRETATION – it gives the negative plenty of ground to engage affirmative teams, because we still have to defend an increase ocean development or exploration. </w:t>
      </w:r>
    </w:p>
    <w:p w:rsidR="003769EA" w:rsidRPr="008D5327" w:rsidRDefault="003769EA" w:rsidP="003769EA">
      <w:pPr>
        <w:rPr>
          <w:szCs w:val="24"/>
        </w:rPr>
      </w:pPr>
    </w:p>
    <w:p w:rsidR="003769EA" w:rsidRPr="008D5327" w:rsidRDefault="003769EA" w:rsidP="003769EA">
      <w:pPr>
        <w:pStyle w:val="Heading4"/>
        <w:numPr>
          <w:ilvl w:val="0"/>
          <w:numId w:val="16"/>
        </w:numPr>
        <w:rPr>
          <w:rFonts w:cs="Arial"/>
          <w:szCs w:val="24"/>
        </w:rPr>
      </w:pPr>
      <w:r w:rsidRPr="008D5327">
        <w:rPr>
          <w:rFonts w:cs="Arial"/>
          <w:szCs w:val="24"/>
        </w:rPr>
        <w:t xml:space="preserve">THEIR INTERPRETATION IS BAD FOR DEBATE – it overlimits the topic to only a direct increase in development by the United States federal government – this eliminates affirmatives that would be the core of the topic like offshore energy production by private companies, scientific research by universities, and more.  </w:t>
      </w:r>
    </w:p>
    <w:p w:rsidR="003769EA" w:rsidRPr="008D5327" w:rsidRDefault="003769EA" w:rsidP="003769EA">
      <w:pPr>
        <w:rPr>
          <w:szCs w:val="24"/>
        </w:rPr>
      </w:pPr>
    </w:p>
    <w:p w:rsidR="003769EA" w:rsidRPr="008D5327" w:rsidRDefault="003769EA" w:rsidP="003769EA">
      <w:pPr>
        <w:pStyle w:val="Heading4"/>
        <w:numPr>
          <w:ilvl w:val="0"/>
          <w:numId w:val="16"/>
        </w:numPr>
        <w:rPr>
          <w:rFonts w:cs="Arial"/>
          <w:szCs w:val="24"/>
        </w:rPr>
      </w:pPr>
      <w:r w:rsidRPr="008D5327">
        <w:rPr>
          <w:rFonts w:cs="Arial"/>
          <w:szCs w:val="24"/>
        </w:rPr>
        <w:t>TOPICALITY IS NOT A VOTING ISSUE – you should evaluate this debate reasonably, not through a strict lens of competing interpretations – which encourages shallow debates about fairness and how to make the topic narrow and distracts from learning about the topic itself.</w:t>
      </w:r>
    </w:p>
    <w:p w:rsidR="003769EA" w:rsidRPr="008D5327" w:rsidRDefault="003769EA" w:rsidP="003769EA">
      <w:pPr>
        <w:rPr>
          <w:szCs w:val="24"/>
        </w:rPr>
      </w:pPr>
    </w:p>
    <w:p w:rsidR="003769EA" w:rsidRPr="008D5327" w:rsidRDefault="003769EA" w:rsidP="003769EA">
      <w:pPr>
        <w:rPr>
          <w:szCs w:val="24"/>
        </w:rPr>
      </w:pPr>
    </w:p>
    <w:p w:rsidR="003769EA" w:rsidRPr="008D5327" w:rsidRDefault="003769EA" w:rsidP="003769EA">
      <w:pPr>
        <w:pStyle w:val="Heading3"/>
        <w:rPr>
          <w:rFonts w:cs="Arial"/>
          <w:szCs w:val="24"/>
        </w:rPr>
      </w:pPr>
      <w:bookmarkStart w:id="8" w:name="_Toc394316538"/>
      <w:r w:rsidRPr="008D5327">
        <w:rPr>
          <w:rFonts w:cs="Arial"/>
          <w:szCs w:val="24"/>
        </w:rPr>
        <w:t>Topicality – Oceans (Example 1NC vs. Arctic Infrastructure) (1/2)</w:t>
      </w:r>
      <w:bookmarkEnd w:id="8"/>
    </w:p>
    <w:p w:rsidR="003769EA" w:rsidRPr="008D5327" w:rsidRDefault="003769EA" w:rsidP="003769EA">
      <w:pPr>
        <w:rPr>
          <w:szCs w:val="24"/>
        </w:rPr>
      </w:pPr>
    </w:p>
    <w:p w:rsidR="003769EA" w:rsidRPr="008D5327" w:rsidRDefault="003769EA" w:rsidP="003769EA">
      <w:pPr>
        <w:pStyle w:val="Heading4"/>
        <w:numPr>
          <w:ilvl w:val="0"/>
          <w:numId w:val="17"/>
        </w:numPr>
        <w:rPr>
          <w:rFonts w:cs="Arial"/>
          <w:szCs w:val="24"/>
        </w:rPr>
      </w:pPr>
      <w:r w:rsidRPr="008D5327">
        <w:rPr>
          <w:rFonts w:cs="Arial"/>
          <w:szCs w:val="24"/>
        </w:rPr>
        <w:t xml:space="preserve">INTERPRETATION – affirmative teams must defend an increase in development or exploration in the deep ocean. The word “oceans” refers to waters far beyond the US coast. </w:t>
      </w:r>
    </w:p>
    <w:p w:rsidR="003769EA" w:rsidRPr="008D5327" w:rsidRDefault="003769EA" w:rsidP="003769EA">
      <w:pPr>
        <w:rPr>
          <w:szCs w:val="24"/>
        </w:rPr>
      </w:pPr>
    </w:p>
    <w:p w:rsidR="003769EA" w:rsidRPr="008D5327" w:rsidRDefault="003769EA" w:rsidP="003769EA">
      <w:pPr>
        <w:rPr>
          <w:rStyle w:val="AuthorYear"/>
          <w:rFonts w:ascii="Arial" w:hAnsi="Arial"/>
          <w:szCs w:val="24"/>
        </w:rPr>
      </w:pPr>
      <w:r w:rsidRPr="008D5327">
        <w:rPr>
          <w:rStyle w:val="AuthorYear"/>
          <w:rFonts w:ascii="Arial" w:hAnsi="Arial"/>
          <w:szCs w:val="24"/>
        </w:rPr>
        <w:t xml:space="preserve">Clean Water Act, 2012 </w:t>
      </w:r>
    </w:p>
    <w:p w:rsidR="003769EA" w:rsidRPr="008D5327" w:rsidRDefault="003769EA" w:rsidP="003769EA">
      <w:pPr>
        <w:rPr>
          <w:szCs w:val="24"/>
        </w:rPr>
      </w:pPr>
      <w:r w:rsidRPr="008D5327">
        <w:rPr>
          <w:szCs w:val="24"/>
        </w:rPr>
        <w:t>(Clean Water Act, “Section 502 General Definitions”, Online: http://water.epa.gov/lawsregs/guidance/wetlands/sec502.cfm)</w:t>
      </w:r>
    </w:p>
    <w:p w:rsidR="003769EA" w:rsidRPr="008D5327" w:rsidRDefault="003769EA" w:rsidP="003769EA">
      <w:pPr>
        <w:rPr>
          <w:szCs w:val="24"/>
        </w:rPr>
      </w:pPr>
      <w:r w:rsidRPr="008D5327">
        <w:rPr>
          <w:szCs w:val="24"/>
        </w:rPr>
        <w:t xml:space="preserve">(10) The </w:t>
      </w:r>
      <w:r w:rsidRPr="008D5327">
        <w:rPr>
          <w:rStyle w:val="StyleUnderline"/>
          <w:szCs w:val="24"/>
        </w:rPr>
        <w:t>term "ocean" means</w:t>
      </w:r>
      <w:r w:rsidRPr="008D5327">
        <w:rPr>
          <w:szCs w:val="24"/>
        </w:rPr>
        <w:t xml:space="preserve"> any portion of the </w:t>
      </w:r>
      <w:r w:rsidRPr="008D5327">
        <w:rPr>
          <w:rStyle w:val="StyleUnderline"/>
          <w:szCs w:val="24"/>
        </w:rPr>
        <w:t xml:space="preserve">high seas </w:t>
      </w:r>
      <w:r w:rsidRPr="008D5327">
        <w:rPr>
          <w:rStyle w:val="Emphasis"/>
          <w:szCs w:val="24"/>
        </w:rPr>
        <w:t>beyond the contiguous zone</w:t>
      </w:r>
      <w:r w:rsidRPr="008D5327">
        <w:rPr>
          <w:szCs w:val="24"/>
        </w:rPr>
        <w:t>.</w:t>
      </w:r>
    </w:p>
    <w:p w:rsidR="003769EA" w:rsidRPr="008D5327" w:rsidRDefault="003769EA" w:rsidP="003769EA">
      <w:pPr>
        <w:rPr>
          <w:szCs w:val="24"/>
        </w:rPr>
      </w:pPr>
    </w:p>
    <w:p w:rsidR="003769EA" w:rsidRPr="008D5327" w:rsidRDefault="003769EA" w:rsidP="003769EA">
      <w:pPr>
        <w:pStyle w:val="Heading4"/>
        <w:numPr>
          <w:ilvl w:val="0"/>
          <w:numId w:val="17"/>
        </w:numPr>
        <w:rPr>
          <w:rFonts w:cs="Arial"/>
          <w:szCs w:val="24"/>
        </w:rPr>
      </w:pPr>
      <w:r w:rsidRPr="008D5327">
        <w:rPr>
          <w:rFonts w:cs="Arial"/>
          <w:szCs w:val="24"/>
        </w:rPr>
        <w:t xml:space="preserve">VIOLATION – the affirmative creates infrastructure on US coastal territory to facilitate exploration and development of the Arctic Ocean – that means the plan develops “submerged lands,” not the Ocean.  </w:t>
      </w:r>
    </w:p>
    <w:p w:rsidR="003769EA" w:rsidRPr="008D5327" w:rsidRDefault="003769EA" w:rsidP="003769EA">
      <w:pPr>
        <w:rPr>
          <w:szCs w:val="24"/>
        </w:rPr>
      </w:pPr>
    </w:p>
    <w:p w:rsidR="003769EA" w:rsidRPr="008D5327" w:rsidRDefault="003769EA" w:rsidP="003769EA">
      <w:pPr>
        <w:rPr>
          <w:rStyle w:val="StyleStyleBold12pt"/>
          <w:szCs w:val="24"/>
        </w:rPr>
      </w:pPr>
      <w:r w:rsidRPr="008D5327">
        <w:rPr>
          <w:rStyle w:val="StyleStyleBold12pt"/>
          <w:szCs w:val="24"/>
        </w:rPr>
        <w:t>Baird, Manager of California Ocean Resources Management Program, 1997</w:t>
      </w:r>
    </w:p>
    <w:p w:rsidR="003769EA" w:rsidRPr="008D5327" w:rsidRDefault="003769EA" w:rsidP="003769EA">
      <w:pPr>
        <w:rPr>
          <w:szCs w:val="24"/>
        </w:rPr>
      </w:pPr>
      <w:r w:rsidRPr="008D5327">
        <w:rPr>
          <w:szCs w:val="24"/>
        </w:rPr>
        <w:t xml:space="preserve">(Brian E., “California's Ocean Resources: An Agenda for the Future”, March, Online: </w:t>
      </w:r>
      <w:hyperlink r:id="rId13" w:history="1">
        <w:r w:rsidRPr="008D5327">
          <w:rPr>
            <w:rStyle w:val="Hyperlink"/>
            <w:szCs w:val="24"/>
          </w:rPr>
          <w:t>http://resources.ca.gov/ocean/html/chapt_3.html</w:t>
        </w:r>
      </w:hyperlink>
      <w:r w:rsidRPr="008D5327">
        <w:rPr>
          <w:szCs w:val="24"/>
        </w:rPr>
        <w:t>)</w:t>
      </w:r>
    </w:p>
    <w:p w:rsidR="003769EA" w:rsidRPr="008D5327" w:rsidRDefault="003769EA" w:rsidP="003769EA">
      <w:pPr>
        <w:rPr>
          <w:szCs w:val="24"/>
        </w:rPr>
      </w:pPr>
    </w:p>
    <w:p w:rsidR="003769EA" w:rsidRPr="008D5327" w:rsidRDefault="003769EA" w:rsidP="003769EA">
      <w:pPr>
        <w:rPr>
          <w:szCs w:val="24"/>
        </w:rPr>
      </w:pPr>
      <w:r w:rsidRPr="008D5327">
        <w:rPr>
          <w:rStyle w:val="StyleUnderline"/>
          <w:szCs w:val="24"/>
        </w:rPr>
        <w:t>Ocean jurisdictions include</w:t>
      </w:r>
      <w:r w:rsidRPr="008D5327">
        <w:rPr>
          <w:szCs w:val="24"/>
        </w:rPr>
        <w:t xml:space="preserve"> </w:t>
      </w:r>
      <w:r w:rsidRPr="008D5327">
        <w:rPr>
          <w:rStyle w:val="StyleUnderline"/>
          <w:szCs w:val="24"/>
        </w:rPr>
        <w:t>some offshore regions with clearly defined sovereignty and regulatory regimes</w:t>
      </w:r>
      <w:r w:rsidRPr="008D5327">
        <w:rPr>
          <w:szCs w:val="24"/>
        </w:rPr>
        <w:t xml:space="preserve">, while others have become less clear due to recent national and international developments (see Figure 3-1). </w:t>
      </w:r>
      <w:r w:rsidRPr="008D5327">
        <w:rPr>
          <w:rStyle w:val="StyleUnderline"/>
          <w:szCs w:val="24"/>
        </w:rPr>
        <w:t>Current ocean jurisdictional designations</w:t>
      </w:r>
      <w:r w:rsidRPr="008D5327">
        <w:rPr>
          <w:szCs w:val="24"/>
        </w:rPr>
        <w:t xml:space="preserve"> offshore California </w:t>
      </w:r>
      <w:r w:rsidRPr="008D5327">
        <w:rPr>
          <w:rStyle w:val="StyleUnderline"/>
          <w:szCs w:val="24"/>
        </w:rPr>
        <w:t>are:¶ State Tidelands and Submerged Lands (shoreline to 3 nautical miles offshore</w:t>
      </w:r>
      <w:r w:rsidRPr="008D5327">
        <w:rPr>
          <w:szCs w:val="24"/>
        </w:rPr>
        <w:t xml:space="preserve">): the federal Submerged Lands Act of 1953 (43 U.S.C. 1301 et seq.) granted ownership of lands and resources within this body of water to coastal states such as California.¶ Outer Continental Shelf (seaward of 3 nautical miles from shore): the Outer Continental Shelf Lands Act of 1953 (43 U.S.C.A. 1331 et seq.), passed in coordination with the Submerged Lands Act, confirmed federal jurisdiction over the resources beyond three nautical miles from shore and created a legal process for developing those resources (such as oil and gas).¶ </w:t>
      </w:r>
      <w:r w:rsidRPr="008D5327">
        <w:rPr>
          <w:rStyle w:val="StyleUnderline"/>
          <w:szCs w:val="24"/>
        </w:rPr>
        <w:t>Territorial Sea (shoreline to 12 nautical miles offshore)</w:t>
      </w:r>
      <w:r w:rsidRPr="008D5327">
        <w:rPr>
          <w:szCs w:val="24"/>
        </w:rPr>
        <w:t xml:space="preserve">: pursuant to a 1988 proclamation by President Reagan (Proclamation No. 5928), </w:t>
      </w:r>
      <w:r w:rsidRPr="008D5327">
        <w:rPr>
          <w:rStyle w:val="StyleUnderline"/>
          <w:szCs w:val="24"/>
        </w:rPr>
        <w:t xml:space="preserve">the </w:t>
      </w:r>
      <w:r w:rsidRPr="008D5327">
        <w:rPr>
          <w:rStyle w:val="Emphasis"/>
          <w:szCs w:val="24"/>
        </w:rPr>
        <w:t>U</w:t>
      </w:r>
      <w:r w:rsidRPr="008D5327">
        <w:rPr>
          <w:szCs w:val="24"/>
        </w:rPr>
        <w:t xml:space="preserve">nited </w:t>
      </w:r>
      <w:r w:rsidRPr="008D5327">
        <w:rPr>
          <w:rStyle w:val="Emphasis"/>
          <w:szCs w:val="24"/>
        </w:rPr>
        <w:t>S</w:t>
      </w:r>
      <w:r w:rsidRPr="008D5327">
        <w:rPr>
          <w:szCs w:val="24"/>
        </w:rPr>
        <w:t xml:space="preserve">tates now </w:t>
      </w:r>
      <w:r w:rsidRPr="008D5327">
        <w:rPr>
          <w:rStyle w:val="StyleUnderline"/>
          <w:szCs w:val="24"/>
        </w:rPr>
        <w:t>asserts sovereign rights over the lands and waters out to 12 nautical miles from shore</w:t>
      </w:r>
      <w:r w:rsidRPr="008D5327">
        <w:rPr>
          <w:szCs w:val="24"/>
        </w:rPr>
        <w:t xml:space="preserve"> (the previous territorial sea designation was coextensive with State Tidelands in California -- shoreline to 3 nautical miles offshore). This proclamation does not disturb the rights of states in the waters out to three nautical miles established under the SLA. However, the term "territorial sea" is included in over 68 federal statutes and the new assertion of sovereignty creates ambiguity over the management of the area between 3 and 12 miles offshore. It has never been tested in the courts as to whether the President can unilaterally enlarge this jurisdiction to 12 miles for the purposes of these statutes. The term "marginal sea" is also used to describe the territorial sea.¶ </w:t>
      </w:r>
      <w:r w:rsidRPr="008D5327">
        <w:rPr>
          <w:rStyle w:val="StyleUnderline"/>
          <w:szCs w:val="24"/>
        </w:rPr>
        <w:t>Contiguous Zone (</w:t>
      </w:r>
      <w:r w:rsidRPr="008D5327">
        <w:rPr>
          <w:rStyle w:val="Emphasis"/>
          <w:szCs w:val="24"/>
        </w:rPr>
        <w:t>12 to 24 nautical miles offshore</w:t>
      </w:r>
      <w:r w:rsidRPr="008D5327">
        <w:rPr>
          <w:rStyle w:val="StyleUnderline"/>
          <w:szCs w:val="24"/>
        </w:rPr>
        <w:t>): within this area, a nation can exercise control over customs, fiscal, immigration and sanitary matters</w:t>
      </w:r>
      <w:r w:rsidRPr="008D5327">
        <w:rPr>
          <w:szCs w:val="24"/>
        </w:rPr>
        <w:t>. Neither the Executive Branch nor Congress have taken the initiative to formally adopt a contiguous zone for the waters offshore the U.S.</w:t>
      </w:r>
    </w:p>
    <w:p w:rsidR="003769EA" w:rsidRPr="008D5327" w:rsidRDefault="003769EA" w:rsidP="003769EA">
      <w:pPr>
        <w:rPr>
          <w:szCs w:val="24"/>
        </w:rPr>
      </w:pPr>
    </w:p>
    <w:p w:rsidR="003769EA" w:rsidRPr="008D5327" w:rsidRDefault="003769EA" w:rsidP="003769EA">
      <w:pPr>
        <w:rPr>
          <w:szCs w:val="24"/>
        </w:rPr>
      </w:pPr>
    </w:p>
    <w:p w:rsidR="003769EA" w:rsidRPr="008D5327" w:rsidRDefault="003769EA" w:rsidP="003769EA">
      <w:pPr>
        <w:rPr>
          <w:szCs w:val="24"/>
        </w:rPr>
      </w:pPr>
    </w:p>
    <w:p w:rsidR="003769EA" w:rsidRPr="008D5327" w:rsidRDefault="003769EA" w:rsidP="003769EA">
      <w:pPr>
        <w:rPr>
          <w:szCs w:val="24"/>
        </w:rPr>
      </w:pPr>
    </w:p>
    <w:p w:rsidR="003769EA" w:rsidRPr="008D5327" w:rsidRDefault="003769EA" w:rsidP="003769EA">
      <w:pPr>
        <w:rPr>
          <w:szCs w:val="24"/>
        </w:rPr>
      </w:pPr>
    </w:p>
    <w:p w:rsidR="003769EA" w:rsidRPr="008D5327" w:rsidRDefault="003769EA" w:rsidP="003769EA">
      <w:pPr>
        <w:rPr>
          <w:szCs w:val="24"/>
        </w:rPr>
      </w:pPr>
    </w:p>
    <w:p w:rsidR="003769EA" w:rsidRPr="008D5327" w:rsidRDefault="003769EA" w:rsidP="003769EA">
      <w:pPr>
        <w:rPr>
          <w:szCs w:val="24"/>
        </w:rPr>
      </w:pPr>
    </w:p>
    <w:p w:rsidR="003769EA" w:rsidRPr="008D5327" w:rsidRDefault="003769EA" w:rsidP="003769EA">
      <w:pPr>
        <w:rPr>
          <w:szCs w:val="24"/>
        </w:rPr>
      </w:pPr>
    </w:p>
    <w:p w:rsidR="003769EA" w:rsidRPr="008D5327" w:rsidRDefault="003769EA" w:rsidP="003769EA">
      <w:pPr>
        <w:pStyle w:val="Heading3"/>
        <w:rPr>
          <w:rFonts w:cs="Arial"/>
          <w:szCs w:val="24"/>
        </w:rPr>
      </w:pPr>
      <w:bookmarkStart w:id="9" w:name="_Toc394315939"/>
      <w:bookmarkStart w:id="10" w:name="_Toc394316539"/>
      <w:r w:rsidRPr="008D5327">
        <w:rPr>
          <w:rFonts w:cs="Arial"/>
          <w:szCs w:val="24"/>
        </w:rPr>
        <w:t>Topicality – Oceans (Example 1NC vs. Arctic Infrastructure) (2/2)</w:t>
      </w:r>
      <w:bookmarkEnd w:id="9"/>
      <w:bookmarkEnd w:id="10"/>
    </w:p>
    <w:p w:rsidR="003769EA" w:rsidRPr="008D5327" w:rsidRDefault="003769EA" w:rsidP="003769EA">
      <w:pPr>
        <w:rPr>
          <w:szCs w:val="24"/>
        </w:rPr>
      </w:pPr>
    </w:p>
    <w:p w:rsidR="003769EA" w:rsidRPr="008D5327" w:rsidRDefault="003769EA" w:rsidP="003769EA">
      <w:pPr>
        <w:pStyle w:val="Heading4"/>
        <w:numPr>
          <w:ilvl w:val="0"/>
          <w:numId w:val="17"/>
        </w:numPr>
        <w:rPr>
          <w:rFonts w:cs="Arial"/>
          <w:szCs w:val="24"/>
        </w:rPr>
      </w:pPr>
      <w:r w:rsidRPr="008D5327">
        <w:rPr>
          <w:rFonts w:cs="Arial"/>
          <w:szCs w:val="24"/>
        </w:rPr>
        <w:t xml:space="preserve">REASONS TO PREFER OUR INTERPRETATION: </w:t>
      </w:r>
    </w:p>
    <w:p w:rsidR="003769EA" w:rsidRPr="008D5327" w:rsidRDefault="003769EA" w:rsidP="003769EA">
      <w:pPr>
        <w:rPr>
          <w:szCs w:val="24"/>
        </w:rPr>
      </w:pPr>
    </w:p>
    <w:p w:rsidR="003769EA" w:rsidRPr="008D5327" w:rsidRDefault="003769EA" w:rsidP="003769EA">
      <w:pPr>
        <w:pStyle w:val="Heading4"/>
        <w:numPr>
          <w:ilvl w:val="0"/>
          <w:numId w:val="18"/>
        </w:numPr>
        <w:rPr>
          <w:rFonts w:cs="Arial"/>
          <w:szCs w:val="24"/>
        </w:rPr>
      </w:pPr>
      <w:r w:rsidRPr="008D5327">
        <w:rPr>
          <w:rFonts w:cs="Arial"/>
          <w:szCs w:val="24"/>
        </w:rPr>
        <w:t>LIMITS – limiting the affirmative to the deep ocean is necessary to limit the topic to fundamental core topics so the negative can effectively prepare for each debate.  Their interpretation opens the door to affirmatives that occur near the US coastline like: immigration control, drug enforcement, port security overhaul, and more – all of which require learning a distinct literature base to debate.</w:t>
      </w:r>
    </w:p>
    <w:p w:rsidR="003769EA" w:rsidRPr="008D5327" w:rsidRDefault="003769EA" w:rsidP="003769EA">
      <w:pPr>
        <w:rPr>
          <w:szCs w:val="24"/>
        </w:rPr>
      </w:pPr>
    </w:p>
    <w:p w:rsidR="003769EA" w:rsidRPr="008D5327" w:rsidRDefault="003769EA" w:rsidP="003769EA">
      <w:pPr>
        <w:pStyle w:val="Heading4"/>
        <w:numPr>
          <w:ilvl w:val="0"/>
          <w:numId w:val="18"/>
        </w:numPr>
        <w:rPr>
          <w:rFonts w:cs="Arial"/>
          <w:szCs w:val="24"/>
        </w:rPr>
      </w:pPr>
      <w:r w:rsidRPr="008D5327">
        <w:rPr>
          <w:rFonts w:cs="Arial"/>
          <w:szCs w:val="24"/>
        </w:rPr>
        <w:t xml:space="preserve">GROUND – US coastal waters are already overdeveloped, so our core negative disadvantages have no meaningful uniqueness against these affirmatives – and affirmatives that operate in international waters provide the negative with arguments about how other countries can impact the oceans. </w:t>
      </w:r>
    </w:p>
    <w:p w:rsidR="003769EA" w:rsidRPr="008D5327" w:rsidRDefault="003769EA" w:rsidP="003769EA">
      <w:pPr>
        <w:rPr>
          <w:szCs w:val="24"/>
        </w:rPr>
      </w:pPr>
    </w:p>
    <w:p w:rsidR="003769EA" w:rsidRPr="008D5327" w:rsidRDefault="003769EA" w:rsidP="003769EA">
      <w:pPr>
        <w:pStyle w:val="Heading4"/>
        <w:numPr>
          <w:ilvl w:val="0"/>
          <w:numId w:val="17"/>
        </w:numPr>
        <w:rPr>
          <w:rFonts w:cs="Arial"/>
          <w:szCs w:val="24"/>
        </w:rPr>
      </w:pPr>
      <w:r w:rsidRPr="008D5327">
        <w:rPr>
          <w:rFonts w:cs="Arial"/>
          <w:szCs w:val="24"/>
        </w:rPr>
        <w:t>Topicality is a VOTING ISSUE for fairness and education.</w:t>
      </w:r>
    </w:p>
    <w:p w:rsidR="003769EA" w:rsidRPr="008D5327" w:rsidRDefault="003769EA" w:rsidP="003769EA">
      <w:pPr>
        <w:rPr>
          <w:szCs w:val="24"/>
        </w:rPr>
      </w:pPr>
    </w:p>
    <w:p w:rsidR="003769EA" w:rsidRPr="008D5327" w:rsidRDefault="003769EA" w:rsidP="003769EA">
      <w:pPr>
        <w:rPr>
          <w:szCs w:val="24"/>
        </w:rPr>
      </w:pPr>
    </w:p>
    <w:p w:rsidR="003769EA" w:rsidRPr="008D5327" w:rsidRDefault="003769EA" w:rsidP="003769EA">
      <w:pPr>
        <w:pStyle w:val="Heading3"/>
        <w:rPr>
          <w:rFonts w:cs="Arial"/>
          <w:szCs w:val="24"/>
        </w:rPr>
      </w:pPr>
      <w:bookmarkStart w:id="11" w:name="_Toc394316540"/>
      <w:r w:rsidRPr="008D5327">
        <w:rPr>
          <w:rFonts w:cs="Arial"/>
          <w:szCs w:val="24"/>
        </w:rPr>
        <w:t>Answers to “Topicality – Oceans” (Example 2AC) (1/2)</w:t>
      </w:r>
      <w:bookmarkEnd w:id="11"/>
    </w:p>
    <w:p w:rsidR="003769EA" w:rsidRPr="008D5327" w:rsidRDefault="003769EA" w:rsidP="003769EA">
      <w:pPr>
        <w:rPr>
          <w:szCs w:val="24"/>
        </w:rPr>
      </w:pPr>
    </w:p>
    <w:p w:rsidR="003769EA" w:rsidRPr="008D5327" w:rsidRDefault="003769EA" w:rsidP="003769EA">
      <w:pPr>
        <w:pStyle w:val="Heading4"/>
        <w:numPr>
          <w:ilvl w:val="0"/>
          <w:numId w:val="19"/>
        </w:numPr>
        <w:rPr>
          <w:rFonts w:cs="Arial"/>
          <w:szCs w:val="24"/>
        </w:rPr>
      </w:pPr>
      <w:r w:rsidRPr="008D5327">
        <w:rPr>
          <w:rFonts w:cs="Arial"/>
          <w:szCs w:val="24"/>
        </w:rPr>
        <w:t xml:space="preserve">WE MEET – the development of coastal infrastructure is a prerequisite to explore and develop the Arctic – it’s a necessary step to prepare the region for bigger operations. </w:t>
      </w:r>
    </w:p>
    <w:p w:rsidR="003769EA" w:rsidRPr="008D5327" w:rsidRDefault="003769EA" w:rsidP="003769EA">
      <w:pPr>
        <w:rPr>
          <w:szCs w:val="24"/>
        </w:rPr>
      </w:pPr>
    </w:p>
    <w:p w:rsidR="003769EA" w:rsidRPr="008D5327" w:rsidRDefault="003769EA" w:rsidP="003769EA">
      <w:pPr>
        <w:pStyle w:val="Heading4"/>
        <w:numPr>
          <w:ilvl w:val="0"/>
          <w:numId w:val="19"/>
        </w:numPr>
        <w:rPr>
          <w:rFonts w:cs="Arial"/>
          <w:szCs w:val="24"/>
        </w:rPr>
      </w:pPr>
      <w:r w:rsidRPr="008D5327">
        <w:rPr>
          <w:rFonts w:cs="Arial"/>
          <w:szCs w:val="24"/>
        </w:rPr>
        <w:t>COUNTER INTERPRETATION – “ocean” refers to all waters off the coast – the term can be applied to waters within 200 miles of the coast known as the “Exclusive Economic Zone.”</w:t>
      </w:r>
    </w:p>
    <w:p w:rsidR="003769EA" w:rsidRPr="008D5327" w:rsidRDefault="003769EA" w:rsidP="003769EA">
      <w:pPr>
        <w:rPr>
          <w:szCs w:val="24"/>
        </w:rPr>
      </w:pPr>
    </w:p>
    <w:p w:rsidR="003769EA" w:rsidRPr="008D5327" w:rsidRDefault="003769EA" w:rsidP="003769EA">
      <w:pPr>
        <w:rPr>
          <w:rStyle w:val="AuthorYear"/>
          <w:rFonts w:ascii="Arial" w:hAnsi="Arial"/>
          <w:szCs w:val="24"/>
        </w:rPr>
      </w:pPr>
      <w:r w:rsidRPr="008D5327">
        <w:rPr>
          <w:rStyle w:val="AuthorYear"/>
          <w:rFonts w:ascii="Arial" w:hAnsi="Arial"/>
          <w:szCs w:val="24"/>
        </w:rPr>
        <w:t>Mathews, fellow at the University of Florida Conservation Clinic, 2011</w:t>
      </w:r>
    </w:p>
    <w:p w:rsidR="003769EA" w:rsidRPr="008D5327" w:rsidRDefault="003769EA" w:rsidP="003769EA">
      <w:pPr>
        <w:rPr>
          <w:szCs w:val="24"/>
        </w:rPr>
      </w:pPr>
      <w:r w:rsidRPr="008D5327">
        <w:rPr>
          <w:szCs w:val="24"/>
        </w:rPr>
        <w:t xml:space="preserve">(Joe, “Redefining the Territorial Sea in the Clean Water Act: Replacing Outdated Terminology and Extending Regulatory Jurisdiction”, </w:t>
      </w:r>
      <w:r w:rsidRPr="008D5327">
        <w:rPr>
          <w:i/>
          <w:szCs w:val="24"/>
        </w:rPr>
        <w:t>Sea Grant Law and Policy Journal</w:t>
      </w:r>
      <w:r w:rsidRPr="008D5327">
        <w:rPr>
          <w:szCs w:val="24"/>
        </w:rPr>
        <w:t xml:space="preserve">, 4(1), Summer, Online: </w:t>
      </w:r>
      <w:hyperlink r:id="rId14" w:history="1">
        <w:r w:rsidRPr="008D5327">
          <w:rPr>
            <w:rStyle w:val="Hyperlink"/>
            <w:szCs w:val="24"/>
          </w:rPr>
          <w:t>http://nsglc.olemiss.edu/sglpj/Vol4No1/Matthews.pdf</w:t>
        </w:r>
      </w:hyperlink>
      <w:r w:rsidRPr="008D5327">
        <w:rPr>
          <w:szCs w:val="24"/>
        </w:rPr>
        <w:t>)</w:t>
      </w:r>
    </w:p>
    <w:p w:rsidR="003769EA" w:rsidRPr="008D5327" w:rsidRDefault="003769EA" w:rsidP="003769EA">
      <w:pPr>
        <w:rPr>
          <w:szCs w:val="24"/>
        </w:rPr>
      </w:pPr>
    </w:p>
    <w:p w:rsidR="003769EA" w:rsidRPr="008D5327" w:rsidRDefault="003769EA" w:rsidP="003769EA">
      <w:pPr>
        <w:rPr>
          <w:szCs w:val="24"/>
        </w:rPr>
      </w:pPr>
      <w:r w:rsidRPr="008D5327">
        <w:rPr>
          <w:rStyle w:val="StyleUnderline"/>
          <w:szCs w:val="24"/>
        </w:rPr>
        <w:t>The “ocean” is defined as “any portion of the high seas beyond the contiguous zone.”</w:t>
      </w:r>
      <w:r w:rsidRPr="008D5327">
        <w:rPr>
          <w:szCs w:val="24"/>
        </w:rPr>
        <w:t xml:space="preserve">49 </w:t>
      </w:r>
      <w:r w:rsidRPr="008D5327">
        <w:rPr>
          <w:rStyle w:val="StyleUnderline"/>
          <w:szCs w:val="24"/>
        </w:rPr>
        <w:t>Although the</w:t>
      </w:r>
      <w:r w:rsidRPr="008D5327">
        <w:rPr>
          <w:szCs w:val="24"/>
        </w:rPr>
        <w:t xml:space="preserve"> </w:t>
      </w:r>
      <w:r w:rsidRPr="008D5327">
        <w:rPr>
          <w:rStyle w:val="StyleUnderline"/>
          <w:szCs w:val="24"/>
        </w:rPr>
        <w:t>high seas</w:t>
      </w:r>
      <w:r w:rsidRPr="008D5327">
        <w:rPr>
          <w:szCs w:val="24"/>
        </w:rPr>
        <w:t xml:space="preserve"> </w:t>
      </w:r>
      <w:r w:rsidRPr="008D5327">
        <w:rPr>
          <w:rStyle w:val="StyleUnderline"/>
          <w:szCs w:val="24"/>
        </w:rPr>
        <w:t>is not defined in the [Clean Water Act],</w:t>
      </w:r>
      <w:r w:rsidRPr="008D5327">
        <w:rPr>
          <w:szCs w:val="24"/>
        </w:rPr>
        <w:t xml:space="preserve"> </w:t>
      </w:r>
      <w:r w:rsidRPr="008D5327">
        <w:rPr>
          <w:rStyle w:val="StyleUnderline"/>
          <w:szCs w:val="24"/>
        </w:rPr>
        <w:t>the “ocean”</w:t>
      </w:r>
      <w:r w:rsidRPr="008D5327">
        <w:rPr>
          <w:szCs w:val="24"/>
        </w:rPr>
        <w:t xml:space="preserve"> as used in the CWA </w:t>
      </w:r>
      <w:r w:rsidRPr="008D5327">
        <w:rPr>
          <w:rStyle w:val="StyleUnderline"/>
          <w:szCs w:val="24"/>
        </w:rPr>
        <w:t>has been interpreted to include the Exclusive Economic Zone (seaward a distance of 200 nautical miles)</w:t>
      </w:r>
      <w:r w:rsidRPr="008D5327">
        <w:rPr>
          <w:szCs w:val="24"/>
        </w:rPr>
        <w:t xml:space="preserve">50 as </w:t>
      </w:r>
      <w:r w:rsidRPr="008D5327">
        <w:rPr>
          <w:rStyle w:val="StyleUnderline"/>
          <w:szCs w:val="24"/>
        </w:rPr>
        <w:t>well as the high seas beyond the jurisdictional reach of the United States.</w:t>
      </w:r>
      <w:r w:rsidRPr="008D5327">
        <w:rPr>
          <w:szCs w:val="24"/>
        </w:rPr>
        <w:t>51 Part VII of UNCLOS III, which discusses the “High Seas” states that it applies “to all parts of the sea that are not included in the exclusive economic zone, in the territorial sea or in the internal waters of a State, or in the archipelagic waters of an archipelagic State.”52 Although such an expansive definition was unlikely the intention of Congress when it passed the CWA, the statute does assert authority over ocean waters falling outside U.S. jurisdiction and it is a reasonable interpretation of the statutory language in light of UNCLOS III. This serves as another example of the confusion generated by Congress’ failure to update the CWA to reflect the existing extent of maritime claims under international law.</w:t>
      </w:r>
    </w:p>
    <w:p w:rsidR="003769EA" w:rsidRPr="008D5327" w:rsidRDefault="003769EA" w:rsidP="003769EA">
      <w:pPr>
        <w:rPr>
          <w:szCs w:val="24"/>
        </w:rPr>
      </w:pPr>
    </w:p>
    <w:p w:rsidR="003769EA" w:rsidRPr="008D5327" w:rsidRDefault="003769EA" w:rsidP="003769EA">
      <w:pPr>
        <w:pStyle w:val="Heading4"/>
        <w:numPr>
          <w:ilvl w:val="0"/>
          <w:numId w:val="19"/>
        </w:numPr>
        <w:rPr>
          <w:rFonts w:cs="Arial"/>
          <w:szCs w:val="24"/>
        </w:rPr>
      </w:pPr>
      <w:r w:rsidRPr="008D5327">
        <w:rPr>
          <w:rFonts w:cs="Arial"/>
          <w:szCs w:val="24"/>
        </w:rPr>
        <w:t xml:space="preserve">PREFER OUR INTERPRETATION – it’s the most accurate and assumes the way the United States federal government defines the ocean – the negative evidence is citing how the state of California defines the ocean, which is arbitrary and irrelevant for the purpose of interpreting a topic about national ocean policy. </w:t>
      </w:r>
    </w:p>
    <w:p w:rsidR="003769EA" w:rsidRPr="008D5327" w:rsidRDefault="003769EA" w:rsidP="003769EA">
      <w:pPr>
        <w:rPr>
          <w:szCs w:val="24"/>
        </w:rPr>
      </w:pPr>
    </w:p>
    <w:p w:rsidR="003769EA" w:rsidRPr="008D5327" w:rsidRDefault="003769EA" w:rsidP="003769EA">
      <w:pPr>
        <w:pStyle w:val="Heading4"/>
        <w:numPr>
          <w:ilvl w:val="0"/>
          <w:numId w:val="19"/>
        </w:numPr>
        <w:rPr>
          <w:rFonts w:cs="Arial"/>
          <w:szCs w:val="24"/>
        </w:rPr>
      </w:pPr>
      <w:r w:rsidRPr="008D5327">
        <w:rPr>
          <w:rFonts w:cs="Arial"/>
          <w:szCs w:val="24"/>
        </w:rPr>
        <w:t xml:space="preserve">THEIR INTERPRETATION IS BAD FOR DEBATE – it undermines topic education by eliminating core topic areas like coastal protection and offshore energy production – multiple contextual definitions indicate ocean development can include coastal activities.  </w:t>
      </w:r>
    </w:p>
    <w:p w:rsidR="003769EA" w:rsidRPr="008D5327" w:rsidRDefault="003769EA" w:rsidP="003769EA">
      <w:pPr>
        <w:rPr>
          <w:szCs w:val="24"/>
        </w:rPr>
      </w:pPr>
    </w:p>
    <w:p w:rsidR="003769EA" w:rsidRPr="008D5327" w:rsidRDefault="003769EA" w:rsidP="003769EA">
      <w:pPr>
        <w:rPr>
          <w:rStyle w:val="StyleStyleBold12pt"/>
          <w:szCs w:val="24"/>
        </w:rPr>
      </w:pPr>
      <w:r w:rsidRPr="008D5327">
        <w:rPr>
          <w:rStyle w:val="StyleStyleBold12pt"/>
          <w:szCs w:val="24"/>
        </w:rPr>
        <w:t>Abel, Research Scientist in the Davidson Laboratory at Stevens Institute of Technology, 2002</w:t>
      </w:r>
    </w:p>
    <w:p w:rsidR="003769EA" w:rsidRPr="008D5327" w:rsidRDefault="003769EA" w:rsidP="003769EA">
      <w:pPr>
        <w:rPr>
          <w:szCs w:val="24"/>
        </w:rPr>
      </w:pPr>
      <w:r w:rsidRPr="008D5327">
        <w:rPr>
          <w:szCs w:val="24"/>
        </w:rPr>
        <w:t xml:space="preserve">(R.B. Abel, </w:t>
      </w:r>
      <w:r w:rsidRPr="008D5327">
        <w:rPr>
          <w:szCs w:val="24"/>
          <w:u w:val="single"/>
        </w:rPr>
        <w:t>Coastal Ocean Space Utilization 3</w:t>
      </w:r>
      <w:r w:rsidRPr="008D5327">
        <w:rPr>
          <w:szCs w:val="24"/>
        </w:rPr>
        <w:t>, p. 204)</w:t>
      </w:r>
    </w:p>
    <w:p w:rsidR="003769EA" w:rsidRPr="008D5327" w:rsidRDefault="003769EA" w:rsidP="003769EA">
      <w:pPr>
        <w:rPr>
          <w:szCs w:val="24"/>
        </w:rPr>
      </w:pPr>
    </w:p>
    <w:p w:rsidR="003769EA" w:rsidRPr="008D5327" w:rsidRDefault="003769EA" w:rsidP="003769EA">
      <w:pPr>
        <w:rPr>
          <w:szCs w:val="24"/>
        </w:rPr>
      </w:pPr>
      <w:r w:rsidRPr="008D5327">
        <w:rPr>
          <w:rStyle w:val="Emphasis"/>
          <w:szCs w:val="24"/>
        </w:rPr>
        <w:t>The enactment of" 'The Marine Development Basic Act</w:t>
      </w:r>
      <w:r w:rsidRPr="008D5327">
        <w:rPr>
          <w:szCs w:val="24"/>
        </w:rPr>
        <w:t xml:space="preserve"> (MDBA: Law No. 3983, Dec. 4. 19X7)' </w:t>
      </w:r>
      <w:r w:rsidRPr="008D5327">
        <w:rPr>
          <w:rStyle w:val="Emphasis"/>
          <w:szCs w:val="24"/>
        </w:rPr>
        <w:t>was</w:t>
      </w:r>
      <w:r w:rsidRPr="008D5327">
        <w:rPr>
          <w:szCs w:val="24"/>
        </w:rPr>
        <w:t xml:space="preserve"> thus </w:t>
      </w:r>
      <w:r w:rsidRPr="008D5327">
        <w:rPr>
          <w:rStyle w:val="Emphasis"/>
          <w:szCs w:val="24"/>
        </w:rPr>
        <w:t>a</w:t>
      </w:r>
      <w:r w:rsidRPr="008D5327">
        <w:rPr>
          <w:szCs w:val="24"/>
        </w:rPr>
        <w:t xml:space="preserve"> welcomed response to the urgent need for a more </w:t>
      </w:r>
      <w:r w:rsidRPr="008D5327">
        <w:rPr>
          <w:rStyle w:val="Emphasis"/>
          <w:szCs w:val="24"/>
        </w:rPr>
        <w:t>visionary approach to planning for nationwide coastal zone management</w:t>
      </w:r>
      <w:r w:rsidRPr="008D5327">
        <w:rPr>
          <w:szCs w:val="24"/>
        </w:rPr>
        <w:t xml:space="preserve">, and even further, to coordinating interministerial conflicts rationally through the deliberation of the Marine Development Committee chaired by the Prime Minister. Article II </w:t>
      </w:r>
      <w:r w:rsidRPr="008D5327">
        <w:rPr>
          <w:rStyle w:val="Emphasis"/>
          <w:szCs w:val="24"/>
        </w:rPr>
        <w:t>of the MDBA stresses that the government shall, for harmonious ocean development, adopt necessary measures and arrangements for</w:t>
      </w:r>
      <w:r w:rsidRPr="008D5327">
        <w:rPr>
          <w:szCs w:val="24"/>
        </w:rPr>
        <w:t xml:space="preserve"> rational </w:t>
      </w:r>
      <w:r w:rsidRPr="008D5327">
        <w:rPr>
          <w:rStyle w:val="Emphasis"/>
          <w:szCs w:val="24"/>
        </w:rPr>
        <w:t>coordination between marine environment preservation and marine development.</w:t>
      </w:r>
      <w:r w:rsidRPr="008D5327">
        <w:rPr>
          <w:szCs w:val="24"/>
        </w:rPr>
        <w:t xml:space="preserve"> </w:t>
      </w:r>
      <w:r w:rsidRPr="008D5327">
        <w:rPr>
          <w:rStyle w:val="StyleUnderline"/>
          <w:szCs w:val="24"/>
        </w:rPr>
        <w:t>The definition of ocean development in this context includes coastal zone activities</w:t>
      </w:r>
      <w:r w:rsidRPr="008D5327">
        <w:rPr>
          <w:szCs w:val="24"/>
        </w:rPr>
        <w:t>.</w:t>
      </w:r>
    </w:p>
    <w:p w:rsidR="003769EA" w:rsidRPr="008D5327" w:rsidRDefault="003769EA" w:rsidP="003769EA">
      <w:pPr>
        <w:pStyle w:val="Heading3"/>
        <w:rPr>
          <w:rFonts w:cs="Arial"/>
          <w:szCs w:val="24"/>
        </w:rPr>
      </w:pPr>
      <w:bookmarkStart w:id="12" w:name="_Toc394303589"/>
      <w:bookmarkStart w:id="13" w:name="_Toc394315941"/>
      <w:bookmarkStart w:id="14" w:name="_Toc394316541"/>
      <w:r w:rsidRPr="008D5327">
        <w:rPr>
          <w:rFonts w:cs="Arial"/>
          <w:szCs w:val="24"/>
        </w:rPr>
        <w:t>Answers to “Topicality – Oceans” (Example 2AC) (2/2)</w:t>
      </w:r>
      <w:bookmarkEnd w:id="12"/>
      <w:bookmarkEnd w:id="13"/>
      <w:bookmarkEnd w:id="14"/>
    </w:p>
    <w:p w:rsidR="003769EA" w:rsidRPr="008D5327" w:rsidRDefault="003769EA" w:rsidP="003769EA">
      <w:pPr>
        <w:rPr>
          <w:szCs w:val="24"/>
        </w:rPr>
      </w:pPr>
    </w:p>
    <w:p w:rsidR="003769EA" w:rsidRPr="008D5327" w:rsidRDefault="003769EA" w:rsidP="003769EA">
      <w:pPr>
        <w:pStyle w:val="Heading4"/>
        <w:numPr>
          <w:ilvl w:val="0"/>
          <w:numId w:val="19"/>
        </w:numPr>
        <w:rPr>
          <w:rFonts w:cs="Arial"/>
          <w:szCs w:val="24"/>
        </w:rPr>
      </w:pPr>
      <w:r w:rsidRPr="008D5327">
        <w:rPr>
          <w:rFonts w:cs="Arial"/>
          <w:szCs w:val="24"/>
        </w:rPr>
        <w:t>TOPICALITY IS NOT A VOTING ISSUE – you should evaluate this debate reasonably, not through a strict lens of competing interpretations – which encourages shallow debates about fairness and how to make the topic narrow and distracts from learning about the topic itself.</w:t>
      </w:r>
    </w:p>
    <w:p w:rsidR="003769EA" w:rsidRPr="008D5327" w:rsidRDefault="003769EA" w:rsidP="003769EA">
      <w:pPr>
        <w:rPr>
          <w:szCs w:val="24"/>
        </w:rPr>
      </w:pPr>
    </w:p>
    <w:p w:rsidR="00063765" w:rsidRPr="008D5327" w:rsidRDefault="00063765" w:rsidP="00063765">
      <w:pPr>
        <w:pStyle w:val="Heading3"/>
        <w:rPr>
          <w:rFonts w:cs="Arial"/>
          <w:szCs w:val="24"/>
        </w:rPr>
      </w:pPr>
      <w:bookmarkStart w:id="15" w:name="_Toc394316542"/>
      <w:r w:rsidRPr="008D5327">
        <w:rPr>
          <w:rFonts w:cs="Arial"/>
          <w:szCs w:val="24"/>
        </w:rPr>
        <w:t>Resolved</w:t>
      </w:r>
      <w:bookmarkEnd w:id="15"/>
    </w:p>
    <w:p w:rsidR="00063765" w:rsidRPr="008D5327" w:rsidRDefault="00063765" w:rsidP="00063765">
      <w:pPr>
        <w:rPr>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‘Resolved’ means to enact a policy by law</w:t>
      </w:r>
    </w:p>
    <w:p w:rsidR="00063765" w:rsidRPr="008D5327" w:rsidRDefault="00063765" w:rsidP="00063765">
      <w:pPr>
        <w:rPr>
          <w:szCs w:val="24"/>
        </w:rPr>
      </w:pPr>
    </w:p>
    <w:p w:rsidR="00063765" w:rsidRPr="008D5327" w:rsidRDefault="00063765" w:rsidP="00063765">
      <w:pPr>
        <w:rPr>
          <w:szCs w:val="24"/>
        </w:rPr>
      </w:pPr>
      <w:r w:rsidRPr="008D5327">
        <w:rPr>
          <w:rStyle w:val="Heading2Char2"/>
          <w:szCs w:val="24"/>
        </w:rPr>
        <w:t>Words and Phrases 64</w:t>
      </w:r>
      <w:r w:rsidRPr="008D5327">
        <w:rPr>
          <w:szCs w:val="24"/>
        </w:rPr>
        <w:t xml:space="preserve"> (Permanent Edition)</w:t>
      </w:r>
    </w:p>
    <w:p w:rsidR="00063765" w:rsidRPr="008D5327" w:rsidRDefault="00063765" w:rsidP="00063765">
      <w:pPr>
        <w:rPr>
          <w:rStyle w:val="StyleStyle4CharTimesNewRoman11pt"/>
          <w:rFonts w:ascii="Arial" w:hAnsi="Arial"/>
          <w:sz w:val="24"/>
        </w:rPr>
      </w:pPr>
    </w:p>
    <w:p w:rsidR="00063765" w:rsidRPr="008D5327" w:rsidRDefault="00063765" w:rsidP="00063765">
      <w:pPr>
        <w:rPr>
          <w:rStyle w:val="Style11pt"/>
          <w:sz w:val="24"/>
          <w:szCs w:val="24"/>
        </w:rPr>
      </w:pPr>
      <w:r w:rsidRPr="008D5327">
        <w:rPr>
          <w:rStyle w:val="StyleStyle4CharTimesNewRoman11pt"/>
          <w:rFonts w:ascii="Arial" w:hAnsi="Arial"/>
          <w:sz w:val="24"/>
        </w:rPr>
        <w:t>Definition of the word “resolve,”</w:t>
      </w:r>
      <w:r w:rsidRPr="008D5327">
        <w:rPr>
          <w:szCs w:val="24"/>
        </w:rPr>
        <w:t xml:space="preserve"> given by Webster is “to express an opinion or determination by resolution or vote; as ‘it was resolved by the legislature;” It </w:t>
      </w:r>
      <w:r w:rsidRPr="008D5327">
        <w:rPr>
          <w:rStyle w:val="StyleStyle4CharTimesNewRoman11pt"/>
          <w:rFonts w:ascii="Arial" w:hAnsi="Arial"/>
          <w:sz w:val="24"/>
        </w:rPr>
        <w:t>is</w:t>
      </w:r>
      <w:r w:rsidRPr="008D5327">
        <w:rPr>
          <w:rStyle w:val="Style11pt"/>
          <w:sz w:val="24"/>
          <w:szCs w:val="24"/>
        </w:rPr>
        <w:t xml:space="preserve"> </w:t>
      </w:r>
      <w:r w:rsidRPr="008D5327">
        <w:rPr>
          <w:szCs w:val="24"/>
        </w:rPr>
        <w:t>of</w:t>
      </w:r>
      <w:r w:rsidRPr="008D5327">
        <w:rPr>
          <w:rStyle w:val="Style11pt"/>
          <w:sz w:val="24"/>
          <w:szCs w:val="24"/>
        </w:rPr>
        <w:t xml:space="preserve"> </w:t>
      </w:r>
      <w:r w:rsidRPr="008D5327">
        <w:rPr>
          <w:rStyle w:val="StyleStyle4CharTimesNewRoman11pt"/>
          <w:rFonts w:ascii="Arial" w:hAnsi="Arial"/>
          <w:sz w:val="24"/>
        </w:rPr>
        <w:t>similar</w:t>
      </w:r>
      <w:r w:rsidRPr="008D5327">
        <w:rPr>
          <w:rStyle w:val="Style11pt"/>
          <w:sz w:val="24"/>
          <w:szCs w:val="24"/>
        </w:rPr>
        <w:t xml:space="preserve"> </w:t>
      </w:r>
      <w:r w:rsidRPr="008D5327">
        <w:rPr>
          <w:szCs w:val="24"/>
        </w:rPr>
        <w:t>force</w:t>
      </w:r>
      <w:r w:rsidRPr="008D5327">
        <w:rPr>
          <w:rStyle w:val="Style11pt"/>
          <w:sz w:val="24"/>
          <w:szCs w:val="24"/>
        </w:rPr>
        <w:t xml:space="preserve"> </w:t>
      </w:r>
      <w:r w:rsidRPr="008D5327">
        <w:rPr>
          <w:rStyle w:val="StyleStyle4CharTimesNewRoman11pt"/>
          <w:rFonts w:ascii="Arial" w:hAnsi="Arial"/>
          <w:sz w:val="24"/>
        </w:rPr>
        <w:t>to the word “enact,” which is defined</w:t>
      </w:r>
      <w:r w:rsidRPr="008D5327">
        <w:rPr>
          <w:rStyle w:val="Style11pt"/>
          <w:sz w:val="24"/>
          <w:szCs w:val="24"/>
        </w:rPr>
        <w:t xml:space="preserve"> </w:t>
      </w:r>
      <w:r w:rsidRPr="008D5327">
        <w:rPr>
          <w:szCs w:val="24"/>
        </w:rPr>
        <w:t xml:space="preserve">by Bouvier </w:t>
      </w:r>
      <w:r w:rsidRPr="008D5327">
        <w:rPr>
          <w:rStyle w:val="Style1Char1"/>
        </w:rPr>
        <w:t>as</w:t>
      </w:r>
      <w:r w:rsidRPr="008D5327">
        <w:rPr>
          <w:rStyle w:val="StyleStyle4CharTimesNewRoman11pt"/>
          <w:rFonts w:ascii="Arial" w:hAnsi="Arial"/>
          <w:sz w:val="24"/>
        </w:rPr>
        <w:t xml:space="preserve"> meaning “to establish by law”</w:t>
      </w:r>
      <w:r w:rsidRPr="008D5327">
        <w:rPr>
          <w:rStyle w:val="Style11pt"/>
          <w:sz w:val="24"/>
          <w:szCs w:val="24"/>
        </w:rPr>
        <w:t>.</w:t>
      </w:r>
    </w:p>
    <w:p w:rsidR="00063765" w:rsidRPr="008D5327" w:rsidRDefault="00063765" w:rsidP="00063765">
      <w:pPr>
        <w:rPr>
          <w:szCs w:val="24"/>
        </w:rPr>
      </w:pPr>
    </w:p>
    <w:p w:rsidR="00063765" w:rsidRPr="008D5327" w:rsidRDefault="00063765" w:rsidP="00063765">
      <w:pPr>
        <w:rPr>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xml:space="preserve">] Determination reached by voting </w:t>
      </w:r>
    </w:p>
    <w:p w:rsidR="00063765" w:rsidRPr="008D5327" w:rsidRDefault="00063765" w:rsidP="00063765">
      <w:pPr>
        <w:rPr>
          <w:szCs w:val="24"/>
        </w:rPr>
      </w:pPr>
    </w:p>
    <w:p w:rsidR="00063765" w:rsidRPr="008D5327" w:rsidRDefault="00063765" w:rsidP="00063765">
      <w:pPr>
        <w:rPr>
          <w:szCs w:val="24"/>
        </w:rPr>
      </w:pPr>
      <w:r w:rsidRPr="008D5327">
        <w:rPr>
          <w:rStyle w:val="Heading2Char2"/>
          <w:szCs w:val="24"/>
        </w:rPr>
        <w:t xml:space="preserve">Webster’s 98 </w:t>
      </w:r>
      <w:r w:rsidRPr="008D5327">
        <w:rPr>
          <w:szCs w:val="24"/>
        </w:rPr>
        <w:t>(Revised Unabridged, Dictionary.com)</w:t>
      </w:r>
    </w:p>
    <w:p w:rsidR="00063765" w:rsidRPr="008D5327" w:rsidRDefault="00063765" w:rsidP="00063765">
      <w:pPr>
        <w:rPr>
          <w:szCs w:val="24"/>
        </w:rPr>
      </w:pPr>
    </w:p>
    <w:p w:rsidR="00063765" w:rsidRPr="008D5327" w:rsidRDefault="00063765" w:rsidP="00063765">
      <w:pPr>
        <w:rPr>
          <w:szCs w:val="24"/>
        </w:rPr>
      </w:pPr>
      <w:r w:rsidRPr="008D5327">
        <w:rPr>
          <w:szCs w:val="24"/>
        </w:rPr>
        <w:t xml:space="preserve">Resolved: 5. </w:t>
      </w:r>
      <w:r w:rsidRPr="008D5327">
        <w:rPr>
          <w:rStyle w:val="Style1Char1"/>
        </w:rPr>
        <w:t>To express, as an opinion or determination, by resolution and vote</w:t>
      </w:r>
      <w:r w:rsidRPr="008D5327">
        <w:rPr>
          <w:szCs w:val="24"/>
        </w:rPr>
        <w:t>; to declare or decide by a formal vote; -- followed by a clause; as, the house resolved (or, it was resolved by the house) that no money should be apropriated (or, to appropriate no money).</w:t>
      </w:r>
    </w:p>
    <w:p w:rsidR="00063765" w:rsidRPr="008D5327" w:rsidRDefault="00063765" w:rsidP="00063765">
      <w:pPr>
        <w:pStyle w:val="Heading4"/>
        <w:rPr>
          <w:rFonts w:cs="Arial"/>
          <w:szCs w:val="24"/>
        </w:rPr>
      </w:pPr>
    </w:p>
    <w:p w:rsidR="00063765" w:rsidRPr="008D5327" w:rsidRDefault="00063765" w:rsidP="00063765">
      <w:pPr>
        <w:pStyle w:val="Heading3"/>
        <w:rPr>
          <w:rFonts w:cs="Arial"/>
          <w:szCs w:val="24"/>
        </w:rPr>
      </w:pPr>
      <w:bookmarkStart w:id="16" w:name="_Toc394316543"/>
      <w:r w:rsidRPr="008D5327">
        <w:rPr>
          <w:rFonts w:cs="Arial"/>
          <w:szCs w:val="24"/>
        </w:rPr>
        <w:t>Colon</w:t>
      </w:r>
      <w:bookmarkEnd w:id="16"/>
    </w:p>
    <w:p w:rsidR="00063765" w:rsidRPr="008D5327" w:rsidRDefault="00063765" w:rsidP="00063765">
      <w:pPr>
        <w:rPr>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xml:space="preserve">] Colon is meaningless --- everything </w:t>
      </w:r>
      <w:r w:rsidRPr="008D5327">
        <w:rPr>
          <w:rFonts w:cs="Arial"/>
          <w:szCs w:val="24"/>
          <w:u w:val="single"/>
        </w:rPr>
        <w:t>after</w:t>
      </w:r>
      <w:r w:rsidRPr="008D5327">
        <w:rPr>
          <w:rFonts w:cs="Arial"/>
          <w:szCs w:val="24"/>
        </w:rPr>
        <w:t xml:space="preserve"> it is what’s important</w:t>
      </w:r>
    </w:p>
    <w:p w:rsidR="00063765" w:rsidRPr="008D5327" w:rsidRDefault="00063765" w:rsidP="00063765">
      <w:pPr>
        <w:rPr>
          <w:szCs w:val="24"/>
        </w:rPr>
      </w:pPr>
    </w:p>
    <w:p w:rsidR="00063765" w:rsidRPr="008D5327" w:rsidRDefault="00063765" w:rsidP="00063765">
      <w:pPr>
        <w:rPr>
          <w:szCs w:val="24"/>
        </w:rPr>
      </w:pPr>
      <w:r w:rsidRPr="008D5327">
        <w:rPr>
          <w:rStyle w:val="Heading2Char2"/>
          <w:szCs w:val="24"/>
        </w:rPr>
        <w:t>Webster’s 00</w:t>
      </w:r>
      <w:r w:rsidRPr="008D5327">
        <w:rPr>
          <w:szCs w:val="24"/>
        </w:rPr>
        <w:t xml:space="preserve"> (Guide to Grammar and Writing, </w:t>
      </w:r>
      <w:hyperlink r:id="rId15" w:history="1">
        <w:r w:rsidRPr="008D5327">
          <w:rPr>
            <w:szCs w:val="24"/>
          </w:rPr>
          <w:t>http://ccc.commnet.edu/grammar/marks/colon.htm</w:t>
        </w:r>
      </w:hyperlink>
      <w:r w:rsidRPr="008D5327">
        <w:rPr>
          <w:szCs w:val="24"/>
        </w:rPr>
        <w:t>)</w:t>
      </w:r>
    </w:p>
    <w:p w:rsidR="00063765" w:rsidRPr="008D5327" w:rsidRDefault="00063765" w:rsidP="00063765">
      <w:pPr>
        <w:rPr>
          <w:b/>
          <w:color w:val="0D0D0D"/>
          <w:szCs w:val="24"/>
        </w:rPr>
      </w:pPr>
    </w:p>
    <w:p w:rsidR="00063765" w:rsidRPr="008D5327" w:rsidRDefault="00063765" w:rsidP="00063765">
      <w:pPr>
        <w:rPr>
          <w:color w:val="0D0D0D"/>
          <w:szCs w:val="24"/>
        </w:rPr>
      </w:pPr>
      <w:r w:rsidRPr="008D5327">
        <w:rPr>
          <w:color w:val="0D0D0D"/>
          <w:szCs w:val="24"/>
        </w:rPr>
        <w:t xml:space="preserve">Use of a colon before a list or an explanation that is preceded by a clause that can stand by itself. Think of the colon as a gate, inviting one to go on… </w:t>
      </w:r>
      <w:r w:rsidRPr="008D5327">
        <w:rPr>
          <w:rStyle w:val="underline"/>
          <w:rFonts w:ascii="Arial" w:hAnsi="Arial"/>
          <w:color w:val="0D0D0D"/>
          <w:szCs w:val="24"/>
        </w:rPr>
        <w:t>If the introductory phrase preceding the colon is very brief</w:t>
      </w:r>
      <w:r w:rsidRPr="008D5327">
        <w:rPr>
          <w:color w:val="0D0D0D"/>
          <w:szCs w:val="24"/>
        </w:rPr>
        <w:t xml:space="preserve"> and </w:t>
      </w:r>
      <w:r w:rsidRPr="008D5327">
        <w:rPr>
          <w:rStyle w:val="underline"/>
          <w:rFonts w:ascii="Arial" w:hAnsi="Arial"/>
          <w:color w:val="0D0D0D"/>
          <w:szCs w:val="24"/>
        </w:rPr>
        <w:t>the clause following the colon represents the real business of the sentence</w:t>
      </w:r>
      <w:r w:rsidRPr="008D5327">
        <w:rPr>
          <w:color w:val="0D0D0D"/>
          <w:szCs w:val="24"/>
        </w:rPr>
        <w:t>, begin the clause after the colon with a capital letter.</w:t>
      </w:r>
    </w:p>
    <w:p w:rsidR="00063765" w:rsidRPr="008D5327" w:rsidRDefault="00063765" w:rsidP="00063765">
      <w:pPr>
        <w:rPr>
          <w:color w:val="0D0D0D"/>
          <w:szCs w:val="24"/>
        </w:rPr>
      </w:pPr>
    </w:p>
    <w:p w:rsidR="00063765" w:rsidRPr="008D5327" w:rsidRDefault="00063765" w:rsidP="00063765">
      <w:pPr>
        <w:rPr>
          <w:color w:val="0D0D0D"/>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The colon just elaborates on what the community was resolved to debate</w:t>
      </w:r>
    </w:p>
    <w:p w:rsidR="00063765" w:rsidRPr="008D5327" w:rsidRDefault="00063765" w:rsidP="00063765">
      <w:pPr>
        <w:rPr>
          <w:szCs w:val="24"/>
        </w:rPr>
      </w:pPr>
      <w:r w:rsidRPr="008D5327">
        <w:rPr>
          <w:rStyle w:val="Heading2Char2"/>
          <w:szCs w:val="24"/>
        </w:rPr>
        <w:t>Encarta 7</w:t>
      </w:r>
      <w:r w:rsidRPr="008D5327">
        <w:rPr>
          <w:szCs w:val="24"/>
        </w:rPr>
        <w:t xml:space="preserve"> (World Dictionary, “colon”, </w:t>
      </w:r>
      <w:hyperlink r:id="rId16" w:history="1">
        <w:r w:rsidRPr="008D5327">
          <w:rPr>
            <w:szCs w:val="24"/>
          </w:rPr>
          <w:t>http://encarta.msn.com/encnet/features/dictionary/DictionaryResults.aspx?refid=1861 598666</w:t>
        </w:r>
      </w:hyperlink>
      <w:r w:rsidRPr="008D5327">
        <w:rPr>
          <w:szCs w:val="24"/>
        </w:rPr>
        <w:t>)</w:t>
      </w:r>
    </w:p>
    <w:p w:rsidR="00063765" w:rsidRPr="008D5327" w:rsidRDefault="00063765" w:rsidP="00063765">
      <w:pPr>
        <w:rPr>
          <w:b/>
          <w:color w:val="0D0D0D"/>
          <w:szCs w:val="24"/>
        </w:rPr>
      </w:pPr>
    </w:p>
    <w:p w:rsidR="00063765" w:rsidRPr="008D5327" w:rsidRDefault="00063765" w:rsidP="00BD5741">
      <w:bookmarkStart w:id="17" w:name="_Toc394315944"/>
      <w:r w:rsidRPr="00BD5741">
        <w:t>co·lon</w:t>
      </w:r>
      <w:bookmarkEnd w:id="17"/>
      <w:r w:rsidRPr="008D5327">
        <w:t xml:space="preserve"> (plural co·lons)</w:t>
      </w:r>
    </w:p>
    <w:p w:rsidR="00063765" w:rsidRPr="008D5327" w:rsidRDefault="00063765" w:rsidP="00063765">
      <w:pPr>
        <w:rPr>
          <w:szCs w:val="24"/>
        </w:rPr>
      </w:pPr>
      <w:r w:rsidRPr="008D5327">
        <w:rPr>
          <w:szCs w:val="24"/>
        </w:rPr>
        <w:t>noun </w:t>
      </w:r>
    </w:p>
    <w:p w:rsidR="00063765" w:rsidRPr="008D5327" w:rsidRDefault="00063765" w:rsidP="00063765">
      <w:pPr>
        <w:rPr>
          <w:szCs w:val="24"/>
        </w:rPr>
      </w:pPr>
      <w:r w:rsidRPr="008D5327">
        <w:rPr>
          <w:szCs w:val="24"/>
        </w:rPr>
        <w:t>Definition:</w:t>
      </w:r>
    </w:p>
    <w:p w:rsidR="00063765" w:rsidRPr="008D5327" w:rsidRDefault="00063765" w:rsidP="00063765">
      <w:pPr>
        <w:rPr>
          <w:szCs w:val="24"/>
        </w:rPr>
      </w:pPr>
      <w:r w:rsidRPr="008D5327">
        <w:rPr>
          <w:szCs w:val="24"/>
        </w:rPr>
        <w:t xml:space="preserve">1. punctuation mark: the punctuation mark (:) </w:t>
      </w:r>
      <w:r w:rsidRPr="008D5327">
        <w:rPr>
          <w:rStyle w:val="StyleUnderline"/>
          <w:szCs w:val="24"/>
        </w:rPr>
        <w:t>used to divide distinct but related sentence components such as clauses in which the second elaborates on the first</w:t>
      </w:r>
      <w:r w:rsidRPr="008D5327">
        <w:rPr>
          <w:szCs w:val="24"/>
        </w:rPr>
        <w:t>, or to introduce a list, quotation, or speech. A colon is sometimes used in U.S. business letters after the salutation. Colons are also used between numbers in statements of proportion or time and Biblical or literary references.</w:t>
      </w:r>
    </w:p>
    <w:p w:rsidR="00063765" w:rsidRPr="008D5327" w:rsidRDefault="00063765" w:rsidP="00063765">
      <w:pPr>
        <w:pStyle w:val="Heading3"/>
        <w:rPr>
          <w:rFonts w:cs="Arial"/>
          <w:szCs w:val="24"/>
        </w:rPr>
      </w:pPr>
      <w:bookmarkStart w:id="18" w:name="_Toc205492270"/>
      <w:bookmarkStart w:id="19" w:name="_Toc233173599"/>
      <w:bookmarkStart w:id="20" w:name="_Toc394316544"/>
      <w:r w:rsidRPr="008D5327">
        <w:rPr>
          <w:rFonts w:cs="Arial"/>
          <w:szCs w:val="24"/>
        </w:rPr>
        <w:t>The</w:t>
      </w:r>
      <w:bookmarkEnd w:id="18"/>
      <w:bookmarkEnd w:id="19"/>
      <w:bookmarkEnd w:id="20"/>
    </w:p>
    <w:p w:rsidR="00063765" w:rsidRPr="008D5327" w:rsidRDefault="00063765" w:rsidP="00063765">
      <w:pPr>
        <w:rPr>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xml:space="preserve">] “The” indicates reference to a noun as a whole </w:t>
      </w:r>
    </w:p>
    <w:p w:rsidR="00063765" w:rsidRPr="008D5327" w:rsidRDefault="00063765" w:rsidP="00063765">
      <w:pPr>
        <w:rPr>
          <w:szCs w:val="24"/>
        </w:rPr>
      </w:pPr>
    </w:p>
    <w:p w:rsidR="00063765" w:rsidRPr="008D5327" w:rsidRDefault="00063765" w:rsidP="00063765">
      <w:pPr>
        <w:rPr>
          <w:szCs w:val="24"/>
        </w:rPr>
      </w:pPr>
      <w:r w:rsidRPr="008D5327">
        <w:rPr>
          <w:rStyle w:val="Heading2Char2"/>
          <w:szCs w:val="24"/>
        </w:rPr>
        <w:t>Webster’s 5</w:t>
      </w:r>
      <w:r w:rsidRPr="008D5327">
        <w:rPr>
          <w:szCs w:val="24"/>
        </w:rPr>
        <w:t xml:space="preserve"> (Merriam Webster’s Online Dictionary, http://www.m-w.com/cgi-bin/dictionary)</w:t>
      </w:r>
    </w:p>
    <w:p w:rsidR="00063765" w:rsidRPr="008D5327" w:rsidRDefault="00063765" w:rsidP="00063765">
      <w:pPr>
        <w:rPr>
          <w:szCs w:val="24"/>
        </w:rPr>
      </w:pPr>
    </w:p>
    <w:p w:rsidR="00063765" w:rsidRPr="008D5327" w:rsidRDefault="00063765" w:rsidP="00063765">
      <w:pPr>
        <w:rPr>
          <w:szCs w:val="24"/>
        </w:rPr>
      </w:pPr>
      <w:r w:rsidRPr="008D5327">
        <w:rPr>
          <w:szCs w:val="24"/>
        </w:rPr>
        <w:t xml:space="preserve">4 -- </w:t>
      </w:r>
      <w:r w:rsidRPr="008D5327">
        <w:rPr>
          <w:rStyle w:val="Style1Char1"/>
        </w:rPr>
        <w:t>used as a function word before a noun</w:t>
      </w:r>
      <w:r w:rsidRPr="008D5327">
        <w:rPr>
          <w:szCs w:val="24"/>
        </w:rPr>
        <w:t xml:space="preserve"> or a substantivized adjective </w:t>
      </w:r>
      <w:r w:rsidRPr="008D5327">
        <w:rPr>
          <w:rStyle w:val="Style1Char1"/>
        </w:rPr>
        <w:t>to indicate reference to a group as a whole</w:t>
      </w:r>
      <w:r w:rsidRPr="008D5327">
        <w:rPr>
          <w:szCs w:val="24"/>
        </w:rPr>
        <w:t xml:space="preserve"> &lt;the elite&gt; </w:t>
      </w:r>
    </w:p>
    <w:p w:rsidR="00063765" w:rsidRPr="008D5327" w:rsidRDefault="00063765" w:rsidP="00063765">
      <w:pPr>
        <w:rPr>
          <w:szCs w:val="24"/>
        </w:rPr>
      </w:pPr>
    </w:p>
    <w:p w:rsidR="00063765" w:rsidRPr="008D5327" w:rsidRDefault="00063765" w:rsidP="00063765">
      <w:pPr>
        <w:pStyle w:val="Heading4"/>
        <w:rPr>
          <w:rFonts w:cs="Arial"/>
          <w:szCs w:val="24"/>
        </w:rPr>
      </w:pPr>
    </w:p>
    <w:p w:rsidR="00063765" w:rsidRPr="008D5327" w:rsidRDefault="00063765" w:rsidP="00063765">
      <w:pPr>
        <w:pStyle w:val="Heading4"/>
        <w:rPr>
          <w:rStyle w:val="ital-inline"/>
          <w:rFonts w:cs="Arial"/>
          <w:szCs w:val="24"/>
        </w:rPr>
      </w:pPr>
      <w:r w:rsidRPr="008D5327">
        <w:rPr>
          <w:rStyle w:val="ital-inline"/>
          <w:rFonts w:cs="Arial"/>
          <w:szCs w:val="24"/>
        </w:rPr>
        <w:t>[</w:t>
      </w:r>
      <w:r w:rsidRPr="008D5327">
        <w:rPr>
          <w:rStyle w:val="ital-inline"/>
          <w:rFonts w:cs="Arial"/>
          <w:szCs w:val="24"/>
        </w:rPr>
        <w:tab/>
        <w:t>] Indicates a proper noun</w:t>
      </w:r>
    </w:p>
    <w:p w:rsidR="00063765" w:rsidRPr="008D5327" w:rsidRDefault="00063765" w:rsidP="00063765">
      <w:pPr>
        <w:rPr>
          <w:szCs w:val="24"/>
        </w:rPr>
      </w:pPr>
    </w:p>
    <w:p w:rsidR="00063765" w:rsidRPr="008D5327" w:rsidRDefault="00063765" w:rsidP="00063765">
      <w:pPr>
        <w:rPr>
          <w:szCs w:val="24"/>
        </w:rPr>
      </w:pPr>
      <w:r w:rsidRPr="008D5327">
        <w:rPr>
          <w:rStyle w:val="Heading2Char2"/>
          <w:szCs w:val="24"/>
        </w:rPr>
        <w:t>Random House 6</w:t>
      </w:r>
      <w:r w:rsidRPr="008D5327">
        <w:rPr>
          <w:szCs w:val="24"/>
        </w:rPr>
        <w:t xml:space="preserve"> (Unabridged Dictionary, http://dictionary.reference.com/browse/the)</w:t>
      </w:r>
    </w:p>
    <w:p w:rsidR="00063765" w:rsidRPr="008D5327" w:rsidRDefault="00063765" w:rsidP="00063765">
      <w:pPr>
        <w:rPr>
          <w:szCs w:val="24"/>
        </w:rPr>
      </w:pPr>
    </w:p>
    <w:p w:rsidR="00063765" w:rsidRPr="008D5327" w:rsidRDefault="00063765" w:rsidP="00063765">
      <w:pPr>
        <w:rPr>
          <w:rStyle w:val="ital-inline"/>
          <w:szCs w:val="24"/>
        </w:rPr>
      </w:pPr>
      <w:r w:rsidRPr="008D5327">
        <w:rPr>
          <w:szCs w:val="24"/>
        </w:rPr>
        <w:t>(</w:t>
      </w:r>
      <w:r w:rsidRPr="008D5327">
        <w:rPr>
          <w:rStyle w:val="Style1Char1"/>
        </w:rPr>
        <w:t xml:space="preserve">used to mark a </w:t>
      </w:r>
      <w:r w:rsidRPr="008D5327">
        <w:rPr>
          <w:rStyle w:val="StyleUnderline"/>
          <w:szCs w:val="24"/>
        </w:rPr>
        <w:t>proper noun</w:t>
      </w:r>
      <w:r w:rsidRPr="008D5327">
        <w:rPr>
          <w:szCs w:val="24"/>
        </w:rPr>
        <w:t xml:space="preserve">, natural phenomenon, ship, building, time, point of the compass, branch of endeavor, or field of study as something well-known or unique): </w:t>
      </w:r>
      <w:r w:rsidRPr="008D5327">
        <w:rPr>
          <w:rStyle w:val="ital-inline"/>
          <w:szCs w:val="24"/>
        </w:rPr>
        <w:t xml:space="preserve">the sun; </w:t>
      </w:r>
      <w:r w:rsidRPr="008D5327">
        <w:rPr>
          <w:rStyle w:val="Style1Char1"/>
        </w:rPr>
        <w:t>the Alps</w:t>
      </w:r>
      <w:r w:rsidRPr="008D5327">
        <w:rPr>
          <w:rStyle w:val="ital-inline"/>
          <w:szCs w:val="24"/>
        </w:rPr>
        <w:t xml:space="preserve">; the </w:t>
      </w:r>
      <w:r w:rsidRPr="008D5327">
        <w:rPr>
          <w:szCs w:val="24"/>
        </w:rPr>
        <w:t xml:space="preserve">Queen Elizabeth; </w:t>
      </w:r>
      <w:r w:rsidRPr="008D5327">
        <w:rPr>
          <w:rStyle w:val="ital-inline"/>
          <w:szCs w:val="24"/>
        </w:rPr>
        <w:t>the past; the West.</w:t>
      </w:r>
    </w:p>
    <w:p w:rsidR="00063765" w:rsidRPr="008D5327" w:rsidRDefault="00063765" w:rsidP="00063765">
      <w:pPr>
        <w:rPr>
          <w:rStyle w:val="ital-inline"/>
          <w:szCs w:val="24"/>
        </w:rPr>
      </w:pPr>
    </w:p>
    <w:p w:rsidR="00063765" w:rsidRPr="008D5327" w:rsidRDefault="00063765" w:rsidP="00063765">
      <w:pPr>
        <w:rPr>
          <w:rStyle w:val="ital-inline"/>
          <w:szCs w:val="24"/>
        </w:rPr>
      </w:pPr>
    </w:p>
    <w:p w:rsidR="00063765" w:rsidRPr="008D5327" w:rsidRDefault="00063765" w:rsidP="00063765">
      <w:pPr>
        <w:pStyle w:val="Heading4"/>
        <w:rPr>
          <w:rFonts w:cs="Arial"/>
          <w:szCs w:val="24"/>
          <w:u w:val="single"/>
        </w:rPr>
      </w:pPr>
      <w:r w:rsidRPr="008D5327">
        <w:rPr>
          <w:rFonts w:cs="Arial"/>
          <w:szCs w:val="24"/>
        </w:rPr>
        <w:t>[</w:t>
      </w:r>
      <w:r w:rsidRPr="008D5327">
        <w:rPr>
          <w:rFonts w:cs="Arial"/>
          <w:szCs w:val="24"/>
        </w:rPr>
        <w:tab/>
        <w:t xml:space="preserve">] “The” means </w:t>
      </w:r>
      <w:r w:rsidRPr="008D5327">
        <w:rPr>
          <w:rFonts w:cs="Arial"/>
          <w:szCs w:val="24"/>
          <w:u w:val="single"/>
        </w:rPr>
        <w:t>all parts</w:t>
      </w:r>
    </w:p>
    <w:p w:rsidR="00063765" w:rsidRPr="008D5327" w:rsidRDefault="00063765" w:rsidP="00063765">
      <w:pPr>
        <w:rPr>
          <w:szCs w:val="24"/>
        </w:rPr>
      </w:pPr>
    </w:p>
    <w:p w:rsidR="00063765" w:rsidRPr="008D5327" w:rsidRDefault="00063765" w:rsidP="00063765">
      <w:pPr>
        <w:rPr>
          <w:szCs w:val="24"/>
        </w:rPr>
      </w:pPr>
      <w:r w:rsidRPr="008D5327">
        <w:rPr>
          <w:rStyle w:val="Heading2Char2"/>
          <w:szCs w:val="24"/>
        </w:rPr>
        <w:t>Encarta 9</w:t>
      </w:r>
      <w:r w:rsidRPr="008D5327">
        <w:rPr>
          <w:szCs w:val="24"/>
        </w:rPr>
        <w:t xml:space="preserve"> (World English Dictionary, “The”, http://encarta.msn.com/encnet/features/dictionary/DictionaryResults.aspx?refid=1861719495)</w:t>
      </w:r>
    </w:p>
    <w:p w:rsidR="00063765" w:rsidRPr="008D5327" w:rsidRDefault="00063765" w:rsidP="00063765">
      <w:pPr>
        <w:rPr>
          <w:szCs w:val="24"/>
        </w:rPr>
      </w:pPr>
    </w:p>
    <w:p w:rsidR="00063765" w:rsidRPr="008D5327" w:rsidRDefault="00063765" w:rsidP="00063765">
      <w:pPr>
        <w:rPr>
          <w:szCs w:val="24"/>
        </w:rPr>
      </w:pPr>
      <w:r w:rsidRPr="008D5327">
        <w:rPr>
          <w:szCs w:val="24"/>
        </w:rPr>
        <w:t>2. </w:t>
      </w:r>
      <w:r w:rsidRPr="008D5327">
        <w:rPr>
          <w:rStyle w:val="StyleUnderline"/>
          <w:szCs w:val="24"/>
        </w:rPr>
        <w:t>indicating generic class: used to refer to a</w:t>
      </w:r>
      <w:r w:rsidRPr="008D5327">
        <w:rPr>
          <w:szCs w:val="24"/>
        </w:rPr>
        <w:t xml:space="preserve"> person or </w:t>
      </w:r>
      <w:r w:rsidRPr="008D5327">
        <w:rPr>
          <w:rStyle w:val="StyleUnderline"/>
          <w:szCs w:val="24"/>
        </w:rPr>
        <w:t>thing considered</w:t>
      </w:r>
      <w:r w:rsidRPr="008D5327">
        <w:rPr>
          <w:szCs w:val="24"/>
        </w:rPr>
        <w:t xml:space="preserve"> </w:t>
      </w:r>
      <w:r w:rsidRPr="008D5327">
        <w:rPr>
          <w:rStyle w:val="Heading3Char"/>
          <w:rFonts w:cs="Arial"/>
          <w:szCs w:val="24"/>
        </w:rPr>
        <w:t xml:space="preserve">generically or </w:t>
      </w:r>
      <w:r w:rsidRPr="008D5327">
        <w:rPr>
          <w:rStyle w:val="StyleUnderline"/>
          <w:szCs w:val="24"/>
        </w:rPr>
        <w:t>universally</w:t>
      </w:r>
      <w:r w:rsidRPr="008D5327">
        <w:rPr>
          <w:szCs w:val="24"/>
        </w:rPr>
        <w:br/>
      </w:r>
      <w:r w:rsidRPr="008D5327">
        <w:rPr>
          <w:noProof/>
          <w:szCs w:val="24"/>
        </w:rPr>
        <w:drawing>
          <wp:inline distT="0" distB="0" distL="0" distR="0" wp14:anchorId="2E1889AC" wp14:editId="7E66574F">
            <wp:extent cx="85725" cy="76200"/>
            <wp:effectExtent l="0" t="0" r="9525" b="0"/>
            <wp:docPr id="7"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8D5327">
        <w:rPr>
          <w:noProof/>
          <w:szCs w:val="24"/>
        </w:rPr>
        <w:drawing>
          <wp:inline distT="0" distB="0" distL="0" distR="0" wp14:anchorId="37306B02" wp14:editId="57860890">
            <wp:extent cx="85725" cy="85725"/>
            <wp:effectExtent l="0" t="0" r="0" b="0"/>
            <wp:docPr id="6"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8D5327">
        <w:rPr>
          <w:rStyle w:val="StyleUnderline"/>
          <w:szCs w:val="24"/>
        </w:rPr>
        <w:t>Exercise is good for the heart</w:t>
      </w:r>
      <w:r w:rsidRPr="008D5327">
        <w:rPr>
          <w:szCs w:val="24"/>
        </w:rPr>
        <w:t>.</w:t>
      </w:r>
      <w:r w:rsidRPr="008D5327">
        <w:rPr>
          <w:szCs w:val="24"/>
        </w:rPr>
        <w:br/>
      </w:r>
      <w:r w:rsidRPr="008D5327">
        <w:rPr>
          <w:noProof/>
          <w:szCs w:val="24"/>
        </w:rPr>
        <w:drawing>
          <wp:inline distT="0" distB="0" distL="0" distR="0" wp14:anchorId="4C03582D" wp14:editId="375A8459">
            <wp:extent cx="85725" cy="76200"/>
            <wp:effectExtent l="0" t="0" r="9525" b="0"/>
            <wp:docPr id="5" name="Picture 5"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8D5327">
        <w:rPr>
          <w:noProof/>
          <w:szCs w:val="24"/>
        </w:rPr>
        <w:drawing>
          <wp:inline distT="0" distB="0" distL="0" distR="0" wp14:anchorId="2694278B" wp14:editId="1CBDD7D7">
            <wp:extent cx="85725" cy="85725"/>
            <wp:effectExtent l="0" t="0" r="0" b="0"/>
            <wp:docPr id="4"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8D5327">
        <w:rPr>
          <w:szCs w:val="24"/>
        </w:rPr>
        <w:t>She played the violin.</w:t>
      </w:r>
      <w:r w:rsidRPr="008D5327">
        <w:rPr>
          <w:szCs w:val="24"/>
        </w:rPr>
        <w:br/>
      </w:r>
      <w:r w:rsidRPr="008D5327">
        <w:rPr>
          <w:noProof/>
          <w:szCs w:val="24"/>
        </w:rPr>
        <w:drawing>
          <wp:inline distT="0" distB="0" distL="0" distR="0" wp14:anchorId="3A0E0C80" wp14:editId="48026995">
            <wp:extent cx="85725" cy="76200"/>
            <wp:effectExtent l="0" t="0" r="9525" b="0"/>
            <wp:docPr id="3"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8D5327">
        <w:rPr>
          <w:noProof/>
          <w:szCs w:val="24"/>
        </w:rPr>
        <w:drawing>
          <wp:inline distT="0" distB="0" distL="0" distR="0" wp14:anchorId="1F99663A" wp14:editId="5AF38487">
            <wp:extent cx="85725" cy="85725"/>
            <wp:effectExtent l="0" t="0" r="0" b="0"/>
            <wp:docPr id="1"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8D5327">
        <w:rPr>
          <w:szCs w:val="24"/>
        </w:rPr>
        <w:t>The dog is a loyal pet.</w:t>
      </w:r>
    </w:p>
    <w:p w:rsidR="00063765" w:rsidRPr="008D5327" w:rsidRDefault="00063765" w:rsidP="00063765">
      <w:pPr>
        <w:pStyle w:val="Heading3"/>
        <w:rPr>
          <w:rFonts w:cs="Arial"/>
          <w:szCs w:val="24"/>
        </w:rPr>
      </w:pPr>
      <w:bookmarkStart w:id="21" w:name="_Toc205492272"/>
      <w:bookmarkStart w:id="22" w:name="_Toc233173601"/>
      <w:bookmarkStart w:id="23" w:name="_Toc394316545"/>
      <w:r w:rsidRPr="008D5327">
        <w:rPr>
          <w:rFonts w:cs="Arial"/>
          <w:szCs w:val="24"/>
        </w:rPr>
        <w:t>Federal Government</w:t>
      </w:r>
      <w:bookmarkEnd w:id="21"/>
      <w:bookmarkEnd w:id="22"/>
      <w:bookmarkEnd w:id="23"/>
    </w:p>
    <w:p w:rsidR="00063765" w:rsidRPr="008D5327" w:rsidRDefault="00063765" w:rsidP="00063765">
      <w:pPr>
        <w:rPr>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“Federal Government” means the United States government</w:t>
      </w:r>
    </w:p>
    <w:p w:rsidR="00063765" w:rsidRPr="008D5327" w:rsidRDefault="00063765" w:rsidP="00063765">
      <w:pPr>
        <w:rPr>
          <w:szCs w:val="24"/>
        </w:rPr>
      </w:pPr>
    </w:p>
    <w:p w:rsidR="00063765" w:rsidRPr="008D5327" w:rsidRDefault="00063765" w:rsidP="00063765">
      <w:pPr>
        <w:rPr>
          <w:szCs w:val="24"/>
        </w:rPr>
      </w:pPr>
      <w:r w:rsidRPr="008D5327">
        <w:rPr>
          <w:rStyle w:val="Heading2Char2"/>
          <w:szCs w:val="24"/>
        </w:rPr>
        <w:t>Black’s Law 99</w:t>
      </w:r>
      <w:r w:rsidRPr="008D5327">
        <w:rPr>
          <w:szCs w:val="24"/>
        </w:rPr>
        <w:t xml:space="preserve"> (Dictionary, Seventh Edition, p.703)</w:t>
      </w:r>
    </w:p>
    <w:p w:rsidR="00063765" w:rsidRPr="008D5327" w:rsidRDefault="00063765" w:rsidP="00063765">
      <w:pPr>
        <w:rPr>
          <w:szCs w:val="24"/>
        </w:rPr>
      </w:pPr>
    </w:p>
    <w:p w:rsidR="00063765" w:rsidRPr="008D5327" w:rsidRDefault="00063765" w:rsidP="00063765">
      <w:pPr>
        <w:rPr>
          <w:szCs w:val="24"/>
        </w:rPr>
      </w:pPr>
      <w:r w:rsidRPr="008D5327">
        <w:rPr>
          <w:szCs w:val="24"/>
        </w:rPr>
        <w:t>The U.S. government—also termed national government</w:t>
      </w:r>
    </w:p>
    <w:p w:rsidR="00063765" w:rsidRPr="008D5327" w:rsidRDefault="00063765" w:rsidP="00063765">
      <w:pPr>
        <w:rPr>
          <w:szCs w:val="24"/>
        </w:rPr>
      </w:pPr>
    </w:p>
    <w:p w:rsidR="00063765" w:rsidRPr="008D5327" w:rsidRDefault="00063765" w:rsidP="00063765">
      <w:pPr>
        <w:rPr>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National government, not states or localities</w:t>
      </w:r>
    </w:p>
    <w:p w:rsidR="00063765" w:rsidRPr="008D5327" w:rsidRDefault="00063765" w:rsidP="00063765">
      <w:pPr>
        <w:rPr>
          <w:szCs w:val="24"/>
        </w:rPr>
      </w:pPr>
    </w:p>
    <w:p w:rsidR="00063765" w:rsidRPr="008D5327" w:rsidRDefault="00063765" w:rsidP="00063765">
      <w:pPr>
        <w:rPr>
          <w:szCs w:val="24"/>
        </w:rPr>
      </w:pPr>
      <w:r w:rsidRPr="008D5327">
        <w:rPr>
          <w:rStyle w:val="Heading2Char2"/>
          <w:szCs w:val="24"/>
        </w:rPr>
        <w:t>Black’s Law 99</w:t>
      </w:r>
      <w:r w:rsidRPr="008D5327">
        <w:rPr>
          <w:szCs w:val="24"/>
        </w:rPr>
        <w:t xml:space="preserve"> (Dictionary, Seventh Edition, p.703)</w:t>
      </w:r>
    </w:p>
    <w:p w:rsidR="00063765" w:rsidRPr="008D5327" w:rsidRDefault="00063765" w:rsidP="00063765">
      <w:pPr>
        <w:rPr>
          <w:szCs w:val="24"/>
        </w:rPr>
      </w:pPr>
    </w:p>
    <w:p w:rsidR="00063765" w:rsidRPr="008D5327" w:rsidRDefault="00063765" w:rsidP="00063765">
      <w:pPr>
        <w:rPr>
          <w:szCs w:val="24"/>
          <w:u w:val="single"/>
        </w:rPr>
      </w:pPr>
      <w:r w:rsidRPr="008D5327">
        <w:rPr>
          <w:szCs w:val="24"/>
          <w:u w:val="single"/>
        </w:rPr>
        <w:t>A national government that exercises some degree of control over smaller political units that have surrendered</w:t>
      </w:r>
      <w:r w:rsidRPr="008D5327">
        <w:rPr>
          <w:szCs w:val="24"/>
        </w:rPr>
        <w:t xml:space="preserve"> some degree of </w:t>
      </w:r>
      <w:r w:rsidRPr="008D5327">
        <w:rPr>
          <w:szCs w:val="24"/>
          <w:u w:val="single"/>
        </w:rPr>
        <w:t>power in exchange for the right to participate in national political matters</w:t>
      </w:r>
    </w:p>
    <w:p w:rsidR="00063765" w:rsidRPr="008D5327" w:rsidRDefault="00063765" w:rsidP="00063765">
      <w:pPr>
        <w:rPr>
          <w:szCs w:val="24"/>
          <w:u w:val="single"/>
        </w:rPr>
      </w:pPr>
    </w:p>
    <w:p w:rsidR="00063765" w:rsidRPr="008D5327" w:rsidRDefault="00063765" w:rsidP="00063765">
      <w:pPr>
        <w:rPr>
          <w:szCs w:val="24"/>
          <w:u w:val="single"/>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Not states</w:t>
      </w:r>
    </w:p>
    <w:p w:rsidR="00063765" w:rsidRPr="008D5327" w:rsidRDefault="00063765" w:rsidP="00063765">
      <w:pPr>
        <w:rPr>
          <w:szCs w:val="24"/>
        </w:rPr>
      </w:pPr>
      <w:r w:rsidRPr="008D5327">
        <w:rPr>
          <w:rStyle w:val="AuthorYear"/>
          <w:rFonts w:ascii="Arial" w:hAnsi="Arial"/>
          <w:szCs w:val="24"/>
        </w:rPr>
        <w:t>OED 89</w:t>
      </w:r>
      <w:r w:rsidRPr="008D5327">
        <w:rPr>
          <w:szCs w:val="24"/>
        </w:rPr>
        <w:t xml:space="preserve"> (Oxford English Dictionary, 2ed. XIX, p. 795)</w:t>
      </w:r>
    </w:p>
    <w:p w:rsidR="00063765" w:rsidRPr="008D5327" w:rsidRDefault="00063765" w:rsidP="00063765">
      <w:pPr>
        <w:rPr>
          <w:szCs w:val="24"/>
        </w:rPr>
      </w:pPr>
    </w:p>
    <w:p w:rsidR="00063765" w:rsidRPr="008D5327" w:rsidRDefault="00063765" w:rsidP="00063765">
      <w:pPr>
        <w:rPr>
          <w:szCs w:val="24"/>
        </w:rPr>
      </w:pPr>
      <w:r w:rsidRPr="008D5327">
        <w:rPr>
          <w:szCs w:val="24"/>
        </w:rPr>
        <w:t xml:space="preserve">b. Of or pertaining to the </w:t>
      </w:r>
      <w:r w:rsidRPr="008D5327">
        <w:rPr>
          <w:rStyle w:val="StyleUnderline"/>
          <w:szCs w:val="24"/>
        </w:rPr>
        <w:t>political unity so constituted</w:t>
      </w:r>
      <w:r w:rsidRPr="008D5327">
        <w:rPr>
          <w:szCs w:val="24"/>
        </w:rPr>
        <w:t xml:space="preserve">, as </w:t>
      </w:r>
      <w:r w:rsidRPr="008D5327">
        <w:rPr>
          <w:rStyle w:val="StyleUnderline"/>
          <w:szCs w:val="24"/>
        </w:rPr>
        <w:t>distinguished from</w:t>
      </w:r>
      <w:r w:rsidRPr="008D5327">
        <w:rPr>
          <w:szCs w:val="24"/>
        </w:rPr>
        <w:t xml:space="preserve"> the </w:t>
      </w:r>
      <w:r w:rsidRPr="008D5327">
        <w:rPr>
          <w:rStyle w:val="StyleUnderline"/>
          <w:szCs w:val="24"/>
        </w:rPr>
        <w:t>separate states composing it</w:t>
      </w:r>
      <w:r w:rsidRPr="008D5327">
        <w:rPr>
          <w:szCs w:val="24"/>
        </w:rPr>
        <w:t>.</w:t>
      </w:r>
    </w:p>
    <w:p w:rsidR="00063765" w:rsidRPr="008D5327" w:rsidRDefault="00063765" w:rsidP="00063765">
      <w:pPr>
        <w:pStyle w:val="Heading4"/>
        <w:rPr>
          <w:rFonts w:cs="Arial"/>
          <w:szCs w:val="24"/>
        </w:rPr>
      </w:pPr>
    </w:p>
    <w:p w:rsidR="00063765" w:rsidRPr="008D5327" w:rsidRDefault="00063765" w:rsidP="00063765">
      <w:pPr>
        <w:pStyle w:val="Heading4"/>
        <w:rPr>
          <w:rFonts w:cs="Arial"/>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Central government</w:t>
      </w:r>
    </w:p>
    <w:p w:rsidR="00063765" w:rsidRPr="008D5327" w:rsidRDefault="00063765" w:rsidP="00063765">
      <w:pPr>
        <w:rPr>
          <w:szCs w:val="24"/>
        </w:rPr>
      </w:pPr>
      <w:r w:rsidRPr="008D5327">
        <w:rPr>
          <w:rStyle w:val="AuthorYear"/>
          <w:rFonts w:ascii="Arial" w:hAnsi="Arial"/>
          <w:szCs w:val="24"/>
        </w:rPr>
        <w:t>AHD 92</w:t>
      </w:r>
      <w:r w:rsidRPr="008D5327">
        <w:rPr>
          <w:szCs w:val="24"/>
        </w:rPr>
        <w:t xml:space="preserve"> (American Heritage Dictionary of the English Language, p. 647)</w:t>
      </w:r>
    </w:p>
    <w:p w:rsidR="00063765" w:rsidRPr="008D5327" w:rsidRDefault="00063765" w:rsidP="00063765">
      <w:pPr>
        <w:rPr>
          <w:szCs w:val="24"/>
        </w:rPr>
      </w:pPr>
    </w:p>
    <w:p w:rsidR="00063765" w:rsidRPr="008D5327" w:rsidRDefault="00063765" w:rsidP="00063765">
      <w:pPr>
        <w:rPr>
          <w:szCs w:val="24"/>
        </w:rPr>
      </w:pPr>
      <w:r w:rsidRPr="008D5327">
        <w:rPr>
          <w:szCs w:val="24"/>
        </w:rPr>
        <w:t xml:space="preserve">federal—3.  Of or </w:t>
      </w:r>
      <w:r w:rsidRPr="008D5327">
        <w:rPr>
          <w:rStyle w:val="StyleUnderline"/>
          <w:szCs w:val="24"/>
        </w:rPr>
        <w:t>relating to the central government</w:t>
      </w:r>
      <w:r w:rsidRPr="008D5327">
        <w:rPr>
          <w:szCs w:val="24"/>
        </w:rPr>
        <w:t xml:space="preserve"> of a federation as </w:t>
      </w:r>
      <w:r w:rsidRPr="008D5327">
        <w:rPr>
          <w:rStyle w:val="StyleUnderline"/>
          <w:szCs w:val="24"/>
        </w:rPr>
        <w:t>distinct from</w:t>
      </w:r>
      <w:r w:rsidRPr="008D5327">
        <w:rPr>
          <w:szCs w:val="24"/>
        </w:rPr>
        <w:t xml:space="preserve"> the governments of </w:t>
      </w:r>
      <w:r w:rsidRPr="008D5327">
        <w:rPr>
          <w:rStyle w:val="StyleUnderline"/>
          <w:szCs w:val="24"/>
        </w:rPr>
        <w:t>its member units</w:t>
      </w:r>
      <w:r w:rsidRPr="008D5327">
        <w:rPr>
          <w:szCs w:val="24"/>
        </w:rPr>
        <w:t>.</w:t>
      </w:r>
    </w:p>
    <w:p w:rsidR="00CA02AA" w:rsidRPr="008D5327" w:rsidRDefault="00CA02AA" w:rsidP="00063765">
      <w:pPr>
        <w:pStyle w:val="Heading4"/>
        <w:rPr>
          <w:rFonts w:cs="Arial"/>
          <w:szCs w:val="24"/>
        </w:rPr>
      </w:pPr>
    </w:p>
    <w:p w:rsidR="00CA02AA" w:rsidRPr="008D5327" w:rsidRDefault="00CA02AA" w:rsidP="00063765">
      <w:pPr>
        <w:pStyle w:val="Heading4"/>
        <w:rPr>
          <w:rFonts w:cs="Arial"/>
          <w:szCs w:val="24"/>
        </w:rPr>
      </w:pPr>
    </w:p>
    <w:p w:rsidR="00063765" w:rsidRPr="008D5327" w:rsidRDefault="00CA02AA" w:rsidP="00063765">
      <w:pPr>
        <w:pStyle w:val="Heading4"/>
        <w:rPr>
          <w:rFonts w:cs="Arial"/>
          <w:szCs w:val="24"/>
        </w:rPr>
      </w:pPr>
      <w:r w:rsidRPr="008D5327">
        <w:rPr>
          <w:rFonts w:cs="Arial"/>
          <w:szCs w:val="24"/>
        </w:rPr>
        <w:t>[</w:t>
      </w:r>
      <w:r w:rsidRPr="008D5327">
        <w:rPr>
          <w:rFonts w:cs="Arial"/>
          <w:szCs w:val="24"/>
        </w:rPr>
        <w:tab/>
        <w:t>]</w:t>
      </w:r>
      <w:r w:rsidR="00063765" w:rsidRPr="008D5327">
        <w:rPr>
          <w:rFonts w:cs="Arial"/>
          <w:szCs w:val="24"/>
        </w:rPr>
        <w:t xml:space="preserve"> “Government” is all three branches</w:t>
      </w:r>
    </w:p>
    <w:p w:rsidR="00063765" w:rsidRPr="008D5327" w:rsidRDefault="00063765" w:rsidP="00063765">
      <w:pPr>
        <w:rPr>
          <w:szCs w:val="24"/>
        </w:rPr>
      </w:pPr>
      <w:r w:rsidRPr="008D5327">
        <w:rPr>
          <w:rStyle w:val="Heading2Char2"/>
          <w:szCs w:val="24"/>
        </w:rPr>
        <w:t>Black’s Law 90</w:t>
      </w:r>
      <w:r w:rsidRPr="008D5327">
        <w:rPr>
          <w:szCs w:val="24"/>
        </w:rPr>
        <w:t xml:space="preserve"> (Dictionary, p. 695)</w:t>
      </w:r>
    </w:p>
    <w:p w:rsidR="00063765" w:rsidRPr="008D5327" w:rsidRDefault="00063765" w:rsidP="00063765">
      <w:pPr>
        <w:rPr>
          <w:szCs w:val="24"/>
        </w:rPr>
      </w:pPr>
      <w:r w:rsidRPr="008D5327">
        <w:rPr>
          <w:szCs w:val="24"/>
        </w:rPr>
        <w:t xml:space="preserve"> </w:t>
      </w:r>
    </w:p>
    <w:p w:rsidR="00063765" w:rsidRPr="008D5327" w:rsidRDefault="00063765" w:rsidP="00063765">
      <w:pPr>
        <w:rPr>
          <w:szCs w:val="24"/>
        </w:rPr>
      </w:pPr>
      <w:r w:rsidRPr="008D5327">
        <w:rPr>
          <w:szCs w:val="24"/>
        </w:rPr>
        <w:t>“[</w:t>
      </w:r>
      <w:r w:rsidRPr="008D5327">
        <w:rPr>
          <w:i/>
          <w:szCs w:val="24"/>
        </w:rPr>
        <w:t>Government</w:t>
      </w:r>
      <w:r w:rsidRPr="008D5327">
        <w:rPr>
          <w:szCs w:val="24"/>
        </w:rPr>
        <w:t xml:space="preserve">] </w:t>
      </w:r>
      <w:r w:rsidRPr="008D5327">
        <w:rPr>
          <w:rStyle w:val="Style11ptUnderline"/>
          <w:sz w:val="24"/>
          <w:szCs w:val="24"/>
        </w:rPr>
        <w:t>In the</w:t>
      </w:r>
      <w:r w:rsidRPr="008D5327">
        <w:rPr>
          <w:szCs w:val="24"/>
        </w:rPr>
        <w:t xml:space="preserve"> </w:t>
      </w:r>
      <w:r w:rsidRPr="008D5327">
        <w:rPr>
          <w:rStyle w:val="Style11ptUnderlineBorderSinglesolidlineAuto05pt"/>
          <w:sz w:val="24"/>
          <w:szCs w:val="24"/>
        </w:rPr>
        <w:t>U</w:t>
      </w:r>
      <w:r w:rsidRPr="008D5327">
        <w:rPr>
          <w:szCs w:val="24"/>
        </w:rPr>
        <w:t xml:space="preserve">nited </w:t>
      </w:r>
      <w:r w:rsidRPr="008D5327">
        <w:rPr>
          <w:rStyle w:val="Style11ptUnderlineBorderSinglesolidlineAuto05pt"/>
          <w:sz w:val="24"/>
          <w:szCs w:val="24"/>
        </w:rPr>
        <w:t>S</w:t>
      </w:r>
      <w:r w:rsidRPr="008D5327">
        <w:rPr>
          <w:szCs w:val="24"/>
        </w:rPr>
        <w:t xml:space="preserve">tates, </w:t>
      </w:r>
      <w:r w:rsidRPr="008D5327">
        <w:rPr>
          <w:rStyle w:val="Style11ptUnderline"/>
          <w:sz w:val="24"/>
          <w:szCs w:val="24"/>
        </w:rPr>
        <w:t>government consists of the executive, legislative, and judicial branches</w:t>
      </w:r>
      <w:r w:rsidRPr="008D5327">
        <w:rPr>
          <w:szCs w:val="24"/>
        </w:rPr>
        <w:t xml:space="preserve"> in addition to administrative agencies.  In a broader sense, includes the federal government and all its agencies and bureaus, state and county governments, and city and township governments.”</w:t>
      </w:r>
    </w:p>
    <w:p w:rsidR="00CA02AA" w:rsidRPr="008D5327" w:rsidRDefault="00CA02AA" w:rsidP="00CA02AA">
      <w:pPr>
        <w:pStyle w:val="Heading3"/>
        <w:rPr>
          <w:rFonts w:cs="Arial"/>
          <w:szCs w:val="24"/>
        </w:rPr>
      </w:pPr>
      <w:bookmarkStart w:id="24" w:name="_Toc394316546"/>
      <w:r w:rsidRPr="008D5327">
        <w:rPr>
          <w:rFonts w:cs="Arial"/>
          <w:szCs w:val="24"/>
        </w:rPr>
        <w:t>Should</w:t>
      </w:r>
      <w:r w:rsidR="008D5327">
        <w:rPr>
          <w:rFonts w:cs="Arial"/>
          <w:szCs w:val="24"/>
        </w:rPr>
        <w:t xml:space="preserve"> – Means Duty or Obligation</w:t>
      </w:r>
      <w:bookmarkEnd w:id="24"/>
    </w:p>
    <w:p w:rsidR="00CA02AA" w:rsidRPr="008D5327" w:rsidRDefault="00CA02AA" w:rsidP="00063765">
      <w:pPr>
        <w:rPr>
          <w:szCs w:val="24"/>
        </w:rPr>
      </w:pPr>
    </w:p>
    <w:p w:rsidR="00063765" w:rsidRPr="008D5327" w:rsidRDefault="00CA02AA" w:rsidP="00063765">
      <w:pPr>
        <w:pStyle w:val="Heading4"/>
        <w:rPr>
          <w:rFonts w:cs="Arial"/>
          <w:szCs w:val="24"/>
        </w:rPr>
      </w:pPr>
      <w:r w:rsidRPr="008D5327">
        <w:rPr>
          <w:rFonts w:cs="Arial"/>
          <w:szCs w:val="24"/>
        </w:rPr>
        <w:t>[</w:t>
      </w:r>
      <w:r w:rsidRPr="008D5327">
        <w:rPr>
          <w:rFonts w:cs="Arial"/>
          <w:szCs w:val="24"/>
        </w:rPr>
        <w:tab/>
        <w:t xml:space="preserve">] </w:t>
      </w:r>
      <w:r w:rsidR="00063765" w:rsidRPr="008D5327">
        <w:rPr>
          <w:rFonts w:cs="Arial"/>
          <w:szCs w:val="24"/>
        </w:rPr>
        <w:t>Should means an obligation or duty</w:t>
      </w:r>
    </w:p>
    <w:p w:rsidR="00CA02AA" w:rsidRPr="008D5327" w:rsidRDefault="00CA02AA" w:rsidP="00CA02AA">
      <w:pPr>
        <w:rPr>
          <w:szCs w:val="24"/>
        </w:rPr>
      </w:pPr>
    </w:p>
    <w:p w:rsidR="00063765" w:rsidRPr="008D5327" w:rsidRDefault="00063765" w:rsidP="00063765">
      <w:pPr>
        <w:rPr>
          <w:szCs w:val="24"/>
        </w:rPr>
      </w:pPr>
      <w:r w:rsidRPr="008D5327">
        <w:rPr>
          <w:rStyle w:val="AuthorYear"/>
          <w:rFonts w:ascii="Arial" w:hAnsi="Arial"/>
          <w:szCs w:val="24"/>
        </w:rPr>
        <w:t>AHD 92</w:t>
      </w:r>
      <w:r w:rsidRPr="008D5327">
        <w:rPr>
          <w:szCs w:val="24"/>
        </w:rPr>
        <w:t xml:space="preserve"> – AHD, American Heritage Dictionary of the English Language, 1992 (4ed); Pg. 1612</w:t>
      </w:r>
    </w:p>
    <w:p w:rsidR="00063765" w:rsidRPr="008D5327" w:rsidRDefault="00063765" w:rsidP="00063765">
      <w:pPr>
        <w:rPr>
          <w:szCs w:val="24"/>
        </w:rPr>
      </w:pPr>
    </w:p>
    <w:p w:rsidR="00063765" w:rsidRPr="008D5327" w:rsidRDefault="00063765" w:rsidP="00063765">
      <w:pPr>
        <w:rPr>
          <w:szCs w:val="24"/>
        </w:rPr>
      </w:pPr>
      <w:r w:rsidRPr="008D5327">
        <w:rPr>
          <w:szCs w:val="24"/>
        </w:rPr>
        <w:t xml:space="preserve">Should—1.  Used to express obligation or duty:  </w:t>
      </w:r>
      <w:r w:rsidRPr="008D5327">
        <w:rPr>
          <w:i/>
          <w:szCs w:val="24"/>
        </w:rPr>
        <w:t>You should send her a note</w:t>
      </w:r>
      <w:r w:rsidRPr="008D5327">
        <w:rPr>
          <w:szCs w:val="24"/>
        </w:rPr>
        <w:t xml:space="preserve">.  </w:t>
      </w:r>
    </w:p>
    <w:p w:rsidR="00CA02AA" w:rsidRPr="008D5327" w:rsidRDefault="00CA02AA" w:rsidP="00063765">
      <w:pPr>
        <w:rPr>
          <w:szCs w:val="24"/>
        </w:rPr>
      </w:pPr>
    </w:p>
    <w:p w:rsidR="00CA02AA" w:rsidRPr="008D5327" w:rsidRDefault="00CA02AA" w:rsidP="00063765">
      <w:pPr>
        <w:pStyle w:val="Heading4"/>
        <w:rPr>
          <w:rFonts w:cs="Arial"/>
          <w:szCs w:val="24"/>
        </w:rPr>
      </w:pPr>
    </w:p>
    <w:p w:rsidR="00063765" w:rsidRPr="008D5327" w:rsidRDefault="00CA02AA" w:rsidP="00063765">
      <w:pPr>
        <w:pStyle w:val="Heading4"/>
        <w:rPr>
          <w:rFonts w:cs="Arial"/>
          <w:szCs w:val="24"/>
        </w:rPr>
      </w:pPr>
      <w:r w:rsidRPr="008D5327">
        <w:rPr>
          <w:rFonts w:cs="Arial"/>
          <w:szCs w:val="24"/>
        </w:rPr>
        <w:t>[</w:t>
      </w:r>
      <w:r w:rsidRPr="008D5327">
        <w:rPr>
          <w:rFonts w:cs="Arial"/>
          <w:szCs w:val="24"/>
        </w:rPr>
        <w:tab/>
        <w:t xml:space="preserve">] </w:t>
      </w:r>
      <w:r w:rsidR="00063765" w:rsidRPr="008D5327">
        <w:rPr>
          <w:rFonts w:cs="Arial"/>
          <w:szCs w:val="24"/>
        </w:rPr>
        <w:t>“Should” expresses duty, obligation, or necessity</w:t>
      </w:r>
    </w:p>
    <w:p w:rsidR="00CA02AA" w:rsidRPr="008D5327" w:rsidRDefault="00CA02AA" w:rsidP="00CA02AA">
      <w:pPr>
        <w:rPr>
          <w:szCs w:val="24"/>
        </w:rPr>
      </w:pPr>
    </w:p>
    <w:p w:rsidR="00063765" w:rsidRPr="008D5327" w:rsidRDefault="00063765" w:rsidP="00063765">
      <w:pPr>
        <w:rPr>
          <w:szCs w:val="24"/>
        </w:rPr>
      </w:pPr>
      <w:r w:rsidRPr="008D5327">
        <w:rPr>
          <w:rStyle w:val="AuthorYear"/>
          <w:rFonts w:ascii="Arial" w:hAnsi="Arial"/>
          <w:szCs w:val="24"/>
        </w:rPr>
        <w:t>Webster’s 61</w:t>
      </w:r>
      <w:r w:rsidRPr="008D5327">
        <w:rPr>
          <w:szCs w:val="24"/>
        </w:rPr>
        <w:t xml:space="preserve"> – Webster’s Third New International Dictionary 1961 p. 2104</w:t>
      </w:r>
    </w:p>
    <w:p w:rsidR="00063765" w:rsidRPr="008D5327" w:rsidRDefault="00063765" w:rsidP="00063765">
      <w:pPr>
        <w:rPr>
          <w:szCs w:val="24"/>
        </w:rPr>
      </w:pPr>
    </w:p>
    <w:p w:rsidR="00063765" w:rsidRPr="008D5327" w:rsidRDefault="00063765" w:rsidP="00063765">
      <w:pPr>
        <w:rPr>
          <w:szCs w:val="24"/>
        </w:rPr>
      </w:pPr>
      <w:r w:rsidRPr="008D5327">
        <w:rPr>
          <w:szCs w:val="24"/>
        </w:rPr>
        <w:t>Used in auxiliary function to express duty, obligation, necessity, propriety, or expediency</w:t>
      </w:r>
    </w:p>
    <w:p w:rsidR="00CA02AA" w:rsidRPr="008D5327" w:rsidRDefault="00CA02AA" w:rsidP="00CA02AA">
      <w:pPr>
        <w:rPr>
          <w:szCs w:val="24"/>
        </w:rPr>
      </w:pPr>
    </w:p>
    <w:p w:rsidR="00CA02AA" w:rsidRPr="008D5327" w:rsidRDefault="00CA02AA" w:rsidP="00CA02AA">
      <w:pPr>
        <w:pStyle w:val="Heading3"/>
        <w:rPr>
          <w:rFonts w:cs="Arial"/>
          <w:szCs w:val="24"/>
        </w:rPr>
      </w:pPr>
      <w:bookmarkStart w:id="25" w:name="_Toc394316547"/>
      <w:r w:rsidRPr="008D5327">
        <w:rPr>
          <w:rFonts w:cs="Arial"/>
          <w:szCs w:val="24"/>
        </w:rPr>
        <w:t xml:space="preserve">Should </w:t>
      </w:r>
      <w:r w:rsidR="008D5327">
        <w:rPr>
          <w:rFonts w:cs="Arial"/>
          <w:szCs w:val="24"/>
        </w:rPr>
        <w:t>– Mandatory / Desirable</w:t>
      </w:r>
      <w:bookmarkEnd w:id="25"/>
      <w:r w:rsidR="008D5327">
        <w:rPr>
          <w:rFonts w:cs="Arial"/>
          <w:szCs w:val="24"/>
        </w:rPr>
        <w:t xml:space="preserve"> </w:t>
      </w:r>
    </w:p>
    <w:p w:rsidR="00CA02AA" w:rsidRPr="008D5327" w:rsidRDefault="00CA02AA" w:rsidP="00CA02AA">
      <w:pPr>
        <w:rPr>
          <w:szCs w:val="24"/>
        </w:rPr>
      </w:pPr>
    </w:p>
    <w:p w:rsidR="00063765" w:rsidRPr="008D5327" w:rsidRDefault="00CA02AA" w:rsidP="00063765">
      <w:pPr>
        <w:pStyle w:val="Heading4"/>
        <w:rPr>
          <w:rFonts w:cs="Arial"/>
          <w:szCs w:val="24"/>
        </w:rPr>
      </w:pPr>
      <w:r w:rsidRPr="008D5327">
        <w:rPr>
          <w:rFonts w:cs="Arial"/>
          <w:szCs w:val="24"/>
        </w:rPr>
        <w:t>[</w:t>
      </w:r>
      <w:r w:rsidRPr="008D5327">
        <w:rPr>
          <w:rFonts w:cs="Arial"/>
          <w:szCs w:val="24"/>
        </w:rPr>
        <w:tab/>
        <w:t xml:space="preserve">] </w:t>
      </w:r>
      <w:r w:rsidR="00063765" w:rsidRPr="008D5327">
        <w:rPr>
          <w:rFonts w:cs="Arial"/>
          <w:szCs w:val="24"/>
        </w:rPr>
        <w:t>“Should” means desirable --- this does not have to be a mandate</w:t>
      </w:r>
    </w:p>
    <w:p w:rsidR="00063765" w:rsidRPr="008D5327" w:rsidRDefault="00063765" w:rsidP="00063765">
      <w:pPr>
        <w:rPr>
          <w:szCs w:val="24"/>
        </w:rPr>
      </w:pPr>
      <w:r w:rsidRPr="008D5327">
        <w:rPr>
          <w:rStyle w:val="AuthorYear"/>
          <w:rFonts w:ascii="Arial" w:hAnsi="Arial"/>
          <w:szCs w:val="24"/>
        </w:rPr>
        <w:t>AC 99</w:t>
      </w:r>
      <w:r w:rsidRPr="008D5327">
        <w:rPr>
          <w:szCs w:val="24"/>
        </w:rPr>
        <w:t xml:space="preserve"> (Atlas Collaboration, “Use of Shall, Should, May Can,” http://rd13doc.cern.ch/Atlas/DaqSoft/sde/inspect/shall.html)</w:t>
      </w:r>
    </w:p>
    <w:p w:rsidR="00063765" w:rsidRPr="008D5327" w:rsidRDefault="00063765" w:rsidP="00063765">
      <w:pPr>
        <w:rPr>
          <w:szCs w:val="24"/>
        </w:rPr>
      </w:pPr>
    </w:p>
    <w:p w:rsidR="00063765" w:rsidRPr="008D5327" w:rsidRDefault="00063765" w:rsidP="00CA02AA">
      <w:pPr>
        <w:rPr>
          <w:szCs w:val="24"/>
        </w:rPr>
      </w:pPr>
      <w:r w:rsidRPr="008D5327">
        <w:rPr>
          <w:szCs w:val="24"/>
        </w:rPr>
        <w:t>shall</w:t>
      </w:r>
      <w:r w:rsidR="00CA02AA" w:rsidRPr="008D5327">
        <w:rPr>
          <w:szCs w:val="24"/>
        </w:rPr>
        <w:t xml:space="preserve"> </w:t>
      </w:r>
      <w:r w:rsidRPr="008D5327">
        <w:rPr>
          <w:rStyle w:val="StyleUnderline"/>
          <w:szCs w:val="24"/>
        </w:rPr>
        <w:t>'shall' describes something that is mandatory</w:t>
      </w:r>
      <w:r w:rsidRPr="008D5327">
        <w:rPr>
          <w:szCs w:val="24"/>
        </w:rPr>
        <w:t>. If a requirement uses 'shall', then that requirement _will_ be satisfied without fail.</w:t>
      </w:r>
      <w:r w:rsidR="00CA02AA" w:rsidRPr="008D5327">
        <w:rPr>
          <w:szCs w:val="24"/>
        </w:rPr>
        <w:t xml:space="preserve"> </w:t>
      </w:r>
      <w:r w:rsidRPr="008D5327">
        <w:rPr>
          <w:szCs w:val="24"/>
        </w:rPr>
        <w:t>Noncompliance is not allowed. Failure to comply with one single 'shall' is sufficient reason to reject the entire product. Indeed, it must be rejected under these circumstances.</w:t>
      </w:r>
      <w:r w:rsidR="00CA02AA" w:rsidRPr="008D5327">
        <w:rPr>
          <w:szCs w:val="24"/>
        </w:rPr>
        <w:t xml:space="preserve"> </w:t>
      </w:r>
      <w:r w:rsidRPr="008D5327">
        <w:rPr>
          <w:szCs w:val="24"/>
        </w:rPr>
        <w:t>Examples:</w:t>
      </w:r>
      <w:r w:rsidR="00CA02AA" w:rsidRPr="008D5327">
        <w:rPr>
          <w:szCs w:val="24"/>
        </w:rPr>
        <w:t xml:space="preserve"> </w:t>
      </w:r>
      <w:r w:rsidRPr="008D5327">
        <w:rPr>
          <w:szCs w:val="24"/>
        </w:rPr>
        <w:t>#</w:t>
      </w:r>
      <w:r w:rsidR="00CA02AA" w:rsidRPr="008D5327">
        <w:rPr>
          <w:szCs w:val="24"/>
        </w:rPr>
        <w:t xml:space="preserve"> </w:t>
      </w:r>
      <w:r w:rsidRPr="008D5327">
        <w:rPr>
          <w:szCs w:val="24"/>
        </w:rPr>
        <w:t>"Requirements shall make use of the word 'shall' only where compliance is mandatory."</w:t>
      </w:r>
      <w:r w:rsidR="00CA02AA" w:rsidRPr="008D5327">
        <w:rPr>
          <w:szCs w:val="24"/>
        </w:rPr>
        <w:t xml:space="preserve"> </w:t>
      </w:r>
      <w:r w:rsidRPr="008D5327">
        <w:rPr>
          <w:szCs w:val="24"/>
        </w:rPr>
        <w:t>This is a</w:t>
      </w:r>
      <w:r w:rsidR="00CA02AA" w:rsidRPr="008D5327">
        <w:rPr>
          <w:szCs w:val="24"/>
        </w:rPr>
        <w:t xml:space="preserve"> </w:t>
      </w:r>
      <w:r w:rsidRPr="008D5327">
        <w:rPr>
          <w:szCs w:val="24"/>
        </w:rPr>
        <w:t>good example.</w:t>
      </w:r>
      <w:r w:rsidR="00CA02AA" w:rsidRPr="008D5327">
        <w:rPr>
          <w:szCs w:val="24"/>
        </w:rPr>
        <w:t xml:space="preserve"> </w:t>
      </w:r>
      <w:r w:rsidRPr="008D5327">
        <w:rPr>
          <w:szCs w:val="24"/>
        </w:rPr>
        <w:t>#</w:t>
      </w:r>
      <w:r w:rsidR="00CA02AA" w:rsidRPr="008D5327">
        <w:rPr>
          <w:szCs w:val="24"/>
        </w:rPr>
        <w:t xml:space="preserve"> </w:t>
      </w:r>
      <w:r w:rsidRPr="008D5327">
        <w:rPr>
          <w:szCs w:val="24"/>
        </w:rPr>
        <w:t>"C++ code shall have comments every 5th line."</w:t>
      </w:r>
      <w:r w:rsidR="00CA02AA" w:rsidRPr="008D5327">
        <w:rPr>
          <w:szCs w:val="24"/>
        </w:rPr>
        <w:t xml:space="preserve"> </w:t>
      </w:r>
      <w:r w:rsidRPr="008D5327">
        <w:rPr>
          <w:szCs w:val="24"/>
        </w:rPr>
        <w:t>This is a bad example. Using 'shall' here is too strong.</w:t>
      </w:r>
      <w:r w:rsidR="00CA02AA" w:rsidRPr="008D5327">
        <w:rPr>
          <w:szCs w:val="24"/>
        </w:rPr>
        <w:t xml:space="preserve"> S</w:t>
      </w:r>
      <w:r w:rsidRPr="008D5327">
        <w:rPr>
          <w:szCs w:val="24"/>
        </w:rPr>
        <w:t>hould</w:t>
      </w:r>
      <w:r w:rsidR="00CA02AA" w:rsidRPr="008D5327">
        <w:rPr>
          <w:szCs w:val="24"/>
        </w:rPr>
        <w:t xml:space="preserve"> </w:t>
      </w:r>
      <w:r w:rsidRPr="008D5327">
        <w:rPr>
          <w:rStyle w:val="StyleUnderline"/>
          <w:szCs w:val="24"/>
        </w:rPr>
        <w:t>'should' is weaker. It describes something that might not be satisfied in the final product, but that is desirable enough</w:t>
      </w:r>
      <w:r w:rsidRPr="008D5327">
        <w:rPr>
          <w:szCs w:val="24"/>
        </w:rPr>
        <w:t xml:space="preserve"> that any noncompliance shall be explicitly justified. </w:t>
      </w:r>
    </w:p>
    <w:p w:rsidR="00CA02AA" w:rsidRPr="008D5327" w:rsidRDefault="00CA02AA" w:rsidP="00CA02AA">
      <w:pPr>
        <w:rPr>
          <w:szCs w:val="24"/>
        </w:rPr>
      </w:pPr>
    </w:p>
    <w:p w:rsidR="00CA02AA" w:rsidRPr="008D5327" w:rsidRDefault="00CA02AA" w:rsidP="00CA02AA">
      <w:pPr>
        <w:rPr>
          <w:szCs w:val="24"/>
        </w:rPr>
      </w:pPr>
    </w:p>
    <w:p w:rsidR="00063765" w:rsidRPr="008D5327" w:rsidRDefault="00CA02AA" w:rsidP="00CA02AA">
      <w:pPr>
        <w:pStyle w:val="Heading4"/>
        <w:rPr>
          <w:rFonts w:cs="Arial"/>
          <w:szCs w:val="24"/>
        </w:rPr>
      </w:pPr>
      <w:r w:rsidRPr="008D5327">
        <w:rPr>
          <w:rFonts w:cs="Arial"/>
          <w:szCs w:val="24"/>
        </w:rPr>
        <w:t>[</w:t>
      </w:r>
      <w:r w:rsidRPr="008D5327">
        <w:rPr>
          <w:rFonts w:cs="Arial"/>
          <w:szCs w:val="24"/>
        </w:rPr>
        <w:tab/>
        <w:t xml:space="preserve">] </w:t>
      </w:r>
      <w:r w:rsidR="00063765" w:rsidRPr="008D5327">
        <w:rPr>
          <w:rFonts w:cs="Arial"/>
          <w:szCs w:val="24"/>
        </w:rPr>
        <w:t>“Should” is mandatory</w:t>
      </w:r>
    </w:p>
    <w:p w:rsidR="00CA02AA" w:rsidRPr="008D5327" w:rsidRDefault="00CA02AA" w:rsidP="00CA02AA">
      <w:pPr>
        <w:rPr>
          <w:szCs w:val="24"/>
        </w:rPr>
      </w:pPr>
    </w:p>
    <w:p w:rsidR="00063765" w:rsidRPr="008D5327" w:rsidRDefault="00063765" w:rsidP="00063765">
      <w:pPr>
        <w:rPr>
          <w:szCs w:val="24"/>
        </w:rPr>
      </w:pPr>
      <w:r w:rsidRPr="008D5327">
        <w:rPr>
          <w:rStyle w:val="AuthorYear"/>
          <w:rFonts w:ascii="Arial" w:hAnsi="Arial"/>
          <w:szCs w:val="24"/>
        </w:rPr>
        <w:t>Nieto 9</w:t>
      </w:r>
      <w:r w:rsidRPr="008D5327">
        <w:rPr>
          <w:szCs w:val="24"/>
        </w:rPr>
        <w:t xml:space="preserve"> – Judge Henry Nieto, Colorado Court of Appeals, 8-20-2009 People v. Munoz, 240 P.3d 311 (Colo. Ct. App. 2009)</w:t>
      </w:r>
    </w:p>
    <w:p w:rsidR="00063765" w:rsidRPr="008D5327" w:rsidRDefault="00063765" w:rsidP="00063765">
      <w:pPr>
        <w:rPr>
          <w:szCs w:val="24"/>
        </w:rPr>
      </w:pPr>
    </w:p>
    <w:p w:rsidR="00063765" w:rsidRPr="008D5327" w:rsidRDefault="00063765" w:rsidP="00063765">
      <w:pPr>
        <w:rPr>
          <w:szCs w:val="24"/>
        </w:rPr>
      </w:pPr>
      <w:r w:rsidRPr="008D5327">
        <w:rPr>
          <w:rStyle w:val="StyleUnderline"/>
          <w:szCs w:val="24"/>
        </w:rPr>
        <w:t>"S</w:t>
      </w:r>
      <w:r w:rsidRPr="008D5327">
        <w:rPr>
          <w:rStyle w:val="underline"/>
          <w:rFonts w:ascii="Arial" w:hAnsi="Arial"/>
          <w:szCs w:val="24"/>
        </w:rPr>
        <w:t>hould" is "used . . . to express duty, obligation</w:t>
      </w:r>
      <w:r w:rsidRPr="008D5327">
        <w:rPr>
          <w:szCs w:val="24"/>
        </w:rPr>
        <w:t xml:space="preserve">, propriety, or expediency." Webster's Third New International Dictionary 2104 (2002). Courts  [**15] interpreting the word in various contexts have drawn conflicting conclusions, although </w:t>
      </w:r>
      <w:r w:rsidRPr="008D5327">
        <w:rPr>
          <w:rStyle w:val="underline"/>
          <w:rFonts w:ascii="Arial" w:hAnsi="Arial"/>
          <w:szCs w:val="24"/>
        </w:rPr>
        <w:t xml:space="preserve">the </w:t>
      </w:r>
      <w:r w:rsidRPr="008D5327">
        <w:rPr>
          <w:rStyle w:val="Emphasis"/>
          <w:szCs w:val="24"/>
        </w:rPr>
        <w:t>weight of authority</w:t>
      </w:r>
      <w:r w:rsidRPr="008D5327">
        <w:rPr>
          <w:rStyle w:val="underline"/>
          <w:rFonts w:ascii="Arial" w:hAnsi="Arial"/>
          <w:szCs w:val="24"/>
        </w:rPr>
        <w:t xml:space="preserve"> appears to favor interpreting "should" in an </w:t>
      </w:r>
      <w:r w:rsidRPr="008D5327">
        <w:rPr>
          <w:rStyle w:val="Emphasis"/>
          <w:szCs w:val="24"/>
        </w:rPr>
        <w:t>imperative, obligatory sense</w:t>
      </w:r>
      <w:r w:rsidRPr="008D5327">
        <w:rPr>
          <w:szCs w:val="24"/>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8D5327">
        <w:rPr>
          <w:rStyle w:val="underline"/>
          <w:rFonts w:ascii="Arial" w:hAnsi="Arial"/>
          <w:szCs w:val="24"/>
        </w:rPr>
        <w:t xml:space="preserve">In the courts of other states </w:t>
      </w:r>
      <w:r w:rsidRPr="008D5327">
        <w:rPr>
          <w:szCs w:val="2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8D5327">
        <w:rPr>
          <w:rStyle w:val="underline"/>
          <w:rFonts w:ascii="Arial" w:hAnsi="Arial"/>
          <w:szCs w:val="24"/>
        </w:rPr>
        <w:t xml:space="preserve">the word "conveys a sense of duty and obligation and </w:t>
      </w:r>
      <w:r w:rsidRPr="008D5327">
        <w:rPr>
          <w:rStyle w:val="Box"/>
          <w:szCs w:val="24"/>
        </w:rPr>
        <w:t>could not be misunderstood</w:t>
      </w:r>
      <w:r w:rsidRPr="008D5327">
        <w:rPr>
          <w:rStyle w:val="underline"/>
          <w:rFonts w:ascii="Arial" w:hAnsi="Arial"/>
          <w:szCs w:val="24"/>
        </w:rPr>
        <w:t xml:space="preserve"> </w:t>
      </w:r>
      <w:r w:rsidRPr="008D5327">
        <w:rPr>
          <w:szCs w:val="2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8D5327">
        <w:rPr>
          <w:rStyle w:val="underline"/>
          <w:rFonts w:ascii="Arial" w:hAnsi="Arial"/>
          <w:szCs w:val="24"/>
        </w:rPr>
        <w:t>courts interpreting the word "should</w:t>
      </w:r>
      <w:r w:rsidRPr="008D5327">
        <w:rPr>
          <w:szCs w:val="24"/>
        </w:rPr>
        <w:t xml:space="preserve">" in other types of jury instructions  [**16] </w:t>
      </w:r>
      <w:r w:rsidRPr="008D5327">
        <w:rPr>
          <w:rStyle w:val="underline"/>
          <w:rFonts w:ascii="Arial" w:hAnsi="Arial"/>
          <w:szCs w:val="24"/>
        </w:rPr>
        <w:t>have</w:t>
      </w:r>
      <w:r w:rsidRPr="008D5327">
        <w:rPr>
          <w:szCs w:val="24"/>
        </w:rPr>
        <w:t xml:space="preserve"> also </w:t>
      </w:r>
      <w:r w:rsidRPr="008D5327">
        <w:rPr>
          <w:rStyle w:val="underline"/>
          <w:rFonts w:ascii="Arial" w:hAnsi="Arial"/>
          <w:szCs w:val="24"/>
        </w:rPr>
        <w:t>found that the word conveys</w:t>
      </w:r>
      <w:r w:rsidRPr="008D5327">
        <w:rPr>
          <w:szCs w:val="24"/>
        </w:rPr>
        <w:t xml:space="preserve"> to the jury </w:t>
      </w:r>
      <w:r w:rsidRPr="008D5327">
        <w:rPr>
          <w:rStyle w:val="underline"/>
          <w:rFonts w:ascii="Arial" w:hAnsi="Arial"/>
          <w:szCs w:val="24"/>
        </w:rPr>
        <w:t xml:space="preserve">a sense of duty or obligation and </w:t>
      </w:r>
      <w:r w:rsidRPr="008D5327">
        <w:rPr>
          <w:rStyle w:val="Box"/>
          <w:szCs w:val="24"/>
        </w:rPr>
        <w:t>not discretion</w:t>
      </w:r>
      <w:r w:rsidRPr="008D5327">
        <w:rPr>
          <w:szCs w:val="24"/>
        </w:rPr>
        <w:t xml:space="preserve">. In Little v. State, 261 Ark. 859, 554 S.W.2d 312, 324 (Ark. 1977), </w:t>
      </w:r>
      <w:r w:rsidRPr="008D5327">
        <w:rPr>
          <w:rStyle w:val="underline"/>
          <w:rFonts w:ascii="Arial" w:hAnsi="Arial"/>
          <w:szCs w:val="24"/>
        </w:rPr>
        <w:t>the Arkansas Supreme Court interpreted the word "</w:t>
      </w:r>
      <w:r w:rsidRPr="008D5327">
        <w:rPr>
          <w:rStyle w:val="StyleUnderline"/>
          <w:szCs w:val="24"/>
        </w:rPr>
        <w:t>should"</w:t>
      </w:r>
      <w:r w:rsidRPr="008D5327">
        <w:rPr>
          <w:szCs w:val="24"/>
        </w:rPr>
        <w:t xml:space="preserve"> in an instruction on circumstantial evidence </w:t>
      </w:r>
      <w:r w:rsidRPr="008D5327">
        <w:rPr>
          <w:rStyle w:val="underline"/>
          <w:rFonts w:ascii="Arial" w:hAnsi="Arial"/>
          <w:szCs w:val="24"/>
        </w:rPr>
        <w:t xml:space="preserve">as </w:t>
      </w:r>
      <w:r w:rsidRPr="008D5327">
        <w:rPr>
          <w:rStyle w:val="Box"/>
          <w:szCs w:val="24"/>
        </w:rPr>
        <w:t xml:space="preserve">synonymous with the word </w:t>
      </w:r>
      <w:r w:rsidRPr="008D5327">
        <w:rPr>
          <w:rStyle w:val="Emphasis"/>
          <w:szCs w:val="24"/>
        </w:rPr>
        <w:t>"must"</w:t>
      </w:r>
      <w:r w:rsidRPr="008D5327">
        <w:rPr>
          <w:szCs w:val="24"/>
        </w:rPr>
        <w:t xml:space="preserve"> and rejected the defendant's argument that the jury may have been misled by the court's use of the word in the instruction. Similarly, </w:t>
      </w:r>
      <w:r w:rsidRPr="008D5327">
        <w:rPr>
          <w:rStyle w:val="underline"/>
          <w:rFonts w:ascii="Arial" w:hAnsi="Arial"/>
          <w:szCs w:val="24"/>
        </w:rPr>
        <w:t>the Missouri Supreme Court rejected a defendant's argument that the court erred by not using the word "</w:t>
      </w:r>
      <w:r w:rsidRPr="008D5327">
        <w:rPr>
          <w:rStyle w:val="StyleUnderline"/>
          <w:szCs w:val="24"/>
        </w:rPr>
        <w:t>should" in</w:t>
      </w:r>
      <w:r w:rsidRPr="008D5327">
        <w:rPr>
          <w:rStyle w:val="underline"/>
          <w:rFonts w:ascii="Arial" w:hAnsi="Arial"/>
          <w:szCs w:val="24"/>
        </w:rPr>
        <w:t xml:space="preserve"> an instruction</w:t>
      </w:r>
      <w:r w:rsidRPr="008D5327">
        <w:rPr>
          <w:szCs w:val="24"/>
        </w:rPr>
        <w:t xml:space="preserve"> on witness credibility </w:t>
      </w:r>
      <w:r w:rsidRPr="008D5327">
        <w:rPr>
          <w:rStyle w:val="underline"/>
          <w:rFonts w:ascii="Arial" w:hAnsi="Arial"/>
          <w:szCs w:val="24"/>
        </w:rPr>
        <w:t xml:space="preserve">which used the word "must" because the two words have the </w:t>
      </w:r>
      <w:r w:rsidRPr="008D5327">
        <w:rPr>
          <w:rStyle w:val="Emphasis"/>
          <w:szCs w:val="24"/>
        </w:rPr>
        <w:t>same meaning</w:t>
      </w:r>
      <w:r w:rsidRPr="008D5327">
        <w:rPr>
          <w:szCs w:val="24"/>
        </w:rPr>
        <w:t xml:space="preserve">. State v. Rack, 318 S.W.2d 211, 215 (Mo. 1958).   [*318]  In applying a child support statute, </w:t>
      </w:r>
      <w:r w:rsidRPr="008D5327">
        <w:rPr>
          <w:rStyle w:val="underline"/>
          <w:rFonts w:ascii="Arial" w:hAnsi="Arial"/>
          <w:szCs w:val="24"/>
        </w:rPr>
        <w:t>the Arizona Court</w:t>
      </w:r>
      <w:r w:rsidRPr="008D5327">
        <w:rPr>
          <w:szCs w:val="24"/>
        </w:rPr>
        <w:t xml:space="preserve"> of Appeals </w:t>
      </w:r>
      <w:r w:rsidRPr="008D5327">
        <w:rPr>
          <w:rStyle w:val="underline"/>
          <w:rFonts w:ascii="Arial" w:hAnsi="Arial"/>
          <w:szCs w:val="24"/>
        </w:rPr>
        <w:t xml:space="preserve">concluded </w:t>
      </w:r>
      <w:r w:rsidRPr="008D5327">
        <w:rPr>
          <w:rStyle w:val="StyleUnderline"/>
          <w:szCs w:val="24"/>
        </w:rPr>
        <w:t>that a</w:t>
      </w:r>
      <w:r w:rsidRPr="008D5327">
        <w:rPr>
          <w:rStyle w:val="underline"/>
          <w:rFonts w:ascii="Arial" w:hAnsi="Arial"/>
          <w:szCs w:val="24"/>
        </w:rPr>
        <w:t xml:space="preserve"> legislature's or commission's use of the word "should" is meant to convey </w:t>
      </w:r>
      <w:r w:rsidRPr="008D5327">
        <w:rPr>
          <w:rStyle w:val="Emphasis"/>
          <w:szCs w:val="24"/>
        </w:rPr>
        <w:t>duty</w:t>
      </w:r>
      <w:r w:rsidRPr="008D5327">
        <w:rPr>
          <w:rStyle w:val="underline"/>
          <w:rFonts w:ascii="Arial" w:hAnsi="Arial"/>
          <w:szCs w:val="24"/>
        </w:rPr>
        <w:t xml:space="preserve"> or </w:t>
      </w:r>
      <w:r w:rsidRPr="008D5327">
        <w:rPr>
          <w:rStyle w:val="Emphasis"/>
          <w:szCs w:val="24"/>
        </w:rPr>
        <w:t>obligation</w:t>
      </w:r>
      <w:r w:rsidRPr="008D5327">
        <w:rPr>
          <w:szCs w:val="24"/>
        </w:rPr>
        <w:t>. McNutt v. McNutt, 203 Ariz. 28, 49 P.3d 300, 306 (Ariz. Ct. App. 2002) (finding a statute stating that child support expenditures "should" be allocated for the purpose of parents' federal tax exemption to be mandatory).</w:t>
      </w:r>
    </w:p>
    <w:p w:rsidR="00CA02AA" w:rsidRPr="008D5327" w:rsidRDefault="00CA02AA" w:rsidP="00063765">
      <w:pPr>
        <w:rPr>
          <w:szCs w:val="24"/>
        </w:rPr>
      </w:pPr>
    </w:p>
    <w:p w:rsidR="00CA02AA" w:rsidRPr="008D5327" w:rsidRDefault="00CA02AA" w:rsidP="00CA02AA">
      <w:pPr>
        <w:pStyle w:val="Heading3"/>
        <w:rPr>
          <w:rFonts w:cs="Arial"/>
          <w:szCs w:val="24"/>
        </w:rPr>
      </w:pPr>
      <w:bookmarkStart w:id="26" w:name="_Toc394316548"/>
      <w:r w:rsidRPr="008D5327">
        <w:rPr>
          <w:rFonts w:cs="Arial"/>
          <w:szCs w:val="24"/>
        </w:rPr>
        <w:t>Should</w:t>
      </w:r>
      <w:r w:rsidR="008D5327">
        <w:rPr>
          <w:rFonts w:cs="Arial"/>
          <w:szCs w:val="24"/>
        </w:rPr>
        <w:t xml:space="preserve"> – Immediate</w:t>
      </w:r>
      <w:bookmarkEnd w:id="26"/>
      <w:r w:rsidR="008D5327">
        <w:rPr>
          <w:rFonts w:cs="Arial"/>
          <w:szCs w:val="24"/>
        </w:rPr>
        <w:t xml:space="preserve"> </w:t>
      </w:r>
    </w:p>
    <w:p w:rsidR="00CA02AA" w:rsidRPr="008D5327" w:rsidRDefault="00CA02AA" w:rsidP="00063765">
      <w:pPr>
        <w:rPr>
          <w:szCs w:val="24"/>
        </w:rPr>
      </w:pPr>
    </w:p>
    <w:p w:rsidR="00063765" w:rsidRPr="008D5327" w:rsidRDefault="00CA02AA" w:rsidP="00063765">
      <w:pPr>
        <w:pStyle w:val="Heading4"/>
        <w:rPr>
          <w:rFonts w:cs="Arial"/>
          <w:szCs w:val="24"/>
        </w:rPr>
      </w:pPr>
      <w:r w:rsidRPr="008D5327">
        <w:rPr>
          <w:rFonts w:cs="Arial"/>
          <w:szCs w:val="24"/>
        </w:rPr>
        <w:t xml:space="preserve"> [</w:t>
      </w:r>
      <w:r w:rsidRPr="008D5327">
        <w:rPr>
          <w:rFonts w:cs="Arial"/>
          <w:szCs w:val="24"/>
        </w:rPr>
        <w:tab/>
        <w:t xml:space="preserve">] </w:t>
      </w:r>
      <w:r w:rsidR="00063765" w:rsidRPr="008D5327">
        <w:rPr>
          <w:rFonts w:cs="Arial"/>
          <w:szCs w:val="24"/>
        </w:rPr>
        <w:t>“Should” means “must” and requires immediate legal effect</w:t>
      </w:r>
    </w:p>
    <w:p w:rsidR="00063765" w:rsidRPr="008D5327" w:rsidRDefault="00063765" w:rsidP="00063765">
      <w:pPr>
        <w:rPr>
          <w:szCs w:val="24"/>
        </w:rPr>
      </w:pPr>
      <w:r w:rsidRPr="008D5327">
        <w:rPr>
          <w:rStyle w:val="AuthorYear"/>
          <w:rFonts w:ascii="Arial" w:hAnsi="Arial"/>
          <w:szCs w:val="24"/>
        </w:rPr>
        <w:t>Summers 94</w:t>
      </w:r>
      <w:r w:rsidRPr="008D5327">
        <w:rPr>
          <w:szCs w:val="24"/>
        </w:rPr>
        <w:t xml:space="preserve"> (Justice – Oklahoma Supreme Court, “Kelsey v. Dollarsaver Food Warehouse of Durant”, 1994 OK 123, 11-8, http://www.oscn.net/applications/oscn/DeliverDocument.asp?CiteID=20287#marker3fn13)</w:t>
      </w:r>
    </w:p>
    <w:p w:rsidR="00063765" w:rsidRPr="008D5327" w:rsidRDefault="00063765" w:rsidP="00063765">
      <w:pPr>
        <w:rPr>
          <w:szCs w:val="24"/>
        </w:rPr>
      </w:pPr>
    </w:p>
    <w:p w:rsidR="00063765" w:rsidRPr="008D5327" w:rsidRDefault="00063765" w:rsidP="00063765">
      <w:pPr>
        <w:rPr>
          <w:szCs w:val="24"/>
        </w:rPr>
      </w:pPr>
      <w:r w:rsidRPr="008D5327">
        <w:rPr>
          <w:szCs w:val="24"/>
        </w:rPr>
        <w:t xml:space="preserve">¶4 </w:t>
      </w:r>
      <w:r w:rsidRPr="008D5327">
        <w:rPr>
          <w:rStyle w:val="StyleUnderline"/>
          <w:szCs w:val="24"/>
        </w:rPr>
        <w:t>The legal question to be resolved by the court is whether the word "should"</w:t>
      </w:r>
      <w:bookmarkStart w:id="27" w:name="marker2fn13"/>
      <w:bookmarkEnd w:id="27"/>
      <w:r w:rsidRPr="008D5327">
        <w:rPr>
          <w:szCs w:val="24"/>
        </w:rPr>
        <w:fldChar w:fldCharType="begin"/>
      </w:r>
      <w:r w:rsidRPr="008D5327">
        <w:rPr>
          <w:szCs w:val="24"/>
        </w:rPr>
        <w:instrText xml:space="preserve"> HYPERLINK "http://www.oscn.net/applications/oscn/DeliverDocument.asp?CiteID=20287" \l "marker3fn13" </w:instrText>
      </w:r>
      <w:r w:rsidRPr="008D5327">
        <w:rPr>
          <w:szCs w:val="24"/>
        </w:rPr>
        <w:fldChar w:fldCharType="separate"/>
      </w:r>
      <w:r w:rsidRPr="008D5327">
        <w:rPr>
          <w:szCs w:val="24"/>
        </w:rPr>
        <w:t>13</w:t>
      </w:r>
      <w:r w:rsidRPr="008D5327">
        <w:rPr>
          <w:szCs w:val="24"/>
        </w:rPr>
        <w:fldChar w:fldCharType="end"/>
      </w:r>
      <w:r w:rsidRPr="008D5327">
        <w:rPr>
          <w:szCs w:val="24"/>
        </w:rPr>
        <w:t xml:space="preserve"> in the May 18 order connotes futurity or </w:t>
      </w:r>
      <w:r w:rsidRPr="008D5327">
        <w:rPr>
          <w:rStyle w:val="StyleUnderline"/>
          <w:szCs w:val="24"/>
        </w:rPr>
        <w:t xml:space="preserve">may be deemed a ruling </w:t>
      </w:r>
      <w:r w:rsidRPr="008D5327">
        <w:rPr>
          <w:rStyle w:val="StyleUnderline"/>
          <w:i/>
          <w:szCs w:val="24"/>
        </w:rPr>
        <w:t>in praesenti</w:t>
      </w:r>
      <w:r w:rsidRPr="008D5327">
        <w:rPr>
          <w:szCs w:val="24"/>
        </w:rPr>
        <w:t>.</w:t>
      </w:r>
      <w:bookmarkStart w:id="28" w:name="marker2fn14"/>
      <w:bookmarkEnd w:id="28"/>
      <w:r w:rsidRPr="008D5327">
        <w:rPr>
          <w:szCs w:val="24"/>
        </w:rPr>
        <w:fldChar w:fldCharType="begin"/>
      </w:r>
      <w:r w:rsidRPr="008D5327">
        <w:rPr>
          <w:szCs w:val="24"/>
        </w:rPr>
        <w:instrText xml:space="preserve"> HYPERLINK "http://www.oscn.net/applications/oscn/DeliverDocument.asp?CiteID=20287" \l "marker3fn14" </w:instrText>
      </w:r>
      <w:r w:rsidRPr="008D5327">
        <w:rPr>
          <w:szCs w:val="24"/>
        </w:rPr>
        <w:fldChar w:fldCharType="separate"/>
      </w:r>
      <w:r w:rsidRPr="008D5327">
        <w:rPr>
          <w:szCs w:val="24"/>
        </w:rPr>
        <w:t>14</w:t>
      </w:r>
      <w:r w:rsidRPr="008D5327">
        <w:rPr>
          <w:szCs w:val="24"/>
        </w:rPr>
        <w:fldChar w:fldCharType="end"/>
      </w:r>
      <w:r w:rsidRPr="008D5327">
        <w:rPr>
          <w:szCs w:val="24"/>
        </w:rPr>
        <w:t xml:space="preserve"> The answer to this query is not to be divined from rules of grammar;</w:t>
      </w:r>
      <w:bookmarkStart w:id="29" w:name="marker2fn15"/>
      <w:bookmarkEnd w:id="29"/>
      <w:r w:rsidRPr="008D5327">
        <w:rPr>
          <w:szCs w:val="24"/>
        </w:rPr>
        <w:fldChar w:fldCharType="begin"/>
      </w:r>
      <w:r w:rsidRPr="008D5327">
        <w:rPr>
          <w:szCs w:val="24"/>
        </w:rPr>
        <w:instrText xml:space="preserve"> HYPERLINK "http://www.oscn.net/applications/oscn/DeliverDocument.asp?CiteID=20287" \l "marker3fn15" </w:instrText>
      </w:r>
      <w:r w:rsidRPr="008D5327">
        <w:rPr>
          <w:szCs w:val="24"/>
        </w:rPr>
        <w:fldChar w:fldCharType="separate"/>
      </w:r>
      <w:r w:rsidRPr="008D5327">
        <w:rPr>
          <w:szCs w:val="24"/>
        </w:rPr>
        <w:t>15</w:t>
      </w:r>
      <w:r w:rsidRPr="008D5327">
        <w:rPr>
          <w:szCs w:val="24"/>
        </w:rPr>
        <w:fldChar w:fldCharType="end"/>
      </w:r>
      <w:r w:rsidRPr="008D5327">
        <w:rPr>
          <w:szCs w:val="24"/>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30" w:name="marker2fn16"/>
      <w:bookmarkEnd w:id="30"/>
      <w:r w:rsidRPr="008D5327">
        <w:rPr>
          <w:szCs w:val="24"/>
        </w:rPr>
        <w:fldChar w:fldCharType="begin"/>
      </w:r>
      <w:r w:rsidRPr="008D5327">
        <w:rPr>
          <w:szCs w:val="24"/>
        </w:rPr>
        <w:instrText xml:space="preserve"> HYPERLINK "http://www.oscn.net/applications/oscn/DeliverDocument.asp?CiteID=20287" \l "marker3fn16" </w:instrText>
      </w:r>
      <w:r w:rsidRPr="008D5327">
        <w:rPr>
          <w:szCs w:val="24"/>
        </w:rPr>
        <w:fldChar w:fldCharType="separate"/>
      </w:r>
      <w:r w:rsidRPr="008D5327">
        <w:rPr>
          <w:szCs w:val="24"/>
        </w:rPr>
        <w:t xml:space="preserve">16 </w:t>
      </w:r>
      <w:r w:rsidRPr="008D5327">
        <w:rPr>
          <w:szCs w:val="24"/>
        </w:rPr>
        <w:fldChar w:fldCharType="end"/>
      </w:r>
      <w:r w:rsidR="00CA02AA" w:rsidRPr="008D5327">
        <w:rPr>
          <w:szCs w:val="24"/>
        </w:rPr>
        <w:t xml:space="preserve"> </w:t>
      </w:r>
      <w:r w:rsidRPr="008D5327">
        <w:rPr>
          <w:szCs w:val="24"/>
        </w:rPr>
        <w:t>[CONTINUES – TO FOOTNOTE]</w:t>
      </w:r>
      <w:r w:rsidR="00CA02AA" w:rsidRPr="008D5327">
        <w:rPr>
          <w:szCs w:val="24"/>
        </w:rPr>
        <w:t xml:space="preserve"> </w:t>
      </w:r>
      <w:hyperlink r:id="rId19" w:anchor="marker2fn13" w:history="1">
        <w:r w:rsidRPr="008D5327">
          <w:rPr>
            <w:szCs w:val="24"/>
          </w:rPr>
          <w:t>13</w:t>
        </w:r>
      </w:hyperlink>
      <w:r w:rsidRPr="008D5327">
        <w:rPr>
          <w:szCs w:val="24"/>
        </w:rPr>
        <w:t xml:space="preserve"> "</w:t>
      </w:r>
      <w:r w:rsidRPr="008D5327">
        <w:rPr>
          <w:i/>
          <w:iCs/>
          <w:szCs w:val="24"/>
        </w:rPr>
        <w:t>Should</w:t>
      </w:r>
      <w:r w:rsidRPr="008D5327">
        <w:rPr>
          <w:szCs w:val="24"/>
        </w:rPr>
        <w:t xml:space="preserve">" not only is used as a "present indicative" synonymous with </w:t>
      </w:r>
      <w:r w:rsidRPr="008D5327">
        <w:rPr>
          <w:i/>
          <w:iCs/>
          <w:szCs w:val="24"/>
        </w:rPr>
        <w:t>ought</w:t>
      </w:r>
      <w:r w:rsidRPr="008D5327">
        <w:rPr>
          <w:szCs w:val="24"/>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8D5327">
        <w:rPr>
          <w:rStyle w:val="StyleUnderline"/>
          <w:szCs w:val="24"/>
        </w:rPr>
        <w:t xml:space="preserve">Certain contexts mandate a construction of the term "should" as </w:t>
      </w:r>
      <w:r w:rsidRPr="008D5327">
        <w:rPr>
          <w:rStyle w:val="Emphasis"/>
          <w:rFonts w:eastAsiaTheme="majorEastAsia"/>
          <w:szCs w:val="24"/>
        </w:rPr>
        <w:t>more</w:t>
      </w:r>
      <w:r w:rsidRPr="008D5327">
        <w:rPr>
          <w:rStyle w:val="StyleUnderline"/>
          <w:szCs w:val="24"/>
        </w:rPr>
        <w:t xml:space="preserve"> than merely indicating</w:t>
      </w:r>
      <w:r w:rsidRPr="008D5327">
        <w:rPr>
          <w:szCs w:val="24"/>
        </w:rPr>
        <w:t xml:space="preserve"> preference or </w:t>
      </w:r>
      <w:r w:rsidRPr="008D5327">
        <w:rPr>
          <w:rStyle w:val="StyleUnderline"/>
          <w:szCs w:val="24"/>
        </w:rPr>
        <w:t>desirability</w:t>
      </w:r>
      <w:r w:rsidRPr="008D5327">
        <w:rPr>
          <w:szCs w:val="24"/>
        </w:rPr>
        <w:t xml:space="preserve">. Brown, supra at 1080-81 (jury instructions stating that jurors "should" reduce the amount of damages in proportion to the amount of contributory negligence of the plaintiff was held to imply an </w:t>
      </w:r>
      <w:r w:rsidRPr="008D5327">
        <w:rPr>
          <w:i/>
          <w:iCs/>
          <w:szCs w:val="24"/>
        </w:rPr>
        <w:t>obligation</w:t>
      </w:r>
      <w:r w:rsidRPr="008D5327">
        <w:rPr>
          <w:szCs w:val="24"/>
        </w:rPr>
        <w:t xml:space="preserve"> </w:t>
      </w:r>
      <w:r w:rsidRPr="008D5327">
        <w:rPr>
          <w:i/>
          <w:iCs/>
          <w:szCs w:val="24"/>
        </w:rPr>
        <w:t>and to be more than advisory</w:t>
      </w:r>
      <w:r w:rsidRPr="008D5327">
        <w:rPr>
          <w:szCs w:val="24"/>
        </w:rPr>
        <w:t xml:space="preserve">); Carrigan v. California Horse Racing Board, 60 Wash. App. 79, </w:t>
      </w:r>
      <w:hyperlink r:id="rId20" w:history="1">
        <w:r w:rsidRPr="008D5327">
          <w:rPr>
            <w:szCs w:val="24"/>
          </w:rPr>
          <w:t>802 P.2d 813</w:t>
        </w:r>
      </w:hyperlink>
      <w:r w:rsidRPr="008D5327">
        <w:rPr>
          <w:szCs w:val="24"/>
        </w:rPr>
        <w:t xml:space="preserve"> (1990) (one of the Rules of Appellate Procedure requiring that a party "should devote a section of the brief to the request for the fee or expenses" was interpreted to mean that a party is under an </w:t>
      </w:r>
      <w:r w:rsidRPr="008D5327">
        <w:rPr>
          <w:i/>
          <w:iCs/>
          <w:szCs w:val="24"/>
        </w:rPr>
        <w:t>obligation</w:t>
      </w:r>
      <w:r w:rsidRPr="008D5327">
        <w:rPr>
          <w:szCs w:val="24"/>
        </w:rPr>
        <w:t xml:space="preserve"> to include the requested segment); State v. Rack, 318 S.W.2d 211, 215 (Mo. 1958) </w:t>
      </w:r>
      <w:r w:rsidRPr="008D5327">
        <w:rPr>
          <w:rStyle w:val="StyleUnderline"/>
          <w:szCs w:val="24"/>
        </w:rPr>
        <w:t>("should" would mean the same as</w:t>
      </w:r>
      <w:r w:rsidRPr="008D5327">
        <w:rPr>
          <w:szCs w:val="24"/>
        </w:rPr>
        <w:t xml:space="preserve"> "shall" or </w:t>
      </w:r>
      <w:r w:rsidRPr="008D5327">
        <w:rPr>
          <w:rStyle w:val="StyleUnderline"/>
          <w:szCs w:val="24"/>
        </w:rPr>
        <w:t xml:space="preserve">"must" </w:t>
      </w:r>
      <w:r w:rsidRPr="008D5327">
        <w:rPr>
          <w:szCs w:val="24"/>
        </w:rPr>
        <w:t>when used in an instruction to the jury which tells the triers they "should disregard false testimony").</w:t>
      </w:r>
      <w:bookmarkStart w:id="31" w:name="marker3fn14"/>
      <w:bookmarkEnd w:id="31"/>
      <w:r w:rsidRPr="008D5327">
        <w:rPr>
          <w:szCs w:val="24"/>
        </w:rPr>
        <w:t xml:space="preserve"> </w:t>
      </w:r>
      <w:hyperlink r:id="rId21" w:anchor="marker2fn14" w:history="1">
        <w:r w:rsidRPr="008D5327">
          <w:rPr>
            <w:szCs w:val="24"/>
          </w:rPr>
          <w:t>14</w:t>
        </w:r>
      </w:hyperlink>
      <w:r w:rsidRPr="008D5327">
        <w:rPr>
          <w:szCs w:val="24"/>
        </w:rPr>
        <w:t xml:space="preserve"> </w:t>
      </w:r>
      <w:r w:rsidRPr="008D5327">
        <w:rPr>
          <w:rStyle w:val="StyleUnderline"/>
          <w:i/>
          <w:szCs w:val="24"/>
        </w:rPr>
        <w:t>In praesenti</w:t>
      </w:r>
      <w:r w:rsidRPr="008D5327">
        <w:rPr>
          <w:rStyle w:val="Heading3Char"/>
          <w:rFonts w:cs="Arial"/>
          <w:szCs w:val="24"/>
        </w:rPr>
        <w:t xml:space="preserve"> </w:t>
      </w:r>
      <w:r w:rsidRPr="008D5327">
        <w:rPr>
          <w:rStyle w:val="StyleUnderline"/>
          <w:szCs w:val="24"/>
        </w:rPr>
        <w:t>means literally "at the present time."</w:t>
      </w:r>
      <w:r w:rsidRPr="008D5327">
        <w:rPr>
          <w:szCs w:val="24"/>
        </w:rPr>
        <w:t xml:space="preserve"> BLACK'S LAW DICTIONARY 792 (6th Ed. 1990). In legal parlance </w:t>
      </w:r>
      <w:r w:rsidRPr="008D5327">
        <w:rPr>
          <w:rStyle w:val="StyleUnderline"/>
          <w:szCs w:val="24"/>
        </w:rPr>
        <w:t>the phrase denotes</w:t>
      </w:r>
      <w:r w:rsidRPr="008D5327">
        <w:rPr>
          <w:szCs w:val="24"/>
        </w:rPr>
        <w:t xml:space="preserve"> that which in </w:t>
      </w:r>
      <w:r w:rsidRPr="008D5327">
        <w:rPr>
          <w:rStyle w:val="StyleUnderline"/>
          <w:szCs w:val="24"/>
        </w:rPr>
        <w:t>law is</w:t>
      </w:r>
      <w:r w:rsidRPr="008D5327">
        <w:rPr>
          <w:szCs w:val="24"/>
        </w:rPr>
        <w:t xml:space="preserve"> </w:t>
      </w:r>
      <w:r w:rsidRPr="008D5327">
        <w:rPr>
          <w:i/>
          <w:iCs/>
          <w:szCs w:val="24"/>
        </w:rPr>
        <w:t>presently</w:t>
      </w:r>
      <w:r w:rsidRPr="008D5327">
        <w:rPr>
          <w:szCs w:val="24"/>
        </w:rPr>
        <w:t xml:space="preserve"> or </w:t>
      </w:r>
      <w:r w:rsidRPr="008D5327">
        <w:rPr>
          <w:rStyle w:val="Emphasis"/>
          <w:rFonts w:eastAsiaTheme="majorEastAsia"/>
          <w:i/>
          <w:szCs w:val="24"/>
        </w:rPr>
        <w:t>immediately effective</w:t>
      </w:r>
      <w:r w:rsidRPr="008D5327">
        <w:rPr>
          <w:rStyle w:val="StyleUnderline"/>
          <w:szCs w:val="24"/>
        </w:rPr>
        <w:t xml:space="preserve">, as opposed to something that </w:t>
      </w:r>
      <w:r w:rsidRPr="008D5327">
        <w:rPr>
          <w:rStyle w:val="StyleUnderline"/>
          <w:i/>
          <w:szCs w:val="24"/>
        </w:rPr>
        <w:t>will</w:t>
      </w:r>
      <w:r w:rsidRPr="008D5327">
        <w:rPr>
          <w:szCs w:val="24"/>
        </w:rPr>
        <w:t xml:space="preserve"> or </w:t>
      </w:r>
      <w:r w:rsidRPr="008D5327">
        <w:rPr>
          <w:i/>
          <w:iCs/>
          <w:szCs w:val="24"/>
        </w:rPr>
        <w:t>would</w:t>
      </w:r>
      <w:r w:rsidRPr="008D5327">
        <w:rPr>
          <w:szCs w:val="24"/>
        </w:rPr>
        <w:t xml:space="preserve"> </w:t>
      </w:r>
      <w:r w:rsidRPr="008D5327">
        <w:rPr>
          <w:rStyle w:val="StyleUnderline"/>
          <w:szCs w:val="24"/>
        </w:rPr>
        <w:t xml:space="preserve">become effective </w:t>
      </w:r>
      <w:r w:rsidRPr="008D5327">
        <w:rPr>
          <w:rStyle w:val="Emphasis"/>
          <w:rFonts w:eastAsiaTheme="majorEastAsia"/>
          <w:i/>
          <w:szCs w:val="24"/>
        </w:rPr>
        <w:t>in the future</w:t>
      </w:r>
      <w:r w:rsidRPr="008D5327">
        <w:rPr>
          <w:i/>
          <w:iCs/>
          <w:szCs w:val="24"/>
        </w:rPr>
        <w:t xml:space="preserve"> [in futurol</w:t>
      </w:r>
      <w:r w:rsidRPr="008D5327">
        <w:rPr>
          <w:szCs w:val="24"/>
        </w:rPr>
        <w:t xml:space="preserve">]. See Van Wyck v. Knevals, </w:t>
      </w:r>
      <w:hyperlink r:id="rId22" w:history="1">
        <w:r w:rsidRPr="008D5327">
          <w:rPr>
            <w:szCs w:val="24"/>
          </w:rPr>
          <w:t>106 U.S. 360</w:t>
        </w:r>
      </w:hyperlink>
      <w:r w:rsidRPr="008D5327">
        <w:rPr>
          <w:szCs w:val="24"/>
        </w:rPr>
        <w:t>, 365, 1 S.Ct. 336, 337, 27 L.Ed. 201 (1882).</w:t>
      </w:r>
    </w:p>
    <w:p w:rsidR="003769EA" w:rsidRPr="008D5327" w:rsidRDefault="003769EA" w:rsidP="003769EA">
      <w:pPr>
        <w:rPr>
          <w:szCs w:val="24"/>
        </w:rPr>
      </w:pPr>
    </w:p>
    <w:p w:rsidR="008329BE" w:rsidRPr="008D5327" w:rsidRDefault="008329BE" w:rsidP="003769EA">
      <w:pPr>
        <w:rPr>
          <w:szCs w:val="24"/>
        </w:rPr>
      </w:pPr>
    </w:p>
    <w:p w:rsidR="00063765" w:rsidRPr="008D5327" w:rsidRDefault="00063765" w:rsidP="00063765">
      <w:pPr>
        <w:pStyle w:val="Heading3"/>
        <w:rPr>
          <w:rFonts w:cs="Arial"/>
          <w:szCs w:val="24"/>
        </w:rPr>
      </w:pPr>
      <w:bookmarkStart w:id="32" w:name="_Toc238009476"/>
      <w:bookmarkStart w:id="33" w:name="_Toc394316549"/>
      <w:r w:rsidRPr="008D5327">
        <w:rPr>
          <w:rFonts w:cs="Arial"/>
          <w:szCs w:val="24"/>
        </w:rPr>
        <w:t>Substantially</w:t>
      </w:r>
      <w:bookmarkEnd w:id="32"/>
      <w:r w:rsidR="008D5327">
        <w:rPr>
          <w:rFonts w:cs="Arial"/>
          <w:szCs w:val="24"/>
        </w:rPr>
        <w:t xml:space="preserve"> – Important/Without Qualification</w:t>
      </w:r>
      <w:bookmarkEnd w:id="33"/>
    </w:p>
    <w:p w:rsidR="00063765" w:rsidRPr="008D5327" w:rsidRDefault="00063765" w:rsidP="00063765">
      <w:pPr>
        <w:rPr>
          <w:szCs w:val="24"/>
        </w:rPr>
      </w:pPr>
      <w:r w:rsidRPr="008D5327">
        <w:rPr>
          <w:szCs w:val="24"/>
        </w:rPr>
        <w:t xml:space="preserve"> </w:t>
      </w: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"Substantial" means actually of real worth, importance, and considerable value</w:t>
      </w:r>
    </w:p>
    <w:p w:rsidR="00063765" w:rsidRPr="008D5327" w:rsidRDefault="00063765" w:rsidP="00063765">
      <w:pPr>
        <w:rPr>
          <w:szCs w:val="24"/>
        </w:rPr>
      </w:pPr>
    </w:p>
    <w:p w:rsidR="00063765" w:rsidRPr="008D5327" w:rsidRDefault="00063765" w:rsidP="00063765">
      <w:pPr>
        <w:rPr>
          <w:rStyle w:val="StyleStyleBold12pt"/>
          <w:szCs w:val="24"/>
        </w:rPr>
      </w:pPr>
      <w:r w:rsidRPr="008D5327">
        <w:rPr>
          <w:rStyle w:val="StyleStyleBold12pt"/>
          <w:szCs w:val="24"/>
        </w:rPr>
        <w:t>West's Encyclopedia of American Law 2008</w:t>
      </w:r>
    </w:p>
    <w:p w:rsidR="00063765" w:rsidRPr="008D5327" w:rsidRDefault="00063765" w:rsidP="00063765">
      <w:pPr>
        <w:rPr>
          <w:szCs w:val="24"/>
        </w:rPr>
      </w:pPr>
      <w:r w:rsidRPr="008D5327">
        <w:rPr>
          <w:szCs w:val="24"/>
        </w:rPr>
        <w:t>[Edition 2. Copyright 2008 The Gale Group, Inc. ]</w:t>
      </w:r>
    </w:p>
    <w:p w:rsidR="00063765" w:rsidRPr="008D5327" w:rsidRDefault="00063765" w:rsidP="00063765">
      <w:pPr>
        <w:rPr>
          <w:rStyle w:val="TitleChar"/>
          <w:szCs w:val="24"/>
        </w:rPr>
      </w:pPr>
    </w:p>
    <w:p w:rsidR="00063765" w:rsidRPr="008D5327" w:rsidRDefault="00063765" w:rsidP="00063765">
      <w:pPr>
        <w:rPr>
          <w:rStyle w:val="Emphasis"/>
          <w:b w:val="0"/>
          <w:iCs w:val="0"/>
          <w:szCs w:val="24"/>
          <w:u w:val="none"/>
        </w:rPr>
      </w:pPr>
      <w:r w:rsidRPr="008D5327">
        <w:rPr>
          <w:rStyle w:val="TitleChar"/>
          <w:szCs w:val="24"/>
        </w:rPr>
        <w:t>Of real worth and importance; of considerable value; valuable</w:t>
      </w:r>
      <w:r w:rsidRPr="008D5327">
        <w:rPr>
          <w:szCs w:val="24"/>
        </w:rPr>
        <w:t>. Belonging to substance; actually existing; real; not seeming or imaginary; not il</w:t>
      </w:r>
      <w:r w:rsidR="008D5327">
        <w:rPr>
          <w:szCs w:val="24"/>
        </w:rPr>
        <w:t>lusive; solid; true; veritable.</w:t>
      </w:r>
    </w:p>
    <w:p w:rsidR="00063765" w:rsidRPr="008D5327" w:rsidRDefault="00063765" w:rsidP="00063765">
      <w:pPr>
        <w:rPr>
          <w:rStyle w:val="Emphasis"/>
          <w:szCs w:val="24"/>
        </w:rPr>
      </w:pPr>
    </w:p>
    <w:p w:rsidR="00063765" w:rsidRPr="008D5327" w:rsidRDefault="00063765" w:rsidP="00063765">
      <w:pPr>
        <w:rPr>
          <w:rStyle w:val="Emphasis"/>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Substantially means the main; most important</w:t>
      </w:r>
    </w:p>
    <w:p w:rsidR="00063765" w:rsidRPr="008D5327" w:rsidRDefault="00063765" w:rsidP="00063765">
      <w:pPr>
        <w:rPr>
          <w:rStyle w:val="StyleStyleBold12pt"/>
          <w:b w:val="0"/>
          <w:bCs w:val="0"/>
          <w:iCs/>
          <w:szCs w:val="24"/>
        </w:rPr>
      </w:pPr>
    </w:p>
    <w:p w:rsidR="00063765" w:rsidRPr="008D5327" w:rsidRDefault="00063765" w:rsidP="00063765">
      <w:pPr>
        <w:rPr>
          <w:rStyle w:val="StyleStyleBold12pt"/>
          <w:szCs w:val="24"/>
        </w:rPr>
      </w:pPr>
      <w:r w:rsidRPr="008D5327">
        <w:rPr>
          <w:rStyle w:val="StyleStyleBold12pt"/>
          <w:szCs w:val="24"/>
        </w:rPr>
        <w:t xml:space="preserve">Cambridge Advanced Learner's Dictionary, 2009 </w:t>
      </w:r>
    </w:p>
    <w:p w:rsidR="00063765" w:rsidRPr="008D5327" w:rsidRDefault="00063765" w:rsidP="00063765">
      <w:pPr>
        <w:rPr>
          <w:szCs w:val="24"/>
        </w:rPr>
      </w:pPr>
      <w:r w:rsidRPr="008D5327">
        <w:rPr>
          <w:szCs w:val="24"/>
        </w:rPr>
        <w:t>["Substantially," http://dictionary.cambridge.org/define.asp?key=79480&amp;dict=CALD, mss]</w:t>
      </w:r>
    </w:p>
    <w:p w:rsidR="00063765" w:rsidRPr="008D5327" w:rsidRDefault="00063765" w:rsidP="00063765">
      <w:pPr>
        <w:rPr>
          <w:szCs w:val="24"/>
        </w:rPr>
      </w:pPr>
    </w:p>
    <w:p w:rsidR="00063765" w:rsidRPr="008D5327" w:rsidRDefault="00063765" w:rsidP="00063765">
      <w:pPr>
        <w:rPr>
          <w:szCs w:val="24"/>
        </w:rPr>
      </w:pPr>
      <w:r w:rsidRPr="008D5327">
        <w:rPr>
          <w:szCs w:val="24"/>
        </w:rPr>
        <w:t>substantial (GENERAL)   Show phonetics</w:t>
      </w:r>
    </w:p>
    <w:p w:rsidR="00063765" w:rsidRPr="008D5327" w:rsidRDefault="00063765" w:rsidP="00063765">
      <w:pPr>
        <w:rPr>
          <w:szCs w:val="24"/>
        </w:rPr>
      </w:pPr>
      <w:r w:rsidRPr="008D5327">
        <w:rPr>
          <w:szCs w:val="24"/>
        </w:rPr>
        <w:t>adjective [before noun] FORMAL</w:t>
      </w:r>
    </w:p>
    <w:p w:rsidR="00063765" w:rsidRPr="008D5327" w:rsidRDefault="00063765" w:rsidP="00063765">
      <w:pPr>
        <w:rPr>
          <w:szCs w:val="24"/>
        </w:rPr>
      </w:pPr>
      <w:r w:rsidRPr="008D5327">
        <w:rPr>
          <w:szCs w:val="24"/>
          <w:u w:val="single"/>
        </w:rPr>
        <w:t>relating to the main or most important things being considered</w:t>
      </w:r>
      <w:r w:rsidRPr="008D5327">
        <w:rPr>
          <w:szCs w:val="24"/>
        </w:rPr>
        <w:t>:</w:t>
      </w:r>
    </w:p>
    <w:p w:rsidR="00063765" w:rsidRPr="008D5327" w:rsidRDefault="00063765" w:rsidP="00063765">
      <w:pPr>
        <w:rPr>
          <w:szCs w:val="24"/>
        </w:rPr>
      </w:pPr>
      <w:r w:rsidRPr="008D5327">
        <w:rPr>
          <w:szCs w:val="24"/>
        </w:rPr>
        <w:t>The committee were in substantial agreement (= agreed about most of the things discussed).</w:t>
      </w:r>
    </w:p>
    <w:p w:rsidR="00063765" w:rsidRDefault="00063765" w:rsidP="00063765">
      <w:pPr>
        <w:rPr>
          <w:szCs w:val="24"/>
        </w:rPr>
      </w:pPr>
    </w:p>
    <w:p w:rsidR="008D5327" w:rsidRPr="008D5327" w:rsidRDefault="008D5327" w:rsidP="008D5327">
      <w:pPr>
        <w:rPr>
          <w:szCs w:val="24"/>
        </w:rPr>
      </w:pPr>
    </w:p>
    <w:p w:rsidR="008D5327" w:rsidRPr="008D5327" w:rsidRDefault="008D5327" w:rsidP="008D5327">
      <w:pPr>
        <w:pStyle w:val="Heading4"/>
        <w:rPr>
          <w:rFonts w:cs="Arial"/>
          <w:szCs w:val="24"/>
        </w:rPr>
      </w:pPr>
      <w:r w:rsidRPr="008D5327">
        <w:rPr>
          <w:rFonts w:cs="Arial"/>
          <w:szCs w:val="24"/>
        </w:rPr>
        <w:t>[</w:t>
      </w:r>
      <w:r w:rsidRPr="008D5327">
        <w:rPr>
          <w:rFonts w:cs="Arial"/>
          <w:szCs w:val="24"/>
        </w:rPr>
        <w:tab/>
        <w:t>]  Substantially is without material qualification</w:t>
      </w:r>
    </w:p>
    <w:p w:rsidR="008D5327" w:rsidRPr="008D5327" w:rsidRDefault="008D5327" w:rsidP="008D5327">
      <w:pPr>
        <w:rPr>
          <w:rStyle w:val="StyleStyleBold12pt"/>
          <w:b w:val="0"/>
          <w:bCs w:val="0"/>
          <w:iCs/>
          <w:szCs w:val="24"/>
        </w:rPr>
      </w:pPr>
    </w:p>
    <w:p w:rsidR="008D5327" w:rsidRPr="008D5327" w:rsidRDefault="008D5327" w:rsidP="008D5327">
      <w:pPr>
        <w:rPr>
          <w:rStyle w:val="StyleStyleBold12pt"/>
          <w:szCs w:val="24"/>
        </w:rPr>
      </w:pPr>
      <w:r w:rsidRPr="008D5327">
        <w:rPr>
          <w:rStyle w:val="StyleStyleBold12pt"/>
          <w:szCs w:val="24"/>
        </w:rPr>
        <w:t xml:space="preserve">Black’s Law 1991 </w:t>
      </w:r>
    </w:p>
    <w:p w:rsidR="008D5327" w:rsidRPr="008D5327" w:rsidRDefault="008D5327" w:rsidP="008D5327">
      <w:pPr>
        <w:rPr>
          <w:szCs w:val="24"/>
        </w:rPr>
      </w:pPr>
      <w:r w:rsidRPr="008D5327">
        <w:rPr>
          <w:szCs w:val="24"/>
        </w:rPr>
        <w:t>(Dictionary, p. 1024)</w:t>
      </w:r>
    </w:p>
    <w:p w:rsidR="008D5327" w:rsidRPr="008D5327" w:rsidRDefault="008D5327" w:rsidP="008D5327">
      <w:pPr>
        <w:rPr>
          <w:szCs w:val="24"/>
        </w:rPr>
      </w:pPr>
    </w:p>
    <w:p w:rsidR="008D5327" w:rsidRPr="008D5327" w:rsidRDefault="008D5327" w:rsidP="008D5327">
      <w:pPr>
        <w:rPr>
          <w:rStyle w:val="TitleChar"/>
          <w:szCs w:val="24"/>
        </w:rPr>
      </w:pPr>
      <w:r w:rsidRPr="008D5327">
        <w:rPr>
          <w:rStyle w:val="TitleChar"/>
          <w:szCs w:val="24"/>
        </w:rPr>
        <w:t>Substantially - means essentially; without material qualification</w:t>
      </w:r>
    </w:p>
    <w:p w:rsidR="008D5327" w:rsidRPr="008D5327" w:rsidRDefault="008D5327" w:rsidP="00063765">
      <w:pPr>
        <w:rPr>
          <w:szCs w:val="24"/>
        </w:rPr>
      </w:pPr>
    </w:p>
    <w:p w:rsidR="00063765" w:rsidRPr="008D5327" w:rsidRDefault="00063765" w:rsidP="00063765">
      <w:pPr>
        <w:pStyle w:val="Heading3"/>
        <w:rPr>
          <w:rFonts w:cs="Arial"/>
          <w:szCs w:val="24"/>
        </w:rPr>
      </w:pPr>
      <w:bookmarkStart w:id="34" w:name="_Toc268546401"/>
      <w:bookmarkStart w:id="35" w:name="_Toc238009477"/>
      <w:bookmarkStart w:id="36" w:name="_Toc394316550"/>
      <w:r w:rsidRPr="008D5327">
        <w:rPr>
          <w:rFonts w:cs="Arial"/>
          <w:szCs w:val="24"/>
        </w:rPr>
        <w:t>Substantial</w:t>
      </w:r>
      <w:bookmarkEnd w:id="34"/>
      <w:bookmarkEnd w:id="35"/>
      <w:r w:rsidR="008D5327">
        <w:rPr>
          <w:rFonts w:cs="Arial"/>
          <w:szCs w:val="24"/>
        </w:rPr>
        <w:t xml:space="preserve"> – Percentages</w:t>
      </w:r>
      <w:bookmarkEnd w:id="36"/>
      <w:r w:rsidR="008D5327">
        <w:rPr>
          <w:rFonts w:cs="Arial"/>
          <w:szCs w:val="24"/>
        </w:rPr>
        <w:t xml:space="preserve"> </w:t>
      </w:r>
    </w:p>
    <w:p w:rsidR="00063765" w:rsidRPr="008D5327" w:rsidRDefault="00063765" w:rsidP="00063765">
      <w:pPr>
        <w:rPr>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Substantial is 2%</w:t>
      </w:r>
    </w:p>
    <w:p w:rsidR="00063765" w:rsidRPr="008D5327" w:rsidRDefault="00063765" w:rsidP="00063765">
      <w:pPr>
        <w:rPr>
          <w:szCs w:val="24"/>
        </w:rPr>
      </w:pPr>
    </w:p>
    <w:p w:rsidR="00063765" w:rsidRPr="008D5327" w:rsidRDefault="00063765" w:rsidP="00063765">
      <w:pPr>
        <w:rPr>
          <w:rStyle w:val="StyleStyleBold12pt"/>
          <w:b w:val="0"/>
          <w:bCs w:val="0"/>
          <w:iCs/>
          <w:szCs w:val="24"/>
        </w:rPr>
      </w:pPr>
      <w:r w:rsidRPr="008D5327">
        <w:rPr>
          <w:rStyle w:val="StyleStyleBold12pt"/>
          <w:szCs w:val="24"/>
        </w:rPr>
        <w:t>Word and Phrases 1960</w:t>
      </w:r>
    </w:p>
    <w:p w:rsidR="00063765" w:rsidRPr="008D5327" w:rsidRDefault="00063765" w:rsidP="00063765">
      <w:pPr>
        <w:pStyle w:val="CardIndented"/>
        <w:ind w:left="0"/>
        <w:rPr>
          <w:rFonts w:ascii="Arial" w:hAnsi="Arial" w:cs="Arial"/>
          <w:sz w:val="24"/>
          <w:szCs w:val="24"/>
        </w:rPr>
      </w:pPr>
    </w:p>
    <w:p w:rsidR="00063765" w:rsidRPr="008D5327" w:rsidRDefault="00063765" w:rsidP="00063765">
      <w:pPr>
        <w:pStyle w:val="CardIndented"/>
        <w:ind w:left="0"/>
        <w:rPr>
          <w:rFonts w:ascii="Arial" w:hAnsi="Arial" w:cs="Arial"/>
          <w:sz w:val="24"/>
          <w:szCs w:val="24"/>
        </w:rPr>
      </w:pPr>
      <w:r w:rsidRPr="008D5327">
        <w:rPr>
          <w:rFonts w:ascii="Arial" w:hAnsi="Arial" w:cs="Arial"/>
          <w:sz w:val="24"/>
          <w:szCs w:val="24"/>
        </w:rPr>
        <w:t> </w:t>
      </w:r>
      <w:r w:rsidRPr="008D5327">
        <w:rPr>
          <w:rStyle w:val="StyleUnderline"/>
          <w:rFonts w:ascii="Arial" w:hAnsi="Arial" w:cs="Arial"/>
          <w:szCs w:val="24"/>
        </w:rPr>
        <w:t>'Substantial" means "</w:t>
      </w:r>
      <w:r w:rsidRPr="008D5327">
        <w:rPr>
          <w:rFonts w:ascii="Arial" w:hAnsi="Arial" w:cs="Arial"/>
          <w:sz w:val="24"/>
          <w:szCs w:val="24"/>
        </w:rPr>
        <w:t xml:space="preserve">of real worth and importance; </w:t>
      </w:r>
      <w:r w:rsidRPr="008D5327">
        <w:rPr>
          <w:rStyle w:val="StyleUnderline"/>
          <w:rFonts w:ascii="Arial" w:hAnsi="Arial" w:cs="Arial"/>
          <w:szCs w:val="24"/>
        </w:rPr>
        <w:t>of considerable value</w:t>
      </w:r>
      <w:r w:rsidRPr="008D5327">
        <w:rPr>
          <w:rFonts w:ascii="Arial" w:hAnsi="Arial" w:cs="Arial"/>
          <w:sz w:val="24"/>
          <w:szCs w:val="24"/>
        </w:rPr>
        <w:t>; valuable</w:t>
      </w:r>
      <w:r w:rsidRPr="008D5327">
        <w:rPr>
          <w:rStyle w:val="StyleUnderline"/>
          <w:rFonts w:ascii="Arial" w:hAnsi="Arial" w:cs="Arial"/>
          <w:szCs w:val="24"/>
        </w:rPr>
        <w:t>." Bequest</w:t>
      </w:r>
      <w:r w:rsidRPr="008D5327">
        <w:rPr>
          <w:rFonts w:ascii="Arial" w:hAnsi="Arial" w:cs="Arial"/>
          <w:sz w:val="24"/>
          <w:szCs w:val="24"/>
        </w:rPr>
        <w:t xml:space="preserve"> to charitable institution</w:t>
      </w:r>
      <w:r w:rsidRPr="008D5327">
        <w:rPr>
          <w:rStyle w:val="StyleUnderline"/>
          <w:rFonts w:ascii="Arial" w:hAnsi="Arial" w:cs="Arial"/>
          <w:szCs w:val="24"/>
        </w:rPr>
        <w:t>, making 1/48 of expenditures in state,</w:t>
      </w:r>
      <w:r w:rsidRPr="008D5327">
        <w:rPr>
          <w:rFonts w:ascii="Arial" w:hAnsi="Arial" w:cs="Arial"/>
          <w:sz w:val="24"/>
          <w:szCs w:val="24"/>
        </w:rPr>
        <w:t xml:space="preserve"> held exempt from taxation; </w:t>
      </w:r>
      <w:r w:rsidRPr="008D5327">
        <w:rPr>
          <w:rStyle w:val="StyleUnderline"/>
          <w:rFonts w:ascii="Arial" w:hAnsi="Arial" w:cs="Arial"/>
          <w:szCs w:val="24"/>
        </w:rPr>
        <w:t>such expenditures constituting "substantial" part of its activities.</w:t>
      </w:r>
      <w:r w:rsidRPr="008D5327">
        <w:rPr>
          <w:rFonts w:ascii="Arial" w:hAnsi="Arial" w:cs="Arial"/>
          <w:sz w:val="24"/>
          <w:szCs w:val="24"/>
        </w:rPr>
        <w:t xml:space="preserve"> Tax Commission of Ohio v. American Humane Education Soc., 181 N.E. 557, 42 Ohio App.</w:t>
      </w:r>
    </w:p>
    <w:p w:rsidR="00063765" w:rsidRPr="008D5327" w:rsidRDefault="00063765" w:rsidP="00063765">
      <w:pPr>
        <w:pStyle w:val="CardIndented"/>
        <w:ind w:left="0"/>
        <w:rPr>
          <w:rFonts w:ascii="Arial" w:hAnsi="Arial" w:cs="Arial"/>
          <w:sz w:val="24"/>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Substantially increase is 30%</w:t>
      </w:r>
    </w:p>
    <w:p w:rsidR="00063765" w:rsidRPr="008D5327" w:rsidRDefault="00063765" w:rsidP="00063765">
      <w:pPr>
        <w:rPr>
          <w:rStyle w:val="StyleStyleBold12pt"/>
          <w:b w:val="0"/>
          <w:bCs w:val="0"/>
          <w:iCs/>
          <w:szCs w:val="24"/>
        </w:rPr>
      </w:pPr>
    </w:p>
    <w:p w:rsidR="00063765" w:rsidRPr="008D5327" w:rsidRDefault="00063765" w:rsidP="00063765">
      <w:pPr>
        <w:rPr>
          <w:rStyle w:val="StyleStyleBold12pt"/>
          <w:szCs w:val="24"/>
        </w:rPr>
      </w:pPr>
      <w:r w:rsidRPr="008D5327">
        <w:rPr>
          <w:rStyle w:val="StyleStyleBold12pt"/>
          <w:szCs w:val="24"/>
        </w:rPr>
        <w:t xml:space="preserve">Damich, US Court of Federal Claims judge, 2001 </w:t>
      </w:r>
    </w:p>
    <w:p w:rsidR="00063765" w:rsidRPr="008D5327" w:rsidRDefault="00063765" w:rsidP="00063765">
      <w:pPr>
        <w:rPr>
          <w:szCs w:val="24"/>
        </w:rPr>
      </w:pPr>
      <w:r w:rsidRPr="008D5327">
        <w:rPr>
          <w:szCs w:val="24"/>
        </w:rPr>
        <w:t>(Edward J., UNITED STATES COURT OF APPEALS FOR THE FEDERAL CIRCUIT, 265 F.3d 1371; 2001 U.S. App. LEXIS 20590; 60 U.S.P.Q.2D (BNA) 1272, l/n)</w:t>
      </w:r>
    </w:p>
    <w:p w:rsidR="00063765" w:rsidRPr="008D5327" w:rsidRDefault="00063765" w:rsidP="00063765">
      <w:pPr>
        <w:rPr>
          <w:szCs w:val="24"/>
        </w:rPr>
      </w:pPr>
    </w:p>
    <w:p w:rsidR="00063765" w:rsidRPr="008D5327" w:rsidRDefault="00063765" w:rsidP="00063765">
      <w:pPr>
        <w:rPr>
          <w:szCs w:val="24"/>
        </w:rPr>
      </w:pPr>
      <w:r w:rsidRPr="008D5327">
        <w:rPr>
          <w:szCs w:val="24"/>
        </w:rPr>
        <w:t xml:space="preserve">The term "to increase substantially" in claim 1 of the '705 patent refers to the claimed increase achieved by the invention in the relative productivity of the catalyst used in the Fischer-Tropsch process. The specification defines "substantially increased" catalyst activity or productivity as an increase of at least about 30%, more preferably an increase of about 50%, and still more preferably an increase of about 75%. '705 patent, col. 1, ll. 59-63. Based on that language from the specification, the trial court found, and the parties agree, that </w:t>
      </w:r>
      <w:r w:rsidRPr="008D5327">
        <w:rPr>
          <w:rStyle w:val="TitleChar"/>
          <w:szCs w:val="24"/>
        </w:rPr>
        <w:t>the term "to increase substantially" requires an increase of at least about 30%</w:t>
      </w:r>
      <w:r w:rsidRPr="008D5327">
        <w:rPr>
          <w:szCs w:val="24"/>
        </w:rPr>
        <w:t xml:space="preserve"> in the relative productivity of the catalyst.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p>
    <w:p w:rsidR="00063765" w:rsidRPr="008D5327" w:rsidRDefault="00063765" w:rsidP="00063765">
      <w:pPr>
        <w:rPr>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Substantially means greater than 50%</w:t>
      </w:r>
    </w:p>
    <w:p w:rsidR="00063765" w:rsidRPr="008D5327" w:rsidRDefault="00063765" w:rsidP="00063765">
      <w:pPr>
        <w:rPr>
          <w:szCs w:val="24"/>
        </w:rPr>
      </w:pPr>
    </w:p>
    <w:p w:rsidR="00063765" w:rsidRPr="008D5327" w:rsidRDefault="00063765" w:rsidP="00063765">
      <w:pPr>
        <w:rPr>
          <w:szCs w:val="24"/>
        </w:rPr>
      </w:pPr>
      <w:r w:rsidRPr="008D5327">
        <w:rPr>
          <w:rStyle w:val="StyleStyleBold12pt"/>
          <w:szCs w:val="24"/>
        </w:rPr>
        <w:t>Statement of Considerations, 2005</w:t>
      </w:r>
      <w:r w:rsidRPr="008D5327">
        <w:rPr>
          <w:szCs w:val="24"/>
        </w:rPr>
        <w:t xml:space="preserve"> </w:t>
      </w:r>
    </w:p>
    <w:p w:rsidR="00063765" w:rsidRPr="008D5327" w:rsidRDefault="00063765" w:rsidP="00063765">
      <w:pPr>
        <w:rPr>
          <w:rStyle w:val="Hyperlink"/>
          <w:szCs w:val="24"/>
        </w:rPr>
      </w:pPr>
      <w:r w:rsidRPr="008D5327">
        <w:rPr>
          <w:szCs w:val="24"/>
        </w:rPr>
        <w:t>[</w:t>
      </w:r>
      <w:hyperlink r:id="rId23" w:history="1">
        <w:r w:rsidRPr="008D5327">
          <w:rPr>
            <w:rStyle w:val="Hyperlink"/>
            <w:szCs w:val="24"/>
          </w:rPr>
          <w:t>http://www.gc.energy.gov/documents/WA_05_048_INTERNATIONAL_BUSINESS_MACHINES_Waiver_of_the_Gove.pdf</w:t>
        </w:r>
      </w:hyperlink>
      <w:r w:rsidRPr="008D5327">
        <w:rPr>
          <w:szCs w:val="24"/>
        </w:rPr>
        <w:t>]</w:t>
      </w:r>
    </w:p>
    <w:p w:rsidR="00063765" w:rsidRPr="008D5327" w:rsidRDefault="00063765" w:rsidP="00063765">
      <w:pPr>
        <w:rPr>
          <w:szCs w:val="24"/>
        </w:rPr>
      </w:pPr>
    </w:p>
    <w:p w:rsidR="00063765" w:rsidRPr="008D5327" w:rsidRDefault="00063765" w:rsidP="00063765">
      <w:pPr>
        <w:pStyle w:val="CardIndented"/>
        <w:ind w:left="0"/>
        <w:rPr>
          <w:rFonts w:ascii="Arial" w:hAnsi="Arial" w:cs="Arial"/>
          <w:sz w:val="24"/>
          <w:szCs w:val="24"/>
        </w:rPr>
      </w:pPr>
      <w:r w:rsidRPr="008D5327">
        <w:rPr>
          <w:rFonts w:ascii="Arial" w:hAnsi="Arial" w:cs="Arial"/>
          <w:sz w:val="24"/>
          <w:szCs w:val="24"/>
        </w:rPr>
        <w:t xml:space="preserve">The Subcontractor agrees to conduct research and development activities under this Subcontract principally in U.S.-based facilities. "Principally" is defined as greater than a ninety (90%) percent level of effort. Subcontractor also agrees that for a period of one (1) year following Subcontract completion, subsequent research and development by the Subcontractor for the purpose of commercializing technologies arising from the intellectual property developed under this Subcontract shall be performed substantially in U.S.-based facilities. </w:t>
      </w:r>
      <w:r w:rsidRPr="008D5327">
        <w:rPr>
          <w:rStyle w:val="TitleChar"/>
          <w:rFonts w:ascii="Arial" w:hAnsi="Arial" w:cs="Arial"/>
          <w:szCs w:val="24"/>
        </w:rPr>
        <w:t>"Substantially" is defined as greater than fifty (50%) percent level of effort.</w:t>
      </w:r>
      <w:r w:rsidRPr="008D5327">
        <w:rPr>
          <w:rStyle w:val="DebateUnderline"/>
          <w:rFonts w:ascii="Arial" w:hAnsi="Arial" w:cs="Arial"/>
          <w:sz w:val="24"/>
          <w:szCs w:val="24"/>
        </w:rPr>
        <w:t xml:space="preserve"> </w:t>
      </w:r>
      <w:r w:rsidRPr="008D5327">
        <w:rPr>
          <w:rFonts w:ascii="Arial" w:hAnsi="Arial" w:cs="Arial"/>
          <w:sz w:val="24"/>
          <w:szCs w:val="24"/>
        </w:rPr>
        <w:t>The Subcontractor further agrees that any processes and services, or improvements thereof, which shall arise from the intellectual property developed under this Subcontract when implemented outside the U.S., shall not result in a reduction of the Subcontractor's research workforce in the United States. Finally, it is understood between the DOE and the Subcontractor that any subsequent follow-on subcontracts and/or future phases of work under the Government's ASCI Program will be subject to a separate U.S. Competitiveness determination.</w:t>
      </w:r>
    </w:p>
    <w:p w:rsidR="00063765" w:rsidRPr="008D5327" w:rsidRDefault="00063765" w:rsidP="00063765">
      <w:pPr>
        <w:pStyle w:val="Heading3"/>
        <w:rPr>
          <w:rFonts w:cs="Arial"/>
          <w:szCs w:val="24"/>
        </w:rPr>
      </w:pPr>
      <w:bookmarkStart w:id="37" w:name="_Toc238009478"/>
      <w:bookmarkStart w:id="38" w:name="_Toc394316551"/>
      <w:r w:rsidRPr="008D5327">
        <w:rPr>
          <w:rFonts w:cs="Arial"/>
          <w:szCs w:val="24"/>
        </w:rPr>
        <w:t xml:space="preserve">Increase – </w:t>
      </w:r>
      <w:bookmarkEnd w:id="37"/>
      <w:r w:rsidR="008D5327">
        <w:rPr>
          <w:rFonts w:cs="Arial"/>
          <w:szCs w:val="24"/>
        </w:rPr>
        <w:t>Make Greater/Pre-Existing</w:t>
      </w:r>
      <w:bookmarkEnd w:id="38"/>
    </w:p>
    <w:p w:rsidR="00063765" w:rsidRPr="008D5327" w:rsidRDefault="00063765" w:rsidP="00063765">
      <w:pPr>
        <w:pStyle w:val="Heading4"/>
        <w:rPr>
          <w:rFonts w:cs="Arial"/>
          <w:szCs w:val="24"/>
        </w:rPr>
      </w:pPr>
      <w:r w:rsidRPr="008D5327">
        <w:rPr>
          <w:rFonts w:cs="Arial"/>
          <w:szCs w:val="24"/>
        </w:rPr>
        <w:t xml:space="preserve"> [</w:t>
      </w:r>
      <w:r w:rsidRPr="008D5327">
        <w:rPr>
          <w:rFonts w:cs="Arial"/>
          <w:szCs w:val="24"/>
        </w:rPr>
        <w:tab/>
        <w:t>]  Increase is to make greater</w:t>
      </w:r>
    </w:p>
    <w:p w:rsidR="00063765" w:rsidRPr="008D5327" w:rsidRDefault="00063765" w:rsidP="00063765">
      <w:pPr>
        <w:rPr>
          <w:rStyle w:val="StyleStyleBold12pt"/>
          <w:b w:val="0"/>
          <w:bCs w:val="0"/>
          <w:iCs/>
          <w:szCs w:val="24"/>
        </w:rPr>
      </w:pPr>
    </w:p>
    <w:p w:rsidR="00063765" w:rsidRPr="008D5327" w:rsidRDefault="00063765" w:rsidP="00063765">
      <w:pPr>
        <w:rPr>
          <w:rStyle w:val="StyleStyleBold12pt"/>
          <w:szCs w:val="24"/>
        </w:rPr>
      </w:pPr>
      <w:r w:rsidRPr="008D5327">
        <w:rPr>
          <w:rStyle w:val="StyleStyleBold12pt"/>
          <w:szCs w:val="24"/>
        </w:rPr>
        <w:t>Dictionary.com Unabridged, 2010</w:t>
      </w:r>
    </w:p>
    <w:p w:rsidR="00063765" w:rsidRPr="008D5327" w:rsidRDefault="00063765" w:rsidP="00063765">
      <w:pPr>
        <w:rPr>
          <w:szCs w:val="24"/>
        </w:rPr>
      </w:pPr>
      <w:r w:rsidRPr="008D5327">
        <w:rPr>
          <w:szCs w:val="24"/>
        </w:rPr>
        <w:t>[Based on the Random House Dictionary, Random House, Inc. 2010., "Increase," http://dictionary.reference.com/browse/increase, accessed 8-1-10, mss]</w:t>
      </w:r>
    </w:p>
    <w:p w:rsidR="00063765" w:rsidRPr="008D5327" w:rsidRDefault="00063765" w:rsidP="00063765">
      <w:pPr>
        <w:rPr>
          <w:szCs w:val="24"/>
        </w:rPr>
      </w:pPr>
    </w:p>
    <w:p w:rsidR="00063765" w:rsidRPr="008D5327" w:rsidRDefault="00063765" w:rsidP="00063765">
      <w:pPr>
        <w:rPr>
          <w:szCs w:val="24"/>
        </w:rPr>
      </w:pPr>
      <w:r w:rsidRPr="008D5327">
        <w:rPr>
          <w:szCs w:val="24"/>
        </w:rPr>
        <w:t>in·crease</w:t>
      </w:r>
      <w:r w:rsidRPr="008D5327">
        <w:rPr>
          <w:szCs w:val="24"/>
        </w:rPr>
        <w:t> </w:t>
      </w:r>
      <w:r w:rsidRPr="008D5327">
        <w:rPr>
          <w:szCs w:val="24"/>
        </w:rPr>
        <w:t xml:space="preserve"> </w:t>
      </w:r>
      <w:r w:rsidRPr="008D5327">
        <w:rPr>
          <w:szCs w:val="24"/>
        </w:rPr>
        <w:t> </w:t>
      </w:r>
      <w:r w:rsidRPr="008D5327">
        <w:rPr>
          <w:szCs w:val="24"/>
        </w:rPr>
        <w:t>[v. in-krees; n. in-krees]  Show IPA verb, -creased, -creas·ing, noun</w:t>
      </w:r>
    </w:p>
    <w:p w:rsidR="00063765" w:rsidRPr="008D5327" w:rsidRDefault="00063765" w:rsidP="00063765">
      <w:pPr>
        <w:rPr>
          <w:szCs w:val="24"/>
        </w:rPr>
      </w:pPr>
      <w:r w:rsidRPr="008D5327">
        <w:rPr>
          <w:szCs w:val="24"/>
        </w:rPr>
        <w:t>–verb (used with object)</w:t>
      </w:r>
    </w:p>
    <w:p w:rsidR="00063765" w:rsidRPr="008D5327" w:rsidRDefault="00063765" w:rsidP="00063765">
      <w:pPr>
        <w:rPr>
          <w:szCs w:val="24"/>
        </w:rPr>
      </w:pPr>
      <w:r w:rsidRPr="008D5327">
        <w:rPr>
          <w:szCs w:val="24"/>
        </w:rPr>
        <w:t>1.to make greater, as in number, size, strength, or quality; augment; add to: to increase taxes.</w:t>
      </w:r>
    </w:p>
    <w:p w:rsidR="00063765" w:rsidRPr="008D5327" w:rsidRDefault="00063765" w:rsidP="00063765">
      <w:pPr>
        <w:rPr>
          <w:szCs w:val="24"/>
        </w:rPr>
      </w:pPr>
    </w:p>
    <w:p w:rsidR="008329BE" w:rsidRPr="008D5327" w:rsidRDefault="008329BE" w:rsidP="00063765">
      <w:pPr>
        <w:rPr>
          <w:szCs w:val="24"/>
        </w:rPr>
      </w:pPr>
    </w:p>
    <w:p w:rsidR="00063765" w:rsidRPr="008D5327" w:rsidRDefault="00063765" w:rsidP="00063765">
      <w:pPr>
        <w:pStyle w:val="Heading4"/>
        <w:rPr>
          <w:rFonts w:cs="Arial"/>
          <w:szCs w:val="24"/>
        </w:rPr>
      </w:pPr>
      <w:r w:rsidRPr="008D5327">
        <w:rPr>
          <w:rFonts w:cs="Arial"/>
          <w:szCs w:val="24"/>
        </w:rPr>
        <w:t>[</w:t>
      </w:r>
      <w:r w:rsidRPr="008D5327">
        <w:rPr>
          <w:rFonts w:cs="Arial"/>
          <w:szCs w:val="24"/>
        </w:rPr>
        <w:tab/>
        <w:t>]  “Increase” requires the Aff to make a pre-existing program greater—new policies are not an “increase”</w:t>
      </w:r>
    </w:p>
    <w:p w:rsidR="00063765" w:rsidRPr="008D5327" w:rsidRDefault="00063765" w:rsidP="00063765">
      <w:pPr>
        <w:rPr>
          <w:szCs w:val="24"/>
        </w:rPr>
      </w:pPr>
    </w:p>
    <w:p w:rsidR="00063765" w:rsidRPr="008D5327" w:rsidRDefault="00063765" w:rsidP="00063765">
      <w:pPr>
        <w:rPr>
          <w:rStyle w:val="StyleStyleBold12pt"/>
          <w:szCs w:val="24"/>
        </w:rPr>
      </w:pPr>
      <w:r w:rsidRPr="008D5327">
        <w:rPr>
          <w:rStyle w:val="StyleStyleBold12pt"/>
          <w:szCs w:val="24"/>
        </w:rPr>
        <w:t xml:space="preserve">Buckley, Attorney, 2006 </w:t>
      </w:r>
    </w:p>
    <w:p w:rsidR="00063765" w:rsidRPr="008D5327" w:rsidRDefault="00063765" w:rsidP="00063765">
      <w:pPr>
        <w:rPr>
          <w:szCs w:val="24"/>
        </w:rPr>
      </w:pPr>
      <w:r w:rsidRPr="008D5327">
        <w:rPr>
          <w:szCs w:val="24"/>
        </w:rPr>
        <w:t>(Jeremiah,  Amicus Curiae Brief, Safeco Ins. Co. of America et al v. Charles Burr et al, http://supreme.lp.findlaw.com/supreme_court/briefs/06-84/06-84.mer.ami.mica.pdf)</w:t>
      </w:r>
    </w:p>
    <w:p w:rsidR="00063765" w:rsidRPr="008D5327" w:rsidRDefault="00063765" w:rsidP="00063765">
      <w:pPr>
        <w:rPr>
          <w:szCs w:val="24"/>
        </w:rPr>
      </w:pPr>
    </w:p>
    <w:p w:rsidR="00063765" w:rsidRPr="008D5327" w:rsidRDefault="00063765" w:rsidP="00063765">
      <w:pPr>
        <w:rPr>
          <w:szCs w:val="24"/>
        </w:rPr>
      </w:pPr>
      <w:r w:rsidRPr="008D5327">
        <w:rPr>
          <w:szCs w:val="24"/>
        </w:rPr>
        <w:t xml:space="preserve">First, the court said that </w:t>
      </w:r>
      <w:r w:rsidRPr="008D5327">
        <w:rPr>
          <w:rStyle w:val="TitleChar"/>
          <w:szCs w:val="24"/>
        </w:rPr>
        <w:t>the ordinary meaning of the word “increase” is “to make something greater,”</w:t>
      </w:r>
      <w:r w:rsidRPr="008D5327">
        <w:rPr>
          <w:szCs w:val="24"/>
        </w:rPr>
        <w:t xml:space="preserve"> which it believed should not “be limited to cases in which a company raises the rate that an individual has previously been charged.”  435 F.3d at 1091.  Yet the definition offered by the Ninth Circuit compels the opposite conclusion.  </w:t>
      </w:r>
      <w:r w:rsidRPr="008D5327">
        <w:rPr>
          <w:rStyle w:val="TitleChar"/>
          <w:szCs w:val="24"/>
        </w:rPr>
        <w:t>Because  “increase” means “to make something greater,” there must necessarily have been an existing premium</w:t>
      </w:r>
      <w:r w:rsidRPr="008D5327">
        <w:rPr>
          <w:szCs w:val="24"/>
        </w:rPr>
        <w:t xml:space="preserve">, to which Edo’s  actual premium may be compared, to determine whether an “increase” occurred.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w:t>
      </w:r>
      <w:r w:rsidRPr="008D5327">
        <w:rPr>
          <w:rStyle w:val="TitleChar"/>
          <w:szCs w:val="24"/>
        </w:rPr>
        <w:t>Each of these forms of adverse action presupposes an already-existing policy, and</w:t>
      </w:r>
      <w:r w:rsidRPr="008D5327">
        <w:rPr>
          <w:szCs w:val="24"/>
        </w:rPr>
        <w:t xml:space="preserve"> under usual canons of statutory  construction </w:t>
      </w:r>
      <w:r w:rsidRPr="008D5327">
        <w:rPr>
          <w:rStyle w:val="TitleChar"/>
          <w:szCs w:val="24"/>
        </w:rPr>
        <w:t>the term “increase” also should be construed to  apply to increases of an already-existing policy</w:t>
      </w:r>
      <w:r w:rsidRPr="008D5327">
        <w:rPr>
          <w:szCs w:val="24"/>
        </w:rPr>
        <w:t xml:space="preserve">.  See Hibbs v.  Winn, 542 U.S. 88, 101 (2004) (“a phrase gathers meaning from the words around it”) (citation omitted). </w:t>
      </w:r>
    </w:p>
    <w:p w:rsidR="00063765" w:rsidRPr="008D5327" w:rsidRDefault="00063765" w:rsidP="00063765">
      <w:pPr>
        <w:rPr>
          <w:szCs w:val="24"/>
        </w:rPr>
      </w:pPr>
    </w:p>
    <w:p w:rsidR="00063765" w:rsidRPr="008D5327" w:rsidRDefault="00063765" w:rsidP="00063765">
      <w:pPr>
        <w:spacing w:after="200" w:line="276" w:lineRule="auto"/>
        <w:rPr>
          <w:rFonts w:eastAsiaTheme="majorEastAsia"/>
          <w:b/>
          <w:bCs/>
          <w:iCs/>
          <w:szCs w:val="24"/>
        </w:rPr>
      </w:pPr>
    </w:p>
    <w:p w:rsidR="00063765" w:rsidRPr="008D5327" w:rsidRDefault="00063765" w:rsidP="00063765">
      <w:pPr>
        <w:pStyle w:val="Heading3"/>
        <w:rPr>
          <w:rFonts w:cs="Arial"/>
          <w:szCs w:val="24"/>
        </w:rPr>
      </w:pPr>
      <w:bookmarkStart w:id="39" w:name="_Toc236127551"/>
      <w:bookmarkStart w:id="40" w:name="_Toc238009479"/>
      <w:bookmarkStart w:id="41" w:name="_Toc394316552"/>
      <w:r w:rsidRPr="008D5327">
        <w:rPr>
          <w:rFonts w:cs="Arial"/>
          <w:szCs w:val="24"/>
        </w:rPr>
        <w:t xml:space="preserve">Increase – </w:t>
      </w:r>
      <w:bookmarkEnd w:id="39"/>
      <w:bookmarkEnd w:id="40"/>
      <w:r w:rsidR="008D5327">
        <w:rPr>
          <w:rFonts w:cs="Arial"/>
          <w:szCs w:val="24"/>
        </w:rPr>
        <w:t>Create</w:t>
      </w:r>
      <w:bookmarkEnd w:id="41"/>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Increase doesn’t require pre-existence</w:t>
      </w:r>
    </w:p>
    <w:p w:rsidR="008329BE" w:rsidRPr="008D5327" w:rsidRDefault="008329BE" w:rsidP="008329BE">
      <w:pPr>
        <w:rPr>
          <w:b/>
          <w:szCs w:val="24"/>
        </w:rPr>
      </w:pPr>
    </w:p>
    <w:p w:rsidR="008329BE" w:rsidRPr="008D5327" w:rsidRDefault="008329BE" w:rsidP="008329BE">
      <w:pPr>
        <w:rPr>
          <w:color w:val="0D0D0D"/>
          <w:szCs w:val="24"/>
        </w:rPr>
      </w:pPr>
      <w:r w:rsidRPr="008D5327">
        <w:rPr>
          <w:b/>
          <w:color w:val="0D0D0D"/>
          <w:szCs w:val="24"/>
        </w:rPr>
        <w:t>Reinhardt, 2005</w:t>
      </w:r>
      <w:r w:rsidRPr="008D5327">
        <w:rPr>
          <w:color w:val="0D0D0D"/>
          <w:szCs w:val="24"/>
        </w:rPr>
        <w:t xml:space="preserve"> </w:t>
      </w:r>
    </w:p>
    <w:p w:rsidR="008329BE" w:rsidRPr="008D5327" w:rsidRDefault="008329BE" w:rsidP="008329BE">
      <w:pPr>
        <w:rPr>
          <w:color w:val="0D0D0D"/>
          <w:szCs w:val="24"/>
        </w:rPr>
      </w:pPr>
      <w:r w:rsidRPr="008D5327">
        <w:rPr>
          <w:color w:val="0D0D0D"/>
          <w:szCs w:val="24"/>
        </w:rPr>
        <w:t>U.S. Judge for the UNITED STATES COURT OF APPEALS FOR THE NINTH CIRCUIT (Stephen, JASON RAY REYNOLDS; MATTHEW RAUSCH, Plaintiffs-Appellants, v. HARTFORD FINANCIAL SERVICES GROUP, INC.; HARTFORD FIRE INSURANCE COMPANY, Defendants-Appellees., lexis)</w:t>
      </w:r>
    </w:p>
    <w:p w:rsidR="008329BE" w:rsidRPr="008D5327" w:rsidRDefault="008329BE" w:rsidP="008329BE">
      <w:pPr>
        <w:rPr>
          <w:color w:val="0D0D0D"/>
          <w:szCs w:val="24"/>
        </w:rPr>
      </w:pPr>
    </w:p>
    <w:p w:rsidR="008329BE" w:rsidRPr="008D5327" w:rsidRDefault="008329BE" w:rsidP="008329BE">
      <w:pPr>
        <w:rPr>
          <w:color w:val="0D0D0D"/>
          <w:szCs w:val="24"/>
        </w:rPr>
      </w:pPr>
      <w:r w:rsidRPr="008D5327">
        <w:rPr>
          <w:color w:val="0D0D0D"/>
          <w:szCs w:val="24"/>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w:t>
      </w:r>
      <w:r w:rsidR="008D5327">
        <w:rPr>
          <w:color w:val="0D0D0D"/>
          <w:szCs w:val="24"/>
        </w:rPr>
        <w:t xml:space="preserve"> </w:t>
      </w:r>
      <w:r w:rsidRPr="008D5327">
        <w:rPr>
          <w:color w:val="0D0D0D"/>
          <w:szCs w:val="24"/>
        </w:rPr>
        <w:t xml:space="preserve">before the consumer made any payment. Reynolds disagrees, asserting that, </w:t>
      </w:r>
      <w:r w:rsidRPr="008D5327">
        <w:rPr>
          <w:color w:val="0D0D0D"/>
          <w:szCs w:val="24"/>
          <w:u w:val="single"/>
        </w:rPr>
        <w:t>under</w:t>
      </w:r>
      <w:r w:rsidR="008D5327">
        <w:rPr>
          <w:color w:val="0D0D0D"/>
          <w:szCs w:val="24"/>
          <w:u w:val="single"/>
        </w:rPr>
        <w:t xml:space="preserve"> </w:t>
      </w:r>
      <w:r w:rsidRPr="008D5327">
        <w:rPr>
          <w:color w:val="0D0D0D"/>
          <w:szCs w:val="24"/>
        </w:rPr>
        <w:t>[*1091]</w:t>
      </w:r>
      <w:r w:rsidR="008D5327">
        <w:rPr>
          <w:color w:val="0D0D0D"/>
          <w:szCs w:val="24"/>
        </w:rPr>
        <w:t xml:space="preserve"> </w:t>
      </w:r>
      <w:r w:rsidRPr="008D5327">
        <w:rPr>
          <w:color w:val="0D0D0D"/>
          <w:szCs w:val="24"/>
          <w:u w:val="single"/>
        </w:rPr>
        <w:t>the ordinary definition of the term, an increase in a charge also occurs whenever an insurer charges a higher rate than it would otherwise have charged because of any factor</w:t>
      </w:r>
      <w:r w:rsidRPr="008D5327">
        <w:rPr>
          <w:color w:val="0D0D0D"/>
          <w:szCs w:val="24"/>
        </w:rPr>
        <w:t>--such as adverse credit information, age, or driving record 8 --</w:t>
      </w:r>
      <w:r w:rsidRPr="008D5327">
        <w:rPr>
          <w:color w:val="0D0D0D"/>
          <w:szCs w:val="24"/>
          <w:u w:val="single"/>
        </w:rPr>
        <w:t xml:space="preserve">regardless of whether the customer was previously charged some other rate. </w:t>
      </w:r>
      <w:r w:rsidRPr="008D5327">
        <w:rPr>
          <w:color w:val="0D0D0D"/>
          <w:szCs w:val="24"/>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r w:rsidR="008D5327">
        <w:rPr>
          <w:color w:val="0D0D0D"/>
          <w:szCs w:val="24"/>
        </w:rPr>
        <w:t xml:space="preserve"> </w:t>
      </w:r>
      <w:r w:rsidRPr="008D5327">
        <w:rPr>
          <w:color w:val="0D0D0D"/>
          <w:szCs w:val="24"/>
          <w:u w:val="single"/>
        </w:rPr>
        <w:t>“Increase" means to make something greater.</w:t>
      </w:r>
      <w:r w:rsidRPr="008D5327">
        <w:rPr>
          <w:color w:val="0D0D0D"/>
          <w:szCs w:val="24"/>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8D5327">
        <w:rPr>
          <w:color w:val="0D0D0D"/>
          <w:szCs w:val="24"/>
          <w:u w:val="single"/>
        </w:rPr>
        <w:t>Nothing in the definition of</w:t>
      </w:r>
      <w:r w:rsidRPr="008D5327">
        <w:rPr>
          <w:color w:val="0D0D0D"/>
          <w:szCs w:val="24"/>
        </w:rPr>
        <w:t xml:space="preserve"> these words implies that the term </w:t>
      </w:r>
      <w:r w:rsidRPr="008D5327">
        <w:rPr>
          <w:color w:val="0D0D0D"/>
          <w:szCs w:val="24"/>
          <w:u w:val="single"/>
        </w:rPr>
        <w:t>"increase</w:t>
      </w:r>
      <w:r w:rsidRPr="008D5327">
        <w:rPr>
          <w:color w:val="0D0D0D"/>
          <w:szCs w:val="24"/>
        </w:rPr>
        <w:t xml:space="preserve"> in any charge for" </w:t>
      </w:r>
      <w:r w:rsidRPr="008D5327">
        <w:rPr>
          <w:color w:val="0D0D0D"/>
          <w:szCs w:val="24"/>
          <w:u w:val="single"/>
        </w:rPr>
        <w:t>should be limited to cases in which a company raises the rate that an individual has previously been charged</w:t>
      </w:r>
      <w:r w:rsidRPr="008D5327">
        <w:rPr>
          <w:color w:val="0D0D0D"/>
          <w:szCs w:val="24"/>
        </w:rPr>
        <w:t>.</w:t>
      </w:r>
    </w:p>
    <w:p w:rsidR="00063765" w:rsidRPr="008D5327" w:rsidRDefault="00063765" w:rsidP="00063765">
      <w:pPr>
        <w:rPr>
          <w:szCs w:val="24"/>
        </w:rPr>
      </w:pPr>
    </w:p>
    <w:p w:rsidR="008329BE" w:rsidRPr="008D5327" w:rsidRDefault="008329BE" w:rsidP="00063765">
      <w:pPr>
        <w:rPr>
          <w:szCs w:val="24"/>
        </w:rPr>
      </w:pPr>
    </w:p>
    <w:p w:rsidR="008329BE" w:rsidRPr="008D5327" w:rsidRDefault="008329BE" w:rsidP="008329BE">
      <w:pPr>
        <w:pStyle w:val="Heading3"/>
        <w:rPr>
          <w:rFonts w:cs="Arial"/>
          <w:szCs w:val="24"/>
        </w:rPr>
      </w:pPr>
      <w:bookmarkStart w:id="42" w:name="_Toc394316553"/>
      <w:r w:rsidRPr="008D5327">
        <w:rPr>
          <w:rFonts w:cs="Arial"/>
          <w:szCs w:val="24"/>
        </w:rPr>
        <w:t>Its</w:t>
      </w:r>
      <w:bookmarkEnd w:id="42"/>
      <w:r w:rsidRPr="008D5327">
        <w:rPr>
          <w:rFonts w:cs="Arial"/>
          <w:szCs w:val="24"/>
        </w:rPr>
        <w:t xml:space="preserve"> </w:t>
      </w:r>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‘Its’ is a possessive pronoun showing ownership</w:t>
      </w:r>
    </w:p>
    <w:p w:rsidR="008329BE" w:rsidRPr="008D5327" w:rsidRDefault="008329BE" w:rsidP="008329BE">
      <w:pPr>
        <w:rPr>
          <w:szCs w:val="24"/>
        </w:rPr>
      </w:pPr>
    </w:p>
    <w:p w:rsidR="008329BE" w:rsidRPr="008D5327" w:rsidRDefault="008329BE" w:rsidP="008329BE">
      <w:pPr>
        <w:rPr>
          <w:b/>
          <w:szCs w:val="24"/>
        </w:rPr>
      </w:pPr>
      <w:r w:rsidRPr="008D5327">
        <w:rPr>
          <w:b/>
          <w:szCs w:val="24"/>
        </w:rPr>
        <w:t xml:space="preserve">Glossary of English Grammar Terms, 2005  </w:t>
      </w:r>
    </w:p>
    <w:p w:rsidR="008329BE" w:rsidRPr="008D5327" w:rsidRDefault="008329BE" w:rsidP="008329BE">
      <w:pPr>
        <w:rPr>
          <w:szCs w:val="24"/>
        </w:rPr>
      </w:pPr>
      <w:r w:rsidRPr="008D5327">
        <w:rPr>
          <w:szCs w:val="24"/>
        </w:rPr>
        <w:t>(http://www.usingenglish.com/glossary/possessive-pronoun.html)</w:t>
      </w:r>
    </w:p>
    <w:p w:rsidR="008329BE" w:rsidRPr="008D5327" w:rsidRDefault="008329BE" w:rsidP="008329BE">
      <w:pPr>
        <w:rPr>
          <w:szCs w:val="24"/>
        </w:rPr>
      </w:pPr>
    </w:p>
    <w:p w:rsidR="008329BE" w:rsidRPr="008D5327" w:rsidRDefault="008329BE" w:rsidP="008329BE">
      <w:pPr>
        <w:rPr>
          <w:szCs w:val="24"/>
        </w:rPr>
      </w:pPr>
      <w:r w:rsidRPr="008D5327">
        <w:rPr>
          <w:szCs w:val="24"/>
        </w:rPr>
        <w:t xml:space="preserve">Mine, yours, his, hers, </w:t>
      </w:r>
      <w:r w:rsidRPr="008D5327">
        <w:rPr>
          <w:szCs w:val="24"/>
          <w:u w:val="single"/>
        </w:rPr>
        <w:t>its</w:t>
      </w:r>
      <w:r w:rsidRPr="008D5327">
        <w:rPr>
          <w:szCs w:val="24"/>
        </w:rPr>
        <w:t xml:space="preserve">, ours, theirs </w:t>
      </w:r>
      <w:r w:rsidRPr="008D5327">
        <w:rPr>
          <w:szCs w:val="24"/>
          <w:u w:val="single"/>
        </w:rPr>
        <w:t>are</w:t>
      </w:r>
      <w:r w:rsidRPr="008D5327">
        <w:rPr>
          <w:szCs w:val="24"/>
        </w:rPr>
        <w:t xml:space="preserve"> the </w:t>
      </w:r>
      <w:r w:rsidRPr="008D5327">
        <w:rPr>
          <w:szCs w:val="24"/>
          <w:u w:val="single"/>
        </w:rPr>
        <w:t>possessive pronouns</w:t>
      </w:r>
      <w:r w:rsidRPr="008D5327">
        <w:rPr>
          <w:szCs w:val="24"/>
        </w:rPr>
        <w:t xml:space="preserve"> </w:t>
      </w:r>
      <w:r w:rsidRPr="008D5327">
        <w:rPr>
          <w:szCs w:val="24"/>
          <w:u w:val="single"/>
        </w:rPr>
        <w:t>used to</w:t>
      </w:r>
      <w:r w:rsidRPr="008D5327">
        <w:rPr>
          <w:szCs w:val="24"/>
        </w:rPr>
        <w:t xml:space="preserve"> substitute a</w:t>
      </w:r>
      <w:r w:rsidRPr="008D5327">
        <w:rPr>
          <w:szCs w:val="24"/>
          <w:u w:val="single"/>
        </w:rPr>
        <w:t xml:space="preserve"> </w:t>
      </w:r>
      <w:r w:rsidRPr="008D5327">
        <w:rPr>
          <w:szCs w:val="24"/>
        </w:rPr>
        <w:t>noun</w:t>
      </w:r>
      <w:r w:rsidRPr="008D5327">
        <w:rPr>
          <w:szCs w:val="24"/>
          <w:u w:val="single"/>
        </w:rPr>
        <w:t xml:space="preserve"> and to show</w:t>
      </w:r>
      <w:r w:rsidRPr="008D5327">
        <w:rPr>
          <w:szCs w:val="24"/>
        </w:rPr>
        <w:t xml:space="preserve"> possession or </w:t>
      </w:r>
      <w:r w:rsidRPr="008D5327">
        <w:rPr>
          <w:szCs w:val="24"/>
          <w:u w:val="single"/>
        </w:rPr>
        <w:t>ownership.</w:t>
      </w:r>
    </w:p>
    <w:p w:rsidR="008329BE" w:rsidRPr="008D5327" w:rsidRDefault="008329BE" w:rsidP="008329BE">
      <w:pPr>
        <w:rPr>
          <w:szCs w:val="24"/>
        </w:rPr>
      </w:pPr>
      <w:r w:rsidRPr="008D5327">
        <w:rPr>
          <w:szCs w:val="24"/>
        </w:rPr>
        <w:t>EG. This is your disk and that's mine. (Mine substitutes the word disk and shows that it belongs to me.)</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The word “its” in the resolution means the increase must be done by the United States federal government.</w:t>
      </w:r>
    </w:p>
    <w:p w:rsidR="008329BE" w:rsidRPr="008D5327" w:rsidRDefault="008329BE" w:rsidP="008329BE">
      <w:pPr>
        <w:rPr>
          <w:szCs w:val="24"/>
        </w:rPr>
      </w:pPr>
    </w:p>
    <w:p w:rsidR="008329BE" w:rsidRPr="008D5327" w:rsidRDefault="008329BE" w:rsidP="008329BE">
      <w:pPr>
        <w:rPr>
          <w:szCs w:val="24"/>
        </w:rPr>
      </w:pPr>
      <w:r w:rsidRPr="008D5327">
        <w:rPr>
          <w:b/>
          <w:szCs w:val="24"/>
        </w:rPr>
        <w:t>MacMillan Dictionary, 2014</w:t>
      </w:r>
      <w:r w:rsidRPr="008D5327">
        <w:rPr>
          <w:szCs w:val="24"/>
        </w:rPr>
        <w:t xml:space="preserve"> </w:t>
      </w:r>
    </w:p>
    <w:p w:rsidR="008329BE" w:rsidRPr="008D5327" w:rsidRDefault="008329BE" w:rsidP="008329BE">
      <w:pPr>
        <w:rPr>
          <w:szCs w:val="24"/>
        </w:rPr>
      </w:pPr>
      <w:r w:rsidRPr="008D5327">
        <w:rPr>
          <w:szCs w:val="24"/>
        </w:rPr>
        <w:t>(</w:t>
      </w:r>
      <w:hyperlink r:id="rId24" w:history="1">
        <w:r w:rsidRPr="008D5327">
          <w:rPr>
            <w:rStyle w:val="Hyperlink"/>
            <w:szCs w:val="24"/>
          </w:rPr>
          <w:t>http://www.macmillandictionary.com/us/dictionary/american/its</w:t>
        </w:r>
      </w:hyperlink>
      <w:r w:rsidRPr="008D5327">
        <w:rPr>
          <w:szCs w:val="24"/>
        </w:rPr>
        <w:t>)</w:t>
      </w:r>
    </w:p>
    <w:p w:rsidR="008329BE" w:rsidRPr="008D5327" w:rsidRDefault="008329BE" w:rsidP="008329BE">
      <w:pPr>
        <w:rPr>
          <w:szCs w:val="24"/>
        </w:rPr>
      </w:pPr>
    </w:p>
    <w:p w:rsidR="008329BE" w:rsidRPr="008D5327" w:rsidRDefault="008329BE" w:rsidP="008329BE">
      <w:pPr>
        <w:rPr>
          <w:szCs w:val="24"/>
        </w:rPr>
      </w:pPr>
      <w:r w:rsidRPr="008D5327">
        <w:rPr>
          <w:rStyle w:val="StyleUnderline"/>
          <w:szCs w:val="24"/>
        </w:rPr>
        <w:t>belonging</w:t>
      </w:r>
      <w:r w:rsidRPr="008D5327">
        <w:rPr>
          <w:szCs w:val="24"/>
        </w:rPr>
        <w:t xml:space="preserve"> or relating </w:t>
      </w:r>
      <w:r w:rsidRPr="008D5327">
        <w:rPr>
          <w:rStyle w:val="StyleUnderline"/>
          <w:szCs w:val="24"/>
        </w:rPr>
        <w:t>to a thing</w:t>
      </w:r>
      <w:r w:rsidRPr="008D5327">
        <w:rPr>
          <w:szCs w:val="24"/>
        </w:rPr>
        <w:t xml:space="preserve">, idea, place, animal, etc. </w:t>
      </w:r>
      <w:r w:rsidRPr="008D5327">
        <w:rPr>
          <w:rStyle w:val="StyleUnderline"/>
          <w:szCs w:val="24"/>
        </w:rPr>
        <w:t>when it has already been mentioned</w:t>
      </w:r>
      <w:r w:rsidRPr="008D5327">
        <w:rPr>
          <w:szCs w:val="24"/>
        </w:rPr>
        <w:t xml:space="preserve"> or when it is obvious which one you are referring to</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b/>
          <w:szCs w:val="24"/>
        </w:rPr>
      </w:pPr>
      <w:r w:rsidRPr="008D5327">
        <w:rPr>
          <w:b/>
          <w:szCs w:val="24"/>
        </w:rPr>
        <w:t>[</w:t>
      </w:r>
      <w:r w:rsidRPr="008D5327">
        <w:rPr>
          <w:b/>
          <w:szCs w:val="24"/>
        </w:rPr>
        <w:tab/>
        <w:t>] Its means associated with</w:t>
      </w:r>
    </w:p>
    <w:p w:rsidR="008329BE" w:rsidRPr="008D5327" w:rsidRDefault="008329BE" w:rsidP="008329BE">
      <w:pPr>
        <w:rPr>
          <w:b/>
          <w:szCs w:val="24"/>
        </w:rPr>
      </w:pPr>
    </w:p>
    <w:p w:rsidR="008329BE" w:rsidRPr="008D5327" w:rsidRDefault="008329BE" w:rsidP="008329BE">
      <w:pPr>
        <w:rPr>
          <w:szCs w:val="24"/>
        </w:rPr>
      </w:pPr>
      <w:r w:rsidRPr="008D5327">
        <w:rPr>
          <w:b/>
          <w:szCs w:val="24"/>
        </w:rPr>
        <w:t>Oxford Dictionaries Online, No Date</w:t>
      </w:r>
      <w:r w:rsidRPr="008D5327">
        <w:rPr>
          <w:szCs w:val="24"/>
        </w:rPr>
        <w:t xml:space="preserve"> (“Its”, </w:t>
      </w:r>
      <w:hyperlink r:id="rId25" w:history="1">
        <w:r w:rsidRPr="008D5327">
          <w:rPr>
            <w:szCs w:val="24"/>
          </w:rPr>
          <w:t>http://oxforddictionaries.com/definition/its?view=uk</w:t>
        </w:r>
      </w:hyperlink>
      <w:r w:rsidRPr="008D5327">
        <w:rPr>
          <w:szCs w:val="24"/>
        </w:rPr>
        <w:t>)</w:t>
      </w:r>
    </w:p>
    <w:p w:rsidR="008329BE" w:rsidRPr="008D5327" w:rsidRDefault="008329BE" w:rsidP="008329BE">
      <w:pPr>
        <w:rPr>
          <w:b/>
          <w:szCs w:val="24"/>
          <w:u w:val="single"/>
        </w:rPr>
      </w:pPr>
    </w:p>
    <w:p w:rsidR="008329BE" w:rsidRPr="008D5327" w:rsidRDefault="008329BE" w:rsidP="008329BE">
      <w:pPr>
        <w:rPr>
          <w:szCs w:val="24"/>
          <w:u w:val="single"/>
        </w:rPr>
      </w:pPr>
      <w:r w:rsidRPr="008D5327">
        <w:rPr>
          <w:szCs w:val="24"/>
          <w:u w:val="single"/>
        </w:rPr>
        <w:t>its</w:t>
      </w:r>
    </w:p>
    <w:p w:rsidR="008329BE" w:rsidRPr="008D5327" w:rsidRDefault="008329BE" w:rsidP="008329BE">
      <w:pPr>
        <w:rPr>
          <w:szCs w:val="24"/>
        </w:rPr>
      </w:pPr>
      <w:r w:rsidRPr="008D5327">
        <w:rPr>
          <w:szCs w:val="24"/>
        </w:rPr>
        <w:t>Entry from World dictionary</w:t>
      </w:r>
    </w:p>
    <w:p w:rsidR="008329BE" w:rsidRPr="008D5327" w:rsidRDefault="008329BE" w:rsidP="008329BE">
      <w:pPr>
        <w:rPr>
          <w:szCs w:val="24"/>
        </w:rPr>
      </w:pPr>
      <w:r w:rsidRPr="008D5327">
        <w:rPr>
          <w:szCs w:val="24"/>
        </w:rPr>
        <w:t>Pronunciation:/ɪts/</w:t>
      </w:r>
    </w:p>
    <w:p w:rsidR="008329BE" w:rsidRPr="008D5327" w:rsidRDefault="008329BE" w:rsidP="008329BE">
      <w:pPr>
        <w:rPr>
          <w:szCs w:val="24"/>
        </w:rPr>
      </w:pPr>
      <w:r w:rsidRPr="008D5327">
        <w:rPr>
          <w:szCs w:val="24"/>
        </w:rPr>
        <w:t>possessive determiner</w:t>
      </w:r>
    </w:p>
    <w:p w:rsidR="008329BE" w:rsidRPr="008D5327" w:rsidRDefault="008329BE" w:rsidP="008329BE">
      <w:pPr>
        <w:rPr>
          <w:szCs w:val="24"/>
        </w:rPr>
      </w:pPr>
      <w:r w:rsidRPr="008D5327">
        <w:rPr>
          <w:szCs w:val="24"/>
        </w:rPr>
        <w:t xml:space="preserve">    belonging to or </w:t>
      </w:r>
      <w:r w:rsidRPr="008D5327">
        <w:rPr>
          <w:szCs w:val="24"/>
          <w:u w:val="single"/>
        </w:rPr>
        <w:t>associated with a thing previously mentioned</w:t>
      </w:r>
      <w:r w:rsidRPr="008D5327">
        <w:rPr>
          <w:szCs w:val="24"/>
        </w:rPr>
        <w:t xml:space="preserve"> or easily identified: turn the camera on its side</w:t>
      </w:r>
    </w:p>
    <w:p w:rsidR="008329BE" w:rsidRPr="008D5327" w:rsidRDefault="008329BE" w:rsidP="008329BE">
      <w:pPr>
        <w:rPr>
          <w:szCs w:val="24"/>
        </w:rPr>
      </w:pPr>
      <w:r w:rsidRPr="008D5327">
        <w:rPr>
          <w:szCs w:val="24"/>
        </w:rPr>
        <w:t xml:space="preserve">    he chose the area for its atmosphere</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b/>
          <w:szCs w:val="24"/>
        </w:rPr>
      </w:pPr>
      <w:r w:rsidRPr="008D5327">
        <w:rPr>
          <w:b/>
          <w:szCs w:val="24"/>
        </w:rPr>
        <w:t>[</w:t>
      </w:r>
      <w:r w:rsidRPr="008D5327">
        <w:rPr>
          <w:b/>
          <w:szCs w:val="24"/>
        </w:rPr>
        <w:tab/>
        <w:t>] Its can mean relating to</w:t>
      </w:r>
    </w:p>
    <w:p w:rsidR="008329BE" w:rsidRPr="008D5327" w:rsidRDefault="008329BE" w:rsidP="008329BE">
      <w:pPr>
        <w:rPr>
          <w:b/>
          <w:szCs w:val="24"/>
        </w:rPr>
      </w:pPr>
    </w:p>
    <w:p w:rsidR="008329BE" w:rsidRPr="008D5327" w:rsidRDefault="008329BE" w:rsidP="008329BE">
      <w:pPr>
        <w:rPr>
          <w:szCs w:val="24"/>
        </w:rPr>
      </w:pPr>
      <w:r w:rsidRPr="008D5327">
        <w:rPr>
          <w:b/>
          <w:szCs w:val="24"/>
        </w:rPr>
        <w:t xml:space="preserve">Macmillan Dictionary, No Date </w:t>
      </w:r>
      <w:r w:rsidRPr="008D5327">
        <w:rPr>
          <w:szCs w:val="24"/>
        </w:rPr>
        <w:t xml:space="preserve">–(“Its” </w:t>
      </w:r>
      <w:hyperlink r:id="rId26" w:history="1">
        <w:r w:rsidRPr="008D5327">
          <w:rPr>
            <w:szCs w:val="24"/>
          </w:rPr>
          <w:t>http://www.macmillandictionary.com/dictionary/american/its</w:t>
        </w:r>
      </w:hyperlink>
      <w:r w:rsidRPr="008D5327">
        <w:rPr>
          <w:szCs w:val="24"/>
        </w:rPr>
        <w:t>)</w:t>
      </w:r>
    </w:p>
    <w:p w:rsidR="008329BE" w:rsidRPr="008D5327" w:rsidRDefault="008329BE" w:rsidP="008329BE">
      <w:pPr>
        <w:rPr>
          <w:szCs w:val="24"/>
        </w:rPr>
      </w:pPr>
    </w:p>
    <w:p w:rsidR="008329BE" w:rsidRPr="008D5327" w:rsidRDefault="008329BE" w:rsidP="008329BE">
      <w:pPr>
        <w:rPr>
          <w:szCs w:val="24"/>
        </w:rPr>
      </w:pPr>
      <w:r w:rsidRPr="008D5327">
        <w:rPr>
          <w:szCs w:val="24"/>
        </w:rPr>
        <w:t xml:space="preserve"> </w:t>
      </w:r>
      <w:r w:rsidRPr="008D5327">
        <w:rPr>
          <w:szCs w:val="24"/>
          <w:u w:val="single"/>
        </w:rPr>
        <w:t>Its is the possessive form</w:t>
      </w:r>
      <w:r w:rsidRPr="008D5327">
        <w:rPr>
          <w:szCs w:val="24"/>
        </w:rPr>
        <w:t xml:space="preserve"> of it. </w:t>
      </w:r>
    </w:p>
    <w:p w:rsidR="008329BE" w:rsidRPr="008D5327" w:rsidRDefault="008329BE" w:rsidP="008329BE">
      <w:pPr>
        <w:rPr>
          <w:szCs w:val="24"/>
        </w:rPr>
      </w:pPr>
      <w:r w:rsidRPr="008D5327">
        <w:rPr>
          <w:szCs w:val="24"/>
        </w:rPr>
        <w:t xml:space="preserve"> 1 </w:t>
      </w:r>
      <w:r w:rsidRPr="008D5327">
        <w:rPr>
          <w:szCs w:val="24"/>
          <w:u w:val="single"/>
        </w:rPr>
        <w:t xml:space="preserve">belonging or relating to a thing, </w:t>
      </w:r>
      <w:r w:rsidRPr="008D5327">
        <w:rPr>
          <w:szCs w:val="24"/>
        </w:rPr>
        <w:t xml:space="preserve">idea, place, animal, etc. </w:t>
      </w:r>
      <w:r w:rsidRPr="008D5327">
        <w:rPr>
          <w:szCs w:val="24"/>
          <w:u w:val="single"/>
        </w:rPr>
        <w:t>when it has already been mentioned or when it is obvious which one</w:t>
      </w:r>
      <w:r w:rsidRPr="008D5327">
        <w:rPr>
          <w:szCs w:val="24"/>
        </w:rPr>
        <w:t xml:space="preserve"> you are referring to </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3"/>
        <w:rPr>
          <w:rFonts w:cs="Arial"/>
          <w:szCs w:val="24"/>
        </w:rPr>
      </w:pPr>
      <w:bookmarkStart w:id="43" w:name="_Toc394316554"/>
      <w:r w:rsidRPr="008D5327">
        <w:rPr>
          <w:rFonts w:cs="Arial"/>
          <w:szCs w:val="24"/>
        </w:rPr>
        <w:t xml:space="preserve">Non-Military </w:t>
      </w:r>
      <w:r w:rsidR="00363F5D">
        <w:rPr>
          <w:rFonts w:cs="Arial"/>
          <w:szCs w:val="24"/>
        </w:rPr>
        <w:t>–</w:t>
      </w:r>
      <w:r w:rsidR="008D5327">
        <w:rPr>
          <w:rFonts w:cs="Arial"/>
          <w:szCs w:val="24"/>
        </w:rPr>
        <w:t xml:space="preserve"> </w:t>
      </w:r>
      <w:r w:rsidR="00363F5D">
        <w:rPr>
          <w:rFonts w:cs="Arial"/>
          <w:szCs w:val="24"/>
        </w:rPr>
        <w:t>Involving Armed Forces</w:t>
      </w:r>
      <w:bookmarkEnd w:id="43"/>
    </w:p>
    <w:p w:rsidR="008329BE" w:rsidRPr="008D5327" w:rsidRDefault="008329BE" w:rsidP="008329BE">
      <w:pPr>
        <w:rPr>
          <w:szCs w:val="24"/>
        </w:rPr>
      </w:pPr>
    </w:p>
    <w:p w:rsidR="008329BE" w:rsidRPr="008D5327" w:rsidRDefault="008329BE" w:rsidP="008329BE">
      <w:pPr>
        <w:pStyle w:val="Heading4"/>
        <w:rPr>
          <w:rStyle w:val="StyleStyleBold12pt"/>
          <w:rFonts w:cs="Arial"/>
          <w:b/>
          <w:bCs w:val="0"/>
          <w:szCs w:val="24"/>
        </w:rPr>
      </w:pPr>
      <w:r w:rsidRPr="008D5327">
        <w:rPr>
          <w:rFonts w:cs="Arial"/>
          <w:szCs w:val="24"/>
        </w:rPr>
        <w:t>[</w:t>
      </w:r>
      <w:r w:rsidRPr="008D5327">
        <w:rPr>
          <w:rFonts w:cs="Arial"/>
          <w:szCs w:val="24"/>
        </w:rPr>
        <w:tab/>
        <w:t xml:space="preserve">] </w:t>
      </w:r>
      <w:r w:rsidRPr="008D5327">
        <w:rPr>
          <w:rStyle w:val="StyleStyleBold12pt"/>
          <w:rFonts w:cs="Arial"/>
          <w:b/>
          <w:szCs w:val="24"/>
        </w:rPr>
        <w:t>Non-military means not belonging to, characteristic of, or involving armed forces.</w:t>
      </w:r>
    </w:p>
    <w:p w:rsidR="008329BE" w:rsidRPr="008D5327" w:rsidRDefault="008329BE" w:rsidP="008329BE">
      <w:pPr>
        <w:rPr>
          <w:rStyle w:val="StyleStyleBold12pt"/>
          <w:szCs w:val="24"/>
        </w:rPr>
      </w:pPr>
    </w:p>
    <w:p w:rsidR="008329BE" w:rsidRPr="008D5327" w:rsidRDefault="008329BE" w:rsidP="008329BE">
      <w:pPr>
        <w:rPr>
          <w:szCs w:val="24"/>
        </w:rPr>
      </w:pPr>
      <w:r w:rsidRPr="008D5327">
        <w:rPr>
          <w:rStyle w:val="StyleStyleBold12pt"/>
          <w:szCs w:val="24"/>
        </w:rPr>
        <w:t xml:space="preserve">Oxford Dictionaries, 2014 </w:t>
      </w:r>
      <w:r w:rsidRPr="008D5327">
        <w:rPr>
          <w:szCs w:val="24"/>
        </w:rPr>
        <w:t>[http://www.oxforddictionaries.com/us/definition/american_english/nonmilitary]</w:t>
      </w:r>
    </w:p>
    <w:p w:rsidR="008329BE" w:rsidRPr="008D5327" w:rsidRDefault="008329BE" w:rsidP="008329BE">
      <w:pPr>
        <w:rPr>
          <w:szCs w:val="24"/>
        </w:rPr>
      </w:pPr>
    </w:p>
    <w:p w:rsidR="008329BE" w:rsidRPr="008D5327" w:rsidRDefault="008329BE" w:rsidP="008329BE">
      <w:pPr>
        <w:rPr>
          <w:rStyle w:val="StyleUnderline"/>
          <w:szCs w:val="24"/>
        </w:rPr>
      </w:pPr>
      <w:r w:rsidRPr="008D5327">
        <w:rPr>
          <w:szCs w:val="24"/>
        </w:rPr>
        <w:t xml:space="preserve">ADJECTIVE </w:t>
      </w:r>
      <w:r w:rsidRPr="008D5327">
        <w:rPr>
          <w:rStyle w:val="StyleUnderline"/>
          <w:szCs w:val="24"/>
        </w:rPr>
        <w:t>Not belonging to, characteristic of, or involving the armed forces; civilian: “the widespread destruction of nonmilitary targets”</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xml:space="preserve">] Using the military in a non-combat role </w:t>
      </w:r>
      <w:r w:rsidRPr="008D5327">
        <w:rPr>
          <w:rFonts w:cs="Arial"/>
          <w:i/>
          <w:szCs w:val="24"/>
        </w:rPr>
        <w:t>is still military</w:t>
      </w:r>
      <w:r w:rsidRPr="008D5327">
        <w:rPr>
          <w:rFonts w:cs="Arial"/>
          <w:szCs w:val="24"/>
        </w:rPr>
        <w:t xml:space="preserve"> exploration / development because it employs the military structure – the affirmative is a “non-combat” role. </w:t>
      </w:r>
    </w:p>
    <w:p w:rsidR="008329BE" w:rsidRPr="008D5327" w:rsidRDefault="008329BE" w:rsidP="008329BE">
      <w:pPr>
        <w:rPr>
          <w:szCs w:val="24"/>
        </w:rPr>
      </w:pPr>
    </w:p>
    <w:p w:rsidR="008329BE" w:rsidRPr="008D5327" w:rsidRDefault="008329BE" w:rsidP="008329BE">
      <w:pPr>
        <w:rPr>
          <w:rStyle w:val="AuthorYear"/>
          <w:rFonts w:ascii="Arial" w:hAnsi="Arial"/>
          <w:szCs w:val="24"/>
        </w:rPr>
      </w:pPr>
      <w:r w:rsidRPr="008D5327">
        <w:rPr>
          <w:rStyle w:val="AuthorYear"/>
          <w:rFonts w:ascii="Arial" w:hAnsi="Arial"/>
          <w:szCs w:val="24"/>
        </w:rPr>
        <w:t>Brown 12</w:t>
      </w:r>
    </w:p>
    <w:p w:rsidR="008329BE" w:rsidRPr="008D5327" w:rsidRDefault="008329BE" w:rsidP="008329BE">
      <w:pPr>
        <w:rPr>
          <w:szCs w:val="24"/>
        </w:rPr>
      </w:pPr>
      <w:r w:rsidRPr="008D5327">
        <w:rPr>
          <w:szCs w:val="24"/>
        </w:rPr>
        <w:t xml:space="preserve">[Sylvia Brown, DPhil from the University of London, “Youths in Non-Military Roles in an Armed Opposition Group on the Burmese-Thai Border”, Thesis submitted for the degree of Doctor of Philosophy in the¶ Department of Development Studies, School of Oriental and¶ African Studies, University of London, </w:t>
      </w:r>
      <w:hyperlink r:id="rId27" w:history="1">
        <w:r w:rsidRPr="008D5327">
          <w:rPr>
            <w:rStyle w:val="Hyperlink"/>
            <w:szCs w:val="24"/>
          </w:rPr>
          <w:t>http://eprints.soas.ac.uk/15634/1/Brown_3434.pdf</w:t>
        </w:r>
      </w:hyperlink>
      <w:r w:rsidRPr="008D5327">
        <w:rPr>
          <w:szCs w:val="24"/>
        </w:rPr>
        <w:t>]</w:t>
      </w:r>
    </w:p>
    <w:p w:rsidR="008329BE" w:rsidRPr="008D5327" w:rsidRDefault="008329BE" w:rsidP="008329BE">
      <w:pPr>
        <w:rPr>
          <w:szCs w:val="24"/>
        </w:rPr>
      </w:pPr>
    </w:p>
    <w:p w:rsidR="008329BE" w:rsidRPr="008D5327" w:rsidRDefault="008329BE" w:rsidP="008329BE">
      <w:pPr>
        <w:rPr>
          <w:szCs w:val="24"/>
        </w:rPr>
      </w:pPr>
      <w:r w:rsidRPr="008D5327">
        <w:rPr>
          <w:szCs w:val="24"/>
        </w:rPr>
        <w:t>a) Definition of key terms</w:t>
      </w:r>
      <w:r w:rsidRPr="008D5327">
        <w:rPr>
          <w:rStyle w:val="Emphasis"/>
          <w:szCs w:val="24"/>
        </w:rPr>
        <w:t xml:space="preserve"> </w:t>
      </w:r>
      <w:r w:rsidRPr="008D5327">
        <w:rPr>
          <w:szCs w:val="24"/>
        </w:rPr>
        <w:t xml:space="preserve">The term ‘youth’ is understood in this study to be a socially constructed emic term which, like all social constructions, is not static, but continually re-defined by society based on the social context of the time. </w:t>
      </w:r>
      <w:r w:rsidRPr="008D5327">
        <w:rPr>
          <w:rStyle w:val="StyleUnderline"/>
          <w:szCs w:val="24"/>
        </w:rPr>
        <w:t xml:space="preserve">The term ‘non-military’ is used here to refer to roles which are not </w:t>
      </w:r>
      <w:r w:rsidRPr="008D5327">
        <w:rPr>
          <w:rStyle w:val="Emphasis"/>
          <w:szCs w:val="24"/>
        </w:rPr>
        <w:t>located within army or militia structures</w:t>
      </w:r>
      <w:r w:rsidRPr="008D5327">
        <w:rPr>
          <w:rStyle w:val="StyleUnderline"/>
          <w:szCs w:val="24"/>
        </w:rPr>
        <w:t xml:space="preserve">. Since roles within military structures involve both </w:t>
      </w:r>
      <w:r w:rsidRPr="008D5327">
        <w:rPr>
          <w:rStyle w:val="Emphasis"/>
          <w:szCs w:val="24"/>
        </w:rPr>
        <w:t>combat</w:t>
      </w:r>
      <w:r w:rsidRPr="008D5327">
        <w:rPr>
          <w:rStyle w:val="StyleUnderline"/>
          <w:szCs w:val="24"/>
        </w:rPr>
        <w:t xml:space="preserve"> and </w:t>
      </w:r>
      <w:r w:rsidRPr="008D5327">
        <w:rPr>
          <w:rStyle w:val="Emphasis"/>
          <w:szCs w:val="24"/>
        </w:rPr>
        <w:t>non-combat</w:t>
      </w:r>
      <w:r w:rsidRPr="008D5327">
        <w:rPr>
          <w:rStyle w:val="StyleUnderline"/>
          <w:szCs w:val="24"/>
        </w:rPr>
        <w:t xml:space="preserve"> roles</w:t>
      </w:r>
      <w:r w:rsidRPr="008D5327">
        <w:rPr>
          <w:szCs w:val="24"/>
        </w:rPr>
        <w:t xml:space="preserve"> (army cooks, porters, signallers and engineers, for example), </w:t>
      </w:r>
      <w:r w:rsidRPr="008D5327">
        <w:rPr>
          <w:rStyle w:val="StyleUnderline"/>
          <w:szCs w:val="24"/>
        </w:rPr>
        <w:t xml:space="preserve">the term ‘non-combat’ can be used to refer to ancillary roles within a military, which are </w:t>
      </w:r>
      <w:r w:rsidRPr="008D5327">
        <w:rPr>
          <w:rStyle w:val="Emphasis"/>
          <w:szCs w:val="24"/>
        </w:rPr>
        <w:t>not the focus of this study</w:t>
      </w:r>
      <w:r w:rsidRPr="008D5327">
        <w:rPr>
          <w:szCs w:val="24"/>
        </w:rPr>
        <w:t>. This study is concerned with participants outside the armed wing of an armed opposition group entirely, for instance, within its administrative apparatus or mass organisations.</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3"/>
        <w:rPr>
          <w:rFonts w:cs="Arial"/>
          <w:szCs w:val="24"/>
        </w:rPr>
      </w:pPr>
      <w:bookmarkStart w:id="44" w:name="_Toc394316555"/>
      <w:r w:rsidRPr="008D5327">
        <w:rPr>
          <w:rFonts w:cs="Arial"/>
          <w:szCs w:val="24"/>
        </w:rPr>
        <w:t xml:space="preserve">Non-Military </w:t>
      </w:r>
      <w:r w:rsidR="00363F5D">
        <w:rPr>
          <w:rFonts w:cs="Arial"/>
          <w:szCs w:val="24"/>
        </w:rPr>
        <w:t>– Coast Guard</w:t>
      </w:r>
      <w:bookmarkEnd w:id="44"/>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xml:space="preserve">] The coast guard’s part of the military </w:t>
      </w:r>
    </w:p>
    <w:p w:rsidR="008329BE" w:rsidRPr="008D5327" w:rsidRDefault="008329BE" w:rsidP="008329BE">
      <w:pPr>
        <w:rPr>
          <w:szCs w:val="24"/>
        </w:rPr>
      </w:pPr>
    </w:p>
    <w:p w:rsidR="008329BE" w:rsidRPr="008D5327" w:rsidRDefault="008329BE" w:rsidP="008329BE">
      <w:pPr>
        <w:rPr>
          <w:rStyle w:val="AuthorYear"/>
          <w:rFonts w:ascii="Arial" w:hAnsi="Arial"/>
          <w:szCs w:val="24"/>
        </w:rPr>
      </w:pPr>
      <w:r w:rsidRPr="008D5327">
        <w:rPr>
          <w:rStyle w:val="AuthorYear"/>
          <w:rFonts w:ascii="Arial" w:hAnsi="Arial"/>
          <w:szCs w:val="24"/>
        </w:rPr>
        <w:t xml:space="preserve">USCG ’14 </w:t>
      </w:r>
    </w:p>
    <w:p w:rsidR="008329BE" w:rsidRPr="008D5327" w:rsidRDefault="008329BE" w:rsidP="008329BE">
      <w:pPr>
        <w:rPr>
          <w:szCs w:val="24"/>
        </w:rPr>
      </w:pPr>
      <w:r w:rsidRPr="008D5327">
        <w:rPr>
          <w:szCs w:val="24"/>
        </w:rPr>
        <w:t>(3/20/24, The United States Coast Guard, “About Us”, http://www.uscg.mil/top/about/ )</w:t>
      </w:r>
    </w:p>
    <w:p w:rsidR="008329BE" w:rsidRPr="008D5327" w:rsidRDefault="008329BE" w:rsidP="008329BE">
      <w:pPr>
        <w:rPr>
          <w:szCs w:val="24"/>
        </w:rPr>
      </w:pPr>
    </w:p>
    <w:p w:rsidR="008329BE" w:rsidRPr="008D5327" w:rsidRDefault="008329BE" w:rsidP="008329BE">
      <w:pPr>
        <w:rPr>
          <w:szCs w:val="24"/>
        </w:rPr>
      </w:pPr>
      <w:r w:rsidRPr="008D5327">
        <w:rPr>
          <w:rStyle w:val="StyleUnderline"/>
          <w:szCs w:val="24"/>
        </w:rPr>
        <w:t>The U.S. Coast Guard is</w:t>
      </w:r>
      <w:r w:rsidRPr="008D5327">
        <w:rPr>
          <w:szCs w:val="24"/>
        </w:rPr>
        <w:t xml:space="preserve"> one of the five armed forces of the United States and </w:t>
      </w:r>
      <w:r w:rsidRPr="008D5327">
        <w:rPr>
          <w:rStyle w:val="StyleUnderline"/>
          <w:szCs w:val="24"/>
        </w:rPr>
        <w:t>the only military organization within the Department of Homeland Security</w:t>
      </w:r>
      <w:r w:rsidRPr="008D5327">
        <w:rPr>
          <w:szCs w:val="24"/>
        </w:rPr>
        <w:t xml:space="preserve">. Since 1790 the Coast Guard has safeguarded our Nation's maritime interests and environment around the world. </w:t>
      </w:r>
      <w:r w:rsidRPr="008D5327">
        <w:rPr>
          <w:rStyle w:val="StyleUnderline"/>
          <w:szCs w:val="24"/>
        </w:rPr>
        <w:t xml:space="preserve">The Coast Guard is an adaptable, responsive military force </w:t>
      </w:r>
      <w:r w:rsidRPr="008D5327">
        <w:rPr>
          <w:szCs w:val="24"/>
        </w:rPr>
        <w:t>of maritime professionals whose broad legal authorities, capable assets, geographic diversity and expansive partnerships provide a persistent presence along our rivers, in the ports, littoral regions and on the high seas. Coast Guard presence and impact is local, regional, national and international. These attributes make the Coast Guard a unique instrument of maritime safety, security and environmental stewardship.</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xml:space="preserve">] Icebreakers are under the purview of the Coast Guard – they’re military ships </w:t>
      </w:r>
    </w:p>
    <w:p w:rsidR="008329BE" w:rsidRPr="008D5327" w:rsidRDefault="008329BE" w:rsidP="008329BE">
      <w:pPr>
        <w:rPr>
          <w:szCs w:val="24"/>
        </w:rPr>
      </w:pPr>
    </w:p>
    <w:p w:rsidR="008329BE" w:rsidRPr="008D5327" w:rsidRDefault="008329BE" w:rsidP="008329BE">
      <w:pPr>
        <w:rPr>
          <w:rStyle w:val="AuthorYear"/>
          <w:rFonts w:ascii="Arial" w:hAnsi="Arial"/>
          <w:szCs w:val="24"/>
        </w:rPr>
      </w:pPr>
      <w:r w:rsidRPr="008D5327">
        <w:rPr>
          <w:rStyle w:val="AuthorYear"/>
          <w:rFonts w:ascii="Arial" w:hAnsi="Arial"/>
          <w:szCs w:val="24"/>
        </w:rPr>
        <w:t xml:space="preserve">O'Rourke 10 </w:t>
      </w:r>
    </w:p>
    <w:p w:rsidR="008329BE" w:rsidRPr="008D5327" w:rsidRDefault="008329BE" w:rsidP="008329BE">
      <w:pPr>
        <w:rPr>
          <w:szCs w:val="24"/>
        </w:rPr>
      </w:pPr>
      <w:r w:rsidRPr="008D5327">
        <w:rPr>
          <w:szCs w:val="24"/>
        </w:rPr>
        <w:t>Ronald O'Rourke, Specialist in Naval Affairs at the Congressional Research Service, Coast Guard Polar Icebreaker Modernization: Background, Issues, and Options, p. 43</w:t>
      </w:r>
    </w:p>
    <w:p w:rsidR="008329BE" w:rsidRPr="008D5327" w:rsidRDefault="008329BE" w:rsidP="008329BE">
      <w:pPr>
        <w:rPr>
          <w:szCs w:val="24"/>
        </w:rPr>
      </w:pPr>
      <w:r w:rsidRPr="008D5327">
        <w:rPr>
          <w:szCs w:val="24"/>
        </w:rPr>
        <w:t xml:space="preserve">The other big difference is that, because the </w:t>
      </w:r>
      <w:r w:rsidRPr="008D5327">
        <w:rPr>
          <w:rStyle w:val="Emphasis"/>
          <w:szCs w:val="24"/>
        </w:rPr>
        <w:t>Coast Guard icebreakers are military ships</w:t>
      </w:r>
      <w:r w:rsidRPr="008D5327">
        <w:rPr>
          <w:szCs w:val="24"/>
        </w:rPr>
        <w:t xml:space="preserve"> </w:t>
      </w:r>
      <w:r w:rsidRPr="008D5327">
        <w:rPr>
          <w:rStyle w:val="StyleUnderline"/>
          <w:szCs w:val="24"/>
        </w:rPr>
        <w:t>and have multiple missions</w:t>
      </w:r>
      <w:r w:rsidRPr="008D5327">
        <w:rPr>
          <w:szCs w:val="24"/>
        </w:rPr>
        <w:t>, they have a much larger crew strength. Their manning is about 134 crew, officers and crew, compared with I8 on the Ocean.</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3"/>
        <w:rPr>
          <w:rFonts w:cs="Arial"/>
          <w:szCs w:val="24"/>
        </w:rPr>
      </w:pPr>
      <w:bookmarkStart w:id="45" w:name="_Toc394316556"/>
      <w:r w:rsidRPr="008D5327">
        <w:rPr>
          <w:rFonts w:cs="Arial"/>
          <w:szCs w:val="24"/>
        </w:rPr>
        <w:t xml:space="preserve">Non-Military </w:t>
      </w:r>
      <w:r w:rsidR="00363F5D">
        <w:rPr>
          <w:rFonts w:cs="Arial"/>
          <w:szCs w:val="24"/>
        </w:rPr>
        <w:t>– Military Assets in Peaceful Roles</w:t>
      </w:r>
      <w:bookmarkEnd w:id="45"/>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Military assets can be used for “non-military” exploration/development</w:t>
      </w:r>
    </w:p>
    <w:p w:rsidR="008329BE" w:rsidRPr="008D5327" w:rsidRDefault="008329BE" w:rsidP="008329BE">
      <w:pPr>
        <w:rPr>
          <w:szCs w:val="24"/>
        </w:rPr>
      </w:pPr>
    </w:p>
    <w:p w:rsidR="008329BE" w:rsidRPr="008D5327" w:rsidRDefault="008329BE" w:rsidP="008329BE">
      <w:pPr>
        <w:rPr>
          <w:rStyle w:val="AuthorYear"/>
          <w:rFonts w:ascii="Arial" w:hAnsi="Arial"/>
          <w:szCs w:val="24"/>
        </w:rPr>
      </w:pPr>
      <w:r w:rsidRPr="008D5327">
        <w:rPr>
          <w:rStyle w:val="AuthorYear"/>
          <w:rFonts w:ascii="Arial" w:hAnsi="Arial"/>
          <w:szCs w:val="24"/>
        </w:rPr>
        <w:t>Gvosdev ‘10</w:t>
      </w:r>
    </w:p>
    <w:p w:rsidR="008329BE" w:rsidRPr="008D5327" w:rsidRDefault="008329BE" w:rsidP="008329BE">
      <w:pPr>
        <w:rPr>
          <w:rStyle w:val="Hyperlink"/>
          <w:szCs w:val="24"/>
        </w:rPr>
      </w:pPr>
      <w:r w:rsidRPr="008D5327">
        <w:rPr>
          <w:szCs w:val="24"/>
        </w:rPr>
        <w:t xml:space="preserve">(Nikolas is a professor of national security studies at the U.S. Naval War College. He is currently a senior editor at The National Interest. – internally quoting Derek Reveron, who is a professor of national security affairs at the U.S. Naval War College – “The Defense Exports” – The National Interest – October 10, 2010 – </w:t>
      </w:r>
      <w:hyperlink r:id="rId28" w:history="1">
        <w:r w:rsidRPr="008D5327">
          <w:rPr>
            <w:rStyle w:val="Hyperlink"/>
            <w:szCs w:val="24"/>
          </w:rPr>
          <w:t>http://nationalinterest.org/commentary/the-defense-exports-4201</w:t>
        </w:r>
      </w:hyperlink>
      <w:r w:rsidRPr="008D5327">
        <w:rPr>
          <w:rStyle w:val="Hyperlink"/>
          <w:szCs w:val="24"/>
        </w:rPr>
        <w:t>)</w:t>
      </w:r>
    </w:p>
    <w:p w:rsidR="008329BE" w:rsidRPr="008D5327" w:rsidRDefault="008329BE" w:rsidP="008329BE">
      <w:pPr>
        <w:rPr>
          <w:szCs w:val="24"/>
        </w:rPr>
      </w:pPr>
    </w:p>
    <w:p w:rsidR="008329BE" w:rsidRPr="008D5327" w:rsidRDefault="008329BE" w:rsidP="008329BE">
      <w:pPr>
        <w:rPr>
          <w:szCs w:val="24"/>
        </w:rPr>
      </w:pPr>
      <w:r w:rsidRPr="008D5327">
        <w:rPr>
          <w:szCs w:val="24"/>
        </w:rPr>
        <w:t xml:space="preserve">Reveron’s approach avoids the “stocking up” approach to military procurement, because the emphasis would be on finding ways to deploy and use assets, rather than warehousing systems “in case of emergency.” For instance, </w:t>
      </w:r>
      <w:r w:rsidRPr="008D5327">
        <w:rPr>
          <w:rStyle w:val="StyleUnderline"/>
          <w:szCs w:val="24"/>
        </w:rPr>
        <w:t>in the maritime realm,</w:t>
      </w:r>
      <w:r w:rsidRPr="008D5327">
        <w:rPr>
          <w:szCs w:val="24"/>
        </w:rPr>
        <w:t xml:space="preserve"> the </w:t>
      </w:r>
      <w:r w:rsidRPr="008D5327">
        <w:rPr>
          <w:rStyle w:val="StyleUnderline"/>
          <w:szCs w:val="24"/>
        </w:rPr>
        <w:t>carriers,</w:t>
      </w:r>
      <w:r w:rsidRPr="008D5327">
        <w:rPr>
          <w:szCs w:val="24"/>
        </w:rPr>
        <w:t xml:space="preserve"> amphibious </w:t>
      </w:r>
      <w:r w:rsidRPr="008D5327">
        <w:rPr>
          <w:rStyle w:val="StyleUnderline"/>
          <w:szCs w:val="24"/>
        </w:rPr>
        <w:t>vessels and destroyers</w:t>
      </w:r>
      <w:r w:rsidRPr="008D5327">
        <w:rPr>
          <w:szCs w:val="24"/>
        </w:rPr>
        <w:t xml:space="preserve"> </w:t>
      </w:r>
      <w:r w:rsidRPr="008D5327">
        <w:rPr>
          <w:rStyle w:val="StyleUnderline"/>
          <w:szCs w:val="24"/>
        </w:rPr>
        <w:t xml:space="preserve">that were designed to contain the Soviet navy </w:t>
      </w:r>
      <w:r w:rsidRPr="008D5327">
        <w:rPr>
          <w:szCs w:val="24"/>
        </w:rPr>
        <w:t>and protect sea lines of communication (</w:t>
      </w:r>
      <w:r w:rsidRPr="008D5327">
        <w:rPr>
          <w:rStyle w:val="StyleUnderline"/>
          <w:szCs w:val="24"/>
        </w:rPr>
        <w:t>and which might be used in a similar role vis-à-vis China in the future</w:t>
      </w:r>
      <w:r w:rsidRPr="008D5327">
        <w:rPr>
          <w:szCs w:val="24"/>
        </w:rPr>
        <w:t xml:space="preserve">) </w:t>
      </w:r>
      <w:r w:rsidRPr="008D5327">
        <w:rPr>
          <w:rStyle w:val="StyleUnderline"/>
          <w:szCs w:val="24"/>
        </w:rPr>
        <w:t>are now being used “to conduct activities</w:t>
      </w:r>
      <w:r w:rsidRPr="008D5327">
        <w:rPr>
          <w:szCs w:val="24"/>
        </w:rPr>
        <w:t xml:space="preserve"> ashore </w:t>
      </w:r>
      <w:r w:rsidRPr="008D5327">
        <w:rPr>
          <w:rStyle w:val="StyleUnderline"/>
          <w:szCs w:val="24"/>
        </w:rPr>
        <w:t>to improve human security.</w:t>
      </w:r>
      <w:r w:rsidRPr="008D5327">
        <w:rPr>
          <w:szCs w:val="24"/>
        </w:rPr>
        <w:t xml:space="preserve">” </w:t>
      </w:r>
      <w:r w:rsidRPr="008D5327">
        <w:rPr>
          <w:rStyle w:val="StyleUnderline"/>
          <w:szCs w:val="24"/>
        </w:rPr>
        <w:t xml:space="preserve">The </w:t>
      </w:r>
      <w:r w:rsidRPr="008D5327">
        <w:rPr>
          <w:szCs w:val="24"/>
        </w:rPr>
        <w:t xml:space="preserve">2010 </w:t>
      </w:r>
      <w:r w:rsidRPr="008D5327">
        <w:rPr>
          <w:rStyle w:val="StyleUnderline"/>
          <w:szCs w:val="24"/>
        </w:rPr>
        <w:t xml:space="preserve">response to the Haiti earthquake saw an aircraft carrier and sixteen other warships </w:t>
      </w:r>
      <w:r w:rsidRPr="008D5327">
        <w:rPr>
          <w:szCs w:val="24"/>
        </w:rPr>
        <w:t xml:space="preserve">deployed </w:t>
      </w:r>
      <w:r w:rsidRPr="008D5327">
        <w:rPr>
          <w:rStyle w:val="StyleUnderline"/>
          <w:szCs w:val="24"/>
        </w:rPr>
        <w:t>to provide</w:t>
      </w:r>
      <w:r w:rsidRPr="008D5327">
        <w:rPr>
          <w:szCs w:val="24"/>
        </w:rPr>
        <w:t xml:space="preserve"> </w:t>
      </w:r>
      <w:r w:rsidRPr="008D5327">
        <w:rPr>
          <w:rStyle w:val="Emphasis"/>
          <w:szCs w:val="24"/>
        </w:rPr>
        <w:t>humanitarian</w:t>
      </w:r>
      <w:r w:rsidRPr="008D5327">
        <w:rPr>
          <w:rStyle w:val="StyleUnderline"/>
          <w:szCs w:val="24"/>
        </w:rPr>
        <w:t xml:space="preserve"> </w:t>
      </w:r>
      <w:r w:rsidRPr="008D5327">
        <w:rPr>
          <w:szCs w:val="24"/>
        </w:rPr>
        <w:t xml:space="preserve">relief </w:t>
      </w:r>
      <w:r w:rsidRPr="008D5327">
        <w:rPr>
          <w:rStyle w:val="StyleUnderline"/>
          <w:szCs w:val="24"/>
        </w:rPr>
        <w:t xml:space="preserve">and </w:t>
      </w:r>
      <w:r w:rsidRPr="008D5327">
        <w:rPr>
          <w:rStyle w:val="Emphasis"/>
          <w:szCs w:val="24"/>
        </w:rPr>
        <w:t>rescue services;</w:t>
      </w:r>
      <w:r w:rsidRPr="008D5327">
        <w:rPr>
          <w:szCs w:val="24"/>
        </w:rPr>
        <w:t xml:space="preserve"> </w:t>
      </w:r>
      <w:r w:rsidRPr="008D5327">
        <w:rPr>
          <w:rStyle w:val="Emphasis"/>
          <w:szCs w:val="24"/>
        </w:rPr>
        <w:t>such “nonmilitary” missions</w:t>
      </w:r>
      <w:r w:rsidRPr="008D5327">
        <w:rPr>
          <w:szCs w:val="24"/>
        </w:rPr>
        <w:t xml:space="preserve">, in turn, </w:t>
      </w:r>
      <w:r w:rsidRPr="008D5327">
        <w:rPr>
          <w:rStyle w:val="StyleUnderline"/>
          <w:szCs w:val="24"/>
        </w:rPr>
        <w:t>help</w:t>
      </w:r>
      <w:r w:rsidRPr="008D5327">
        <w:rPr>
          <w:szCs w:val="24"/>
        </w:rPr>
        <w:t xml:space="preserve"> to reduce the factors which can produce security threats to </w:t>
      </w:r>
      <w:r w:rsidRPr="008D5327">
        <w:rPr>
          <w:rStyle w:val="StyleUnderline"/>
          <w:szCs w:val="24"/>
        </w:rPr>
        <w:t>the U</w:t>
      </w:r>
      <w:r w:rsidRPr="008D5327">
        <w:rPr>
          <w:szCs w:val="24"/>
        </w:rPr>
        <w:t>nited</w:t>
      </w:r>
      <w:r w:rsidRPr="008D5327">
        <w:rPr>
          <w:rStyle w:val="StyleUnderline"/>
          <w:szCs w:val="24"/>
        </w:rPr>
        <w:t xml:space="preserve"> S</w:t>
      </w:r>
      <w:r w:rsidRPr="008D5327">
        <w:rPr>
          <w:szCs w:val="24"/>
        </w:rPr>
        <w:t xml:space="preserve">tates and </w:t>
      </w:r>
      <w:r w:rsidRPr="008D5327">
        <w:rPr>
          <w:rStyle w:val="StyleUnderline"/>
          <w:szCs w:val="24"/>
        </w:rPr>
        <w:t xml:space="preserve">reinforce </w:t>
      </w:r>
      <w:r w:rsidRPr="008D5327">
        <w:rPr>
          <w:szCs w:val="24"/>
        </w:rPr>
        <w:t xml:space="preserve">American </w:t>
      </w:r>
      <w:r w:rsidRPr="008D5327">
        <w:rPr>
          <w:rStyle w:val="StyleUnderline"/>
          <w:szCs w:val="24"/>
        </w:rPr>
        <w:t>ties with other states</w:t>
      </w:r>
      <w:r w:rsidRPr="008D5327">
        <w:rPr>
          <w:szCs w:val="24"/>
        </w:rPr>
        <w:t xml:space="preserve">. </w:t>
      </w:r>
      <w:r w:rsidRPr="008D5327">
        <w:rPr>
          <w:rStyle w:val="StyleUnderline"/>
          <w:szCs w:val="24"/>
        </w:rPr>
        <w:t xml:space="preserve">Reveron quotes a </w:t>
      </w:r>
      <w:r w:rsidRPr="008D5327">
        <w:rPr>
          <w:rStyle w:val="Emphasis"/>
          <w:szCs w:val="24"/>
        </w:rPr>
        <w:t>navy</w:t>
      </w:r>
      <w:r w:rsidRPr="008D5327">
        <w:rPr>
          <w:rStyle w:val="StyleUnderline"/>
          <w:szCs w:val="24"/>
        </w:rPr>
        <w:t xml:space="preserve"> official who notes that using “war” assets for non-military missions such as </w:t>
      </w:r>
      <w:r w:rsidRPr="008D5327">
        <w:rPr>
          <w:szCs w:val="24"/>
        </w:rPr>
        <w:t xml:space="preserve">training and </w:t>
      </w:r>
      <w:r w:rsidRPr="008D5327">
        <w:rPr>
          <w:rStyle w:val="StyleUnderline"/>
          <w:szCs w:val="24"/>
        </w:rPr>
        <w:t>humanitarian relief means</w:t>
      </w:r>
      <w:r w:rsidRPr="008D5327">
        <w:rPr>
          <w:szCs w:val="24"/>
        </w:rPr>
        <w:t xml:space="preserve"> “</w:t>
      </w:r>
      <w:r w:rsidRPr="008D5327">
        <w:rPr>
          <w:rStyle w:val="StyleUnderline"/>
          <w:szCs w:val="24"/>
        </w:rPr>
        <w:t>We can</w:t>
      </w:r>
      <w:r w:rsidRPr="008D5327">
        <w:rPr>
          <w:szCs w:val="24"/>
        </w:rPr>
        <w:t xml:space="preserve"> show up, provide training, </w:t>
      </w:r>
      <w:r w:rsidRPr="008D5327">
        <w:rPr>
          <w:rStyle w:val="StyleUnderline"/>
          <w:szCs w:val="24"/>
        </w:rPr>
        <w:t>provide resources, and</w:t>
      </w:r>
      <w:r w:rsidRPr="008D5327">
        <w:rPr>
          <w:szCs w:val="24"/>
        </w:rPr>
        <w:t xml:space="preserve"> then </w:t>
      </w:r>
      <w:r w:rsidRPr="008D5327">
        <w:rPr>
          <w:rStyle w:val="StyleUnderline"/>
          <w:szCs w:val="24"/>
        </w:rPr>
        <w:t>leave very little footprint behind.</w:t>
      </w:r>
      <w:r w:rsidRPr="008D5327">
        <w:rPr>
          <w:szCs w:val="24"/>
        </w:rPr>
        <w:t>” An “exporting security” approach guides future procurement decisions towards “multiuse” platforms that can combine conventional and non-conventional missions.</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Coast Guard missions are non-military despite being part of the armed forces</w:t>
      </w:r>
    </w:p>
    <w:p w:rsidR="008329BE" w:rsidRPr="008D5327" w:rsidRDefault="008329BE" w:rsidP="008329BE">
      <w:pPr>
        <w:rPr>
          <w:szCs w:val="24"/>
        </w:rPr>
      </w:pPr>
    </w:p>
    <w:p w:rsidR="008329BE" w:rsidRPr="008D5327" w:rsidRDefault="008329BE" w:rsidP="008329BE">
      <w:pPr>
        <w:rPr>
          <w:szCs w:val="24"/>
        </w:rPr>
      </w:pPr>
      <w:r w:rsidRPr="008D5327">
        <w:rPr>
          <w:b/>
          <w:szCs w:val="24"/>
        </w:rPr>
        <w:t xml:space="preserve">Garrett, 81 – </w:t>
      </w:r>
      <w:r w:rsidRPr="008D5327">
        <w:rPr>
          <w:szCs w:val="24"/>
        </w:rPr>
        <w:t xml:space="preserve">Thesis written for the Naval Postgraduate School (Jeffrey, “Arctic Alaska and icebreaking : an assessment of future requirements for the United States Coast Guard” </w:t>
      </w:r>
      <w:hyperlink r:id="rId29" w:history="1">
        <w:r w:rsidRPr="008D5327">
          <w:rPr>
            <w:rStyle w:val="Hyperlink"/>
            <w:szCs w:val="24"/>
          </w:rPr>
          <w:t>http://calhoun.nps.edu/public/bitstream/handle/10945/20435/arcticalaskaiceb00garr.pdf?sequence=1</w:t>
        </w:r>
      </w:hyperlink>
      <w:r w:rsidRPr="008D5327">
        <w:rPr>
          <w:szCs w:val="24"/>
        </w:rPr>
        <w:t>)</w:t>
      </w:r>
    </w:p>
    <w:p w:rsidR="008329BE" w:rsidRPr="008D5327" w:rsidRDefault="008329BE" w:rsidP="008329BE">
      <w:pPr>
        <w:rPr>
          <w:szCs w:val="24"/>
        </w:rPr>
      </w:pPr>
    </w:p>
    <w:p w:rsidR="008329BE" w:rsidRPr="008D5327" w:rsidRDefault="008329BE" w:rsidP="008329BE">
      <w:pPr>
        <w:rPr>
          <w:szCs w:val="24"/>
        </w:rPr>
      </w:pPr>
      <w:r w:rsidRPr="008D5327">
        <w:rPr>
          <w:rStyle w:val="StyleUnderline"/>
          <w:szCs w:val="24"/>
        </w:rPr>
        <w:t>The Coast Guard is</w:t>
      </w:r>
      <w:r w:rsidRPr="008D5327">
        <w:rPr>
          <w:szCs w:val="24"/>
        </w:rPr>
        <w:t xml:space="preserve"> in certain ways unique in the country's governmental structure. It is, by definition, </w:t>
      </w:r>
      <w:r w:rsidRPr="008D5327">
        <w:rPr>
          <w:rStyle w:val="StyleUnderline"/>
          <w:szCs w:val="24"/>
        </w:rPr>
        <w:t xml:space="preserve">an armed force of the United States yet virtually the </w:t>
      </w:r>
      <w:r w:rsidRPr="008D5327">
        <w:rPr>
          <w:rStyle w:val="Emphasis"/>
          <w:szCs w:val="24"/>
        </w:rPr>
        <w:t xml:space="preserve">entire </w:t>
      </w:r>
      <w:r w:rsidRPr="008D5327">
        <w:rPr>
          <w:rStyle w:val="StyleUnderline"/>
          <w:szCs w:val="24"/>
        </w:rPr>
        <w:t xml:space="preserve">thrust of its peacetime role is </w:t>
      </w:r>
      <w:r w:rsidRPr="008D5327">
        <w:rPr>
          <w:rStyle w:val="Emphasis"/>
          <w:szCs w:val="24"/>
        </w:rPr>
        <w:t>distinctly non-military</w:t>
      </w:r>
      <w:r w:rsidRPr="008D5327">
        <w:rPr>
          <w:szCs w:val="24"/>
        </w:rPr>
        <w:t xml:space="preserve">. This dual nature is characteristic of individual operating units as well as the organization as a whole. The sheer scope of duties is also noteworthy; there are fourteen operating programs (or major endeavors) carried out by 38,400 uniformed personnel, 5,400 civilian employees, 11,700 selected reservists and an auxiliary of 42,500 [Reference 160] . The Coast Guard has been descriptively categorized with regard to these features as a dual-role, multi-mission agency: </w:t>
      </w:r>
      <w:r w:rsidRPr="008D5327">
        <w:rPr>
          <w:rStyle w:val="StyleUnderline"/>
          <w:szCs w:val="24"/>
        </w:rPr>
        <w:t>it is a military service performing a wide range of civilian duties</w:t>
      </w:r>
      <w:r w:rsidRPr="008D5327">
        <w:rPr>
          <w:szCs w:val="24"/>
        </w:rPr>
        <w:t xml:space="preserve"> [Ref. 2]</w:t>
      </w:r>
    </w:p>
    <w:p w:rsidR="008329BE" w:rsidRPr="008D5327" w:rsidRDefault="008329BE" w:rsidP="008329BE">
      <w:pPr>
        <w:rPr>
          <w:szCs w:val="24"/>
        </w:rPr>
      </w:pPr>
    </w:p>
    <w:p w:rsidR="008329BE" w:rsidRPr="008D5327" w:rsidRDefault="008329BE" w:rsidP="008329BE">
      <w:pPr>
        <w:pStyle w:val="Heading3"/>
        <w:rPr>
          <w:rFonts w:cs="Arial"/>
          <w:szCs w:val="24"/>
        </w:rPr>
      </w:pPr>
      <w:bookmarkStart w:id="46" w:name="_Toc389816529"/>
      <w:bookmarkStart w:id="47" w:name="_Toc394316557"/>
      <w:r w:rsidRPr="008D5327">
        <w:rPr>
          <w:rFonts w:cs="Arial"/>
          <w:szCs w:val="24"/>
        </w:rPr>
        <w:t xml:space="preserve">Exploration </w:t>
      </w:r>
      <w:bookmarkStart w:id="48" w:name="_Toc389816530"/>
      <w:bookmarkEnd w:id="46"/>
      <w:r w:rsidR="00363F5D">
        <w:rPr>
          <w:rFonts w:cs="Arial"/>
          <w:szCs w:val="24"/>
        </w:rPr>
        <w:t>– Broad Definitions</w:t>
      </w:r>
      <w:bookmarkEnd w:id="47"/>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Exploration must be public knowledge/non-commercial</w:t>
      </w:r>
      <w:bookmarkEnd w:id="48"/>
    </w:p>
    <w:p w:rsidR="008329BE" w:rsidRPr="008D5327" w:rsidRDefault="008329BE" w:rsidP="008329BE">
      <w:pPr>
        <w:rPr>
          <w:szCs w:val="24"/>
        </w:rPr>
      </w:pPr>
    </w:p>
    <w:p w:rsidR="008329BE" w:rsidRPr="008D5327" w:rsidRDefault="008329BE" w:rsidP="008329BE">
      <w:pPr>
        <w:rPr>
          <w:rStyle w:val="StyleStyleBold12pt"/>
          <w:szCs w:val="24"/>
        </w:rPr>
      </w:pPr>
      <w:r w:rsidRPr="008D5327">
        <w:rPr>
          <w:rStyle w:val="StyleStyleBold12pt"/>
          <w:szCs w:val="24"/>
        </w:rPr>
        <w:t>Exploration must be collaborative and public-knowledge oriented</w:t>
      </w:r>
    </w:p>
    <w:p w:rsidR="008329BE" w:rsidRPr="008D5327" w:rsidRDefault="008329BE" w:rsidP="008329BE">
      <w:pPr>
        <w:rPr>
          <w:szCs w:val="24"/>
        </w:rPr>
      </w:pPr>
      <w:r w:rsidRPr="008D5327">
        <w:rPr>
          <w:rStyle w:val="StyleStyleBold12pt"/>
          <w:szCs w:val="24"/>
        </w:rPr>
        <w:t xml:space="preserve">NOAA, 2014 </w:t>
      </w:r>
      <w:r w:rsidRPr="008D5327">
        <w:rPr>
          <w:szCs w:val="24"/>
        </w:rPr>
        <w:t>[http://oceanexplorer.noaa.gov/oceanexploration2020/about.html]</w:t>
      </w:r>
    </w:p>
    <w:p w:rsidR="008329BE" w:rsidRPr="008D5327" w:rsidRDefault="008329BE" w:rsidP="008329BE">
      <w:pPr>
        <w:rPr>
          <w:szCs w:val="24"/>
        </w:rPr>
      </w:pPr>
    </w:p>
    <w:p w:rsidR="008329BE" w:rsidRPr="008D5327" w:rsidRDefault="008329BE" w:rsidP="008329BE">
      <w:pPr>
        <w:rPr>
          <w:szCs w:val="24"/>
        </w:rPr>
      </w:pPr>
      <w:r w:rsidRPr="008D5327">
        <w:rPr>
          <w:rStyle w:val="StyleUnderline"/>
          <w:szCs w:val="24"/>
        </w:rPr>
        <w:t>Title XII of Public Law 111-11 officially established the NOAA ocean exploration program</w:t>
      </w:r>
      <w:r w:rsidRPr="008D5327">
        <w:rPr>
          <w:color w:val="000000"/>
          <w:szCs w:val="24"/>
          <w:shd w:val="clear" w:color="auto" w:fill="FFFFFF"/>
        </w:rPr>
        <w:t xml:space="preserve"> in March 2009. </w:t>
      </w:r>
      <w:r w:rsidRPr="008D5327">
        <w:rPr>
          <w:rStyle w:val="StyleUnderline"/>
          <w:szCs w:val="24"/>
        </w:rPr>
        <w:t>This law requires NOAA to consult with the other federal agencies involved in ocean exploration, as well as external stakeholders, to establish a "coordinated national ocean exploration program"</w:t>
      </w:r>
      <w:r w:rsidRPr="008D5327">
        <w:rPr>
          <w:color w:val="000000"/>
          <w:szCs w:val="24"/>
          <w:shd w:val="clear" w:color="auto" w:fill="FFFFFF"/>
        </w:rPr>
        <w:t xml:space="preserve"> </w:t>
      </w:r>
      <w:r w:rsidRPr="008D5327">
        <w:rPr>
          <w:rStyle w:val="StyleUnderline"/>
          <w:szCs w:val="24"/>
        </w:rPr>
        <w:t>that promotes data management and sharing, public understanding, and technology development and transfer</w:t>
      </w:r>
      <w:r w:rsidRPr="008D5327">
        <w:rPr>
          <w:color w:val="000000"/>
          <w:szCs w:val="24"/>
          <w:shd w:val="clear" w:color="auto" w:fill="FFFFFF"/>
        </w:rPr>
        <w:t xml:space="preserve">. The law also requires NOAA to organize an "ocean exploration forum </w:t>
      </w:r>
      <w:r w:rsidRPr="008D5327">
        <w:rPr>
          <w:rStyle w:val="StyleUnderline"/>
          <w:szCs w:val="24"/>
        </w:rPr>
        <w:t>to encourage partnerships and promote collaboration among experts and other stakeholders to enhance the scientific and technical expertise</w:t>
      </w:r>
      <w:r w:rsidRPr="008D5327">
        <w:rPr>
          <w:color w:val="000000"/>
          <w:szCs w:val="24"/>
          <w:shd w:val="clear" w:color="auto" w:fill="FFFFFF"/>
        </w:rPr>
        <w:t xml:space="preserve"> and relevance of the national program."</w:t>
      </w:r>
    </w:p>
    <w:p w:rsidR="008329BE" w:rsidRPr="008D5327" w:rsidRDefault="008329BE" w:rsidP="008329BE">
      <w:pPr>
        <w:rPr>
          <w:szCs w:val="24"/>
        </w:rPr>
      </w:pPr>
    </w:p>
    <w:p w:rsidR="008329BE" w:rsidRPr="008D5327" w:rsidRDefault="008329BE" w:rsidP="008329BE">
      <w:pPr>
        <w:rPr>
          <w:szCs w:val="24"/>
        </w:rPr>
      </w:pPr>
      <w:bookmarkStart w:id="49" w:name="_Toc389816531"/>
    </w:p>
    <w:p w:rsidR="008329BE" w:rsidRDefault="008329BE" w:rsidP="008329BE">
      <w:pPr>
        <w:pStyle w:val="Heading4"/>
        <w:rPr>
          <w:rFonts w:cs="Arial"/>
          <w:szCs w:val="24"/>
        </w:rPr>
      </w:pPr>
      <w:r w:rsidRPr="008D5327">
        <w:rPr>
          <w:rFonts w:cs="Arial"/>
          <w:szCs w:val="24"/>
        </w:rPr>
        <w:t>[</w:t>
      </w:r>
      <w:r w:rsidRPr="008D5327">
        <w:rPr>
          <w:rFonts w:cs="Arial"/>
          <w:szCs w:val="24"/>
        </w:rPr>
        <w:tab/>
        <w:t>] Exploration</w:t>
      </w:r>
      <w:bookmarkEnd w:id="49"/>
      <w:r w:rsidRPr="008D5327">
        <w:rPr>
          <w:rFonts w:cs="Arial"/>
          <w:szCs w:val="24"/>
        </w:rPr>
        <w:t xml:space="preserve"> entails a variety of activities. </w:t>
      </w:r>
    </w:p>
    <w:p w:rsidR="00363F5D" w:rsidRPr="00363F5D" w:rsidRDefault="00363F5D" w:rsidP="00363F5D"/>
    <w:p w:rsidR="008329BE" w:rsidRPr="008D5327" w:rsidRDefault="008329BE" w:rsidP="008329BE">
      <w:pPr>
        <w:rPr>
          <w:rStyle w:val="StyleStyleBold12pt"/>
          <w:szCs w:val="24"/>
        </w:rPr>
      </w:pPr>
      <w:r w:rsidRPr="008D5327">
        <w:rPr>
          <w:rStyle w:val="StyleStyleBold12pt"/>
          <w:szCs w:val="24"/>
        </w:rPr>
        <w:t>Exploration—NOAA definition</w:t>
      </w:r>
    </w:p>
    <w:p w:rsidR="008329BE" w:rsidRDefault="008329BE" w:rsidP="008329BE">
      <w:pPr>
        <w:rPr>
          <w:szCs w:val="24"/>
        </w:rPr>
      </w:pPr>
      <w:r w:rsidRPr="008D5327">
        <w:rPr>
          <w:rStyle w:val="StyleStyleBold12pt"/>
          <w:szCs w:val="24"/>
        </w:rPr>
        <w:t>NOAA, 2014</w:t>
      </w:r>
      <w:r w:rsidRPr="008D5327">
        <w:rPr>
          <w:szCs w:val="24"/>
        </w:rPr>
        <w:t xml:space="preserve"> [http://www.noaa.gov/ocean.html]</w:t>
      </w:r>
    </w:p>
    <w:p w:rsidR="00363F5D" w:rsidRPr="008D5327" w:rsidRDefault="00363F5D" w:rsidP="008329BE">
      <w:pPr>
        <w:rPr>
          <w:szCs w:val="24"/>
        </w:rPr>
      </w:pPr>
    </w:p>
    <w:p w:rsidR="008329BE" w:rsidRPr="008D5327" w:rsidRDefault="008329BE" w:rsidP="008329BE">
      <w:pPr>
        <w:rPr>
          <w:szCs w:val="24"/>
        </w:rPr>
      </w:pPr>
      <w:r w:rsidRPr="008D5327">
        <w:rPr>
          <w:szCs w:val="24"/>
        </w:rPr>
        <w:t xml:space="preserve"> Exploration and Research</w:t>
      </w:r>
    </w:p>
    <w:p w:rsidR="008329BE" w:rsidRPr="008D5327" w:rsidRDefault="008329BE" w:rsidP="008329BE">
      <w:pPr>
        <w:rPr>
          <w:rStyle w:val="StyleUnderline"/>
          <w:szCs w:val="24"/>
        </w:rPr>
      </w:pPr>
      <w:r w:rsidRPr="008D5327">
        <w:rPr>
          <w:rStyle w:val="StyleUnderline"/>
          <w:szCs w:val="24"/>
        </w:rPr>
        <w:t>NOAA’s </w:t>
      </w:r>
      <w:hyperlink r:id="rId30" w:history="1">
        <w:r w:rsidRPr="008D5327">
          <w:rPr>
            <w:rStyle w:val="Emphasis"/>
            <w:szCs w:val="24"/>
          </w:rPr>
          <w:t>Office of Ocean Exploration</w:t>
        </w:r>
      </w:hyperlink>
      <w:r w:rsidRPr="008D5327">
        <w:rPr>
          <w:szCs w:val="24"/>
        </w:rPr>
        <w:t> and </w:t>
      </w:r>
      <w:hyperlink r:id="rId31" w:history="1">
        <w:r w:rsidRPr="008D5327">
          <w:rPr>
            <w:rStyle w:val="Hyperlink"/>
            <w:szCs w:val="24"/>
          </w:rPr>
          <w:t>Research Program</w:t>
        </w:r>
      </w:hyperlink>
      <w:r w:rsidRPr="008D5327">
        <w:rPr>
          <w:szCs w:val="24"/>
        </w:rPr>
        <w:t> </w:t>
      </w:r>
      <w:r w:rsidRPr="008D5327">
        <w:rPr>
          <w:rStyle w:val="StyleUnderline"/>
          <w:szCs w:val="24"/>
        </w:rPr>
        <w:t>explores the unknown ocean, using and developing advanced technology for discoveries including new undersea habitats, communities, species, phenomena and greater understanding of ecosystems. NOAA led exploration is revealing clues to the origin of life on Earth, potential cures for human diseases, answers to help achieve sustainable use of resources, links to our maritime history, and information to help protect endangered species.</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3"/>
        <w:rPr>
          <w:rFonts w:cs="Arial"/>
          <w:szCs w:val="24"/>
        </w:rPr>
      </w:pPr>
      <w:bookmarkStart w:id="50" w:name="_Toc394316558"/>
      <w:r w:rsidRPr="008D5327">
        <w:rPr>
          <w:rFonts w:cs="Arial"/>
          <w:szCs w:val="24"/>
        </w:rPr>
        <w:t>Exploration – Not Research</w:t>
      </w:r>
      <w:bookmarkEnd w:id="50"/>
    </w:p>
    <w:p w:rsidR="008329BE" w:rsidRPr="008D5327" w:rsidRDefault="008329BE" w:rsidP="008329BE">
      <w:pPr>
        <w:pStyle w:val="Heading4"/>
        <w:rPr>
          <w:rFonts w:cs="Arial"/>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xml:space="preserve">] Experiments </w:t>
      </w:r>
      <w:r w:rsidRPr="008D5327">
        <w:rPr>
          <w:rFonts w:cs="Arial"/>
          <w:szCs w:val="24"/>
          <w:u w:val="single"/>
        </w:rPr>
        <w:t>in</w:t>
      </w:r>
      <w:r w:rsidRPr="008D5327">
        <w:rPr>
          <w:rFonts w:cs="Arial"/>
          <w:szCs w:val="24"/>
        </w:rPr>
        <w:t xml:space="preserve"> the ocean are </w:t>
      </w:r>
      <w:r w:rsidRPr="008D5327">
        <w:rPr>
          <w:rFonts w:cs="Arial"/>
          <w:szCs w:val="24"/>
          <w:u w:val="single"/>
        </w:rPr>
        <w:t>controlled</w:t>
      </w:r>
      <w:r w:rsidRPr="008D5327">
        <w:rPr>
          <w:rFonts w:cs="Arial"/>
          <w:szCs w:val="24"/>
        </w:rPr>
        <w:t xml:space="preserve"> and not “exploration”</w:t>
      </w:r>
    </w:p>
    <w:p w:rsidR="008329BE" w:rsidRPr="008D5327" w:rsidRDefault="008329BE" w:rsidP="008329BE">
      <w:pPr>
        <w:rPr>
          <w:szCs w:val="24"/>
        </w:rPr>
      </w:pPr>
    </w:p>
    <w:p w:rsidR="008329BE" w:rsidRPr="008D5327" w:rsidRDefault="008329BE" w:rsidP="008329BE">
      <w:pPr>
        <w:rPr>
          <w:rStyle w:val="StyleStyleBold12pt"/>
          <w:szCs w:val="24"/>
        </w:rPr>
      </w:pPr>
      <w:r w:rsidRPr="008D5327">
        <w:rPr>
          <w:rStyle w:val="StyleStyleBold12pt"/>
          <w:szCs w:val="24"/>
        </w:rPr>
        <w:t>Ocean Policy Committee – quoting Wooster – 1982</w:t>
      </w:r>
    </w:p>
    <w:p w:rsidR="008329BE" w:rsidRPr="008D5327" w:rsidRDefault="008329BE" w:rsidP="008329BE">
      <w:pPr>
        <w:rPr>
          <w:szCs w:val="24"/>
        </w:rPr>
      </w:pPr>
      <w:r w:rsidRPr="008D5327">
        <w:rPr>
          <w:szCs w:val="24"/>
        </w:rPr>
        <w:t xml:space="preserve">(Wooster is an Emeritus Professor and former Professor of marine studies and fisheries at the School of Marine Affairs of the University of Washington, </w:t>
      </w:r>
      <w:r w:rsidRPr="008D5327">
        <w:rPr>
          <w:szCs w:val="24"/>
          <w:u w:val="single"/>
        </w:rPr>
        <w:t>United States Interests and Needs in the Coordination of International Oceanographic Research</w:t>
      </w:r>
      <w:r w:rsidRPr="008D5327">
        <w:rPr>
          <w:szCs w:val="24"/>
        </w:rPr>
        <w:t xml:space="preserve"> – p. 2-3, "The Contribution of Exploration to Marine Sciences," lecture presented at the 68th Statutory Meeting of the International Council for the Exploration of the Sea, Copenhagen, 6 October 1980)</w:t>
      </w:r>
    </w:p>
    <w:p w:rsidR="008329BE" w:rsidRPr="008D5327" w:rsidRDefault="008329BE" w:rsidP="008329BE">
      <w:pPr>
        <w:rPr>
          <w:szCs w:val="24"/>
        </w:rPr>
      </w:pPr>
    </w:p>
    <w:p w:rsidR="008329BE" w:rsidRPr="008D5327" w:rsidRDefault="008329BE" w:rsidP="008329BE">
      <w:pPr>
        <w:rPr>
          <w:szCs w:val="24"/>
        </w:rPr>
      </w:pPr>
      <w:r w:rsidRPr="008D5327">
        <w:rPr>
          <w:szCs w:val="24"/>
        </w:rPr>
        <w:t xml:space="preserve">Oceanography is primarily a field science dependent upon exploration. </w:t>
      </w:r>
      <w:r w:rsidRPr="008D5327">
        <w:rPr>
          <w:rStyle w:val="Emphasis"/>
          <w:szCs w:val="24"/>
        </w:rPr>
        <w:t>As Warren Wooster put its Exploration differs from experimentation</w:t>
      </w:r>
      <w:r w:rsidRPr="008D5327">
        <w:rPr>
          <w:szCs w:val="24"/>
        </w:rPr>
        <w:t xml:space="preserve">. </w:t>
      </w:r>
      <w:r w:rsidRPr="008D5327">
        <w:rPr>
          <w:rStyle w:val="StyleUnderline"/>
          <w:szCs w:val="24"/>
        </w:rPr>
        <w:t xml:space="preserve">Much </w:t>
      </w:r>
      <w:r w:rsidRPr="008D5327">
        <w:rPr>
          <w:szCs w:val="24"/>
        </w:rPr>
        <w:t xml:space="preserve">of </w:t>
      </w:r>
      <w:r w:rsidRPr="008D5327">
        <w:rPr>
          <w:rStyle w:val="StyleUnderline"/>
          <w:szCs w:val="24"/>
        </w:rPr>
        <w:t>science is dominated by</w:t>
      </w:r>
      <w:r w:rsidRPr="008D5327">
        <w:rPr>
          <w:szCs w:val="24"/>
        </w:rPr>
        <w:t xml:space="preserve"> the </w:t>
      </w:r>
      <w:r w:rsidRPr="008D5327">
        <w:rPr>
          <w:rStyle w:val="StyleUnderline"/>
          <w:szCs w:val="24"/>
        </w:rPr>
        <w:t xml:space="preserve">experimentalists who work on problems </w:t>
      </w:r>
      <w:r w:rsidRPr="008D5327">
        <w:rPr>
          <w:szCs w:val="24"/>
        </w:rPr>
        <w:t xml:space="preserve">of a scale and simplicity that permit confinement </w:t>
      </w:r>
      <w:r w:rsidRPr="008D5327">
        <w:rPr>
          <w:rStyle w:val="Emphasis"/>
          <w:szCs w:val="24"/>
        </w:rPr>
        <w:t xml:space="preserve">within </w:t>
      </w:r>
      <w:r w:rsidRPr="008D5327">
        <w:rPr>
          <w:szCs w:val="24"/>
        </w:rPr>
        <w:t xml:space="preserve">the boundaries of </w:t>
      </w:r>
      <w:r w:rsidRPr="008D5327">
        <w:rPr>
          <w:rStyle w:val="Emphasis"/>
          <w:szCs w:val="24"/>
        </w:rPr>
        <w:t>controlled experiments</w:t>
      </w:r>
      <w:r w:rsidRPr="008D5327">
        <w:rPr>
          <w:szCs w:val="24"/>
        </w:rPr>
        <w:t xml:space="preserve">. </w:t>
      </w:r>
      <w:r w:rsidRPr="008D5327">
        <w:rPr>
          <w:rStyle w:val="StyleUnderline"/>
          <w:szCs w:val="24"/>
        </w:rPr>
        <w:t xml:space="preserve">The experimental approach is powerful </w:t>
      </w:r>
      <w:r w:rsidRPr="008D5327">
        <w:rPr>
          <w:szCs w:val="24"/>
        </w:rPr>
        <w:t xml:space="preserve">and often can give reasonably unequivocal results. </w:t>
      </w:r>
      <w:r w:rsidRPr="008D5327">
        <w:rPr>
          <w:rStyle w:val="StyleUnderline"/>
          <w:szCs w:val="24"/>
        </w:rPr>
        <w:t xml:space="preserve">In </w:t>
      </w:r>
      <w:r w:rsidRPr="008D5327">
        <w:rPr>
          <w:szCs w:val="24"/>
        </w:rPr>
        <w:t>the</w:t>
      </w:r>
      <w:r w:rsidRPr="008D5327">
        <w:rPr>
          <w:rStyle w:val="StyleUnderline"/>
          <w:szCs w:val="24"/>
        </w:rPr>
        <w:t xml:space="preserve"> environmental sciences, on the other hand</w:t>
      </w:r>
      <w:r w:rsidRPr="008D5327">
        <w:rPr>
          <w:szCs w:val="24"/>
        </w:rPr>
        <w:t xml:space="preserve">, scales are greater, at times with the dimensions of the globe, interactions and nonlinearities dominate, and </w:t>
      </w:r>
      <w:r w:rsidRPr="008D5327">
        <w:rPr>
          <w:rStyle w:val="StyleUnderline"/>
          <w:szCs w:val="24"/>
        </w:rPr>
        <w:t>experiments are no longer subject to</w:t>
      </w:r>
      <w:r w:rsidRPr="008D5327">
        <w:rPr>
          <w:szCs w:val="24"/>
        </w:rPr>
        <w:t xml:space="preserve"> the </w:t>
      </w:r>
      <w:r w:rsidRPr="008D5327">
        <w:rPr>
          <w:rStyle w:val="StyleUnderline"/>
          <w:szCs w:val="24"/>
        </w:rPr>
        <w:t>investigator</w:t>
      </w:r>
      <w:r w:rsidRPr="008D5327">
        <w:rPr>
          <w:szCs w:val="24"/>
        </w:rPr>
        <w:t xml:space="preserve">'s </w:t>
      </w:r>
      <w:r w:rsidRPr="008D5327">
        <w:rPr>
          <w:rStyle w:val="StyleUnderline"/>
          <w:szCs w:val="24"/>
        </w:rPr>
        <w:t>control.</w:t>
      </w:r>
      <w:r w:rsidRPr="008D5327">
        <w:rPr>
          <w:szCs w:val="24"/>
        </w:rPr>
        <w:t xml:space="preserve"> </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4"/>
        <w:rPr>
          <w:rFonts w:cs="Arial"/>
          <w:szCs w:val="24"/>
          <w:u w:val="single"/>
        </w:rPr>
      </w:pPr>
      <w:r w:rsidRPr="008D5327">
        <w:rPr>
          <w:rFonts w:cs="Arial"/>
          <w:szCs w:val="24"/>
        </w:rPr>
        <w:t>[</w:t>
      </w:r>
      <w:r w:rsidRPr="008D5327">
        <w:rPr>
          <w:rFonts w:cs="Arial"/>
          <w:szCs w:val="24"/>
        </w:rPr>
        <w:tab/>
        <w:t xml:space="preserve">] Specific research is </w:t>
      </w:r>
      <w:r w:rsidRPr="008D5327">
        <w:rPr>
          <w:rFonts w:cs="Arial"/>
          <w:szCs w:val="24"/>
          <w:u w:val="single"/>
        </w:rPr>
        <w:t>not</w:t>
      </w:r>
      <w:r w:rsidRPr="008D5327">
        <w:rPr>
          <w:rFonts w:cs="Arial"/>
          <w:szCs w:val="24"/>
        </w:rPr>
        <w:t xml:space="preserve"> “exploration”---it must be </w:t>
      </w:r>
      <w:r w:rsidRPr="008D5327">
        <w:rPr>
          <w:rFonts w:cs="Arial"/>
          <w:szCs w:val="24"/>
          <w:u w:val="single"/>
        </w:rPr>
        <w:t>open-ended</w:t>
      </w:r>
    </w:p>
    <w:p w:rsidR="008329BE" w:rsidRPr="008D5327" w:rsidRDefault="008329BE" w:rsidP="008329BE">
      <w:pPr>
        <w:rPr>
          <w:szCs w:val="24"/>
        </w:rPr>
      </w:pPr>
    </w:p>
    <w:p w:rsidR="008329BE" w:rsidRPr="008D5327" w:rsidRDefault="008329BE" w:rsidP="008329BE">
      <w:pPr>
        <w:rPr>
          <w:szCs w:val="24"/>
        </w:rPr>
      </w:pPr>
      <w:r w:rsidRPr="008D5327">
        <w:rPr>
          <w:rStyle w:val="StyleStyleBold12pt"/>
          <w:szCs w:val="24"/>
        </w:rPr>
        <w:t>NOAA 12</w:t>
      </w:r>
    </w:p>
    <w:p w:rsidR="008329BE" w:rsidRPr="008D5327" w:rsidRDefault="008329BE" w:rsidP="008329BE">
      <w:pPr>
        <w:rPr>
          <w:szCs w:val="24"/>
        </w:rPr>
      </w:pPr>
      <w:r w:rsidRPr="008D5327">
        <w:rPr>
          <w:szCs w:val="24"/>
        </w:rPr>
        <w:t>(National Oceanic and Atmospheric Administration, “Independent Review of the Ocean Exploration Program 10 Year Review 2001 – 2011”, 5-21, http://explore.noaa.gov/sites/OER/Documents/about-oer/program-review/oe-program-history-overview.pdf)</w:t>
      </w:r>
    </w:p>
    <w:p w:rsidR="008329BE" w:rsidRPr="008D5327" w:rsidRDefault="008329BE" w:rsidP="008329BE">
      <w:pPr>
        <w:rPr>
          <w:szCs w:val="24"/>
        </w:rPr>
      </w:pPr>
    </w:p>
    <w:p w:rsidR="008329BE" w:rsidRPr="008D5327" w:rsidRDefault="008329BE" w:rsidP="008329BE">
      <w:pPr>
        <w:rPr>
          <w:szCs w:val="24"/>
        </w:rPr>
      </w:pPr>
      <w:r w:rsidRPr="008D5327">
        <w:rPr>
          <w:szCs w:val="24"/>
        </w:rPr>
        <w:t xml:space="preserve">As described in the President’s Panel Report, </w:t>
      </w:r>
      <w:r w:rsidRPr="008D5327">
        <w:rPr>
          <w:rStyle w:val="StyleUnderline"/>
          <w:szCs w:val="24"/>
        </w:rPr>
        <w:t xml:space="preserve">ocean exploration is defined as “discovery through disciplined diverse observations and the recording of the findings. An explorer is </w:t>
      </w:r>
      <w:r w:rsidRPr="008D5327">
        <w:rPr>
          <w:rStyle w:val="Emphasis"/>
          <w:szCs w:val="24"/>
        </w:rPr>
        <w:t>distinguished from a researcher</w:t>
      </w:r>
      <w:r w:rsidRPr="008D5327">
        <w:rPr>
          <w:rStyle w:val="StyleUnderline"/>
          <w:szCs w:val="24"/>
        </w:rPr>
        <w:t xml:space="preserve"> by virtue of the fact that an explorer has </w:t>
      </w:r>
      <w:r w:rsidRPr="008D5327">
        <w:rPr>
          <w:rStyle w:val="Emphasis"/>
          <w:szCs w:val="24"/>
        </w:rPr>
        <w:t>not narrowly designed</w:t>
      </w:r>
      <w:r w:rsidRPr="008D5327">
        <w:rPr>
          <w:rStyle w:val="StyleUnderline"/>
          <w:szCs w:val="24"/>
        </w:rPr>
        <w:t xml:space="preserve"> the observing strategy to test a specific hypothesis</w:t>
      </w:r>
      <w:r w:rsidRPr="008D5327">
        <w:rPr>
          <w:szCs w:val="24"/>
        </w:rPr>
        <w:t xml:space="preserve">. A successful explorer leaves a legacy of new knowledge that can be used by those not yet born to answer questions not yet posed at the time of the exploration.” Above all, the overarching purpose of ocean exploration is to increase our knowledge of the ocean environment; its features, habitats, and species; and how it functions as part of the global ecosystem. In practice, the NOAA Ocean Exploration Program adopted and continues to promote an approach to engage teams of scientists representing multiple disciplines to explore unknown and poorly known ocean areas and phenomena. This approach also includes recruiting natural resource managers, educators, journalists, documentary filmmakers, and others to join expeditions and provide a unique perspective on the areas being investigated. </w:t>
      </w:r>
      <w:r w:rsidRPr="008D5327">
        <w:rPr>
          <w:rStyle w:val="StyleUnderline"/>
          <w:szCs w:val="24"/>
        </w:rPr>
        <w:t>The objective is to generate a comprehensive characterization of the area and phenomena explored, providing a rich foundation to stimulate follow-on research</w:t>
      </w:r>
      <w:r w:rsidRPr="008D5327">
        <w:rPr>
          <w:szCs w:val="24"/>
        </w:rPr>
        <w:t>, as well as new lines of scientific inquiry.</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3"/>
        <w:rPr>
          <w:rFonts w:cs="Arial"/>
          <w:szCs w:val="24"/>
        </w:rPr>
      </w:pPr>
      <w:bookmarkStart w:id="51" w:name="_Toc394316559"/>
      <w:r w:rsidRPr="008D5327">
        <w:rPr>
          <w:rFonts w:cs="Arial"/>
          <w:szCs w:val="24"/>
        </w:rPr>
        <w:t xml:space="preserve">Exploration </w:t>
      </w:r>
      <w:r w:rsidR="00363F5D">
        <w:rPr>
          <w:rFonts w:cs="Arial"/>
          <w:szCs w:val="24"/>
        </w:rPr>
        <w:t>– Prospecting for Resources</w:t>
      </w:r>
      <w:bookmarkEnd w:id="51"/>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Resource extraction and sale is not “exploration”</w:t>
      </w:r>
    </w:p>
    <w:p w:rsidR="008329BE" w:rsidRPr="008D5327" w:rsidRDefault="008329BE" w:rsidP="008329BE">
      <w:pPr>
        <w:rPr>
          <w:szCs w:val="24"/>
        </w:rPr>
      </w:pPr>
    </w:p>
    <w:p w:rsidR="008329BE" w:rsidRPr="008D5327" w:rsidRDefault="008329BE" w:rsidP="008329BE">
      <w:pPr>
        <w:rPr>
          <w:szCs w:val="24"/>
        </w:rPr>
      </w:pPr>
      <w:r w:rsidRPr="008D5327">
        <w:rPr>
          <w:rStyle w:val="StyleStyleBold12pt"/>
          <w:szCs w:val="24"/>
        </w:rPr>
        <w:t>Bingaman 9</w:t>
      </w:r>
      <w:r w:rsidRPr="008D5327">
        <w:rPr>
          <w:szCs w:val="24"/>
        </w:rPr>
        <w:t xml:space="preserve"> – United States Senator, “S. 796”, http://www.gpo.gov/fdsys/pkg/BILLS-111s796is/xml/BILLS-111s796is.xml</w:t>
      </w:r>
    </w:p>
    <w:p w:rsidR="008329BE" w:rsidRPr="008D5327" w:rsidRDefault="008329BE" w:rsidP="008329BE">
      <w:pPr>
        <w:rPr>
          <w:szCs w:val="24"/>
        </w:rPr>
      </w:pPr>
    </w:p>
    <w:p w:rsidR="008329BE" w:rsidRPr="008D5327" w:rsidRDefault="008329BE" w:rsidP="008329BE">
      <w:pPr>
        <w:rPr>
          <w:szCs w:val="24"/>
        </w:rPr>
      </w:pPr>
      <w:r w:rsidRPr="008D5327">
        <w:rPr>
          <w:szCs w:val="24"/>
        </w:rPr>
        <w:t>(7) EXPLORATION.—</w:t>
      </w:r>
    </w:p>
    <w:p w:rsidR="008329BE" w:rsidRPr="008D5327" w:rsidRDefault="008329BE" w:rsidP="008329BE">
      <w:pPr>
        <w:rPr>
          <w:szCs w:val="24"/>
        </w:rPr>
      </w:pPr>
      <w:r w:rsidRPr="008D5327">
        <w:rPr>
          <w:szCs w:val="24"/>
        </w:rPr>
        <w:t xml:space="preserve">(A) IN GENERAL.—The term </w:t>
      </w:r>
      <w:r w:rsidRPr="008D5327">
        <w:rPr>
          <w:rStyle w:val="StyleUnderline"/>
          <w:szCs w:val="24"/>
        </w:rPr>
        <w:t>“exploration” means</w:t>
      </w:r>
      <w:r w:rsidRPr="008D5327">
        <w:rPr>
          <w:szCs w:val="24"/>
        </w:rPr>
        <w:t xml:space="preserve"> creating a surface disturbance (other than casual use) </w:t>
      </w:r>
      <w:r w:rsidRPr="008D5327">
        <w:rPr>
          <w:rStyle w:val="StyleUnderline"/>
          <w:szCs w:val="24"/>
        </w:rPr>
        <w:t>to evaluate</w:t>
      </w:r>
      <w:r w:rsidRPr="008D5327">
        <w:rPr>
          <w:szCs w:val="24"/>
        </w:rPr>
        <w:t xml:space="preserve"> the type, extent, quantity, or quality of </w:t>
      </w:r>
      <w:r w:rsidRPr="008D5327">
        <w:rPr>
          <w:rStyle w:val="StyleUnderline"/>
          <w:szCs w:val="24"/>
        </w:rPr>
        <w:t>minerals present</w:t>
      </w:r>
      <w:r w:rsidRPr="008D5327">
        <w:rPr>
          <w:szCs w:val="24"/>
        </w:rPr>
        <w:t>.</w:t>
      </w:r>
    </w:p>
    <w:p w:rsidR="008329BE" w:rsidRPr="008D5327" w:rsidRDefault="008329BE" w:rsidP="008329BE">
      <w:pPr>
        <w:rPr>
          <w:szCs w:val="24"/>
        </w:rPr>
      </w:pPr>
      <w:r w:rsidRPr="008D5327">
        <w:rPr>
          <w:szCs w:val="24"/>
        </w:rPr>
        <w:t>(B) INCLUSIONS.—The term “exploration” includes mineral activities associated with sampling, drilling, or developing surface or underground workings to evaluate locatable mineral values.</w:t>
      </w:r>
    </w:p>
    <w:p w:rsidR="008329BE" w:rsidRPr="008D5327" w:rsidRDefault="008329BE" w:rsidP="008329BE">
      <w:pPr>
        <w:rPr>
          <w:szCs w:val="24"/>
        </w:rPr>
      </w:pPr>
      <w:r w:rsidRPr="008D5327">
        <w:rPr>
          <w:szCs w:val="24"/>
        </w:rPr>
        <w:t xml:space="preserve">(C) </w:t>
      </w:r>
      <w:r w:rsidRPr="008D5327">
        <w:rPr>
          <w:rStyle w:val="Emphasis"/>
          <w:szCs w:val="24"/>
        </w:rPr>
        <w:t>EXCLUSIONS</w:t>
      </w:r>
      <w:r w:rsidRPr="008D5327">
        <w:rPr>
          <w:rStyle w:val="StyleUnderline"/>
          <w:szCs w:val="24"/>
        </w:rPr>
        <w:t xml:space="preserve">.—The term “exploration” </w:t>
      </w:r>
      <w:r w:rsidRPr="008D5327">
        <w:rPr>
          <w:rStyle w:val="Emphasis"/>
          <w:szCs w:val="24"/>
        </w:rPr>
        <w:t>does not include</w:t>
      </w:r>
      <w:r w:rsidRPr="008D5327">
        <w:rPr>
          <w:rStyle w:val="StyleUnderline"/>
          <w:szCs w:val="24"/>
        </w:rPr>
        <w:t xml:space="preserve"> the extraction of mineral material for commercial use or sale</w:t>
      </w:r>
      <w:r w:rsidRPr="008D5327">
        <w:rPr>
          <w:szCs w:val="24"/>
        </w:rPr>
        <w:t>.</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Prospecting for minerals and resources is “exploration”</w:t>
      </w:r>
    </w:p>
    <w:p w:rsidR="008329BE" w:rsidRPr="008D5327" w:rsidRDefault="008329BE" w:rsidP="008329BE">
      <w:pPr>
        <w:rPr>
          <w:szCs w:val="24"/>
        </w:rPr>
      </w:pPr>
    </w:p>
    <w:p w:rsidR="008329BE" w:rsidRPr="008D5327" w:rsidRDefault="008329BE" w:rsidP="008329BE">
      <w:pPr>
        <w:rPr>
          <w:szCs w:val="24"/>
        </w:rPr>
      </w:pPr>
      <w:r w:rsidRPr="008D5327">
        <w:rPr>
          <w:rStyle w:val="StyleStyleBold12pt"/>
          <w:szCs w:val="24"/>
        </w:rPr>
        <w:t>Churchill 88</w:t>
      </w:r>
      <w:r w:rsidRPr="008D5327">
        <w:rPr>
          <w:szCs w:val="24"/>
        </w:rPr>
        <w:t xml:space="preserve"> – Robin Rolf Churchill, Professor of International Law at the University of Dundee, The Law of the Sea, p. 188</w:t>
      </w:r>
    </w:p>
    <w:p w:rsidR="008329BE" w:rsidRPr="008D5327" w:rsidRDefault="008329BE" w:rsidP="008329BE">
      <w:pPr>
        <w:rPr>
          <w:szCs w:val="24"/>
        </w:rPr>
      </w:pPr>
    </w:p>
    <w:p w:rsidR="008329BE" w:rsidRPr="008D5327" w:rsidRDefault="008329BE" w:rsidP="008329BE">
      <w:pPr>
        <w:rPr>
          <w:szCs w:val="24"/>
        </w:rPr>
      </w:pPr>
      <w:r w:rsidRPr="008D5327">
        <w:rPr>
          <w:szCs w:val="24"/>
        </w:rPr>
        <w:t>The system of exploitation</w:t>
      </w:r>
    </w:p>
    <w:p w:rsidR="008329BE" w:rsidRPr="008D5327" w:rsidRDefault="008329BE" w:rsidP="008329BE">
      <w:pPr>
        <w:rPr>
          <w:szCs w:val="24"/>
        </w:rPr>
      </w:pPr>
      <w:r w:rsidRPr="008D5327">
        <w:rPr>
          <w:szCs w:val="24"/>
        </w:rPr>
        <w:t>Attention can now be turned from the institutions to the substantive provisions which are the most complicated part of the sea-bed regime. They are based on the 'parallel system', under which the Area will be exploited both by the Enterprise and by commercial operators.</w:t>
      </w:r>
    </w:p>
    <w:p w:rsidR="008329BE" w:rsidRPr="008D5327" w:rsidRDefault="008329BE" w:rsidP="008329BE">
      <w:pPr>
        <w:rPr>
          <w:szCs w:val="24"/>
        </w:rPr>
      </w:pPr>
      <w:r w:rsidRPr="008D5327">
        <w:rPr>
          <w:rStyle w:val="StyleUnderline"/>
          <w:szCs w:val="24"/>
        </w:rPr>
        <w:t>Prospecting is the first stage of exploitation under this system</w:t>
      </w:r>
      <w:r w:rsidRPr="008D5327">
        <w:rPr>
          <w:szCs w:val="24"/>
        </w:rPr>
        <w:t xml:space="preserve">. Although the term is not defined, </w:t>
      </w:r>
      <w:r w:rsidRPr="008D5327">
        <w:rPr>
          <w:rStyle w:val="StyleUnderline"/>
          <w:szCs w:val="24"/>
        </w:rPr>
        <w:t xml:space="preserve">it seems to connote general searches for sea-bed resources, rather than the detailed pre-production surveying, which appears to be </w:t>
      </w:r>
      <w:r w:rsidRPr="008D5327">
        <w:rPr>
          <w:rStyle w:val="Emphasis"/>
          <w:szCs w:val="24"/>
        </w:rPr>
        <w:t>covered by the term 'exploration’</w:t>
      </w:r>
      <w:r w:rsidRPr="008D5327">
        <w:rPr>
          <w:szCs w:val="24"/>
        </w:rPr>
        <w:t>. Prospecting is essentially free, requiring only notification to the Authority of the broad areas where it is being carried out and a written undertaking to observe the Convention rules on environmental protection and co-operation in programmes for training personnel from developing States. No exclusive rights arise from such notification. It is probable that all. or most, of the prospecting necessary for mining in the foreseeable future will have been completed before the Convention enters into force (LOSC, Annex III, art. 2).</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3"/>
        <w:rPr>
          <w:rFonts w:cs="Arial"/>
          <w:szCs w:val="24"/>
        </w:rPr>
      </w:pPr>
      <w:bookmarkStart w:id="52" w:name="_Toc394316560"/>
      <w:r w:rsidRPr="008D5327">
        <w:rPr>
          <w:rFonts w:cs="Arial"/>
          <w:szCs w:val="24"/>
        </w:rPr>
        <w:t>And/Or</w:t>
      </w:r>
      <w:bookmarkEnd w:id="52"/>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One or the other or both</w:t>
      </w:r>
    </w:p>
    <w:p w:rsidR="008329BE" w:rsidRPr="008D5327" w:rsidRDefault="008329BE" w:rsidP="008329BE">
      <w:pPr>
        <w:rPr>
          <w:szCs w:val="24"/>
        </w:rPr>
      </w:pPr>
    </w:p>
    <w:p w:rsidR="008329BE" w:rsidRPr="008D5327" w:rsidRDefault="008329BE" w:rsidP="008329BE">
      <w:pPr>
        <w:rPr>
          <w:szCs w:val="24"/>
        </w:rPr>
      </w:pPr>
      <w:r w:rsidRPr="008D5327">
        <w:rPr>
          <w:b/>
          <w:bCs/>
          <w:iCs/>
          <w:szCs w:val="24"/>
        </w:rPr>
        <w:t>Words and Phrases 7</w:t>
      </w:r>
      <w:r w:rsidRPr="008D5327">
        <w:rPr>
          <w:szCs w:val="24"/>
        </w:rPr>
        <w:t xml:space="preserve"> (3A W&amp;P, p. 220)</w:t>
      </w:r>
    </w:p>
    <w:p w:rsidR="008329BE" w:rsidRPr="008D5327" w:rsidRDefault="008329BE" w:rsidP="008329BE">
      <w:pPr>
        <w:rPr>
          <w:szCs w:val="24"/>
        </w:rPr>
      </w:pPr>
    </w:p>
    <w:p w:rsidR="008329BE" w:rsidRPr="008D5327" w:rsidRDefault="008329BE" w:rsidP="008329BE">
      <w:pPr>
        <w:rPr>
          <w:szCs w:val="24"/>
        </w:rPr>
      </w:pPr>
      <w:r w:rsidRPr="008D5327">
        <w:rPr>
          <w:szCs w:val="24"/>
        </w:rPr>
        <w:t xml:space="preserve">C.A.1 (Mass.) 1981. </w:t>
      </w:r>
      <w:r w:rsidRPr="008D5327">
        <w:rPr>
          <w:rStyle w:val="StyleUnderline"/>
          <w:szCs w:val="24"/>
        </w:rPr>
        <w:t>Words “and/or,”</w:t>
      </w:r>
      <w:r w:rsidRPr="008D5327">
        <w:rPr>
          <w:szCs w:val="24"/>
        </w:rPr>
        <w:t xml:space="preserve"> for contract purposes, </w:t>
      </w:r>
      <w:r w:rsidRPr="008D5327">
        <w:rPr>
          <w:rStyle w:val="StyleUnderline"/>
          <w:szCs w:val="24"/>
        </w:rPr>
        <w:t>commonly mean the one or the other or both</w:t>
      </w:r>
      <w:r w:rsidRPr="008D5327">
        <w:rPr>
          <w:szCs w:val="24"/>
        </w:rPr>
        <w:t>.—Local Division 589, Amalgameted Transit Union, AFL-CIO, CLC v. Com. Of Mass., 666 F.2d 618, certiorari denied Local Div. 589, Amalgamated Transit Union AFL-CIO v. Massachusetts, 102 S.Ct. 2928, 457 U.S. 1117, 73 L.Ed.2d 1329.—Contracts 159.</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And/or means one or the other or both</w:t>
      </w:r>
    </w:p>
    <w:p w:rsidR="008329BE" w:rsidRPr="008D5327" w:rsidRDefault="008329BE" w:rsidP="008329BE">
      <w:pPr>
        <w:rPr>
          <w:szCs w:val="24"/>
        </w:rPr>
      </w:pPr>
    </w:p>
    <w:p w:rsidR="008329BE" w:rsidRPr="008D5327" w:rsidRDefault="008329BE" w:rsidP="008329BE">
      <w:pPr>
        <w:rPr>
          <w:szCs w:val="24"/>
        </w:rPr>
      </w:pPr>
      <w:r w:rsidRPr="008D5327">
        <w:rPr>
          <w:b/>
          <w:bCs/>
          <w:iCs/>
          <w:szCs w:val="24"/>
        </w:rPr>
        <w:t>Pullum 8</w:t>
      </w:r>
      <w:r w:rsidRPr="008D5327">
        <w:rPr>
          <w:szCs w:val="24"/>
        </w:rPr>
        <w:t xml:space="preserve"> (Geoffrey K., Professor of General Linguistics – University of Edinburgh, “</w:t>
      </w:r>
      <w:hyperlink r:id="rId32" w:tooltip="Permanent link to And/or: " w:history="1">
        <w:r w:rsidRPr="008D5327">
          <w:rPr>
            <w:rStyle w:val="Hyperlink"/>
            <w:szCs w:val="24"/>
          </w:rPr>
          <w:t>And/or: "and AND or", or "and OR or"?</w:t>
        </w:r>
      </w:hyperlink>
      <w:r w:rsidRPr="008D5327">
        <w:rPr>
          <w:szCs w:val="24"/>
        </w:rPr>
        <w:t>”, Language Log, 4-14, http://languagelog.ldc.upenn.edu/nll/?p=35)</w:t>
      </w:r>
    </w:p>
    <w:p w:rsidR="008329BE" w:rsidRPr="008D5327" w:rsidRDefault="008329BE" w:rsidP="008329BE">
      <w:pPr>
        <w:rPr>
          <w:rStyle w:val="StyleUnderline"/>
          <w:szCs w:val="24"/>
        </w:rPr>
      </w:pPr>
    </w:p>
    <w:p w:rsidR="008329BE" w:rsidRPr="008D5327" w:rsidRDefault="008329BE" w:rsidP="008329BE">
      <w:pPr>
        <w:rPr>
          <w:szCs w:val="24"/>
        </w:rPr>
      </w:pPr>
      <w:r w:rsidRPr="008D5327">
        <w:rPr>
          <w:rStyle w:val="StyleUnderline"/>
          <w:szCs w:val="24"/>
        </w:rPr>
        <w:t>Does and/or mean "and and or", or "and or or"?</w:t>
      </w:r>
      <w:r w:rsidRPr="008D5327">
        <w:rPr>
          <w:szCs w:val="24"/>
        </w:rPr>
        <w:t xml:space="preserve"> That is, if I say I am interested in </w:t>
      </w:r>
      <w:r w:rsidRPr="008D5327">
        <w:rPr>
          <w:i/>
          <w:iCs/>
          <w:szCs w:val="24"/>
        </w:rPr>
        <w:t>A</w:t>
      </w:r>
      <w:r w:rsidRPr="008D5327">
        <w:rPr>
          <w:szCs w:val="24"/>
        </w:rPr>
        <w:t xml:space="preserve"> and/or </w:t>
      </w:r>
      <w:r w:rsidRPr="008D5327">
        <w:rPr>
          <w:i/>
          <w:iCs/>
          <w:szCs w:val="24"/>
        </w:rPr>
        <w:t>B</w:t>
      </w:r>
      <w:r w:rsidRPr="008D5327">
        <w:rPr>
          <w:szCs w:val="24"/>
        </w:rPr>
        <w:t xml:space="preserve">, do I mean I'm interested in </w:t>
      </w:r>
      <w:r w:rsidRPr="008D5327">
        <w:rPr>
          <w:i/>
          <w:iCs/>
          <w:szCs w:val="24"/>
        </w:rPr>
        <w:t>A</w:t>
      </w:r>
      <w:r w:rsidRPr="008D5327">
        <w:rPr>
          <w:szCs w:val="24"/>
        </w:rPr>
        <w:t xml:space="preserve"> and </w:t>
      </w:r>
      <w:r w:rsidRPr="008D5327">
        <w:rPr>
          <w:i/>
          <w:iCs/>
          <w:szCs w:val="24"/>
        </w:rPr>
        <w:t>B</w:t>
      </w:r>
      <w:r w:rsidRPr="008D5327">
        <w:rPr>
          <w:szCs w:val="24"/>
        </w:rPr>
        <w:t xml:space="preserve"> </w:t>
      </w:r>
      <w:r w:rsidRPr="008D5327">
        <w:rPr>
          <w:b/>
          <w:bCs/>
          <w:szCs w:val="24"/>
        </w:rPr>
        <w:t>and</w:t>
      </w:r>
      <w:r w:rsidRPr="008D5327">
        <w:rPr>
          <w:szCs w:val="24"/>
        </w:rPr>
        <w:t xml:space="preserve"> I'm interested in </w:t>
      </w:r>
      <w:r w:rsidRPr="008D5327">
        <w:rPr>
          <w:i/>
          <w:iCs/>
          <w:szCs w:val="24"/>
        </w:rPr>
        <w:t>A</w:t>
      </w:r>
      <w:r w:rsidRPr="008D5327">
        <w:rPr>
          <w:szCs w:val="24"/>
        </w:rPr>
        <w:t xml:space="preserve"> or </w:t>
      </w:r>
      <w:r w:rsidRPr="008D5327">
        <w:rPr>
          <w:i/>
          <w:iCs/>
          <w:szCs w:val="24"/>
        </w:rPr>
        <w:t>B</w:t>
      </w:r>
      <w:r w:rsidRPr="008D5327">
        <w:rPr>
          <w:szCs w:val="24"/>
        </w:rPr>
        <w:t xml:space="preserve">, or do I mean that I'm interested in </w:t>
      </w:r>
      <w:r w:rsidRPr="008D5327">
        <w:rPr>
          <w:i/>
          <w:iCs/>
          <w:szCs w:val="24"/>
        </w:rPr>
        <w:t>A</w:t>
      </w:r>
      <w:r w:rsidRPr="008D5327">
        <w:rPr>
          <w:szCs w:val="24"/>
        </w:rPr>
        <w:t xml:space="preserve"> and </w:t>
      </w:r>
      <w:r w:rsidRPr="008D5327">
        <w:rPr>
          <w:i/>
          <w:iCs/>
          <w:szCs w:val="24"/>
        </w:rPr>
        <w:t>B</w:t>
      </w:r>
      <w:r w:rsidRPr="008D5327">
        <w:rPr>
          <w:szCs w:val="24"/>
        </w:rPr>
        <w:t xml:space="preserve"> </w:t>
      </w:r>
      <w:r w:rsidRPr="008D5327">
        <w:rPr>
          <w:b/>
          <w:bCs/>
          <w:szCs w:val="24"/>
        </w:rPr>
        <w:t>or</w:t>
      </w:r>
      <w:r w:rsidRPr="008D5327">
        <w:rPr>
          <w:szCs w:val="24"/>
        </w:rPr>
        <w:t xml:space="preserve"> I'm interested in </w:t>
      </w:r>
      <w:r w:rsidRPr="008D5327">
        <w:rPr>
          <w:i/>
          <w:iCs/>
          <w:szCs w:val="24"/>
        </w:rPr>
        <w:t>A</w:t>
      </w:r>
      <w:r w:rsidRPr="008D5327">
        <w:rPr>
          <w:szCs w:val="24"/>
        </w:rPr>
        <w:t xml:space="preserve"> or </w:t>
      </w:r>
      <w:r w:rsidRPr="008D5327">
        <w:rPr>
          <w:i/>
          <w:iCs/>
          <w:szCs w:val="24"/>
        </w:rPr>
        <w:t>B</w:t>
      </w:r>
      <w:r w:rsidRPr="008D5327">
        <w:rPr>
          <w:szCs w:val="24"/>
        </w:rPr>
        <w:t xml:space="preserve">? (You may want to say that it means I'm interested in </w:t>
      </w:r>
      <w:r w:rsidRPr="008D5327">
        <w:rPr>
          <w:i/>
          <w:iCs/>
          <w:szCs w:val="24"/>
        </w:rPr>
        <w:t>A</w:t>
      </w:r>
      <w:r w:rsidRPr="008D5327">
        <w:rPr>
          <w:szCs w:val="24"/>
        </w:rPr>
        <w:t xml:space="preserve"> and </w:t>
      </w:r>
      <w:r w:rsidRPr="008D5327">
        <w:rPr>
          <w:i/>
          <w:iCs/>
          <w:szCs w:val="24"/>
        </w:rPr>
        <w:t>B</w:t>
      </w:r>
      <w:r w:rsidRPr="008D5327">
        <w:rPr>
          <w:szCs w:val="24"/>
        </w:rPr>
        <w:t xml:space="preserve"> </w:t>
      </w:r>
      <w:r w:rsidRPr="008D5327">
        <w:rPr>
          <w:b/>
          <w:bCs/>
          <w:szCs w:val="24"/>
        </w:rPr>
        <w:t>and/or</w:t>
      </w:r>
      <w:r w:rsidRPr="008D5327">
        <w:rPr>
          <w:szCs w:val="24"/>
        </w:rPr>
        <w:t xml:space="preserve"> I'm interested in </w:t>
      </w:r>
      <w:r w:rsidRPr="008D5327">
        <w:rPr>
          <w:i/>
          <w:iCs/>
          <w:szCs w:val="24"/>
        </w:rPr>
        <w:t>A</w:t>
      </w:r>
      <w:r w:rsidRPr="008D5327">
        <w:rPr>
          <w:szCs w:val="24"/>
        </w:rPr>
        <w:t xml:space="preserve"> or </w:t>
      </w:r>
      <w:r w:rsidRPr="008D5327">
        <w:rPr>
          <w:i/>
          <w:iCs/>
          <w:szCs w:val="24"/>
        </w:rPr>
        <w:t>B</w:t>
      </w:r>
      <w:r w:rsidRPr="008D5327">
        <w:rPr>
          <w:szCs w:val="24"/>
        </w:rPr>
        <w:t xml:space="preserve">; but in that case I repeat my question.) </w:t>
      </w:r>
      <w:r w:rsidRPr="008D5327">
        <w:rPr>
          <w:rStyle w:val="StyleUnderline"/>
          <w:szCs w:val="24"/>
        </w:rPr>
        <w:t>Having reflected on it</w:t>
      </w:r>
      <w:r w:rsidRPr="008D5327">
        <w:rPr>
          <w:szCs w:val="24"/>
        </w:rPr>
        <w:t xml:space="preserve"> for a little while, </w:t>
      </w:r>
      <w:r w:rsidRPr="008D5327">
        <w:rPr>
          <w:rStyle w:val="StyleUnderline"/>
          <w:szCs w:val="24"/>
        </w:rPr>
        <w:t>I am convinced that the answer has to be that</w:t>
      </w:r>
      <w:r w:rsidRPr="008D5327">
        <w:rPr>
          <w:szCs w:val="24"/>
        </w:rPr>
        <w:t xml:space="preserve"> </w:t>
      </w:r>
      <w:r w:rsidRPr="008D5327">
        <w:rPr>
          <w:rStyle w:val="StyleUnderline"/>
          <w:szCs w:val="24"/>
        </w:rPr>
        <w:t>A and/or B must mean "A and B or A or B"</w:t>
      </w:r>
      <w:r w:rsidRPr="008D5327">
        <w:rPr>
          <w:szCs w:val="24"/>
        </w:rPr>
        <w:t xml:space="preserve">. That is, if an entity </w:t>
      </w:r>
      <w:r w:rsidRPr="008D5327">
        <w:rPr>
          <w:i/>
          <w:iCs/>
          <w:szCs w:val="24"/>
        </w:rPr>
        <w:t>A</w:t>
      </w:r>
      <w:r w:rsidRPr="008D5327">
        <w:rPr>
          <w:szCs w:val="24"/>
        </w:rPr>
        <w:t xml:space="preserve"> is claimed to have the property of being </w:t>
      </w:r>
      <w:r w:rsidRPr="008D5327">
        <w:rPr>
          <w:i/>
          <w:iCs/>
          <w:szCs w:val="24"/>
        </w:rPr>
        <w:t>F and/or G</w:t>
      </w:r>
      <w:r w:rsidRPr="008D5327">
        <w:rPr>
          <w:szCs w:val="24"/>
        </w:rPr>
        <w:t>, the claim amounts to saying that either (i) </w:t>
      </w:r>
      <w:r w:rsidRPr="008D5327">
        <w:rPr>
          <w:i/>
          <w:iCs/>
          <w:szCs w:val="24"/>
        </w:rPr>
        <w:t>A</w:t>
      </w:r>
      <w:r w:rsidRPr="008D5327">
        <w:rPr>
          <w:szCs w:val="24"/>
        </w:rPr>
        <w:t xml:space="preserve"> has the property of being both </w:t>
      </w:r>
      <w:r w:rsidRPr="008D5327">
        <w:rPr>
          <w:i/>
          <w:iCs/>
          <w:szCs w:val="24"/>
        </w:rPr>
        <w:t>F</w:t>
      </w:r>
      <w:r w:rsidRPr="008D5327">
        <w:rPr>
          <w:szCs w:val="24"/>
        </w:rPr>
        <w:t xml:space="preserve"> and </w:t>
      </w:r>
      <w:r w:rsidRPr="008D5327">
        <w:rPr>
          <w:i/>
          <w:iCs/>
          <w:szCs w:val="24"/>
        </w:rPr>
        <w:t>G</w:t>
      </w:r>
      <w:r w:rsidRPr="008D5327">
        <w:rPr>
          <w:szCs w:val="24"/>
        </w:rPr>
        <w:t xml:space="preserve"> or (ii) </w:t>
      </w:r>
      <w:r w:rsidRPr="008D5327">
        <w:rPr>
          <w:i/>
          <w:iCs/>
          <w:szCs w:val="24"/>
        </w:rPr>
        <w:t>A</w:t>
      </w:r>
      <w:r w:rsidRPr="008D5327">
        <w:rPr>
          <w:szCs w:val="24"/>
        </w:rPr>
        <w:t xml:space="preserve"> has the property of being either </w:t>
      </w:r>
      <w:r w:rsidRPr="008D5327">
        <w:rPr>
          <w:i/>
          <w:iCs/>
          <w:szCs w:val="24"/>
        </w:rPr>
        <w:t>F</w:t>
      </w:r>
      <w:r w:rsidRPr="008D5327">
        <w:rPr>
          <w:szCs w:val="24"/>
        </w:rPr>
        <w:t xml:space="preserve"> or </w:t>
      </w:r>
      <w:r w:rsidRPr="008D5327">
        <w:rPr>
          <w:i/>
          <w:iCs/>
          <w:szCs w:val="24"/>
        </w:rPr>
        <w:t>G</w:t>
      </w:r>
      <w:r w:rsidRPr="008D5327">
        <w:rPr>
          <w:szCs w:val="24"/>
        </w:rPr>
        <w:t xml:space="preserve">. And to claim that </w:t>
      </w:r>
      <w:r w:rsidRPr="008D5327">
        <w:rPr>
          <w:i/>
          <w:iCs/>
          <w:szCs w:val="24"/>
        </w:rPr>
        <w:t>F</w:t>
      </w:r>
      <w:r w:rsidRPr="008D5327">
        <w:rPr>
          <w:szCs w:val="24"/>
        </w:rPr>
        <w:t xml:space="preserve"> is a property of entities </w:t>
      </w:r>
      <w:r w:rsidRPr="008D5327">
        <w:rPr>
          <w:i/>
          <w:iCs/>
          <w:szCs w:val="24"/>
        </w:rPr>
        <w:t>A and/or B</w:t>
      </w:r>
      <w:r w:rsidRPr="008D5327">
        <w:rPr>
          <w:szCs w:val="24"/>
        </w:rPr>
        <w:t xml:space="preserve"> is to claim that either (i) </w:t>
      </w:r>
      <w:r w:rsidRPr="008D5327">
        <w:rPr>
          <w:i/>
          <w:iCs/>
          <w:szCs w:val="24"/>
        </w:rPr>
        <w:t>F</w:t>
      </w:r>
      <w:r w:rsidRPr="008D5327">
        <w:rPr>
          <w:szCs w:val="24"/>
        </w:rPr>
        <w:t xml:space="preserve"> holds for </w:t>
      </w:r>
      <w:r w:rsidRPr="008D5327">
        <w:rPr>
          <w:i/>
          <w:iCs/>
          <w:szCs w:val="24"/>
        </w:rPr>
        <w:t>A</w:t>
      </w:r>
      <w:r w:rsidRPr="008D5327">
        <w:rPr>
          <w:szCs w:val="24"/>
        </w:rPr>
        <w:t xml:space="preserve"> and </w:t>
      </w:r>
      <w:r w:rsidRPr="008D5327">
        <w:rPr>
          <w:i/>
          <w:iCs/>
          <w:szCs w:val="24"/>
        </w:rPr>
        <w:t>B</w:t>
      </w:r>
      <w:r w:rsidRPr="008D5327">
        <w:rPr>
          <w:szCs w:val="24"/>
        </w:rPr>
        <w:t xml:space="preserve"> or (ii) </w:t>
      </w:r>
      <w:r w:rsidRPr="008D5327">
        <w:rPr>
          <w:i/>
          <w:iCs/>
          <w:szCs w:val="24"/>
        </w:rPr>
        <w:t>F</w:t>
      </w:r>
      <w:r w:rsidRPr="008D5327">
        <w:rPr>
          <w:szCs w:val="24"/>
        </w:rPr>
        <w:t xml:space="preserve"> holds for </w:t>
      </w:r>
      <w:r w:rsidRPr="008D5327">
        <w:rPr>
          <w:i/>
          <w:iCs/>
          <w:szCs w:val="24"/>
        </w:rPr>
        <w:t>A</w:t>
      </w:r>
      <w:r w:rsidRPr="008D5327">
        <w:rPr>
          <w:szCs w:val="24"/>
        </w:rPr>
        <w:t xml:space="preserve"> or </w:t>
      </w:r>
      <w:r w:rsidRPr="008D5327">
        <w:rPr>
          <w:i/>
          <w:iCs/>
          <w:szCs w:val="24"/>
        </w:rPr>
        <w:t>B</w:t>
      </w:r>
      <w:r w:rsidRPr="008D5327">
        <w:rPr>
          <w:szCs w:val="24"/>
        </w:rPr>
        <w:t xml:space="preserve">. However, in that case </w:t>
      </w:r>
      <w:r w:rsidRPr="008D5327">
        <w:rPr>
          <w:rStyle w:val="StyleUnderline"/>
          <w:szCs w:val="24"/>
        </w:rPr>
        <w:t>and/or is effectively identical in meaning with or</w:t>
      </w:r>
      <w:r w:rsidRPr="008D5327">
        <w:rPr>
          <w:szCs w:val="24"/>
        </w:rPr>
        <w:t xml:space="preserve">, so it is at first rather hard to see why </w:t>
      </w:r>
      <w:r w:rsidRPr="008D5327">
        <w:rPr>
          <w:i/>
          <w:iCs/>
          <w:szCs w:val="24"/>
        </w:rPr>
        <w:t>and/or</w:t>
      </w:r>
      <w:r w:rsidRPr="008D5327">
        <w:rPr>
          <w:szCs w:val="24"/>
        </w:rPr>
        <w:t xml:space="preserve"> exists at all. But I do have a guess. The right theory of what </w:t>
      </w:r>
      <w:r w:rsidRPr="008D5327">
        <w:rPr>
          <w:i/>
          <w:iCs/>
          <w:szCs w:val="24"/>
        </w:rPr>
        <w:t>or</w:t>
      </w:r>
      <w:r w:rsidRPr="008D5327">
        <w:rPr>
          <w:szCs w:val="24"/>
        </w:rPr>
        <w:t xml:space="preserve"> means in English is that it is in general inclusive but that sometimes the exclusive special case is conveyed as a conversational implicature. </w:t>
      </w:r>
      <w:r w:rsidRPr="008D5327">
        <w:rPr>
          <w:i/>
          <w:iCs/>
          <w:szCs w:val="24"/>
        </w:rPr>
        <w:t>I'm going to study linguistics at either York or Edinburgh</w:t>
      </w:r>
      <w:r w:rsidRPr="008D5327">
        <w:rPr>
          <w:szCs w:val="24"/>
        </w:rPr>
        <w:t xml:space="preserve">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York it will not be Edinburgh, and if it is Edinburgh it will not be York. But of course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8D5327">
        <w:rPr>
          <w:rStyle w:val="StyleUnderline"/>
          <w:szCs w:val="24"/>
        </w:rPr>
        <w:t>When they don't exclude each other,</w:t>
      </w:r>
      <w:r w:rsidRPr="008D5327">
        <w:rPr>
          <w:szCs w:val="24"/>
        </w:rPr>
        <w:t xml:space="preserve"> </w:t>
      </w:r>
      <w:r w:rsidRPr="008D5327">
        <w:rPr>
          <w:rStyle w:val="StyleUnderline"/>
          <w:szCs w:val="24"/>
        </w:rPr>
        <w:t>it's</w:t>
      </w:r>
      <w:r w:rsidRPr="008D5327">
        <w:rPr>
          <w:szCs w:val="24"/>
        </w:rPr>
        <w:t xml:space="preserve"> </w:t>
      </w:r>
      <w:r w:rsidRPr="008D5327">
        <w:rPr>
          <w:rStyle w:val="StyleUnderline"/>
          <w:szCs w:val="24"/>
        </w:rPr>
        <w:t>always understood</w:t>
      </w:r>
      <w:r w:rsidRPr="008D5327">
        <w:rPr>
          <w:szCs w:val="24"/>
        </w:rPr>
        <w:t xml:space="preserve"> </w:t>
      </w:r>
      <w:r w:rsidRPr="008D5327">
        <w:rPr>
          <w:rStyle w:val="StyleUnderline"/>
          <w:szCs w:val="24"/>
        </w:rPr>
        <w:t>that or allows for both</w:t>
      </w:r>
      <w:r w:rsidRPr="008D5327">
        <w:rPr>
          <w:szCs w:val="24"/>
        </w:rPr>
        <w:t xml:space="preserve">: </w:t>
      </w:r>
      <w:r w:rsidRPr="008D5327">
        <w:rPr>
          <w:rStyle w:val="StyleUnderline"/>
          <w:szCs w:val="24"/>
        </w:rPr>
        <w:t>obviously someone whose ambition is to win</w:t>
      </w:r>
      <w:r w:rsidRPr="008D5327">
        <w:rPr>
          <w:szCs w:val="24"/>
        </w:rPr>
        <w:t xml:space="preserve"> either </w:t>
      </w:r>
      <w:r w:rsidRPr="008D5327">
        <w:rPr>
          <w:rStyle w:val="StyleUnderline"/>
          <w:szCs w:val="24"/>
        </w:rPr>
        <w:t>an Oscar or an Olympic</w:t>
      </w:r>
      <w:r w:rsidRPr="008D5327">
        <w:rPr>
          <w:szCs w:val="24"/>
        </w:rPr>
        <w:t xml:space="preserve"> </w:t>
      </w:r>
      <w:r w:rsidRPr="008D5327">
        <w:rPr>
          <w:rStyle w:val="StyleUnderline"/>
          <w:szCs w:val="24"/>
        </w:rPr>
        <w:t>medal wouldn't feel a failure if they won both</w:t>
      </w:r>
      <w:r w:rsidRPr="008D5327">
        <w:rPr>
          <w:szCs w:val="24"/>
        </w:rPr>
        <w:t xml:space="preserve">. Winning both would satisfy the ambition in spades. So my guess would be that </w:t>
      </w:r>
      <w:r w:rsidRPr="008D5327">
        <w:rPr>
          <w:i/>
          <w:iCs/>
          <w:szCs w:val="24"/>
        </w:rPr>
        <w:t>and/or</w:t>
      </w:r>
      <w:r w:rsidRPr="008D5327">
        <w:rPr>
          <w:szCs w:val="24"/>
        </w:rPr>
        <w:t xml:space="preserve"> is a way of underlining the point that the </w:t>
      </w:r>
      <w:r w:rsidRPr="008D5327">
        <w:rPr>
          <w:i/>
          <w:iCs/>
          <w:szCs w:val="24"/>
        </w:rPr>
        <w:t>or</w:t>
      </w:r>
      <w:r w:rsidRPr="008D5327">
        <w:rPr>
          <w:szCs w:val="24"/>
        </w:rPr>
        <w:t xml:space="preserve"> is to be understood in its inclusive sense rather than its exclusive sense. Sometimes you want to explicitly indicate "or more than one of the above", and </w:t>
      </w:r>
      <w:r w:rsidRPr="008D5327">
        <w:rPr>
          <w:i/>
          <w:iCs/>
          <w:szCs w:val="24"/>
        </w:rPr>
        <w:t>and/or</w:t>
      </w:r>
      <w:r w:rsidRPr="008D5327">
        <w:rPr>
          <w:szCs w:val="24"/>
        </w:rPr>
        <w:t xml:space="preserve"> does that. </w:t>
      </w:r>
    </w:p>
    <w:p w:rsidR="008329BE" w:rsidRPr="008D5327" w:rsidRDefault="008329BE" w:rsidP="008329BE">
      <w:pPr>
        <w:rPr>
          <w:szCs w:val="24"/>
        </w:rPr>
      </w:pPr>
    </w:p>
    <w:p w:rsidR="008329BE" w:rsidRPr="008D5327" w:rsidRDefault="008329BE" w:rsidP="008329BE">
      <w:pPr>
        <w:pStyle w:val="Heading3"/>
        <w:rPr>
          <w:rFonts w:cs="Arial"/>
          <w:szCs w:val="24"/>
        </w:rPr>
      </w:pPr>
      <w:bookmarkStart w:id="53" w:name="_Toc394316561"/>
      <w:r w:rsidRPr="008D5327">
        <w:rPr>
          <w:rFonts w:cs="Arial"/>
          <w:szCs w:val="24"/>
        </w:rPr>
        <w:t xml:space="preserve">Development </w:t>
      </w:r>
      <w:r w:rsidR="00363F5D">
        <w:rPr>
          <w:rFonts w:cs="Arial"/>
          <w:szCs w:val="24"/>
        </w:rPr>
        <w:t>– Utilize Resources</w:t>
      </w:r>
      <w:bookmarkEnd w:id="53"/>
      <w:r w:rsidR="00363F5D">
        <w:rPr>
          <w:rFonts w:cs="Arial"/>
          <w:szCs w:val="24"/>
        </w:rPr>
        <w:t xml:space="preserve"> </w:t>
      </w:r>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“Development” is activity to utilize ocean resources and space</w:t>
      </w:r>
    </w:p>
    <w:p w:rsidR="008329BE" w:rsidRPr="008D5327" w:rsidRDefault="008329BE" w:rsidP="008329BE">
      <w:pPr>
        <w:rPr>
          <w:rStyle w:val="StyleStyleBold12pt"/>
          <w:szCs w:val="24"/>
        </w:rPr>
      </w:pPr>
    </w:p>
    <w:p w:rsidR="008329BE" w:rsidRPr="008D5327" w:rsidRDefault="008329BE" w:rsidP="008329BE">
      <w:pPr>
        <w:rPr>
          <w:szCs w:val="24"/>
        </w:rPr>
      </w:pPr>
      <w:r w:rsidRPr="008D5327">
        <w:rPr>
          <w:rStyle w:val="StyleStyleBold12pt"/>
          <w:szCs w:val="24"/>
        </w:rPr>
        <w:t>UNESCO 86</w:t>
      </w:r>
      <w:r w:rsidRPr="008D5327">
        <w:rPr>
          <w:szCs w:val="24"/>
        </w:rPr>
        <w:t xml:space="preserve"> – United Nations Educational, Scientific and Cultural Organization, “IOC-Unesco Regional Training Workshop on Ocean Engineering and Its Interface with Ocean Sciences in the Indian Ocean Region”, 4-5, http://www.jodc.go.jp/info/ioc_doc/Training/085239eo.pdf</w:t>
      </w:r>
    </w:p>
    <w:p w:rsidR="008329BE" w:rsidRPr="008D5327" w:rsidRDefault="008329BE" w:rsidP="008329BE">
      <w:pPr>
        <w:rPr>
          <w:szCs w:val="24"/>
        </w:rPr>
      </w:pPr>
    </w:p>
    <w:p w:rsidR="008329BE" w:rsidRPr="008D5327" w:rsidRDefault="008329BE" w:rsidP="008329BE">
      <w:pPr>
        <w:rPr>
          <w:szCs w:val="24"/>
        </w:rPr>
      </w:pPr>
      <w:r w:rsidRPr="008D5327">
        <w:rPr>
          <w:rStyle w:val="StyleUnderline"/>
          <w:szCs w:val="24"/>
        </w:rPr>
        <w:t xml:space="preserve">The term "ocean development" has often been used to denote all activities, including ocean sciences, ocean engineering and related marine technology, directed to </w:t>
      </w:r>
      <w:r w:rsidRPr="008D5327">
        <w:rPr>
          <w:rStyle w:val="Emphasis"/>
          <w:szCs w:val="24"/>
        </w:rPr>
        <w:t>resource exploration</w:t>
      </w:r>
      <w:r w:rsidRPr="008D5327">
        <w:rPr>
          <w:rStyle w:val="StyleUnderline"/>
          <w:szCs w:val="24"/>
        </w:rPr>
        <w:t xml:space="preserve"> and </w:t>
      </w:r>
      <w:r w:rsidRPr="008D5327">
        <w:rPr>
          <w:rStyle w:val="Emphasis"/>
          <w:szCs w:val="24"/>
        </w:rPr>
        <w:t>exploitation</w:t>
      </w:r>
      <w:r w:rsidRPr="008D5327">
        <w:rPr>
          <w:rStyle w:val="StyleUnderline"/>
          <w:szCs w:val="24"/>
        </w:rPr>
        <w:t xml:space="preserve"> and the </w:t>
      </w:r>
      <w:r w:rsidRPr="008D5327">
        <w:rPr>
          <w:rStyle w:val="Emphasis"/>
          <w:szCs w:val="24"/>
        </w:rPr>
        <w:t>use of ocean space</w:t>
      </w:r>
      <w:r w:rsidRPr="008D5327">
        <w:rPr>
          <w:rStyle w:val="StyleUnderline"/>
          <w:szCs w:val="24"/>
        </w:rPr>
        <w:t>. The underlying guiding principle in all these activities has been that these be conducted in a manner that insure the preservation of the marine environment without detriment to its quality and the resources with which it abounds</w:t>
      </w:r>
      <w:r w:rsidRPr="008D5327">
        <w:rPr>
          <w:szCs w:val="24"/>
        </w:rPr>
        <w:t>. From the statements given by the participants, it became apparent that in some countries, such as China, Indonesia, India, Malaysia, Philippines and Thailand, ocean development programmes and activities, over the years, have evolved from fisheries oriented needs towards mineral resources exploitation. In some of these countries exploitation of these resources has brought about new adjustments to their priority needs which have progressively involved the strengthening of their marine scientific and technological capability demanded by these new situations.</w:t>
      </w:r>
    </w:p>
    <w:p w:rsidR="008329BE" w:rsidRPr="008D5327" w:rsidRDefault="008329BE" w:rsidP="008329BE">
      <w:pPr>
        <w:pStyle w:val="Heading4"/>
        <w:rPr>
          <w:rFonts w:cs="Arial"/>
          <w:szCs w:val="24"/>
        </w:rPr>
      </w:pPr>
    </w:p>
    <w:p w:rsidR="008329BE" w:rsidRPr="008D5327" w:rsidRDefault="008329BE" w:rsidP="008329BE">
      <w:pPr>
        <w:pStyle w:val="Heading4"/>
        <w:rPr>
          <w:rFonts w:cs="Arial"/>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“Ocean development” is utilization of ocean resources, spaces, and energy</w:t>
      </w:r>
    </w:p>
    <w:p w:rsidR="008329BE" w:rsidRPr="008D5327" w:rsidRDefault="008329BE" w:rsidP="008329BE">
      <w:pPr>
        <w:rPr>
          <w:rStyle w:val="StyleStyleBold12pt"/>
          <w:szCs w:val="24"/>
        </w:rPr>
      </w:pPr>
    </w:p>
    <w:p w:rsidR="008329BE" w:rsidRPr="008D5327" w:rsidRDefault="008329BE" w:rsidP="008329BE">
      <w:pPr>
        <w:rPr>
          <w:szCs w:val="24"/>
        </w:rPr>
      </w:pPr>
      <w:r w:rsidRPr="008D5327">
        <w:rPr>
          <w:rStyle w:val="StyleStyleBold12pt"/>
          <w:szCs w:val="24"/>
        </w:rPr>
        <w:t>JIN 98</w:t>
      </w:r>
      <w:r w:rsidRPr="008D5327">
        <w:rPr>
          <w:szCs w:val="24"/>
        </w:rPr>
        <w:t xml:space="preserve"> – Japan Institute of Navigation, “Ocean Engineering Research Committee”, http://members.j-navigation.org/e-committee/Ocean.htm</w:t>
      </w:r>
    </w:p>
    <w:p w:rsidR="008329BE" w:rsidRPr="008D5327" w:rsidRDefault="008329BE" w:rsidP="008329BE">
      <w:pPr>
        <w:rPr>
          <w:szCs w:val="24"/>
        </w:rPr>
      </w:pPr>
    </w:p>
    <w:p w:rsidR="008329BE" w:rsidRPr="008D5327" w:rsidRDefault="008329BE" w:rsidP="008329BE">
      <w:pPr>
        <w:rPr>
          <w:szCs w:val="24"/>
        </w:rPr>
      </w:pPr>
      <w:r w:rsidRPr="008D5327">
        <w:rPr>
          <w:szCs w:val="24"/>
        </w:rPr>
        <w:t>2. Aim of Ocean Engineering Committee</w:t>
      </w:r>
    </w:p>
    <w:p w:rsidR="008329BE" w:rsidRPr="008D5327" w:rsidRDefault="008329BE" w:rsidP="008329BE">
      <w:pPr>
        <w:rPr>
          <w:szCs w:val="24"/>
        </w:rPr>
      </w:pPr>
      <w:r w:rsidRPr="008D5327">
        <w:rPr>
          <w:szCs w:val="24"/>
        </w:rPr>
        <w:t xml:space="preserve">Discussions of "Ocean Engineering" are inseparable from "Ocean Development." What is ocean development? Professor Kiyomitsu Fujii of the University of Tokyo defines ocean development in his book as using oceans for mankind, while preserving the beauty of nature. </w:t>
      </w:r>
      <w:r w:rsidRPr="008D5327">
        <w:rPr>
          <w:rStyle w:val="StyleUnderline"/>
          <w:szCs w:val="24"/>
        </w:rPr>
        <w:t xml:space="preserve">In the light of its significance and meaning, the term "Ocean Development" is not necessarily a new term. Ocean development is broadly classified into three aspects: (1) Utilization of ocean </w:t>
      </w:r>
      <w:r w:rsidRPr="008D5327">
        <w:rPr>
          <w:rStyle w:val="Emphasis"/>
          <w:szCs w:val="24"/>
        </w:rPr>
        <w:t>resources</w:t>
      </w:r>
      <w:r w:rsidRPr="008D5327">
        <w:rPr>
          <w:rStyle w:val="StyleUnderline"/>
          <w:szCs w:val="24"/>
        </w:rPr>
        <w:t xml:space="preserve">, (2) Utilization of ocean </w:t>
      </w:r>
      <w:r w:rsidRPr="008D5327">
        <w:rPr>
          <w:rStyle w:val="Emphasis"/>
          <w:szCs w:val="24"/>
        </w:rPr>
        <w:t>spaces</w:t>
      </w:r>
      <w:r w:rsidRPr="008D5327">
        <w:rPr>
          <w:rStyle w:val="StyleUnderline"/>
          <w:szCs w:val="24"/>
        </w:rPr>
        <w:t xml:space="preserve">, and (3) Utilization of ocean </w:t>
      </w:r>
      <w:r w:rsidRPr="008D5327">
        <w:rPr>
          <w:rStyle w:val="Emphasis"/>
          <w:szCs w:val="24"/>
        </w:rPr>
        <w:t>energy</w:t>
      </w:r>
      <w:r w:rsidRPr="008D5327">
        <w:rPr>
          <w:rStyle w:val="StyleUnderline"/>
          <w:szCs w:val="24"/>
        </w:rPr>
        <w:t>. Among these, development of marine resources has long been established as fishery science and technology, and shipping, naval architecture and port/harbour construction are covered by the category of using ocean spaces</w:t>
      </w:r>
      <w:r w:rsidRPr="008D5327">
        <w:rPr>
          <w:szCs w:val="24"/>
        </w:rPr>
        <w:t>, which have grown into industries in Japan. When the Committee initiated its activities, however, the real concept that caught attention was a new type of ocean development, which was outside the coverage that conventional terms had implied.</w:t>
      </w:r>
    </w:p>
    <w:p w:rsidR="008329BE" w:rsidRPr="008D5327" w:rsidRDefault="008329BE" w:rsidP="008329BE">
      <w:pPr>
        <w:rPr>
          <w:szCs w:val="24"/>
        </w:rPr>
      </w:pPr>
    </w:p>
    <w:p w:rsidR="008329BE" w:rsidRPr="008D5327" w:rsidRDefault="008329BE" w:rsidP="008329BE">
      <w:pPr>
        <w:pStyle w:val="Heading3"/>
        <w:rPr>
          <w:rFonts w:cs="Arial"/>
          <w:szCs w:val="24"/>
        </w:rPr>
      </w:pPr>
      <w:bookmarkStart w:id="54" w:name="_Toc394316562"/>
      <w:r w:rsidRPr="008D5327">
        <w:rPr>
          <w:rFonts w:cs="Arial"/>
          <w:szCs w:val="24"/>
        </w:rPr>
        <w:t>Development – Includes Coastal Activity</w:t>
      </w:r>
      <w:r w:rsidR="00363F5D">
        <w:rPr>
          <w:rFonts w:cs="Arial"/>
          <w:szCs w:val="24"/>
        </w:rPr>
        <w:t>/Renewables</w:t>
      </w:r>
      <w:bookmarkEnd w:id="54"/>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“Ocean development” includes coastal activities</w:t>
      </w:r>
    </w:p>
    <w:p w:rsidR="008329BE" w:rsidRPr="008D5327" w:rsidRDefault="008329BE" w:rsidP="008329BE">
      <w:pPr>
        <w:rPr>
          <w:szCs w:val="24"/>
        </w:rPr>
      </w:pPr>
    </w:p>
    <w:p w:rsidR="008329BE" w:rsidRPr="008D5327" w:rsidRDefault="008329BE" w:rsidP="008329BE">
      <w:pPr>
        <w:rPr>
          <w:szCs w:val="24"/>
        </w:rPr>
      </w:pPr>
      <w:r w:rsidRPr="008D5327">
        <w:rPr>
          <w:rStyle w:val="StyleStyleBold12pt"/>
          <w:szCs w:val="24"/>
        </w:rPr>
        <w:t>Abel 2</w:t>
      </w:r>
      <w:r w:rsidRPr="008D5327">
        <w:rPr>
          <w:szCs w:val="24"/>
        </w:rPr>
        <w:t xml:space="preserve"> – R.B. Abel, Research Scientist in the Davidson Laboratory at Stevens Institute of Technology, Coastal Ocean Space Utilization 3, p. 204</w:t>
      </w:r>
    </w:p>
    <w:p w:rsidR="008329BE" w:rsidRPr="008D5327" w:rsidRDefault="008329BE" w:rsidP="008329BE">
      <w:pPr>
        <w:rPr>
          <w:szCs w:val="24"/>
        </w:rPr>
      </w:pPr>
    </w:p>
    <w:p w:rsidR="008329BE" w:rsidRPr="008D5327" w:rsidRDefault="008329BE" w:rsidP="008329BE">
      <w:pPr>
        <w:rPr>
          <w:szCs w:val="24"/>
        </w:rPr>
      </w:pPr>
      <w:r w:rsidRPr="008D5327">
        <w:rPr>
          <w:szCs w:val="24"/>
        </w:rPr>
        <w:t xml:space="preserve">The enactment of" 'The Marine Development Basic Act (MDBA: Law No. 3983, Dec. 4. 19X7)' was thus a welcomed response to the urgent need for a more visionary approach to planning for nationwide coastal /one management, and even further, to coordinating interministerial conflicts rationally through the deliberation of the Marine Development Committee chaired by the Prime Minister. Article II of the MDBA stresses that the government shall, for harmonious ocean development, adopt necessary measures and arrangements for rational coordination between marine environment preservation and marine development. </w:t>
      </w:r>
      <w:r w:rsidRPr="008D5327">
        <w:rPr>
          <w:rStyle w:val="StyleUnderline"/>
          <w:szCs w:val="24"/>
        </w:rPr>
        <w:t>The definition of ocean development in this context includes coastal zone activities</w:t>
      </w:r>
      <w:r w:rsidRPr="008D5327">
        <w:rPr>
          <w:szCs w:val="24"/>
        </w:rPr>
        <w:t>.</w:t>
      </w:r>
    </w:p>
    <w:p w:rsidR="008329BE" w:rsidRPr="008D5327" w:rsidRDefault="008329BE" w:rsidP="008329BE">
      <w:pPr>
        <w:pStyle w:val="Heading4"/>
        <w:rPr>
          <w:rFonts w:cs="Arial"/>
          <w:szCs w:val="24"/>
        </w:rPr>
      </w:pPr>
    </w:p>
    <w:p w:rsidR="008329BE" w:rsidRPr="008D5327" w:rsidRDefault="008329BE" w:rsidP="008329BE">
      <w:pPr>
        <w:pStyle w:val="Heading4"/>
        <w:rPr>
          <w:rFonts w:cs="Arial"/>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“Development” includes renewable energy</w:t>
      </w:r>
    </w:p>
    <w:p w:rsidR="008329BE" w:rsidRPr="008D5327" w:rsidRDefault="008329BE" w:rsidP="008329BE">
      <w:pPr>
        <w:rPr>
          <w:szCs w:val="24"/>
        </w:rPr>
      </w:pPr>
    </w:p>
    <w:p w:rsidR="008329BE" w:rsidRPr="008D5327" w:rsidRDefault="008329BE" w:rsidP="008329BE">
      <w:pPr>
        <w:rPr>
          <w:szCs w:val="24"/>
        </w:rPr>
      </w:pPr>
      <w:r w:rsidRPr="008D5327">
        <w:rPr>
          <w:rStyle w:val="StyleStyleBold12pt"/>
          <w:szCs w:val="24"/>
        </w:rPr>
        <w:t>Parish 13</w:t>
      </w:r>
      <w:r w:rsidRPr="008D5327">
        <w:rPr>
          <w:szCs w:val="24"/>
        </w:rPr>
        <w:t xml:space="preserve"> – Devon Parish, Conservation Law Foundation, “Protecting Ocean Resources and Promoting Sustainable Development”, March, http://www.clf.org/wp-content/uploads/2013/03/MA_Ocean_073012.pdf</w:t>
      </w:r>
    </w:p>
    <w:p w:rsidR="008329BE" w:rsidRPr="008D5327" w:rsidRDefault="008329BE" w:rsidP="008329BE">
      <w:pPr>
        <w:rPr>
          <w:szCs w:val="24"/>
        </w:rPr>
      </w:pPr>
    </w:p>
    <w:p w:rsidR="008329BE" w:rsidRPr="008D5327" w:rsidRDefault="008329BE" w:rsidP="008329BE">
      <w:pPr>
        <w:rPr>
          <w:szCs w:val="24"/>
        </w:rPr>
      </w:pPr>
      <w:r w:rsidRPr="008D5327">
        <w:rPr>
          <w:rStyle w:val="StyleUnderline"/>
          <w:szCs w:val="24"/>
        </w:rPr>
        <w:t>A requirement of the Massachusetts Oceans Act of 2008, the</w:t>
      </w:r>
      <w:r w:rsidRPr="008D5327">
        <w:rPr>
          <w:szCs w:val="24"/>
        </w:rPr>
        <w:t xml:space="preserve"> Massachusetts Ocean Plan </w:t>
      </w:r>
      <w:r w:rsidRPr="008D5327">
        <w:rPr>
          <w:rStyle w:val="StyleUnderline"/>
          <w:szCs w:val="24"/>
        </w:rPr>
        <w:t>(Ocean Plan) was created to ensure the protection of</w:t>
      </w:r>
      <w:r w:rsidRPr="008D5327">
        <w:rPr>
          <w:szCs w:val="24"/>
        </w:rPr>
        <w:t xml:space="preserve"> the state’s Special, Sensitive or Unique (SSU) </w:t>
      </w:r>
      <w:r w:rsidRPr="008D5327">
        <w:rPr>
          <w:rStyle w:val="StyleUnderline"/>
          <w:szCs w:val="24"/>
        </w:rPr>
        <w:t>ocean areas while</w:t>
      </w:r>
      <w:r w:rsidRPr="008D5327">
        <w:rPr>
          <w:szCs w:val="24"/>
        </w:rPr>
        <w:t xml:space="preserve"> also </w:t>
      </w:r>
      <w:r w:rsidRPr="008D5327">
        <w:rPr>
          <w:rStyle w:val="StyleUnderline"/>
          <w:szCs w:val="24"/>
        </w:rPr>
        <w:t xml:space="preserve">encouraging responsible ocean development, </w:t>
      </w:r>
      <w:r w:rsidRPr="008D5327">
        <w:rPr>
          <w:rStyle w:val="Emphasis"/>
          <w:szCs w:val="24"/>
        </w:rPr>
        <w:t>including renewable energy</w:t>
      </w:r>
      <w:r w:rsidRPr="008D5327">
        <w:rPr>
          <w:rStyle w:val="StyleUnderline"/>
          <w:szCs w:val="24"/>
        </w:rPr>
        <w:t>, in state ocean waters</w:t>
      </w:r>
      <w:r w:rsidRPr="008D5327">
        <w:rPr>
          <w:szCs w:val="24"/>
        </w:rPr>
        <w:t>. The creation of the plan proceeded in three phases: information and data gathering; draft plan development; and formal public review of the draft plan and the finalization of the plan. An extensive public participation program was conducted during each phase of the planning process with public listening sessions and workshops held across the state, more than 300 public comments filed regarding the draft plan, formal public hearings held after the release of the draft plan, and hundreds of meetings with diverse stakeholders, including marine pilots, fishermen, energy developers, non-governmental organizations, and academia.</w:t>
      </w:r>
    </w:p>
    <w:p w:rsidR="008329BE" w:rsidRPr="008D5327" w:rsidRDefault="008329BE" w:rsidP="008329BE">
      <w:pPr>
        <w:rPr>
          <w:szCs w:val="24"/>
        </w:rPr>
      </w:pPr>
    </w:p>
    <w:p w:rsidR="008329BE" w:rsidRPr="008D5327" w:rsidRDefault="008329BE" w:rsidP="008329BE">
      <w:pPr>
        <w:pStyle w:val="Heading3"/>
        <w:rPr>
          <w:rFonts w:cs="Arial"/>
          <w:szCs w:val="24"/>
        </w:rPr>
      </w:pPr>
      <w:bookmarkStart w:id="55" w:name="_Toc394316563"/>
      <w:r w:rsidRPr="008D5327">
        <w:rPr>
          <w:rFonts w:cs="Arial"/>
          <w:szCs w:val="24"/>
        </w:rPr>
        <w:t>Of</w:t>
      </w:r>
      <w:bookmarkEnd w:id="55"/>
      <w:r w:rsidRPr="008D5327">
        <w:rPr>
          <w:rFonts w:cs="Arial"/>
          <w:szCs w:val="24"/>
        </w:rPr>
        <w:t xml:space="preserve"> </w:t>
      </w:r>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Associated with</w:t>
      </w:r>
    </w:p>
    <w:p w:rsidR="008329BE" w:rsidRPr="008D5327" w:rsidRDefault="008329BE" w:rsidP="008329BE">
      <w:pPr>
        <w:rPr>
          <w:szCs w:val="24"/>
        </w:rPr>
      </w:pPr>
    </w:p>
    <w:p w:rsidR="008329BE" w:rsidRPr="008D5327" w:rsidRDefault="008329BE" w:rsidP="008329BE">
      <w:pPr>
        <w:rPr>
          <w:szCs w:val="24"/>
        </w:rPr>
      </w:pPr>
      <w:r w:rsidRPr="008D5327">
        <w:rPr>
          <w:rStyle w:val="Heading2Char2"/>
          <w:szCs w:val="24"/>
        </w:rPr>
        <w:t>AHD 10</w:t>
      </w:r>
      <w:r w:rsidRPr="008D5327">
        <w:rPr>
          <w:szCs w:val="24"/>
        </w:rPr>
        <w:t xml:space="preserve"> (American Heritage Dictionary, “of”, http://education.yahoo.com/reference/dictionary/entry/of)</w:t>
      </w:r>
    </w:p>
    <w:p w:rsidR="008329BE" w:rsidRPr="008D5327" w:rsidRDefault="008329BE" w:rsidP="008329BE">
      <w:pPr>
        <w:rPr>
          <w:szCs w:val="24"/>
        </w:rPr>
      </w:pPr>
    </w:p>
    <w:p w:rsidR="008329BE" w:rsidRPr="008D5327" w:rsidRDefault="008329BE" w:rsidP="008329BE">
      <w:pPr>
        <w:rPr>
          <w:szCs w:val="24"/>
        </w:rPr>
      </w:pPr>
      <w:r w:rsidRPr="008D5327">
        <w:rPr>
          <w:szCs w:val="24"/>
        </w:rPr>
        <w:t>of (</w:t>
      </w:r>
      <w:r w:rsidRPr="008D5327">
        <w:rPr>
          <w:noProof/>
          <w:szCs w:val="24"/>
        </w:rPr>
        <w:drawing>
          <wp:inline distT="0" distB="0" distL="0" distR="0" wp14:anchorId="1402EE24" wp14:editId="4F76A87A">
            <wp:extent cx="66675" cy="190500"/>
            <wp:effectExtent l="0" t="0" r="9525" b="0"/>
            <wp:docPr id="18" name="Picture 18"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brev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675" cy="190500"/>
                    </a:xfrm>
                    <a:prstGeom prst="rect">
                      <a:avLst/>
                    </a:prstGeom>
                    <a:noFill/>
                    <a:ln>
                      <a:noFill/>
                    </a:ln>
                  </pic:spPr>
                </pic:pic>
              </a:graphicData>
            </a:graphic>
          </wp:inline>
        </w:drawing>
      </w:r>
      <w:r w:rsidRPr="008D5327">
        <w:rPr>
          <w:szCs w:val="24"/>
        </w:rPr>
        <w:t xml:space="preserve">v, </w:t>
      </w:r>
      <w:r w:rsidRPr="008D5327">
        <w:rPr>
          <w:noProof/>
          <w:szCs w:val="24"/>
        </w:rPr>
        <w:drawing>
          <wp:inline distT="0" distB="0" distL="0" distR="0" wp14:anchorId="162A4284" wp14:editId="6E466E88">
            <wp:extent cx="66675" cy="142875"/>
            <wp:effectExtent l="0" t="0" r="9525" b="9525"/>
            <wp:docPr id="17" name="Picture 17"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brev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75" cy="142875"/>
                    </a:xfrm>
                    <a:prstGeom prst="rect">
                      <a:avLst/>
                    </a:prstGeom>
                    <a:noFill/>
                    <a:ln>
                      <a:noFill/>
                    </a:ln>
                  </pic:spPr>
                </pic:pic>
              </a:graphicData>
            </a:graphic>
          </wp:inline>
        </w:drawing>
      </w:r>
      <w:r w:rsidRPr="008D5327">
        <w:rPr>
          <w:szCs w:val="24"/>
        </w:rPr>
        <w:t xml:space="preserve">v; </w:t>
      </w:r>
      <w:r w:rsidRPr="008D5327">
        <w:rPr>
          <w:noProof/>
          <w:szCs w:val="24"/>
        </w:rPr>
        <w:drawing>
          <wp:inline distT="0" distB="0" distL="0" distR="0" wp14:anchorId="1F0B5A88" wp14:editId="119CE874">
            <wp:extent cx="57150" cy="142875"/>
            <wp:effectExtent l="0" t="0" r="0" b="9525"/>
            <wp:docPr id="16" name="Picture 16"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hw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 cy="142875"/>
                    </a:xfrm>
                    <a:prstGeom prst="rect">
                      <a:avLst/>
                    </a:prstGeom>
                    <a:noFill/>
                    <a:ln>
                      <a:noFill/>
                    </a:ln>
                  </pic:spPr>
                </pic:pic>
              </a:graphicData>
            </a:graphic>
          </wp:inline>
        </w:drawing>
      </w:r>
      <w:r w:rsidRPr="008D5327">
        <w:rPr>
          <w:szCs w:val="24"/>
        </w:rPr>
        <w:t xml:space="preserve">v when unstressed) </w:t>
      </w:r>
      <w:hyperlink r:id="rId36" w:history="1">
        <w:r w:rsidRPr="008D5327">
          <w:rPr>
            <w:szCs w:val="24"/>
          </w:rPr>
          <w:t>KEY</w:t>
        </w:r>
      </w:hyperlink>
      <w:r w:rsidRPr="008D5327">
        <w:rPr>
          <w:szCs w:val="24"/>
        </w:rPr>
        <w:t xml:space="preserve"> PREPOSITION: </w:t>
      </w:r>
      <w:r w:rsidRPr="008D5327">
        <w:rPr>
          <w:rStyle w:val="StyleUnderline"/>
          <w:szCs w:val="24"/>
        </w:rPr>
        <w:t>Derived or coming from</w:t>
      </w:r>
      <w:r w:rsidRPr="008D5327">
        <w:rPr>
          <w:szCs w:val="24"/>
        </w:rPr>
        <w:t xml:space="preserve">; originating at or from: customs of the South. Caused by; resulting from: a death of tuberculosis. Away from; at a distance from: a mile east of here. So as to be separated or relieved from: robbed of one's dignity; cured of distemper. From the total or group comprising: give of one's time; two of my friends; most of the cases. Composed or made from: a dress of silk. </w:t>
      </w:r>
      <w:r w:rsidRPr="008D5327">
        <w:rPr>
          <w:rStyle w:val="StyleUnderline"/>
          <w:szCs w:val="24"/>
        </w:rPr>
        <w:t>Associated with or adhering to: people of your religion</w:t>
      </w:r>
      <w:r w:rsidRPr="008D5327">
        <w:rPr>
          <w:szCs w:val="24"/>
        </w:rPr>
        <w:t xml:space="preserve">. </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Belonging to</w:t>
      </w:r>
    </w:p>
    <w:p w:rsidR="008329BE" w:rsidRPr="008D5327" w:rsidRDefault="008329BE" w:rsidP="008329BE">
      <w:pPr>
        <w:rPr>
          <w:szCs w:val="24"/>
        </w:rPr>
      </w:pPr>
    </w:p>
    <w:p w:rsidR="008329BE" w:rsidRPr="008D5327" w:rsidRDefault="008329BE" w:rsidP="008329BE">
      <w:pPr>
        <w:rPr>
          <w:szCs w:val="24"/>
        </w:rPr>
      </w:pPr>
      <w:r w:rsidRPr="008D5327">
        <w:rPr>
          <w:rStyle w:val="Heading2Char2"/>
          <w:szCs w:val="24"/>
        </w:rPr>
        <w:t>Collins 10</w:t>
      </w:r>
      <w:r w:rsidRPr="008D5327">
        <w:rPr>
          <w:szCs w:val="24"/>
        </w:rPr>
        <w:t xml:space="preserve"> (Collins English Dictionary, “of”, http://www.collinslanguage.com/results.aspx?context=3&amp;reversed= False&amp;action=define&amp;homonym=-1&amp;text=of)</w:t>
      </w:r>
    </w:p>
    <w:p w:rsidR="008329BE" w:rsidRPr="008D5327" w:rsidRDefault="008329BE" w:rsidP="008329BE">
      <w:pPr>
        <w:rPr>
          <w:szCs w:val="24"/>
        </w:rPr>
      </w:pPr>
    </w:p>
    <w:p w:rsidR="008329BE" w:rsidRPr="008D5327" w:rsidRDefault="00E01BCE" w:rsidP="008329BE">
      <w:pPr>
        <w:rPr>
          <w:szCs w:val="24"/>
        </w:rPr>
      </w:pPr>
      <w:hyperlink r:id="rId37" w:history="1">
        <w:r w:rsidR="008329BE" w:rsidRPr="008D5327">
          <w:rPr>
            <w:rStyle w:val="StyleUnderline"/>
            <w:szCs w:val="24"/>
          </w:rPr>
          <w:t>of</w:t>
        </w:r>
      </w:hyperlink>
      <w:r w:rsidR="008329BE" w:rsidRPr="008D5327">
        <w:rPr>
          <w:szCs w:val="24"/>
        </w:rPr>
        <w:t xml:space="preserve"> prep 1. </w:t>
      </w:r>
      <w:hyperlink r:id="rId38" w:history="1">
        <w:r w:rsidR="008329BE" w:rsidRPr="008D5327">
          <w:rPr>
            <w:rStyle w:val="StyleUnderline"/>
            <w:szCs w:val="24"/>
          </w:rPr>
          <w:t>belonging</w:t>
        </w:r>
      </w:hyperlink>
      <w:r w:rsidR="008329BE" w:rsidRPr="008D5327">
        <w:rPr>
          <w:rStyle w:val="StyleUnderline"/>
          <w:szCs w:val="24"/>
        </w:rPr>
        <w:t xml:space="preserve"> </w:t>
      </w:r>
      <w:hyperlink r:id="rId39" w:history="1">
        <w:r w:rsidR="008329BE" w:rsidRPr="008D5327">
          <w:rPr>
            <w:rStyle w:val="StyleUnderline"/>
            <w:szCs w:val="24"/>
          </w:rPr>
          <w:t>to</w:t>
        </w:r>
      </w:hyperlink>
      <w:r w:rsidR="008329BE" w:rsidRPr="008D5327">
        <w:rPr>
          <w:szCs w:val="24"/>
        </w:rPr>
        <w:t xml:space="preserve">, </w:t>
      </w:r>
      <w:hyperlink r:id="rId40" w:history="1">
        <w:r w:rsidR="008329BE" w:rsidRPr="008D5327">
          <w:rPr>
            <w:szCs w:val="24"/>
          </w:rPr>
          <w:t>situated</w:t>
        </w:r>
      </w:hyperlink>
      <w:r w:rsidR="008329BE" w:rsidRPr="008D5327">
        <w:rPr>
          <w:szCs w:val="24"/>
        </w:rPr>
        <w:t xml:space="preserve"> </w:t>
      </w:r>
      <w:hyperlink r:id="rId41" w:history="1">
        <w:r w:rsidR="008329BE" w:rsidRPr="008D5327">
          <w:rPr>
            <w:szCs w:val="24"/>
          </w:rPr>
          <w:t>in</w:t>
        </w:r>
      </w:hyperlink>
      <w:r w:rsidR="008329BE" w:rsidRPr="008D5327">
        <w:rPr>
          <w:szCs w:val="24"/>
        </w:rPr>
        <w:t xml:space="preserve"> </w:t>
      </w:r>
      <w:hyperlink r:id="rId42" w:history="1">
        <w:r w:rsidR="008329BE" w:rsidRPr="008D5327">
          <w:rPr>
            <w:szCs w:val="24"/>
          </w:rPr>
          <w:t>or</w:t>
        </w:r>
      </w:hyperlink>
      <w:r w:rsidR="008329BE" w:rsidRPr="008D5327">
        <w:rPr>
          <w:szCs w:val="24"/>
        </w:rPr>
        <w:t xml:space="preserve"> </w:t>
      </w:r>
      <w:hyperlink r:id="rId43" w:history="1">
        <w:r w:rsidR="008329BE" w:rsidRPr="008D5327">
          <w:rPr>
            <w:szCs w:val="24"/>
          </w:rPr>
          <w:t>coming</w:t>
        </w:r>
      </w:hyperlink>
      <w:r w:rsidR="008329BE" w:rsidRPr="008D5327">
        <w:rPr>
          <w:szCs w:val="24"/>
        </w:rPr>
        <w:t xml:space="preserve"> </w:t>
      </w:r>
      <w:hyperlink r:id="rId44" w:history="1">
        <w:r w:rsidR="008329BE" w:rsidRPr="008D5327">
          <w:rPr>
            <w:szCs w:val="24"/>
          </w:rPr>
          <w:t>from</w:t>
        </w:r>
      </w:hyperlink>
      <w:r w:rsidR="008329BE" w:rsidRPr="008D5327">
        <w:rPr>
          <w:szCs w:val="24"/>
        </w:rPr>
        <w:t xml:space="preserve">, </w:t>
      </w:r>
      <w:hyperlink r:id="rId45" w:history="1">
        <w:r w:rsidR="008329BE" w:rsidRPr="008D5327">
          <w:rPr>
            <w:szCs w:val="24"/>
          </w:rPr>
          <w:t>because</w:t>
        </w:r>
      </w:hyperlink>
      <w:r w:rsidR="008329BE" w:rsidRPr="008D5327">
        <w:rPr>
          <w:szCs w:val="24"/>
        </w:rPr>
        <w:t xml:space="preserve"> </w:t>
      </w:r>
      <w:hyperlink r:id="rId46" w:history="1">
        <w:r w:rsidR="008329BE" w:rsidRPr="008D5327">
          <w:rPr>
            <w:szCs w:val="24"/>
          </w:rPr>
          <w:t>of</w:t>
        </w:r>
      </w:hyperlink>
      <w:r w:rsidR="008329BE" w:rsidRPr="008D5327">
        <w:rPr>
          <w:szCs w:val="24"/>
        </w:rPr>
        <w:t xml:space="preserve">, </w:t>
      </w:r>
      <w:hyperlink r:id="rId47" w:history="1">
        <w:r w:rsidR="008329BE" w:rsidRPr="008D5327">
          <w:rPr>
            <w:szCs w:val="24"/>
          </w:rPr>
          <w:t>the</w:t>
        </w:r>
      </w:hyperlink>
      <w:r w:rsidR="008329BE" w:rsidRPr="008D5327">
        <w:rPr>
          <w:szCs w:val="24"/>
        </w:rPr>
        <w:t xml:space="preserve"> </w:t>
      </w:r>
      <w:hyperlink r:id="rId48" w:history="1">
        <w:r w:rsidR="008329BE" w:rsidRPr="008D5327">
          <w:rPr>
            <w:szCs w:val="24"/>
          </w:rPr>
          <w:t>inhabitants</w:t>
        </w:r>
      </w:hyperlink>
      <w:r w:rsidR="008329BE" w:rsidRPr="008D5327">
        <w:rPr>
          <w:szCs w:val="24"/>
        </w:rPr>
        <w:t xml:space="preserve"> </w:t>
      </w:r>
      <w:hyperlink r:id="rId49" w:history="1">
        <w:r w:rsidR="008329BE" w:rsidRPr="008D5327">
          <w:rPr>
            <w:szCs w:val="24"/>
          </w:rPr>
          <w:t>of</w:t>
        </w:r>
      </w:hyperlink>
      <w:r w:rsidR="008329BE" w:rsidRPr="008D5327">
        <w:rPr>
          <w:szCs w:val="24"/>
        </w:rPr>
        <w:t xml:space="preserve"> </w:t>
      </w:r>
      <w:hyperlink r:id="rId50" w:history="1">
        <w:r w:rsidR="008329BE" w:rsidRPr="008D5327">
          <w:rPr>
            <w:szCs w:val="24"/>
          </w:rPr>
          <w:t>former</w:t>
        </w:r>
      </w:hyperlink>
      <w:r w:rsidR="008329BE" w:rsidRPr="008D5327">
        <w:rPr>
          <w:szCs w:val="24"/>
        </w:rPr>
        <w:t xml:space="preserve"> </w:t>
      </w:r>
      <w:hyperlink r:id="rId51" w:history="1">
        <w:r w:rsidR="008329BE" w:rsidRPr="008D5327">
          <w:rPr>
            <w:szCs w:val="24"/>
          </w:rPr>
          <w:t>East</w:t>
        </w:r>
      </w:hyperlink>
      <w:r w:rsidR="008329BE" w:rsidRPr="008D5327">
        <w:rPr>
          <w:szCs w:val="24"/>
        </w:rPr>
        <w:t xml:space="preserve"> </w:t>
      </w:r>
      <w:hyperlink r:id="rId52" w:history="1">
        <w:r w:rsidR="008329BE" w:rsidRPr="008D5327">
          <w:rPr>
            <w:szCs w:val="24"/>
          </w:rPr>
          <w:t>Germany</w:t>
        </w:r>
      </w:hyperlink>
      <w:r w:rsidR="008329BE" w:rsidRPr="008D5327">
        <w:rPr>
          <w:szCs w:val="24"/>
        </w:rPr>
        <w:t xml:space="preserve">, </w:t>
      </w:r>
      <w:hyperlink r:id="rId53" w:history="1">
        <w:r w:rsidR="008329BE" w:rsidRPr="008D5327">
          <w:rPr>
            <w:szCs w:val="24"/>
          </w:rPr>
          <w:t>I</w:t>
        </w:r>
      </w:hyperlink>
      <w:r w:rsidR="008329BE" w:rsidRPr="008D5327">
        <w:rPr>
          <w:szCs w:val="24"/>
        </w:rPr>
        <w:t xml:space="preserve"> </w:t>
      </w:r>
      <w:hyperlink r:id="rId54" w:history="1">
        <w:r w:rsidR="008329BE" w:rsidRPr="008D5327">
          <w:rPr>
            <w:szCs w:val="24"/>
          </w:rPr>
          <w:t>saw</w:t>
        </w:r>
      </w:hyperlink>
      <w:r w:rsidR="008329BE" w:rsidRPr="008D5327">
        <w:rPr>
          <w:szCs w:val="24"/>
        </w:rPr>
        <w:t xml:space="preserve"> </w:t>
      </w:r>
      <w:hyperlink r:id="rId55" w:history="1">
        <w:r w:rsidR="008329BE" w:rsidRPr="008D5327">
          <w:rPr>
            <w:szCs w:val="24"/>
          </w:rPr>
          <w:t>five</w:t>
        </w:r>
      </w:hyperlink>
      <w:r w:rsidR="008329BE" w:rsidRPr="008D5327">
        <w:rPr>
          <w:szCs w:val="24"/>
        </w:rPr>
        <w:t xml:space="preserve"> </w:t>
      </w:r>
      <w:hyperlink r:id="rId56" w:history="1">
        <w:r w:rsidR="008329BE" w:rsidRPr="008D5327">
          <w:rPr>
            <w:szCs w:val="24"/>
          </w:rPr>
          <w:t>people</w:t>
        </w:r>
      </w:hyperlink>
      <w:r w:rsidR="008329BE" w:rsidRPr="008D5327">
        <w:rPr>
          <w:szCs w:val="24"/>
        </w:rPr>
        <w:t xml:space="preserve"> </w:t>
      </w:r>
      <w:hyperlink r:id="rId57" w:history="1">
        <w:r w:rsidR="008329BE" w:rsidRPr="008D5327">
          <w:rPr>
            <w:szCs w:val="24"/>
          </w:rPr>
          <w:t>die</w:t>
        </w:r>
      </w:hyperlink>
      <w:r w:rsidR="008329BE" w:rsidRPr="008D5327">
        <w:rPr>
          <w:szCs w:val="24"/>
        </w:rPr>
        <w:t xml:space="preserve"> </w:t>
      </w:r>
      <w:hyperlink r:id="rId58" w:history="1">
        <w:r w:rsidR="008329BE" w:rsidRPr="008D5327">
          <w:rPr>
            <w:szCs w:val="24"/>
          </w:rPr>
          <w:t>of</w:t>
        </w:r>
      </w:hyperlink>
      <w:r w:rsidR="008329BE" w:rsidRPr="008D5327">
        <w:rPr>
          <w:szCs w:val="24"/>
        </w:rPr>
        <w:t xml:space="preserve"> </w:t>
      </w:r>
      <w:hyperlink r:id="rId59" w:history="1">
        <w:r w:rsidR="008329BE" w:rsidRPr="008D5327">
          <w:rPr>
            <w:szCs w:val="24"/>
          </w:rPr>
          <w:t>chronic</w:t>
        </w:r>
      </w:hyperlink>
      <w:r w:rsidR="008329BE" w:rsidRPr="008D5327">
        <w:rPr>
          <w:szCs w:val="24"/>
        </w:rPr>
        <w:t xml:space="preserve"> </w:t>
      </w:r>
      <w:hyperlink r:id="rId60" w:history="1">
        <w:r w:rsidR="008329BE" w:rsidRPr="008D5327">
          <w:rPr>
            <w:szCs w:val="24"/>
          </w:rPr>
          <w:t>hepatitis</w:t>
        </w:r>
      </w:hyperlink>
      <w:r w:rsidR="008329BE" w:rsidRPr="008D5327">
        <w:rPr>
          <w:szCs w:val="24"/>
        </w:rPr>
        <w:t>,</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3"/>
        <w:rPr>
          <w:rFonts w:cs="Arial"/>
          <w:szCs w:val="24"/>
        </w:rPr>
      </w:pPr>
      <w:bookmarkStart w:id="56" w:name="_Toc394316564"/>
      <w:r w:rsidRPr="008D5327">
        <w:rPr>
          <w:rFonts w:cs="Arial"/>
          <w:szCs w:val="24"/>
        </w:rPr>
        <w:t>Earth</w:t>
      </w:r>
      <w:bookmarkEnd w:id="56"/>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“Earth” is our planet---not another</w:t>
      </w:r>
    </w:p>
    <w:p w:rsidR="008329BE" w:rsidRPr="008D5327" w:rsidRDefault="008329BE" w:rsidP="008329BE">
      <w:pPr>
        <w:rPr>
          <w:szCs w:val="24"/>
        </w:rPr>
      </w:pPr>
    </w:p>
    <w:p w:rsidR="008329BE" w:rsidRPr="008D5327" w:rsidRDefault="008329BE" w:rsidP="008329BE">
      <w:pPr>
        <w:rPr>
          <w:szCs w:val="24"/>
        </w:rPr>
      </w:pPr>
      <w:r w:rsidRPr="008D5327">
        <w:rPr>
          <w:rStyle w:val="AuthorYear"/>
          <w:rFonts w:ascii="Arial" w:hAnsi="Arial"/>
          <w:szCs w:val="24"/>
        </w:rPr>
        <w:t>Oxford 14</w:t>
      </w:r>
      <w:r w:rsidRPr="008D5327">
        <w:rPr>
          <w:szCs w:val="24"/>
        </w:rPr>
        <w:t xml:space="preserve"> – Oxford Dictionaries, “Earth”, http://www.oxforddictionaries.com/us/definition/american_english/earth</w:t>
      </w:r>
    </w:p>
    <w:p w:rsidR="008329BE" w:rsidRPr="008D5327" w:rsidRDefault="008329BE" w:rsidP="008329BE">
      <w:pPr>
        <w:rPr>
          <w:szCs w:val="24"/>
        </w:rPr>
      </w:pPr>
    </w:p>
    <w:p w:rsidR="008329BE" w:rsidRPr="008D5327" w:rsidRDefault="008329BE" w:rsidP="008329BE">
      <w:pPr>
        <w:rPr>
          <w:szCs w:val="24"/>
        </w:rPr>
      </w:pPr>
      <w:r w:rsidRPr="008D5327">
        <w:rPr>
          <w:szCs w:val="24"/>
        </w:rPr>
        <w:t xml:space="preserve">NOUN 1 (also </w:t>
      </w:r>
      <w:r w:rsidRPr="008D5327">
        <w:rPr>
          <w:rStyle w:val="StyleUnderline"/>
          <w:szCs w:val="24"/>
        </w:rPr>
        <w:t>Earth</w:t>
      </w:r>
      <w:r w:rsidRPr="008D5327">
        <w:rPr>
          <w:szCs w:val="24"/>
        </w:rPr>
        <w:t xml:space="preserve">) </w:t>
      </w:r>
      <w:r w:rsidRPr="008D5327">
        <w:rPr>
          <w:rStyle w:val="StyleUnderline"/>
          <w:szCs w:val="24"/>
        </w:rPr>
        <w:t>The planet on which we live</w:t>
      </w:r>
      <w:r w:rsidRPr="008D5327">
        <w:rPr>
          <w:szCs w:val="24"/>
        </w:rPr>
        <w:t xml:space="preserve">; the world: the diversity of life on earth MORE EXAMPLE SENTENCES SYNONYMS 1.1The surface of the world as distinct from the sky or the sea: it plummeted back to earth at 60 mph MORE EXAMPLE SENTENCES SYNONYMS 1.2The present abode of humankind, as distinct from heaven or hell. MORE EXAMPLE SENTENCES </w:t>
      </w:r>
      <w:r w:rsidRPr="008D5327">
        <w:rPr>
          <w:rStyle w:val="StyleUnderline"/>
          <w:szCs w:val="24"/>
        </w:rPr>
        <w:t>The earth is the third planet from the sun in the solar system, orbiting between Venus and Mars</w:t>
      </w:r>
      <w:r w:rsidRPr="008D5327">
        <w:rPr>
          <w:szCs w:val="24"/>
        </w:rPr>
        <w:t xml:space="preserve"> at an average distance of 90 million miles (149.6 million km) from the sun, and has one natural satellite, the moon. It has an equatorial diameter of 7,654 miles (12,756 km), an average density 5.5 times that of water, and is believed to have formed about 4,600 million years ago. The earth, which is three-quarters covered by oceans and has a dense atmosphere of nitrogen and oxygen, is the only planet known to support life</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4"/>
        <w:rPr>
          <w:rFonts w:cs="Arial"/>
          <w:szCs w:val="24"/>
        </w:rPr>
      </w:pPr>
      <w:r w:rsidRPr="008D5327">
        <w:rPr>
          <w:rFonts w:cs="Arial"/>
          <w:szCs w:val="24"/>
        </w:rPr>
        <w:t>[</w:t>
      </w:r>
      <w:r w:rsidRPr="008D5327">
        <w:rPr>
          <w:rFonts w:cs="Arial"/>
          <w:szCs w:val="24"/>
        </w:rPr>
        <w:tab/>
        <w:t>] 3</w:t>
      </w:r>
      <w:r w:rsidRPr="008D5327">
        <w:rPr>
          <w:rFonts w:cs="Arial"/>
          <w:szCs w:val="24"/>
          <w:vertAlign w:val="superscript"/>
        </w:rPr>
        <w:t>rd</w:t>
      </w:r>
      <w:r w:rsidRPr="008D5327">
        <w:rPr>
          <w:rFonts w:cs="Arial"/>
          <w:szCs w:val="24"/>
        </w:rPr>
        <w:t xml:space="preserve"> Rock from the Sun</w:t>
      </w:r>
    </w:p>
    <w:p w:rsidR="008329BE" w:rsidRPr="008D5327" w:rsidRDefault="008329BE" w:rsidP="008329BE">
      <w:pPr>
        <w:rPr>
          <w:szCs w:val="24"/>
        </w:rPr>
      </w:pPr>
    </w:p>
    <w:p w:rsidR="008329BE" w:rsidRPr="008D5327" w:rsidRDefault="008329BE" w:rsidP="008329BE">
      <w:pPr>
        <w:rPr>
          <w:szCs w:val="24"/>
        </w:rPr>
      </w:pPr>
      <w:r w:rsidRPr="008D5327">
        <w:rPr>
          <w:rStyle w:val="AuthorYear"/>
          <w:rFonts w:ascii="Arial" w:hAnsi="Arial"/>
          <w:szCs w:val="24"/>
        </w:rPr>
        <w:t>Cambridge 14</w:t>
      </w:r>
      <w:r w:rsidRPr="008D5327">
        <w:rPr>
          <w:szCs w:val="24"/>
        </w:rPr>
        <w:t xml:space="preserve"> – Cambridge Dictionaries Online, “Earth”, http://dictionary.cambridge.org/dictionary/british/earth_1</w:t>
      </w:r>
    </w:p>
    <w:p w:rsidR="008329BE" w:rsidRPr="008D5327" w:rsidRDefault="008329BE" w:rsidP="008329BE">
      <w:pPr>
        <w:rPr>
          <w:szCs w:val="24"/>
        </w:rPr>
      </w:pPr>
    </w:p>
    <w:p w:rsidR="008329BE" w:rsidRPr="008D5327" w:rsidRDefault="008329BE" w:rsidP="008329BE">
      <w:pPr>
        <w:rPr>
          <w:szCs w:val="24"/>
        </w:rPr>
      </w:pPr>
      <w:r w:rsidRPr="008D5327">
        <w:rPr>
          <w:rStyle w:val="StyleUnderline"/>
          <w:szCs w:val="24"/>
        </w:rPr>
        <w:t xml:space="preserve">earth </w:t>
      </w:r>
      <w:r w:rsidRPr="008D5327">
        <w:rPr>
          <w:szCs w:val="24"/>
        </w:rPr>
        <w:t xml:space="preserve">noun [S or U] (PLANET) /ɜːθ/ US /ɝːθ/ (also Earth) B1 </w:t>
      </w:r>
      <w:r w:rsidRPr="008D5327">
        <w:rPr>
          <w:rStyle w:val="StyleUnderline"/>
          <w:szCs w:val="24"/>
        </w:rPr>
        <w:t xml:space="preserve">the planet third in order of distance from the sun, between Venus and Mars; the world on which we live: </w:t>
      </w:r>
      <w:r w:rsidRPr="008D5327">
        <w:rPr>
          <w:szCs w:val="24"/>
        </w:rPr>
        <w:t>The Earth takes approximately 3651/4 days to go round the sun. The circus has been described as the greatest show on earth (= in the world).</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pStyle w:val="Heading4"/>
        <w:rPr>
          <w:rFonts w:cs="Arial"/>
          <w:szCs w:val="24"/>
          <w:u w:val="single"/>
        </w:rPr>
      </w:pPr>
      <w:r w:rsidRPr="008D5327">
        <w:rPr>
          <w:rFonts w:cs="Arial"/>
          <w:szCs w:val="24"/>
        </w:rPr>
        <w:t>[</w:t>
      </w:r>
      <w:r w:rsidRPr="008D5327">
        <w:rPr>
          <w:rFonts w:cs="Arial"/>
          <w:szCs w:val="24"/>
        </w:rPr>
        <w:tab/>
        <w:t xml:space="preserve">] The apostrophe-S means it is possessive---referring to oceans </w:t>
      </w:r>
      <w:r w:rsidRPr="008D5327">
        <w:rPr>
          <w:rFonts w:cs="Arial"/>
          <w:szCs w:val="24"/>
          <w:u w:val="single"/>
        </w:rPr>
        <w:t>of the Earth</w:t>
      </w:r>
    </w:p>
    <w:p w:rsidR="008329BE" w:rsidRPr="008D5327" w:rsidRDefault="008329BE" w:rsidP="008329BE">
      <w:pPr>
        <w:rPr>
          <w:szCs w:val="24"/>
        </w:rPr>
      </w:pPr>
    </w:p>
    <w:p w:rsidR="008329BE" w:rsidRPr="008D5327" w:rsidRDefault="008329BE" w:rsidP="008329BE">
      <w:pPr>
        <w:rPr>
          <w:szCs w:val="24"/>
        </w:rPr>
      </w:pPr>
      <w:r w:rsidRPr="008D5327">
        <w:rPr>
          <w:rStyle w:val="AuthorYear"/>
          <w:rFonts w:ascii="Arial" w:hAnsi="Arial"/>
          <w:szCs w:val="24"/>
        </w:rPr>
        <w:t>Purdue 14</w:t>
      </w:r>
      <w:r w:rsidRPr="008D5327">
        <w:rPr>
          <w:szCs w:val="24"/>
        </w:rPr>
        <w:t xml:space="preserve"> – Purdue University Online Writing Lab, “The Apostrophe”, https://owl.english.purdue.edu/owl/resource/621/01/</w:t>
      </w:r>
    </w:p>
    <w:p w:rsidR="008329BE" w:rsidRPr="008D5327" w:rsidRDefault="008329BE" w:rsidP="008329BE">
      <w:pPr>
        <w:rPr>
          <w:szCs w:val="24"/>
          <w:u w:val="single"/>
        </w:rPr>
      </w:pPr>
    </w:p>
    <w:p w:rsidR="008329BE" w:rsidRPr="008D5327" w:rsidRDefault="008329BE" w:rsidP="008329BE">
      <w:pPr>
        <w:rPr>
          <w:szCs w:val="24"/>
        </w:rPr>
      </w:pPr>
      <w:r w:rsidRPr="008D5327">
        <w:rPr>
          <w:rStyle w:val="StyleUnderline"/>
          <w:szCs w:val="24"/>
        </w:rPr>
        <w:t>The apostrophe has</w:t>
      </w:r>
      <w:r w:rsidRPr="008D5327">
        <w:rPr>
          <w:szCs w:val="24"/>
        </w:rPr>
        <w:t xml:space="preserve"> three </w:t>
      </w:r>
      <w:r w:rsidRPr="008D5327">
        <w:rPr>
          <w:rStyle w:val="StyleUnderline"/>
          <w:szCs w:val="24"/>
        </w:rPr>
        <w:t xml:space="preserve">uses: To form </w:t>
      </w:r>
      <w:r w:rsidRPr="008D5327">
        <w:rPr>
          <w:rStyle w:val="Emphasis"/>
          <w:szCs w:val="24"/>
        </w:rPr>
        <w:t>possessives</w:t>
      </w:r>
      <w:r w:rsidRPr="008D5327">
        <w:rPr>
          <w:rStyle w:val="StyleUnderline"/>
          <w:szCs w:val="24"/>
        </w:rPr>
        <w:t xml:space="preserve"> of nouns </w:t>
      </w:r>
      <w:r w:rsidRPr="008D5327">
        <w:rPr>
          <w:szCs w:val="24"/>
        </w:rPr>
        <w:t xml:space="preserve">To show the omission of letters To indicate certain plurals of lowercase letters Forming Possessives of Nouns To see if you need to make a possessive, turn the phrase around and make it an "of the..." phrase. For example: </w:t>
      </w:r>
      <w:r w:rsidRPr="008D5327">
        <w:rPr>
          <w:rStyle w:val="StyleUnderline"/>
          <w:szCs w:val="24"/>
        </w:rPr>
        <w:t xml:space="preserve">the boy's hat = the hat of the boy </w:t>
      </w:r>
      <w:r w:rsidRPr="008D5327">
        <w:rPr>
          <w:szCs w:val="24"/>
        </w:rPr>
        <w:t>three days' journey = journey of three days</w:t>
      </w: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8329BE" w:rsidRPr="008D5327" w:rsidRDefault="008329BE" w:rsidP="008329BE">
      <w:pPr>
        <w:rPr>
          <w:szCs w:val="24"/>
        </w:rPr>
      </w:pPr>
    </w:p>
    <w:p w:rsidR="00E11D0F" w:rsidRPr="008D5327" w:rsidRDefault="00E11D0F" w:rsidP="00E11D0F">
      <w:pPr>
        <w:pStyle w:val="Heading3"/>
        <w:rPr>
          <w:rFonts w:cs="Arial"/>
          <w:szCs w:val="24"/>
        </w:rPr>
      </w:pPr>
      <w:bookmarkStart w:id="57" w:name="_Toc394316565"/>
      <w:r w:rsidRPr="008D5327">
        <w:rPr>
          <w:rFonts w:cs="Arial"/>
          <w:szCs w:val="24"/>
        </w:rPr>
        <w:t xml:space="preserve">Oceans </w:t>
      </w:r>
      <w:r w:rsidR="00941983">
        <w:rPr>
          <w:rFonts w:cs="Arial"/>
          <w:szCs w:val="24"/>
        </w:rPr>
        <w:t>– Deep Sea</w:t>
      </w:r>
      <w:bookmarkEnd w:id="57"/>
    </w:p>
    <w:p w:rsidR="00E11D0F" w:rsidRPr="008D5327" w:rsidRDefault="00E11D0F" w:rsidP="00E11D0F">
      <w:pPr>
        <w:rPr>
          <w:szCs w:val="24"/>
        </w:rPr>
      </w:pPr>
    </w:p>
    <w:p w:rsidR="00E11D0F" w:rsidRPr="008D5327" w:rsidRDefault="00E11D0F" w:rsidP="00E11D0F">
      <w:pPr>
        <w:pStyle w:val="Heading4"/>
        <w:rPr>
          <w:rFonts w:cs="Arial"/>
          <w:szCs w:val="24"/>
        </w:rPr>
      </w:pPr>
      <w:r w:rsidRPr="008D5327">
        <w:rPr>
          <w:rFonts w:cs="Arial"/>
          <w:szCs w:val="24"/>
        </w:rPr>
        <w:t>[</w:t>
      </w:r>
      <w:r w:rsidRPr="008D5327">
        <w:rPr>
          <w:rFonts w:cs="Arial"/>
          <w:szCs w:val="24"/>
        </w:rPr>
        <w:tab/>
        <w:t>] “Oceans” refers to water beyond the Contiguous Zone</w:t>
      </w:r>
    </w:p>
    <w:p w:rsidR="00E11D0F" w:rsidRPr="008D5327" w:rsidRDefault="00E11D0F" w:rsidP="00E11D0F">
      <w:pPr>
        <w:rPr>
          <w:szCs w:val="24"/>
        </w:rPr>
      </w:pPr>
    </w:p>
    <w:p w:rsidR="00E11D0F" w:rsidRPr="008D5327" w:rsidRDefault="00E11D0F" w:rsidP="00E11D0F">
      <w:pPr>
        <w:rPr>
          <w:rStyle w:val="AuthorYear"/>
          <w:rFonts w:ascii="Arial" w:hAnsi="Arial"/>
          <w:szCs w:val="24"/>
        </w:rPr>
      </w:pPr>
      <w:r w:rsidRPr="008D5327">
        <w:rPr>
          <w:rStyle w:val="AuthorYear"/>
          <w:rFonts w:ascii="Arial" w:hAnsi="Arial"/>
          <w:szCs w:val="24"/>
        </w:rPr>
        <w:t xml:space="preserve">Clean Water Act, 2012 </w:t>
      </w:r>
    </w:p>
    <w:p w:rsidR="00E11D0F" w:rsidRPr="008D5327" w:rsidRDefault="00E11D0F" w:rsidP="00E11D0F">
      <w:pPr>
        <w:rPr>
          <w:szCs w:val="24"/>
        </w:rPr>
      </w:pPr>
      <w:r w:rsidRPr="008D5327">
        <w:rPr>
          <w:szCs w:val="24"/>
        </w:rPr>
        <w:t xml:space="preserve">(Clean Water Act, “Section 502 General Definitions”, </w:t>
      </w:r>
      <w:hyperlink r:id="rId61" w:history="1">
        <w:r w:rsidRPr="008D5327">
          <w:rPr>
            <w:rStyle w:val="Hyperlink"/>
            <w:szCs w:val="24"/>
          </w:rPr>
          <w:t>http://water.epa.gov/lawsregs/guidance/wetlands/sec502.cfm</w:t>
        </w:r>
      </w:hyperlink>
      <w:r w:rsidRPr="008D5327">
        <w:rPr>
          <w:szCs w:val="24"/>
        </w:rPr>
        <w:t>)</w:t>
      </w:r>
    </w:p>
    <w:p w:rsidR="00E11D0F" w:rsidRPr="008D5327" w:rsidRDefault="00E11D0F" w:rsidP="00E11D0F">
      <w:pPr>
        <w:rPr>
          <w:szCs w:val="24"/>
        </w:rPr>
      </w:pPr>
    </w:p>
    <w:p w:rsidR="00E11D0F" w:rsidRPr="008D5327" w:rsidRDefault="00E11D0F" w:rsidP="00E11D0F">
      <w:pPr>
        <w:rPr>
          <w:szCs w:val="24"/>
        </w:rPr>
      </w:pPr>
      <w:r w:rsidRPr="008D5327">
        <w:rPr>
          <w:szCs w:val="24"/>
        </w:rPr>
        <w:t xml:space="preserve">(10) The </w:t>
      </w:r>
      <w:r w:rsidRPr="008D5327">
        <w:rPr>
          <w:rStyle w:val="StyleUnderline"/>
          <w:szCs w:val="24"/>
        </w:rPr>
        <w:t>term "ocean" means</w:t>
      </w:r>
      <w:r w:rsidRPr="008D5327">
        <w:rPr>
          <w:szCs w:val="24"/>
        </w:rPr>
        <w:t xml:space="preserve"> any portion of the </w:t>
      </w:r>
      <w:r w:rsidRPr="008D5327">
        <w:rPr>
          <w:rStyle w:val="StyleUnderline"/>
          <w:szCs w:val="24"/>
        </w:rPr>
        <w:t xml:space="preserve">high seas </w:t>
      </w:r>
      <w:r w:rsidRPr="008D5327">
        <w:rPr>
          <w:rStyle w:val="Emphasis"/>
          <w:szCs w:val="24"/>
        </w:rPr>
        <w:t>beyond the contiguous zone</w:t>
      </w:r>
      <w:r w:rsidRPr="008D5327">
        <w:rPr>
          <w:szCs w:val="24"/>
        </w:rPr>
        <w:t>.</w:t>
      </w:r>
    </w:p>
    <w:p w:rsidR="00E11D0F" w:rsidRPr="008D5327" w:rsidRDefault="00E11D0F" w:rsidP="00E11D0F">
      <w:pPr>
        <w:rPr>
          <w:szCs w:val="24"/>
        </w:rPr>
      </w:pPr>
    </w:p>
    <w:p w:rsidR="00E11D0F" w:rsidRPr="008D5327" w:rsidRDefault="00E11D0F" w:rsidP="00E11D0F">
      <w:pPr>
        <w:rPr>
          <w:szCs w:val="24"/>
        </w:rPr>
      </w:pPr>
    </w:p>
    <w:p w:rsidR="00E11D0F" w:rsidRPr="008D5327" w:rsidRDefault="00E11D0F" w:rsidP="00E11D0F">
      <w:pPr>
        <w:pStyle w:val="Heading4"/>
        <w:rPr>
          <w:rFonts w:cs="Arial"/>
          <w:szCs w:val="24"/>
        </w:rPr>
      </w:pPr>
      <w:r w:rsidRPr="008D5327">
        <w:rPr>
          <w:rFonts w:cs="Arial"/>
          <w:szCs w:val="24"/>
        </w:rPr>
        <w:t>[</w:t>
      </w:r>
      <w:r w:rsidRPr="008D5327">
        <w:rPr>
          <w:rFonts w:cs="Arial"/>
          <w:szCs w:val="24"/>
        </w:rPr>
        <w:tab/>
        <w:t>] Any affirmative that operates within 24 miles of shore isn’t topical</w:t>
      </w:r>
    </w:p>
    <w:p w:rsidR="00E11D0F" w:rsidRPr="008D5327" w:rsidRDefault="00E11D0F" w:rsidP="00E11D0F">
      <w:pPr>
        <w:rPr>
          <w:szCs w:val="24"/>
        </w:rPr>
      </w:pPr>
    </w:p>
    <w:p w:rsidR="00E11D0F" w:rsidRPr="008D5327" w:rsidRDefault="00E11D0F" w:rsidP="00E11D0F">
      <w:pPr>
        <w:rPr>
          <w:rStyle w:val="AuthorYear"/>
          <w:rFonts w:ascii="Arial" w:hAnsi="Arial"/>
          <w:szCs w:val="24"/>
        </w:rPr>
      </w:pPr>
      <w:r w:rsidRPr="008D5327">
        <w:rPr>
          <w:rStyle w:val="AuthorYear"/>
          <w:rFonts w:ascii="Arial" w:hAnsi="Arial"/>
          <w:szCs w:val="24"/>
        </w:rPr>
        <w:t>Baird, 1997</w:t>
      </w:r>
    </w:p>
    <w:p w:rsidR="00E11D0F" w:rsidRPr="008D5327" w:rsidRDefault="00E11D0F" w:rsidP="00E11D0F">
      <w:pPr>
        <w:rPr>
          <w:szCs w:val="24"/>
        </w:rPr>
      </w:pPr>
      <w:r w:rsidRPr="008D5327">
        <w:rPr>
          <w:szCs w:val="24"/>
        </w:rPr>
        <w:t xml:space="preserve">(Brian E. Baird, Manager of California Ocean Resources Management Program, “California's Ocean Resources: An Agenda for the Future”, March, </w:t>
      </w:r>
      <w:hyperlink r:id="rId62" w:history="1">
        <w:r w:rsidRPr="008D5327">
          <w:rPr>
            <w:rStyle w:val="Hyperlink"/>
            <w:szCs w:val="24"/>
          </w:rPr>
          <w:t>http://resources.ca.gov/ocean/html/chapt_3.html</w:t>
        </w:r>
      </w:hyperlink>
      <w:r w:rsidRPr="008D5327">
        <w:rPr>
          <w:szCs w:val="24"/>
        </w:rPr>
        <w:t>)</w:t>
      </w:r>
    </w:p>
    <w:p w:rsidR="00E11D0F" w:rsidRPr="008D5327" w:rsidRDefault="00E11D0F" w:rsidP="00E11D0F">
      <w:pPr>
        <w:rPr>
          <w:szCs w:val="24"/>
        </w:rPr>
      </w:pPr>
    </w:p>
    <w:p w:rsidR="00E11D0F" w:rsidRPr="008D5327" w:rsidRDefault="00E11D0F" w:rsidP="00E11D0F">
      <w:pPr>
        <w:rPr>
          <w:szCs w:val="24"/>
        </w:rPr>
      </w:pPr>
      <w:r w:rsidRPr="008D5327">
        <w:rPr>
          <w:rStyle w:val="StyleUnderline"/>
          <w:szCs w:val="24"/>
        </w:rPr>
        <w:t>Ocean jurisdictions include</w:t>
      </w:r>
      <w:r w:rsidRPr="008D5327">
        <w:rPr>
          <w:szCs w:val="24"/>
        </w:rPr>
        <w:t xml:space="preserve"> </w:t>
      </w:r>
      <w:r w:rsidRPr="008D5327">
        <w:rPr>
          <w:rStyle w:val="StyleUnderline"/>
          <w:szCs w:val="24"/>
        </w:rPr>
        <w:t>some offshore regions with clearly defined sovereignty and regulatory regimes</w:t>
      </w:r>
      <w:r w:rsidRPr="008D5327">
        <w:rPr>
          <w:szCs w:val="24"/>
        </w:rPr>
        <w:t xml:space="preserve">, while others have become less clear due to recent national and international developments (see Figure 3-1). </w:t>
      </w:r>
      <w:r w:rsidRPr="008D5327">
        <w:rPr>
          <w:rStyle w:val="StyleUnderline"/>
          <w:szCs w:val="24"/>
        </w:rPr>
        <w:t>Current ocean jurisdictional designations</w:t>
      </w:r>
      <w:r w:rsidRPr="008D5327">
        <w:rPr>
          <w:szCs w:val="24"/>
        </w:rPr>
        <w:t xml:space="preserve"> offshore California </w:t>
      </w:r>
      <w:r w:rsidRPr="008D5327">
        <w:rPr>
          <w:rStyle w:val="StyleUnderline"/>
          <w:szCs w:val="24"/>
        </w:rPr>
        <w:t xml:space="preserve">are:¶ </w:t>
      </w:r>
      <w:r w:rsidRPr="008D5327">
        <w:rPr>
          <w:szCs w:val="24"/>
        </w:rPr>
        <w:t xml:space="preserve">State Tidelands and Submerged Lands (shoreline to 3 nautical miles offshore): the federal Submerged Lands Act of 1953 (43 U.S.C. 1301 et seq.) granted ownership of lands and resources within this body of water to coastal states such as California.¶ Outer Continental Shelf (seaward of 3 nautical miles from shore): the Outer Continental Shelf Lands Act of 1953 (43 U.S.C.A. 1331 et seq.), passed in coordination with the Submerged Lands Act, confirmed federal jurisdiction over the resources beyond three nautical miles from shore and created a legal process for developing those resources (such as oil and gas).¶ </w:t>
      </w:r>
      <w:r w:rsidRPr="008D5327">
        <w:rPr>
          <w:rStyle w:val="StyleUnderline"/>
          <w:szCs w:val="24"/>
        </w:rPr>
        <w:t>Territorial Sea (shoreline to 12 nautical miles offshore)</w:t>
      </w:r>
      <w:r w:rsidRPr="008D5327">
        <w:rPr>
          <w:szCs w:val="24"/>
        </w:rPr>
        <w:t xml:space="preserve">: pursuant to a 1988 proclamation by President Reagan (Proclamation No. 5928), </w:t>
      </w:r>
      <w:r w:rsidRPr="008D5327">
        <w:rPr>
          <w:rStyle w:val="StyleUnderline"/>
          <w:szCs w:val="24"/>
        </w:rPr>
        <w:t xml:space="preserve">the </w:t>
      </w:r>
      <w:r w:rsidRPr="008D5327">
        <w:rPr>
          <w:rStyle w:val="Emphasis"/>
          <w:szCs w:val="24"/>
        </w:rPr>
        <w:t>U</w:t>
      </w:r>
      <w:r w:rsidRPr="008D5327">
        <w:rPr>
          <w:szCs w:val="24"/>
        </w:rPr>
        <w:t xml:space="preserve">nited </w:t>
      </w:r>
      <w:r w:rsidRPr="008D5327">
        <w:rPr>
          <w:rStyle w:val="Emphasis"/>
          <w:szCs w:val="24"/>
        </w:rPr>
        <w:t>S</w:t>
      </w:r>
      <w:r w:rsidRPr="008D5327">
        <w:rPr>
          <w:szCs w:val="24"/>
        </w:rPr>
        <w:t xml:space="preserve">tates now </w:t>
      </w:r>
      <w:r w:rsidRPr="008D5327">
        <w:rPr>
          <w:rStyle w:val="StyleUnderline"/>
          <w:szCs w:val="24"/>
        </w:rPr>
        <w:t>asserts sovereign rights over the lands and waters out to 12 nautical miles from shore</w:t>
      </w:r>
      <w:r w:rsidRPr="008D5327">
        <w:rPr>
          <w:szCs w:val="24"/>
        </w:rPr>
        <w:t xml:space="preserve"> (the previous territorial sea designation was coextensive with State Tidelands in California -- shoreline to 3 nautical miles offshore). This proclamation does not disturb the rights of states in the waters out to three nautical miles established under the SLA. However, the term "territorial sea" is included in over 68 federal statutes and the new assertion of sovereignty creates ambiguity over the management of the area between 3 and 12 miles offshore. It has never been tested in the courts as to whether the President can unilaterally enlarge this jurisdiction to 12 miles for the purposes of these statutes. The term "marginal sea" is also used to describe the territorial sea.¶ </w:t>
      </w:r>
      <w:r w:rsidRPr="008D5327">
        <w:rPr>
          <w:rStyle w:val="StyleUnderline"/>
          <w:szCs w:val="24"/>
        </w:rPr>
        <w:t>Contiguous Zone (</w:t>
      </w:r>
      <w:r w:rsidRPr="008D5327">
        <w:rPr>
          <w:rStyle w:val="Emphasis"/>
          <w:szCs w:val="24"/>
        </w:rPr>
        <w:t>12 to 24 nautical miles offshore</w:t>
      </w:r>
      <w:r w:rsidRPr="008D5327">
        <w:rPr>
          <w:rStyle w:val="StyleUnderline"/>
          <w:szCs w:val="24"/>
        </w:rPr>
        <w:t>): within this area, a nation can exercise control over customs, fiscal, immigration and sanitary matters</w:t>
      </w:r>
      <w:r w:rsidRPr="008D5327">
        <w:rPr>
          <w:szCs w:val="24"/>
        </w:rPr>
        <w:t>. Neither the Executive Branch nor Congress have taken the initiative to formally adopt a contiguous zone for the waters offshore the U.S.</w:t>
      </w:r>
    </w:p>
    <w:p w:rsidR="00E11D0F" w:rsidRPr="008D5327" w:rsidRDefault="00E11D0F" w:rsidP="00E11D0F">
      <w:pPr>
        <w:rPr>
          <w:szCs w:val="24"/>
        </w:rPr>
      </w:pPr>
    </w:p>
    <w:p w:rsidR="00E11D0F" w:rsidRPr="008D5327" w:rsidRDefault="00E11D0F" w:rsidP="00E11D0F">
      <w:pPr>
        <w:pStyle w:val="Heading3"/>
        <w:rPr>
          <w:rFonts w:cs="Arial"/>
          <w:szCs w:val="24"/>
        </w:rPr>
      </w:pPr>
      <w:bookmarkStart w:id="58" w:name="_Toc394316566"/>
      <w:r w:rsidRPr="008D5327">
        <w:rPr>
          <w:rFonts w:cs="Arial"/>
          <w:szCs w:val="24"/>
        </w:rPr>
        <w:t xml:space="preserve">Oceans </w:t>
      </w:r>
      <w:r w:rsidR="00941983">
        <w:rPr>
          <w:rFonts w:cs="Arial"/>
          <w:szCs w:val="24"/>
        </w:rPr>
        <w:t>– Excludes Coast</w:t>
      </w:r>
      <w:bookmarkEnd w:id="58"/>
    </w:p>
    <w:p w:rsidR="00E11D0F" w:rsidRPr="008D5327" w:rsidRDefault="00E11D0F" w:rsidP="00E11D0F">
      <w:pPr>
        <w:rPr>
          <w:szCs w:val="24"/>
        </w:rPr>
      </w:pPr>
    </w:p>
    <w:p w:rsidR="00E11D0F" w:rsidRPr="008D5327" w:rsidRDefault="00E11D0F" w:rsidP="00E11D0F">
      <w:pPr>
        <w:pStyle w:val="Heading4"/>
        <w:rPr>
          <w:rFonts w:cs="Arial"/>
          <w:szCs w:val="24"/>
        </w:rPr>
      </w:pPr>
      <w:r w:rsidRPr="008D5327">
        <w:rPr>
          <w:rFonts w:cs="Arial"/>
          <w:szCs w:val="24"/>
        </w:rPr>
        <w:t>[</w:t>
      </w:r>
      <w:r w:rsidRPr="008D5327">
        <w:rPr>
          <w:rFonts w:cs="Arial"/>
          <w:szCs w:val="24"/>
        </w:rPr>
        <w:tab/>
        <w:t>] “Oceans” are outside of any state’s territorial control - coastal areas aren’t topical</w:t>
      </w:r>
    </w:p>
    <w:p w:rsidR="00E11D0F" w:rsidRPr="008D5327" w:rsidRDefault="00E11D0F" w:rsidP="00E11D0F">
      <w:pPr>
        <w:rPr>
          <w:szCs w:val="24"/>
        </w:rPr>
      </w:pPr>
    </w:p>
    <w:p w:rsidR="00E11D0F" w:rsidRPr="008D5327" w:rsidRDefault="00E11D0F" w:rsidP="00E11D0F">
      <w:pPr>
        <w:rPr>
          <w:rStyle w:val="AuthorYear"/>
          <w:rFonts w:ascii="Arial" w:hAnsi="Arial"/>
          <w:szCs w:val="24"/>
        </w:rPr>
      </w:pPr>
      <w:r w:rsidRPr="008D5327">
        <w:rPr>
          <w:rStyle w:val="AuthorYear"/>
          <w:rFonts w:ascii="Arial" w:hAnsi="Arial"/>
          <w:szCs w:val="24"/>
        </w:rPr>
        <w:t>Conner, 2000</w:t>
      </w:r>
    </w:p>
    <w:p w:rsidR="00E11D0F" w:rsidRPr="008D5327" w:rsidRDefault="00E11D0F" w:rsidP="00E11D0F">
      <w:pPr>
        <w:rPr>
          <w:szCs w:val="24"/>
        </w:rPr>
      </w:pPr>
      <w:r w:rsidRPr="008D5327">
        <w:rPr>
          <w:szCs w:val="24"/>
        </w:rPr>
        <w:t xml:space="preserve">[William C. Conner, Senior District Judge for the United States District Court, “Hartford Fire Insurance Company, Plaintiff, v. Joseph MITLOF d/b/a Hudson Valley Waterways, Village of Tarrytown, Village of Nyack, Nyack Parking Authority, Key Bank U.S.A., Rivercrest Homeowners Association a/k/a Rivercrest Corp., Garrison Yacht Club and Nyack Boat Club, Defendants, 12-15, </w:t>
      </w:r>
      <w:hyperlink r:id="rId63" w:history="1">
        <w:r w:rsidRPr="008D5327">
          <w:rPr>
            <w:rStyle w:val="Hyperlink"/>
            <w:szCs w:val="24"/>
          </w:rPr>
          <w:t>http://www.leagle.com/decision/2000885123FSupp2d762_1804.xml/HARTFORD%20FIRE%20INS.%20CO.%20v.%20MITLOF</w:t>
        </w:r>
      </w:hyperlink>
      <w:r w:rsidRPr="008D5327">
        <w:rPr>
          <w:szCs w:val="24"/>
        </w:rPr>
        <w:t>]</w:t>
      </w:r>
    </w:p>
    <w:p w:rsidR="00E11D0F" w:rsidRPr="008D5327" w:rsidRDefault="00E11D0F" w:rsidP="00E11D0F">
      <w:pPr>
        <w:rPr>
          <w:szCs w:val="24"/>
        </w:rPr>
      </w:pPr>
    </w:p>
    <w:p w:rsidR="00E11D0F" w:rsidRPr="008D5327" w:rsidRDefault="00E11D0F" w:rsidP="00E11D0F">
      <w:pPr>
        <w:rPr>
          <w:szCs w:val="24"/>
        </w:rPr>
      </w:pPr>
      <w:r w:rsidRPr="008D5327">
        <w:rPr>
          <w:szCs w:val="24"/>
        </w:rPr>
        <w:t xml:space="preserve">The Passengers argue that the term "marine insurance" in § 2117(b)(3)(A) "concerns insurance for the ship owner's personal property in the course of import or export and is clearly not applicable to [Passengers's] personal injury claims." (Ram July 10 tr at 2.) The Hartford Policy definitely does not fall into this category, for there is no evidence that Conservator was involved in import/export shipping. </w:t>
      </w:r>
      <w:r w:rsidRPr="008D5327">
        <w:rPr>
          <w:rStyle w:val="StyleUnderline"/>
          <w:szCs w:val="24"/>
        </w:rPr>
        <w:t>On the contrary, it was a</w:t>
      </w:r>
      <w:r w:rsidRPr="008D5327">
        <w:rPr>
          <w:szCs w:val="24"/>
        </w:rPr>
        <w:t xml:space="preserve"> pontoon </w:t>
      </w:r>
      <w:r w:rsidRPr="008D5327">
        <w:rPr>
          <w:rStyle w:val="StyleUnderline"/>
          <w:szCs w:val="24"/>
        </w:rPr>
        <w:t>boat certified to travel only in the</w:t>
      </w:r>
      <w:r w:rsidRPr="008D5327">
        <w:rPr>
          <w:szCs w:val="24"/>
        </w:rPr>
        <w:t xml:space="preserve"> "Norwalk Connecticut </w:t>
      </w:r>
      <w:r w:rsidRPr="008D5327">
        <w:rPr>
          <w:rStyle w:val="StyleUnderline"/>
          <w:szCs w:val="24"/>
        </w:rPr>
        <w:t>harbor area, not more than one (1) mile from shore</w:t>
      </w:r>
      <w:r w:rsidRPr="008D5327">
        <w:rPr>
          <w:szCs w:val="24"/>
        </w:rPr>
        <w:t>, on voyages not to exceed thirty (30) minutes in duration" (Coast Guard 5/21/97 Certificate of Inspection at 1). T</w:t>
      </w:r>
      <w:r w:rsidRPr="008D5327">
        <w:rPr>
          <w:rStyle w:val="StyleUnderline"/>
          <w:szCs w:val="24"/>
        </w:rPr>
        <w:t>hus, it was clearly not an "ocean going vessel;"</w:t>
      </w:r>
      <w:r w:rsidRPr="008D5327">
        <w:rPr>
          <w:szCs w:val="24"/>
        </w:rPr>
        <w:t xml:space="preserve"> nor was it even certified to travel on the ocean. </w:t>
      </w:r>
      <w:r w:rsidRPr="008D5327">
        <w:rPr>
          <w:rStyle w:val="StyleUnderline"/>
          <w:szCs w:val="24"/>
        </w:rPr>
        <w:t>See</w:t>
      </w:r>
      <w:r w:rsidRPr="008D5327">
        <w:rPr>
          <w:szCs w:val="24"/>
        </w:rPr>
        <w:t xml:space="preserve">, e.g., </w:t>
      </w:r>
      <w:r w:rsidRPr="008D5327">
        <w:rPr>
          <w:rStyle w:val="StyleUnderline"/>
          <w:szCs w:val="24"/>
        </w:rPr>
        <w:t>BLACK'S LAW</w:t>
      </w:r>
      <w:r w:rsidRPr="008D5327">
        <w:rPr>
          <w:szCs w:val="24"/>
        </w:rPr>
        <w:t xml:space="preserve"> DICTIONARY 1080 (6th ed.1990), </w:t>
      </w:r>
      <w:r w:rsidRPr="008D5327">
        <w:rPr>
          <w:rStyle w:val="StyleUnderline"/>
          <w:szCs w:val="24"/>
        </w:rPr>
        <w:t>which defines "ocean" as "the main or open sea;</w:t>
      </w:r>
      <w:r w:rsidRPr="008D5327">
        <w:rPr>
          <w:szCs w:val="24"/>
        </w:rPr>
        <w:t xml:space="preserve"> the high sea; that portion of the sea wh</w:t>
      </w:r>
      <w:r w:rsidRPr="008D5327">
        <w:rPr>
          <w:rStyle w:val="StyleUnderline"/>
          <w:szCs w:val="24"/>
        </w:rPr>
        <w:t>ich does not lie within</w:t>
      </w:r>
      <w:r w:rsidRPr="008D5327">
        <w:rPr>
          <w:szCs w:val="24"/>
        </w:rPr>
        <w:t xml:space="preserve"> the body of </w:t>
      </w:r>
      <w:r w:rsidRPr="008D5327">
        <w:rPr>
          <w:rStyle w:val="StyleUnderline"/>
          <w:szCs w:val="24"/>
        </w:rPr>
        <w:t xml:space="preserve">any country and is </w:t>
      </w:r>
      <w:r w:rsidRPr="008D5327">
        <w:rPr>
          <w:rStyle w:val="Emphasis"/>
          <w:szCs w:val="24"/>
        </w:rPr>
        <w:t>not subject to the territorial jurisdiction or control of any country</w:t>
      </w:r>
      <w:r w:rsidRPr="008D5327">
        <w:rPr>
          <w:rStyle w:val="StyleUnderline"/>
          <w:szCs w:val="24"/>
        </w:rPr>
        <w:t>, but is open, free, and common to the use of all nations</w:t>
      </w:r>
      <w:r w:rsidRPr="008D5327">
        <w:rPr>
          <w:szCs w:val="24"/>
        </w:rPr>
        <w:t>."</w:t>
      </w:r>
    </w:p>
    <w:p w:rsidR="00E11D0F" w:rsidRPr="008D5327" w:rsidRDefault="00E11D0F" w:rsidP="00E11D0F">
      <w:pPr>
        <w:rPr>
          <w:szCs w:val="24"/>
        </w:rPr>
      </w:pPr>
    </w:p>
    <w:p w:rsidR="00E11D0F" w:rsidRPr="008D5327" w:rsidRDefault="00E11D0F" w:rsidP="00E11D0F">
      <w:pPr>
        <w:pStyle w:val="Heading3"/>
        <w:rPr>
          <w:rFonts w:cs="Arial"/>
          <w:szCs w:val="24"/>
        </w:rPr>
      </w:pPr>
      <w:bookmarkStart w:id="59" w:name="_Toc394316567"/>
      <w:r w:rsidRPr="008D5327">
        <w:rPr>
          <w:rFonts w:cs="Arial"/>
          <w:szCs w:val="24"/>
        </w:rPr>
        <w:t xml:space="preserve">Oceans </w:t>
      </w:r>
      <w:r w:rsidR="00941983">
        <w:rPr>
          <w:rFonts w:cs="Arial"/>
          <w:szCs w:val="24"/>
        </w:rPr>
        <w:t>– Includes Coastal Waters</w:t>
      </w:r>
      <w:bookmarkEnd w:id="59"/>
    </w:p>
    <w:p w:rsidR="00E11D0F" w:rsidRPr="008D5327" w:rsidRDefault="00E11D0F" w:rsidP="00E11D0F">
      <w:pPr>
        <w:rPr>
          <w:szCs w:val="24"/>
        </w:rPr>
      </w:pPr>
    </w:p>
    <w:p w:rsidR="00E11D0F" w:rsidRPr="008D5327" w:rsidRDefault="00E11D0F" w:rsidP="00E11D0F">
      <w:pPr>
        <w:pStyle w:val="Heading4"/>
        <w:rPr>
          <w:rFonts w:cs="Arial"/>
          <w:szCs w:val="24"/>
        </w:rPr>
      </w:pPr>
      <w:r w:rsidRPr="008D5327">
        <w:rPr>
          <w:rFonts w:cs="Arial"/>
          <w:szCs w:val="24"/>
        </w:rPr>
        <w:t>[</w:t>
      </w:r>
      <w:r w:rsidRPr="008D5327">
        <w:rPr>
          <w:rFonts w:cs="Arial"/>
          <w:szCs w:val="24"/>
        </w:rPr>
        <w:tab/>
        <w:t>] “Ocean” refers to all waters off the coast – the term can be applied to waters within 200 miles of the coast known as the “Exclusive Economic Zone.”</w:t>
      </w:r>
    </w:p>
    <w:p w:rsidR="00E11D0F" w:rsidRPr="008D5327" w:rsidRDefault="00E11D0F" w:rsidP="00E11D0F">
      <w:pPr>
        <w:rPr>
          <w:szCs w:val="24"/>
        </w:rPr>
      </w:pPr>
    </w:p>
    <w:p w:rsidR="00E11D0F" w:rsidRPr="008D5327" w:rsidRDefault="00E11D0F" w:rsidP="00E11D0F">
      <w:pPr>
        <w:rPr>
          <w:rStyle w:val="AuthorYear"/>
          <w:rFonts w:ascii="Arial" w:hAnsi="Arial"/>
          <w:szCs w:val="24"/>
        </w:rPr>
      </w:pPr>
      <w:r w:rsidRPr="008D5327">
        <w:rPr>
          <w:rStyle w:val="AuthorYear"/>
          <w:rFonts w:ascii="Arial" w:hAnsi="Arial"/>
          <w:szCs w:val="24"/>
        </w:rPr>
        <w:t>Mathews, fellow at the University of Florida Conservation Clinic, 2011</w:t>
      </w:r>
    </w:p>
    <w:p w:rsidR="00E11D0F" w:rsidRPr="008D5327" w:rsidRDefault="00E11D0F" w:rsidP="00E11D0F">
      <w:pPr>
        <w:rPr>
          <w:szCs w:val="24"/>
        </w:rPr>
      </w:pPr>
      <w:r w:rsidRPr="008D5327">
        <w:rPr>
          <w:szCs w:val="24"/>
        </w:rPr>
        <w:t xml:space="preserve">(Joe, “Redefining the Territorial Sea in the Clean Water Act: Replacing Outdated Terminology and Extending Regulatory Jurisdiction”, </w:t>
      </w:r>
      <w:r w:rsidRPr="008D5327">
        <w:rPr>
          <w:i/>
          <w:szCs w:val="24"/>
        </w:rPr>
        <w:t>Sea Grant Law and Policy Journal</w:t>
      </w:r>
      <w:r w:rsidRPr="008D5327">
        <w:rPr>
          <w:szCs w:val="24"/>
        </w:rPr>
        <w:t xml:space="preserve">, 4(1), Summer, Online: </w:t>
      </w:r>
      <w:hyperlink r:id="rId64" w:history="1">
        <w:r w:rsidRPr="008D5327">
          <w:rPr>
            <w:rStyle w:val="Hyperlink"/>
            <w:szCs w:val="24"/>
          </w:rPr>
          <w:t>http://nsglc.olemiss.edu/sglpj/Vol4No1/Matthews.pdf</w:t>
        </w:r>
      </w:hyperlink>
      <w:r w:rsidRPr="008D5327">
        <w:rPr>
          <w:szCs w:val="24"/>
        </w:rPr>
        <w:t>)</w:t>
      </w:r>
    </w:p>
    <w:p w:rsidR="00E11D0F" w:rsidRPr="008D5327" w:rsidRDefault="00E11D0F" w:rsidP="00E11D0F">
      <w:pPr>
        <w:rPr>
          <w:szCs w:val="24"/>
        </w:rPr>
      </w:pPr>
    </w:p>
    <w:p w:rsidR="00E11D0F" w:rsidRPr="008D5327" w:rsidRDefault="00E11D0F" w:rsidP="00E11D0F">
      <w:pPr>
        <w:rPr>
          <w:szCs w:val="24"/>
        </w:rPr>
      </w:pPr>
      <w:r w:rsidRPr="008D5327">
        <w:rPr>
          <w:rStyle w:val="StyleUnderline"/>
          <w:szCs w:val="24"/>
        </w:rPr>
        <w:t>The “ocean” is defined as “any portion of the high seas beyond the contiguous zone.”</w:t>
      </w:r>
      <w:r w:rsidRPr="008D5327">
        <w:rPr>
          <w:szCs w:val="24"/>
        </w:rPr>
        <w:t xml:space="preserve">49 </w:t>
      </w:r>
      <w:r w:rsidRPr="008D5327">
        <w:rPr>
          <w:rStyle w:val="StyleUnderline"/>
          <w:szCs w:val="24"/>
        </w:rPr>
        <w:t>Although the</w:t>
      </w:r>
      <w:r w:rsidRPr="008D5327">
        <w:rPr>
          <w:szCs w:val="24"/>
        </w:rPr>
        <w:t xml:space="preserve"> </w:t>
      </w:r>
      <w:r w:rsidRPr="008D5327">
        <w:rPr>
          <w:rStyle w:val="StyleUnderline"/>
          <w:szCs w:val="24"/>
        </w:rPr>
        <w:t>high seas</w:t>
      </w:r>
      <w:r w:rsidRPr="008D5327">
        <w:rPr>
          <w:szCs w:val="24"/>
        </w:rPr>
        <w:t xml:space="preserve"> </w:t>
      </w:r>
      <w:r w:rsidRPr="008D5327">
        <w:rPr>
          <w:rStyle w:val="StyleUnderline"/>
          <w:szCs w:val="24"/>
        </w:rPr>
        <w:t>is not defined in the [Clean Water Act],</w:t>
      </w:r>
      <w:r w:rsidRPr="008D5327">
        <w:rPr>
          <w:szCs w:val="24"/>
        </w:rPr>
        <w:t xml:space="preserve"> </w:t>
      </w:r>
      <w:r w:rsidRPr="008D5327">
        <w:rPr>
          <w:rStyle w:val="StyleUnderline"/>
          <w:szCs w:val="24"/>
        </w:rPr>
        <w:t>the “ocean”</w:t>
      </w:r>
      <w:r w:rsidRPr="008D5327">
        <w:rPr>
          <w:szCs w:val="24"/>
        </w:rPr>
        <w:t xml:space="preserve"> as used in the CWA </w:t>
      </w:r>
      <w:r w:rsidRPr="008D5327">
        <w:rPr>
          <w:rStyle w:val="StyleUnderline"/>
          <w:szCs w:val="24"/>
        </w:rPr>
        <w:t>has been interpreted to include the Exclusive Economic Zone (seaward a distance of 200 nautical miles)</w:t>
      </w:r>
      <w:r w:rsidRPr="008D5327">
        <w:rPr>
          <w:szCs w:val="24"/>
        </w:rPr>
        <w:t xml:space="preserve">50 as </w:t>
      </w:r>
      <w:r w:rsidRPr="008D5327">
        <w:rPr>
          <w:rStyle w:val="StyleUnderline"/>
          <w:szCs w:val="24"/>
        </w:rPr>
        <w:t>well as the high seas beyond the jurisdictional reach of the United States.</w:t>
      </w:r>
      <w:r w:rsidRPr="008D5327">
        <w:rPr>
          <w:szCs w:val="24"/>
        </w:rPr>
        <w:t>51 Part VII of UNCLOS III, which discusses the “High Seas” states that it applies “to all parts of the sea that are not included in the exclusive economic zone, in the territorial sea or in the internal waters of a State, or in the archipelagic waters of an archipelagic State.”52 Although such an expansive definition was unlikely the intention of Congress when it passed the CWA, the statute does assert authority over ocean waters falling outside U.S. jurisdiction and it is a reasonable interpretation of the statutory language in light of UNCLOS III. This serves as another example of the confusion generated by Congress’ failure to update the CWA to reflect the existing extent of maritime claims under international law.</w:t>
      </w:r>
    </w:p>
    <w:p w:rsidR="00E11D0F" w:rsidRPr="008D5327" w:rsidRDefault="00E11D0F" w:rsidP="00E11D0F">
      <w:pPr>
        <w:pStyle w:val="Heading4"/>
        <w:rPr>
          <w:rFonts w:cs="Arial"/>
          <w:szCs w:val="24"/>
        </w:rPr>
      </w:pPr>
    </w:p>
    <w:p w:rsidR="00E11D0F" w:rsidRPr="008D5327" w:rsidRDefault="00E11D0F" w:rsidP="00E11D0F">
      <w:pPr>
        <w:rPr>
          <w:szCs w:val="24"/>
        </w:rPr>
      </w:pPr>
    </w:p>
    <w:p w:rsidR="00E11D0F" w:rsidRPr="008D5327" w:rsidRDefault="00E11D0F" w:rsidP="00E11D0F">
      <w:pPr>
        <w:pStyle w:val="Heading4"/>
        <w:rPr>
          <w:rFonts w:cs="Arial"/>
          <w:szCs w:val="24"/>
        </w:rPr>
      </w:pPr>
      <w:r w:rsidRPr="008D5327">
        <w:rPr>
          <w:rFonts w:cs="Arial"/>
          <w:szCs w:val="24"/>
        </w:rPr>
        <w:t>[</w:t>
      </w:r>
      <w:r w:rsidRPr="008D5327">
        <w:rPr>
          <w:rFonts w:cs="Arial"/>
          <w:szCs w:val="24"/>
        </w:rPr>
        <w:tab/>
        <w:t xml:space="preserve">] Multiple contextual definitions indicate ocean development can include coastal activities.  </w:t>
      </w:r>
    </w:p>
    <w:p w:rsidR="00E11D0F" w:rsidRPr="008D5327" w:rsidRDefault="00E11D0F" w:rsidP="00E11D0F">
      <w:pPr>
        <w:rPr>
          <w:szCs w:val="24"/>
        </w:rPr>
      </w:pPr>
    </w:p>
    <w:p w:rsidR="00E11D0F" w:rsidRPr="008D5327" w:rsidRDefault="00E11D0F" w:rsidP="00E11D0F">
      <w:pPr>
        <w:rPr>
          <w:rStyle w:val="StyleStyleBold12pt"/>
          <w:szCs w:val="24"/>
        </w:rPr>
      </w:pPr>
      <w:r w:rsidRPr="008D5327">
        <w:rPr>
          <w:rStyle w:val="StyleStyleBold12pt"/>
          <w:szCs w:val="24"/>
        </w:rPr>
        <w:t>Abel, Research Scientist in the Davidson Laboratory at Stevens Institute of Technology, 2002</w:t>
      </w:r>
    </w:p>
    <w:p w:rsidR="00E11D0F" w:rsidRPr="008D5327" w:rsidRDefault="00E11D0F" w:rsidP="00E11D0F">
      <w:pPr>
        <w:rPr>
          <w:szCs w:val="24"/>
        </w:rPr>
      </w:pPr>
      <w:r w:rsidRPr="008D5327">
        <w:rPr>
          <w:szCs w:val="24"/>
        </w:rPr>
        <w:t xml:space="preserve">(R.B. Abel, </w:t>
      </w:r>
      <w:r w:rsidRPr="008D5327">
        <w:rPr>
          <w:szCs w:val="24"/>
          <w:u w:val="single"/>
        </w:rPr>
        <w:t>Coastal Ocean Space Utilization 3</w:t>
      </w:r>
      <w:r w:rsidRPr="008D5327">
        <w:rPr>
          <w:szCs w:val="24"/>
        </w:rPr>
        <w:t>, p. 204)</w:t>
      </w:r>
    </w:p>
    <w:p w:rsidR="00E11D0F" w:rsidRPr="008D5327" w:rsidRDefault="00E11D0F" w:rsidP="00E11D0F">
      <w:pPr>
        <w:rPr>
          <w:szCs w:val="24"/>
        </w:rPr>
      </w:pPr>
    </w:p>
    <w:p w:rsidR="00E11D0F" w:rsidRPr="008D5327" w:rsidRDefault="00E11D0F" w:rsidP="00E11D0F">
      <w:pPr>
        <w:rPr>
          <w:szCs w:val="24"/>
        </w:rPr>
      </w:pPr>
      <w:r w:rsidRPr="008D5327">
        <w:rPr>
          <w:rStyle w:val="Emphasis"/>
          <w:szCs w:val="24"/>
        </w:rPr>
        <w:t>The enactment of" 'The Marine Development Basic Act</w:t>
      </w:r>
      <w:r w:rsidRPr="008D5327">
        <w:rPr>
          <w:szCs w:val="24"/>
        </w:rPr>
        <w:t xml:space="preserve"> (MDBA: Law No. 3983, Dec. 4. 19X7)' </w:t>
      </w:r>
      <w:r w:rsidRPr="008D5327">
        <w:rPr>
          <w:rStyle w:val="Emphasis"/>
          <w:szCs w:val="24"/>
        </w:rPr>
        <w:t>was</w:t>
      </w:r>
      <w:r w:rsidRPr="008D5327">
        <w:rPr>
          <w:szCs w:val="24"/>
        </w:rPr>
        <w:t xml:space="preserve"> thus </w:t>
      </w:r>
      <w:r w:rsidRPr="008D5327">
        <w:rPr>
          <w:rStyle w:val="Emphasis"/>
          <w:szCs w:val="24"/>
        </w:rPr>
        <w:t>a</w:t>
      </w:r>
      <w:r w:rsidRPr="008D5327">
        <w:rPr>
          <w:szCs w:val="24"/>
        </w:rPr>
        <w:t xml:space="preserve"> welcomed response to the urgent need for a more </w:t>
      </w:r>
      <w:r w:rsidRPr="008D5327">
        <w:rPr>
          <w:rStyle w:val="Emphasis"/>
          <w:szCs w:val="24"/>
        </w:rPr>
        <w:t>visionary approach to planning for nationwide coastal zone management</w:t>
      </w:r>
      <w:r w:rsidRPr="008D5327">
        <w:rPr>
          <w:szCs w:val="24"/>
        </w:rPr>
        <w:t xml:space="preserve">, and even further, to coordinating interministerial conflicts rationally through the deliberation of the Marine Development Committee chaired by the Prime Minister. Article II </w:t>
      </w:r>
      <w:r w:rsidRPr="008D5327">
        <w:rPr>
          <w:rStyle w:val="Emphasis"/>
          <w:szCs w:val="24"/>
        </w:rPr>
        <w:t>of the MDBA stresses that the government shall, for harmonious ocean development, adopt necessary measures and arrangements for</w:t>
      </w:r>
      <w:r w:rsidRPr="008D5327">
        <w:rPr>
          <w:szCs w:val="24"/>
        </w:rPr>
        <w:t xml:space="preserve"> rational </w:t>
      </w:r>
      <w:r w:rsidRPr="008D5327">
        <w:rPr>
          <w:rStyle w:val="Emphasis"/>
          <w:szCs w:val="24"/>
        </w:rPr>
        <w:t>coordination between marine environment preservation and marine development.</w:t>
      </w:r>
      <w:r w:rsidRPr="008D5327">
        <w:rPr>
          <w:szCs w:val="24"/>
        </w:rPr>
        <w:t xml:space="preserve"> </w:t>
      </w:r>
      <w:r w:rsidRPr="008D5327">
        <w:rPr>
          <w:rStyle w:val="StyleUnderline"/>
          <w:szCs w:val="24"/>
        </w:rPr>
        <w:t>The definition of ocean development in this context includes coastal zone activities</w:t>
      </w:r>
      <w:r w:rsidRPr="008D5327">
        <w:rPr>
          <w:szCs w:val="24"/>
        </w:rPr>
        <w:t>.</w:t>
      </w:r>
    </w:p>
    <w:p w:rsidR="00E11D0F" w:rsidRPr="008D5327" w:rsidRDefault="00E11D0F" w:rsidP="00E11D0F">
      <w:pPr>
        <w:rPr>
          <w:szCs w:val="24"/>
        </w:rPr>
      </w:pPr>
    </w:p>
    <w:p w:rsidR="00E11D0F" w:rsidRPr="008D5327" w:rsidRDefault="00E11D0F" w:rsidP="00E11D0F">
      <w:pPr>
        <w:rPr>
          <w:szCs w:val="24"/>
        </w:rPr>
      </w:pPr>
    </w:p>
    <w:p w:rsidR="00E11D0F" w:rsidRPr="008D5327" w:rsidRDefault="00E11D0F" w:rsidP="00E11D0F">
      <w:pPr>
        <w:rPr>
          <w:szCs w:val="24"/>
        </w:rPr>
      </w:pPr>
    </w:p>
    <w:sectPr w:rsidR="00E11D0F" w:rsidRPr="008D5327" w:rsidSect="006756AC">
      <w:headerReference w:type="default" r:id="rId65"/>
      <w:footerReference w:type="default" r:id="rId66"/>
      <w:pgSz w:w="12240" w:h="15840"/>
      <w:pgMar w:top="720" w:right="720" w:bottom="720" w:left="720" w:header="576" w:footer="432"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1BCE" w:rsidRDefault="00E01BCE" w:rsidP="006756AC">
      <w:r>
        <w:separator/>
      </w:r>
    </w:p>
  </w:endnote>
  <w:endnote w:type="continuationSeparator" w:id="0">
    <w:p w:rsidR="00E01BCE" w:rsidRDefault="00E01BCE" w:rsidP="00675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5327" w:rsidRPr="000D0F79" w:rsidRDefault="008D5327" w:rsidP="006756AC">
    <w:pPr>
      <w:pStyle w:val="Footer"/>
      <w:tabs>
        <w:tab w:val="right" w:pos="10800"/>
      </w:tabs>
      <w:rPr>
        <w:b/>
        <w:sz w:val="28"/>
      </w:rPr>
    </w:pPr>
    <w:r>
      <w:rPr>
        <w:b/>
        <w:noProof/>
        <w:sz w:val="28"/>
      </w:rPr>
      <w:drawing>
        <wp:anchor distT="0" distB="0" distL="114300" distR="114300" simplePos="0" relativeHeight="251659264" behindDoc="0" locked="0" layoutInCell="1" allowOverlap="1" wp14:anchorId="7AD8BDA0" wp14:editId="67EF965D">
          <wp:simplePos x="0" y="0"/>
          <wp:positionH relativeFrom="margin">
            <wp:posOffset>0</wp:posOffset>
          </wp:positionH>
          <wp:positionV relativeFrom="paragraph">
            <wp:posOffset>-5603</wp:posOffset>
          </wp:positionV>
          <wp:extent cx="2678158" cy="347472"/>
          <wp:effectExtent l="0" t="0" r="8255"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8158" cy="34747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PageNumber"/>
        <w:b/>
        <w:sz w:val="28"/>
      </w:rPr>
      <w:tab/>
    </w:r>
    <w:r>
      <w:rPr>
        <w:rStyle w:val="PageNumber"/>
        <w:b/>
        <w:sz w:val="28"/>
      </w:rPr>
      <w:tab/>
    </w:r>
    <w:r>
      <w:rPr>
        <w:rStyle w:val="PageNumber"/>
        <w:b/>
        <w:sz w:val="28"/>
      </w:rPr>
      <w:tab/>
    </w:r>
    <w:r w:rsidRPr="000D0F79">
      <w:rPr>
        <w:rStyle w:val="PageNumber"/>
        <w:b/>
        <w:sz w:val="28"/>
      </w:rPr>
      <w:t xml:space="preserve">Pg. </w:t>
    </w:r>
    <w:r w:rsidRPr="000D0F79">
      <w:rPr>
        <w:rStyle w:val="PageNumber"/>
        <w:b/>
        <w:sz w:val="28"/>
      </w:rPr>
      <w:fldChar w:fldCharType="begin"/>
    </w:r>
    <w:r w:rsidRPr="000D0F79">
      <w:rPr>
        <w:rStyle w:val="PageNumber"/>
        <w:b/>
        <w:sz w:val="28"/>
      </w:rPr>
      <w:instrText xml:space="preserve"> PAGE </w:instrText>
    </w:r>
    <w:r w:rsidRPr="000D0F79">
      <w:rPr>
        <w:rStyle w:val="PageNumber"/>
        <w:b/>
        <w:sz w:val="28"/>
      </w:rPr>
      <w:fldChar w:fldCharType="separate"/>
    </w:r>
    <w:r w:rsidR="000A7AAF">
      <w:rPr>
        <w:rStyle w:val="PageNumber"/>
        <w:b/>
        <w:noProof/>
        <w:sz w:val="28"/>
      </w:rPr>
      <w:t>22</w:t>
    </w:r>
    <w:r w:rsidRPr="000D0F79">
      <w:rPr>
        <w:rStyle w:val="PageNumber"/>
        <w:b/>
        <w:sz w:val="28"/>
      </w:rPr>
      <w:fldChar w:fldCharType="end"/>
    </w:r>
  </w:p>
  <w:p w:rsidR="008D5327" w:rsidRDefault="008D53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1BCE" w:rsidRDefault="00E01BCE" w:rsidP="006756AC">
      <w:r>
        <w:separator/>
      </w:r>
    </w:p>
  </w:footnote>
  <w:footnote w:type="continuationSeparator" w:id="0">
    <w:p w:rsidR="00E01BCE" w:rsidRDefault="00E01BCE" w:rsidP="006756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5327" w:rsidRPr="000D0F79" w:rsidRDefault="008D5327" w:rsidP="006756AC">
    <w:pPr>
      <w:pStyle w:val="Header"/>
      <w:tabs>
        <w:tab w:val="right" w:pos="10710"/>
      </w:tabs>
      <w:rPr>
        <w:b/>
      </w:rPr>
    </w:pPr>
    <w:r>
      <w:rPr>
        <w:b/>
      </w:rPr>
      <w:t>Topicality</w:t>
    </w:r>
    <w:r>
      <w:rPr>
        <w:b/>
      </w:rPr>
      <w:ptab w:relativeTo="margin" w:alignment="right" w:leader="none"/>
    </w:r>
    <w:r>
      <w:rPr>
        <w:b/>
      </w:rPr>
      <w:t>DUDA</w:t>
    </w:r>
    <w:r w:rsidRPr="000D0F79">
      <w:rPr>
        <w:b/>
      </w:rPr>
      <w:t xml:space="preserve"> 2014-2015</w:t>
    </w:r>
  </w:p>
  <w:p w:rsidR="008D5327" w:rsidRPr="006756AC" w:rsidRDefault="008D5327" w:rsidP="006756AC">
    <w:pPr>
      <w:pStyle w:val="Header"/>
      <w:tabs>
        <w:tab w:val="right" w:pos="10710"/>
      </w:tabs>
      <w:rPr>
        <w:b/>
      </w:rPr>
    </w:pPr>
    <w:r>
      <w:rPr>
        <w:b/>
      </w:rPr>
      <w:ptab w:relativeTo="margin" w:alignment="right" w:leader="none"/>
    </w:r>
    <w:r>
      <w:rPr>
        <w:b/>
      </w:rPr>
      <w:t>JV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B73725"/>
    <w:multiLevelType w:val="hybridMultilevel"/>
    <w:tmpl w:val="C832B8D4"/>
    <w:lvl w:ilvl="0" w:tplc="CEA05134">
      <w:start w:val="1"/>
      <w:numFmt w:val="decimal"/>
      <w:lvlText w:val="%1)"/>
      <w:lvlJc w:val="left"/>
      <w:pPr>
        <w:ind w:left="360" w:firstLine="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C670C88"/>
    <w:multiLevelType w:val="hybridMultilevel"/>
    <w:tmpl w:val="A2204FAC"/>
    <w:lvl w:ilvl="0" w:tplc="10CCB9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CD86D21"/>
    <w:multiLevelType w:val="hybridMultilevel"/>
    <w:tmpl w:val="A2204FAC"/>
    <w:lvl w:ilvl="0" w:tplc="10CCB9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5C3B66"/>
    <w:multiLevelType w:val="hybridMultilevel"/>
    <w:tmpl w:val="DCE265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5C602C"/>
    <w:multiLevelType w:val="hybridMultilevel"/>
    <w:tmpl w:val="07BE4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170938"/>
    <w:multiLevelType w:val="hybridMultilevel"/>
    <w:tmpl w:val="ABD6D44E"/>
    <w:lvl w:ilvl="0" w:tplc="5904510C">
      <w:start w:val="1"/>
      <w:numFmt w:val="decimal"/>
      <w:lvlText w:val="%1)"/>
      <w:lvlJc w:val="left"/>
      <w:pPr>
        <w:ind w:left="1080" w:hanging="360"/>
      </w:pPr>
      <w:rPr>
        <w:rFonts w:ascii="Arial" w:eastAsiaTheme="minorHAns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37F39F8"/>
    <w:multiLevelType w:val="hybridMultilevel"/>
    <w:tmpl w:val="1780FC5E"/>
    <w:lvl w:ilvl="0" w:tplc="CEA0513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4D93A08"/>
    <w:multiLevelType w:val="hybridMultilevel"/>
    <w:tmpl w:val="0974EA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20910BC"/>
    <w:multiLevelType w:val="hybridMultilevel"/>
    <w:tmpl w:val="BAC802A4"/>
    <w:lvl w:ilvl="0" w:tplc="CEA051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1B699E"/>
    <w:multiLevelType w:val="hybridMultilevel"/>
    <w:tmpl w:val="4662A21E"/>
    <w:lvl w:ilvl="0" w:tplc="CEA051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6D457E5"/>
    <w:multiLevelType w:val="hybridMultilevel"/>
    <w:tmpl w:val="0974EA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7"/>
  </w:num>
  <w:num w:numId="13">
    <w:abstractNumId w:val="14"/>
  </w:num>
  <w:num w:numId="14">
    <w:abstractNumId w:val="19"/>
  </w:num>
  <w:num w:numId="15">
    <w:abstractNumId w:val="16"/>
  </w:num>
  <w:num w:numId="16">
    <w:abstractNumId w:val="18"/>
  </w:num>
  <w:num w:numId="17">
    <w:abstractNumId w:val="13"/>
  </w:num>
  <w:num w:numId="18">
    <w:abstractNumId w:val="15"/>
  </w:num>
  <w:num w:numId="19">
    <w:abstractNumId w:val="12"/>
  </w:num>
  <w:num w:numId="20">
    <w:abstractNumId w:val="2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5316684"/>
  </w:docVars>
  <w:rsids>
    <w:rsidRoot w:val="006756AC"/>
    <w:rsid w:val="00063765"/>
    <w:rsid w:val="000A7AAF"/>
    <w:rsid w:val="001B3AD0"/>
    <w:rsid w:val="00363F5D"/>
    <w:rsid w:val="003769EA"/>
    <w:rsid w:val="005A3502"/>
    <w:rsid w:val="00607D74"/>
    <w:rsid w:val="006756AC"/>
    <w:rsid w:val="006759A4"/>
    <w:rsid w:val="007B56A2"/>
    <w:rsid w:val="008329BE"/>
    <w:rsid w:val="008D5327"/>
    <w:rsid w:val="00941983"/>
    <w:rsid w:val="00A65CA7"/>
    <w:rsid w:val="00BD5741"/>
    <w:rsid w:val="00C866FE"/>
    <w:rsid w:val="00C9115F"/>
    <w:rsid w:val="00CA02AA"/>
    <w:rsid w:val="00D06291"/>
    <w:rsid w:val="00D75BB6"/>
    <w:rsid w:val="00E01BCE"/>
    <w:rsid w:val="00E11D0F"/>
    <w:rsid w:val="00F72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A00ADCE-FC58-4BF0-AFA1-04C578512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866FE"/>
    <w:pPr>
      <w:spacing w:after="0" w:line="240" w:lineRule="auto"/>
    </w:pPr>
    <w:rPr>
      <w:rFonts w:ascii="Arial" w:hAnsi="Arial" w:cs="Arial"/>
      <w:sz w:val="24"/>
    </w:rPr>
  </w:style>
  <w:style w:type="paragraph" w:styleId="Heading1">
    <w:name w:val="heading 1"/>
    <w:aliases w:val="Pocket"/>
    <w:basedOn w:val="Normal"/>
    <w:next w:val="Normal"/>
    <w:link w:val="Heading1Char"/>
    <w:autoRedefine/>
    <w:qFormat/>
    <w:rsid w:val="00C866F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866F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Tags v 2,Underline Char Char Char,Heading 3 Char Char Char Char Char Char Char Char Char,Heading 3 Char Char Char Char,Index Headers Char,3: Cite,Char1,Underlines,Heading 3 Char Char,Char, Char"/>
    <w:basedOn w:val="Normal"/>
    <w:next w:val="Normal"/>
    <w:link w:val="Heading3Char"/>
    <w:autoRedefine/>
    <w:uiPriority w:val="2"/>
    <w:unhideWhenUsed/>
    <w:qFormat/>
    <w:rsid w:val="00C866FE"/>
    <w:pPr>
      <w:keepNext/>
      <w:keepLines/>
      <w:pageBreakBefore/>
      <w:spacing w:before="40"/>
      <w:jc w:val="center"/>
      <w:outlineLvl w:val="2"/>
    </w:pPr>
    <w:rPr>
      <w:rFonts w:eastAsiaTheme="majorEastAsia" w:cstheme="majorBidi"/>
      <w:b/>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No Spacing1121,T"/>
    <w:basedOn w:val="Normal"/>
    <w:next w:val="Normal"/>
    <w:link w:val="Heading4Char"/>
    <w:autoRedefine/>
    <w:uiPriority w:val="3"/>
    <w:unhideWhenUsed/>
    <w:qFormat/>
    <w:rsid w:val="00C866FE"/>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C866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66FE"/>
  </w:style>
  <w:style w:type="paragraph" w:styleId="Header">
    <w:name w:val="header"/>
    <w:basedOn w:val="Normal"/>
    <w:link w:val="HeaderChar"/>
    <w:unhideWhenUsed/>
    <w:rsid w:val="006756AC"/>
    <w:pPr>
      <w:tabs>
        <w:tab w:val="center" w:pos="4680"/>
        <w:tab w:val="right" w:pos="9360"/>
      </w:tabs>
    </w:pPr>
  </w:style>
  <w:style w:type="character" w:customStyle="1" w:styleId="HeaderChar">
    <w:name w:val="Header Char"/>
    <w:basedOn w:val="DefaultParagraphFont"/>
    <w:link w:val="Header"/>
    <w:uiPriority w:val="99"/>
    <w:rsid w:val="006756AC"/>
  </w:style>
  <w:style w:type="paragraph" w:styleId="Footer">
    <w:name w:val="footer"/>
    <w:basedOn w:val="Normal"/>
    <w:link w:val="FooterChar"/>
    <w:unhideWhenUsed/>
    <w:rsid w:val="006756AC"/>
    <w:pPr>
      <w:tabs>
        <w:tab w:val="center" w:pos="4680"/>
        <w:tab w:val="right" w:pos="9360"/>
      </w:tabs>
    </w:pPr>
  </w:style>
  <w:style w:type="character" w:customStyle="1" w:styleId="FooterChar">
    <w:name w:val="Footer Char"/>
    <w:basedOn w:val="DefaultParagraphFont"/>
    <w:link w:val="Footer"/>
    <w:uiPriority w:val="99"/>
    <w:rsid w:val="006756AC"/>
  </w:style>
  <w:style w:type="character" w:styleId="PageNumber">
    <w:name w:val="page number"/>
    <w:basedOn w:val="DefaultParagraphFont"/>
    <w:unhideWhenUsed/>
    <w:rsid w:val="006756AC"/>
  </w:style>
  <w:style w:type="character" w:customStyle="1" w:styleId="Heading1Char">
    <w:name w:val="Heading 1 Char"/>
    <w:aliases w:val="Pocket Char"/>
    <w:basedOn w:val="DefaultParagraphFont"/>
    <w:link w:val="Heading1"/>
    <w:rsid w:val="00C866F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866FE"/>
    <w:rPr>
      <w:rFonts w:ascii="Arial" w:eastAsiaTheme="majorEastAsia" w:hAnsi="Arial" w:cstheme="majorBidi"/>
      <w:b/>
      <w:sz w:val="44"/>
      <w:szCs w:val="26"/>
      <w:u w:val="double"/>
    </w:rPr>
  </w:style>
  <w:style w:type="character" w:customStyle="1" w:styleId="Heading3Char">
    <w:name w:val="Heading 3 Char"/>
    <w:aliases w:val="Block Char,Citation Char,Tags v 2 Char,Underline Char Char Char Char,Heading 3 Char Char Char Char Char Char Char Char Char Char,Heading 3 Char Char Char Char Char1,Index Headers Char Char,3: Cite Char,Char1 Char,Underlines Char,Char Char"/>
    <w:basedOn w:val="DefaultParagraphFont"/>
    <w:link w:val="Heading3"/>
    <w:uiPriority w:val="2"/>
    <w:rsid w:val="00C866FE"/>
    <w:rPr>
      <w:rFonts w:ascii="Arial" w:eastAsiaTheme="majorEastAsia" w:hAnsi="Arial" w:cstheme="majorBidi"/>
      <w:b/>
      <w:sz w:val="24"/>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C866FE"/>
    <w:rPr>
      <w:rFonts w:ascii="Arial" w:eastAsiaTheme="majorEastAsia" w:hAnsi="Arial"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
    <w:basedOn w:val="DefaultParagraphFont"/>
    <w:uiPriority w:val="7"/>
    <w:qFormat/>
    <w:rsid w:val="00C866FE"/>
    <w:rPr>
      <w:rFonts w:ascii="Arial" w:hAnsi="Arial" w:cs="Arial"/>
      <w:b/>
      <w:i w:val="0"/>
      <w:iCs/>
      <w:sz w:val="24"/>
      <w:u w:val="single"/>
      <w:bdr w:val="none" w:sz="0" w:space="0" w:color="auto"/>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C866FE"/>
    <w:rPr>
      <w:rFonts w:ascii="Arial" w:hAnsi="Arial"/>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C866FE"/>
    <w:rPr>
      <w:b/>
      <w:sz w:val="24"/>
      <w:u w:val="single"/>
    </w:rPr>
  </w:style>
  <w:style w:type="character" w:styleId="Hyperlink">
    <w:name w:val="Hyperlink"/>
    <w:aliases w:val="heading 1 (block title),Important,Read,Card Text,Internet Link"/>
    <w:basedOn w:val="DefaultParagraphFont"/>
    <w:uiPriority w:val="99"/>
    <w:unhideWhenUsed/>
    <w:rsid w:val="00C866FE"/>
    <w:rPr>
      <w:color w:val="auto"/>
      <w:u w:val="none"/>
    </w:rPr>
  </w:style>
  <w:style w:type="character" w:styleId="FollowedHyperlink">
    <w:name w:val="FollowedHyperlink"/>
    <w:basedOn w:val="DefaultParagraphFont"/>
    <w:uiPriority w:val="99"/>
    <w:semiHidden/>
    <w:unhideWhenUsed/>
    <w:rsid w:val="00C866FE"/>
    <w:rPr>
      <w:color w:val="auto"/>
      <w:u w:val="none"/>
    </w:rPr>
  </w:style>
  <w:style w:type="paragraph" w:customStyle="1" w:styleId="CardIndented">
    <w:name w:val="Card (Indented)"/>
    <w:basedOn w:val="Normal"/>
    <w:link w:val="CardIndentedChar"/>
    <w:qFormat/>
    <w:rsid w:val="003769EA"/>
    <w:pPr>
      <w:ind w:left="288"/>
    </w:pPr>
    <w:rPr>
      <w:rFonts w:ascii="Times New Roman" w:hAnsi="Times New Roman" w:cs="Calibri"/>
      <w:sz w:val="20"/>
    </w:rPr>
  </w:style>
  <w:style w:type="character" w:customStyle="1" w:styleId="CardIndentedChar">
    <w:name w:val="Card (Indented) Char"/>
    <w:basedOn w:val="DefaultParagraphFont"/>
    <w:link w:val="CardIndented"/>
    <w:rsid w:val="003769EA"/>
    <w:rPr>
      <w:rFonts w:ascii="Times New Roman" w:hAnsi="Times New Roman" w:cs="Calibri"/>
      <w:sz w:val="20"/>
    </w:rPr>
  </w:style>
  <w:style w:type="paragraph" w:styleId="ListParagraph">
    <w:name w:val="List Paragraph"/>
    <w:basedOn w:val="Normal"/>
    <w:qFormat/>
    <w:rsid w:val="003769EA"/>
    <w:pPr>
      <w:ind w:left="720"/>
      <w:contextualSpacing/>
    </w:pPr>
  </w:style>
  <w:style w:type="character" w:customStyle="1" w:styleId="AuthorYear">
    <w:name w:val="AuthorYear"/>
    <w:uiPriority w:val="1"/>
    <w:qFormat/>
    <w:rsid w:val="003769EA"/>
    <w:rPr>
      <w:rFonts w:ascii="Georgia" w:hAnsi="Georgia"/>
      <w:b/>
      <w:sz w:val="24"/>
    </w:rPr>
  </w:style>
  <w:style w:type="paragraph" w:customStyle="1" w:styleId="Nothing">
    <w:name w:val="Nothing"/>
    <w:rsid w:val="003769EA"/>
    <w:pPr>
      <w:spacing w:after="0" w:line="240" w:lineRule="auto"/>
      <w:jc w:val="both"/>
    </w:pPr>
    <w:rPr>
      <w:rFonts w:ascii="Times New Roman" w:eastAsia="Times New Roman" w:hAnsi="Times New Roman" w:cs="Times New Roman"/>
      <w:sz w:val="20"/>
      <w:szCs w:val="20"/>
    </w:rPr>
  </w:style>
  <w:style w:type="paragraph" w:styleId="TOC3">
    <w:name w:val="toc 3"/>
    <w:basedOn w:val="Normal"/>
    <w:next w:val="Normal"/>
    <w:autoRedefine/>
    <w:uiPriority w:val="39"/>
    <w:unhideWhenUsed/>
    <w:rsid w:val="003769EA"/>
    <w:pPr>
      <w:spacing w:after="100"/>
      <w:ind w:left="480"/>
    </w:pPr>
  </w:style>
  <w:style w:type="character" w:customStyle="1" w:styleId="TitleChar">
    <w:name w:val="Title Char"/>
    <w:basedOn w:val="DefaultParagraphFont"/>
    <w:link w:val="Title"/>
    <w:uiPriority w:val="6"/>
    <w:qFormat/>
    <w:rsid w:val="00063765"/>
    <w:rPr>
      <w:b/>
      <w:bCs/>
      <w:sz w:val="24"/>
      <w:u w:val="single"/>
    </w:rPr>
  </w:style>
  <w:style w:type="paragraph" w:styleId="Title">
    <w:name w:val="Title"/>
    <w:basedOn w:val="Normal"/>
    <w:next w:val="Normal"/>
    <w:link w:val="TitleChar"/>
    <w:uiPriority w:val="6"/>
    <w:qFormat/>
    <w:rsid w:val="00063765"/>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rsid w:val="00063765"/>
    <w:rPr>
      <w:rFonts w:asciiTheme="majorHAnsi" w:eastAsiaTheme="majorEastAsia" w:hAnsiTheme="majorHAnsi" w:cstheme="majorBidi"/>
      <w:spacing w:val="-10"/>
      <w:kern w:val="28"/>
      <w:sz w:val="56"/>
      <w:szCs w:val="56"/>
    </w:rPr>
  </w:style>
  <w:style w:type="character" w:customStyle="1" w:styleId="DebateUnderline">
    <w:name w:val="Debate Underline"/>
    <w:rsid w:val="00063765"/>
    <w:rPr>
      <w:rFonts w:ascii="Times New Roman" w:hAnsi="Times New Roman"/>
      <w:sz w:val="20"/>
      <w:u w:val="thick"/>
    </w:rPr>
  </w:style>
  <w:style w:type="character" w:customStyle="1" w:styleId="Style1Char">
    <w:name w:val="Style1 Char"/>
    <w:basedOn w:val="DefaultParagraphFont"/>
    <w:rsid w:val="00063765"/>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063765"/>
    <w:rPr>
      <w:rFonts w:cs="Arial"/>
      <w:b/>
      <w:bCs/>
      <w:iCs/>
      <w:szCs w:val="28"/>
      <w:lang w:val="en-US" w:eastAsia="en-US" w:bidi="ar-SA"/>
    </w:rPr>
  </w:style>
  <w:style w:type="paragraph" w:customStyle="1" w:styleId="Style1">
    <w:name w:val="Style1"/>
    <w:basedOn w:val="Normal"/>
    <w:link w:val="Style1Char1"/>
    <w:rsid w:val="00063765"/>
    <w:rPr>
      <w:rFonts w:eastAsia="SimSun"/>
      <w:szCs w:val="24"/>
      <w:u w:val="single"/>
      <w:lang w:eastAsia="zh-CN"/>
    </w:rPr>
  </w:style>
  <w:style w:type="character" w:customStyle="1" w:styleId="Style1Char1">
    <w:name w:val="Style1 Char1"/>
    <w:basedOn w:val="DefaultParagraphFont"/>
    <w:link w:val="Style1"/>
    <w:rsid w:val="00063765"/>
    <w:rPr>
      <w:rFonts w:ascii="Arial" w:eastAsia="SimSun" w:hAnsi="Arial" w:cs="Arial"/>
      <w:sz w:val="24"/>
      <w:szCs w:val="24"/>
      <w:u w:val="single"/>
      <w:lang w:eastAsia="zh-CN"/>
    </w:rPr>
  </w:style>
  <w:style w:type="character" w:customStyle="1" w:styleId="Style11ptUnderline">
    <w:name w:val="Style 11 pt Underline"/>
    <w:basedOn w:val="DefaultParagraphFont"/>
    <w:rsid w:val="00063765"/>
    <w:rPr>
      <w:sz w:val="20"/>
      <w:u w:val="single"/>
    </w:rPr>
  </w:style>
  <w:style w:type="character" w:customStyle="1" w:styleId="Style11pt">
    <w:name w:val="Style 11 pt"/>
    <w:basedOn w:val="DefaultParagraphFont"/>
    <w:rsid w:val="00063765"/>
    <w:rPr>
      <w:sz w:val="20"/>
    </w:rPr>
  </w:style>
  <w:style w:type="character" w:customStyle="1" w:styleId="StyleStyle4CharTimesNewRoman11pt">
    <w:name w:val="Style Style4 Char + Times New Roman 11 pt"/>
    <w:basedOn w:val="DefaultParagraphFont"/>
    <w:rsid w:val="00063765"/>
    <w:rPr>
      <w:rFonts w:ascii="Times New Roman" w:hAnsi="Times New Roman"/>
      <w:sz w:val="20"/>
      <w:szCs w:val="24"/>
      <w:u w:val="single"/>
      <w:lang w:val="en-US" w:eastAsia="en-US" w:bidi="ar-SA"/>
    </w:rPr>
  </w:style>
  <w:style w:type="character" w:customStyle="1" w:styleId="ital-inline">
    <w:name w:val="ital-inline"/>
    <w:basedOn w:val="DefaultParagraphFont"/>
    <w:rsid w:val="00063765"/>
  </w:style>
  <w:style w:type="character" w:customStyle="1" w:styleId="pg">
    <w:name w:val="pg"/>
    <w:basedOn w:val="DefaultParagraphFont"/>
    <w:rsid w:val="00063765"/>
  </w:style>
  <w:style w:type="character" w:customStyle="1" w:styleId="underline">
    <w:name w:val="underline"/>
    <w:basedOn w:val="DefaultParagraphFont"/>
    <w:qFormat/>
    <w:rsid w:val="00063765"/>
    <w:rPr>
      <w:rFonts w:ascii="Times New Roman" w:hAnsi="Times New Roman"/>
      <w:u w:val="single"/>
    </w:rPr>
  </w:style>
  <w:style w:type="character" w:customStyle="1" w:styleId="senselabelstart">
    <w:name w:val="sense_label start"/>
    <w:basedOn w:val="DefaultParagraphFont"/>
    <w:rsid w:val="00063765"/>
  </w:style>
  <w:style w:type="character" w:customStyle="1" w:styleId="sensecontent">
    <w:name w:val="sense_content"/>
    <w:basedOn w:val="DefaultParagraphFont"/>
    <w:rsid w:val="00063765"/>
  </w:style>
  <w:style w:type="character" w:customStyle="1" w:styleId="vi">
    <w:name w:val="vi"/>
    <w:basedOn w:val="DefaultParagraphFont"/>
    <w:rsid w:val="00063765"/>
  </w:style>
  <w:style w:type="character" w:customStyle="1" w:styleId="Style11ptUnderlineBorderSinglesolidlineAuto05pt">
    <w:name w:val="Style 11 pt Underline Border: : (Single solid line Auto  0.5 pt..."/>
    <w:basedOn w:val="DefaultParagraphFont"/>
    <w:rsid w:val="00063765"/>
    <w:rPr>
      <w:sz w:val="20"/>
      <w:u w:val="single"/>
      <w:bdr w:val="single" w:sz="4" w:space="0" w:color="auto"/>
    </w:rPr>
  </w:style>
  <w:style w:type="character" w:customStyle="1" w:styleId="senselabel">
    <w:name w:val="sense_label"/>
    <w:basedOn w:val="DefaultParagraphFont"/>
    <w:rsid w:val="00063765"/>
  </w:style>
  <w:style w:type="character" w:customStyle="1" w:styleId="Box">
    <w:name w:val="Box"/>
    <w:basedOn w:val="DefaultParagraphFont"/>
    <w:uiPriority w:val="1"/>
    <w:qFormat/>
    <w:rsid w:val="00063765"/>
    <w:rPr>
      <w:b/>
      <w:u w:val="single"/>
      <w:bdr w:val="single" w:sz="4" w:space="0" w:color="auto"/>
    </w:rPr>
  </w:style>
  <w:style w:type="character" w:customStyle="1" w:styleId="apple-converted-space">
    <w:name w:val="apple-converted-space"/>
    <w:basedOn w:val="DefaultParagraphFont"/>
    <w:rsid w:val="00832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resources.ca.gov/ocean/html/chapt_3.html" TargetMode="External"/><Relationship Id="rId18" Type="http://schemas.openxmlformats.org/officeDocument/2006/relationships/image" Target="media/image2.png"/><Relationship Id="rId26" Type="http://schemas.openxmlformats.org/officeDocument/2006/relationships/hyperlink" Target="http://www.macmillandictionary.com/dictionary/american/its" TargetMode="External"/><Relationship Id="rId39" Type="http://schemas.openxmlformats.org/officeDocument/2006/relationships/hyperlink" Target="http://www.collinslanguage.com/results.aspx?context=3&amp;reversed=False&amp;action=define&amp;homonym=0&amp;text=to" TargetMode="External"/><Relationship Id="rId21" Type="http://schemas.openxmlformats.org/officeDocument/2006/relationships/hyperlink" Target="http://www.oscn.net/applications/oscn/DeliverDocument.asp?CiteID=20287" TargetMode="External"/><Relationship Id="rId34" Type="http://schemas.openxmlformats.org/officeDocument/2006/relationships/image" Target="media/image4.png"/><Relationship Id="rId42" Type="http://schemas.openxmlformats.org/officeDocument/2006/relationships/hyperlink" Target="http://www.collinslanguage.com/results.aspx?context=3&amp;reversed=False&amp;action=define&amp;homonym=0&amp;text=or" TargetMode="External"/><Relationship Id="rId47" Type="http://schemas.openxmlformats.org/officeDocument/2006/relationships/hyperlink" Target="http://www.collinslanguage.com/results.aspx?context=3&amp;reversed=False&amp;action=define&amp;homonym=0&amp;text=the" TargetMode="External"/><Relationship Id="rId50" Type="http://schemas.openxmlformats.org/officeDocument/2006/relationships/hyperlink" Target="http://www.collinslanguage.com/results.aspx?context=3&amp;reversed=False&amp;action=define&amp;homonym=0&amp;text=former" TargetMode="External"/><Relationship Id="rId55" Type="http://schemas.openxmlformats.org/officeDocument/2006/relationships/hyperlink" Target="http://www.collinslanguage.com/results.aspx?context=3&amp;reversed=False&amp;action=define&amp;homonym=0&amp;text=five" TargetMode="External"/><Relationship Id="rId63" Type="http://schemas.openxmlformats.org/officeDocument/2006/relationships/hyperlink" Target="http://www.leagle.com/decision/2000885123FSupp2d762_1804.xml/HARTFORD%20FIRE%20INS.%20CO.%20v.%20MITLOF" TargetMode="Externa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yperlink" Target="http://encarta.msn.com/encnet/features/dictionary/DictionaryResults.aspx?refid=1861598666" TargetMode="External"/><Relationship Id="rId29" Type="http://schemas.openxmlformats.org/officeDocument/2006/relationships/hyperlink" Target="http://calhoun.nps.edu/public/bitstream/handle/10945/20435/arcticalaskaiceb00garr.pdf?sequence=1"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nawindpower.com/e107_plugins/content/content.php?content.10818" TargetMode="External"/><Relationship Id="rId24" Type="http://schemas.openxmlformats.org/officeDocument/2006/relationships/hyperlink" Target="http://www.macmillandictionary.com/us/dictionary/american/its" TargetMode="External"/><Relationship Id="rId32" Type="http://schemas.openxmlformats.org/officeDocument/2006/relationships/hyperlink" Target="http://languagelog.ldc.upenn.edu/nll/?p=35" TargetMode="External"/><Relationship Id="rId37" Type="http://schemas.openxmlformats.org/officeDocument/2006/relationships/hyperlink" Target="http://www.collinslanguage.com/results.aspx?context=3&amp;reversed=False&amp;action=define&amp;homonym=0&amp;text=of" TargetMode="External"/><Relationship Id="rId40" Type="http://schemas.openxmlformats.org/officeDocument/2006/relationships/hyperlink" Target="http://www.collinslanguage.com/results.aspx?context=3&amp;reversed=False&amp;action=define&amp;homonym=0&amp;text=situated" TargetMode="External"/><Relationship Id="rId45" Type="http://schemas.openxmlformats.org/officeDocument/2006/relationships/hyperlink" Target="http://www.collinslanguage.com/results.aspx?context=3&amp;reversed=False&amp;action=define&amp;homonym=0&amp;text=because" TargetMode="External"/><Relationship Id="rId53" Type="http://schemas.openxmlformats.org/officeDocument/2006/relationships/hyperlink" Target="http://www.collinslanguage.com/results.aspx?context=3&amp;reversed=False&amp;action=define&amp;homonym=0&amp;text=I" TargetMode="External"/><Relationship Id="rId58" Type="http://schemas.openxmlformats.org/officeDocument/2006/relationships/hyperlink" Target="http://www.collinslanguage.com/results.aspx?context=3&amp;reversed=False&amp;action=define&amp;homonym=0&amp;text=of" TargetMode="External"/><Relationship Id="rId66"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ccc.commnet.edu/grammar/marks/colon.htm" TargetMode="External"/><Relationship Id="rId23" Type="http://schemas.openxmlformats.org/officeDocument/2006/relationships/hyperlink" Target="http://www.gc.energy.gov/documents/WA_05_048_INTERNATIONAL_BUSINESS_MACHINES_Waiver_of_the_Gove.pdf" TargetMode="External"/><Relationship Id="rId28" Type="http://schemas.openxmlformats.org/officeDocument/2006/relationships/hyperlink" Target="http://nationalinterest.org/commentary/the-defense-exports-4201" TargetMode="External"/><Relationship Id="rId36" Type="http://schemas.openxmlformats.org/officeDocument/2006/relationships/hyperlink" Target="http://education.yahoo.com/reference/dictionary/pronunciation_key" TargetMode="External"/><Relationship Id="rId49" Type="http://schemas.openxmlformats.org/officeDocument/2006/relationships/hyperlink" Target="http://www.collinslanguage.com/results.aspx?context=3&amp;reversed=False&amp;action=define&amp;homonym=0&amp;text=of" TargetMode="External"/><Relationship Id="rId57" Type="http://schemas.openxmlformats.org/officeDocument/2006/relationships/hyperlink" Target="http://www.collinslanguage.com/results.aspx?context=3&amp;reversed=False&amp;action=define&amp;homonym=0&amp;text=die" TargetMode="External"/><Relationship Id="rId61" Type="http://schemas.openxmlformats.org/officeDocument/2006/relationships/hyperlink" Target="http://water.epa.gov/lawsregs/guidance/wetlands/sec502.cfm" TargetMode="External"/><Relationship Id="rId10" Type="http://schemas.openxmlformats.org/officeDocument/2006/relationships/hyperlink" Target="http://oceanexplorer.noaa.gov/oceanexploration2020/oe2020_report.pdf" TargetMode="External"/><Relationship Id="rId19" Type="http://schemas.openxmlformats.org/officeDocument/2006/relationships/hyperlink" Target="http://www.oscn.net/applications/oscn/DeliverDocument.asp?CiteID=20287" TargetMode="External"/><Relationship Id="rId31" Type="http://schemas.openxmlformats.org/officeDocument/2006/relationships/hyperlink" Target="http://www.nurp.noaa.gov/" TargetMode="External"/><Relationship Id="rId44" Type="http://schemas.openxmlformats.org/officeDocument/2006/relationships/hyperlink" Target="http://www.collinslanguage.com/results.aspx?context=3&amp;reversed=False&amp;action=define&amp;homonym=0&amp;text=from" TargetMode="External"/><Relationship Id="rId52" Type="http://schemas.openxmlformats.org/officeDocument/2006/relationships/hyperlink" Target="http://www.collinslanguage.com/results.aspx?context=3&amp;reversed=False&amp;action=define&amp;homonym=0&amp;text=Germany" TargetMode="External"/><Relationship Id="rId60" Type="http://schemas.openxmlformats.org/officeDocument/2006/relationships/hyperlink" Target="http://www.collinslanguage.com/results.aspx?context=3&amp;reversed=False&amp;action=define&amp;homonym=0&amp;text=hepatitis" TargetMode="External"/><Relationship Id="rId65"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macmillandictionary.com/us/dictionary/american/its" TargetMode="External"/><Relationship Id="rId14" Type="http://schemas.openxmlformats.org/officeDocument/2006/relationships/hyperlink" Target="http://nsglc.olemiss.edu/sglpj/Vol4No1/Matthews.pdf" TargetMode="External"/><Relationship Id="rId22" Type="http://schemas.openxmlformats.org/officeDocument/2006/relationships/hyperlink" Target="http://www.oscn.net/applications/oscn/deliverdocument.asp?box1=106&amp;box2=U.S.&amp;box3=360" TargetMode="External"/><Relationship Id="rId27" Type="http://schemas.openxmlformats.org/officeDocument/2006/relationships/hyperlink" Target="http://eprints.soas.ac.uk/15634/1/Brown_3434.pdf" TargetMode="External"/><Relationship Id="rId30" Type="http://schemas.openxmlformats.org/officeDocument/2006/relationships/hyperlink" Target="http://oceanexplorer.noaa.gov/" TargetMode="External"/><Relationship Id="rId35" Type="http://schemas.openxmlformats.org/officeDocument/2006/relationships/image" Target="media/image5.png"/><Relationship Id="rId43" Type="http://schemas.openxmlformats.org/officeDocument/2006/relationships/hyperlink" Target="http://www.collinslanguage.com/results.aspx?context=3&amp;reversed=False&amp;action=define&amp;homonym=0&amp;text=coming" TargetMode="External"/><Relationship Id="rId48" Type="http://schemas.openxmlformats.org/officeDocument/2006/relationships/hyperlink" Target="http://www.collinslanguage.com/results.aspx?context=3&amp;reversed=False&amp;action=define&amp;homonym=0&amp;text=inhabitants" TargetMode="External"/><Relationship Id="rId56" Type="http://schemas.openxmlformats.org/officeDocument/2006/relationships/hyperlink" Target="http://www.collinslanguage.com/results.aspx?context=3&amp;reversed=False&amp;action=define&amp;homonym=0&amp;text=people" TargetMode="External"/><Relationship Id="rId64" Type="http://schemas.openxmlformats.org/officeDocument/2006/relationships/hyperlink" Target="http://nsglc.olemiss.edu/sglpj/Vol4No1/Matthews.pdf" TargetMode="External"/><Relationship Id="rId8" Type="http://schemas.openxmlformats.org/officeDocument/2006/relationships/endnotes" Target="endnotes.xml"/><Relationship Id="rId51" Type="http://schemas.openxmlformats.org/officeDocument/2006/relationships/hyperlink" Target="http://www.collinslanguage.com/results.aspx?context=3&amp;reversed=False&amp;action=define&amp;homonym=0&amp;text=East" TargetMode="External"/><Relationship Id="rId3" Type="http://schemas.openxmlformats.org/officeDocument/2006/relationships/numbering" Target="numbering.xml"/><Relationship Id="rId12" Type="http://schemas.openxmlformats.org/officeDocument/2006/relationships/hyperlink" Target="http://www.thefreedictionary.com/increase" TargetMode="External"/><Relationship Id="rId17" Type="http://schemas.openxmlformats.org/officeDocument/2006/relationships/image" Target="media/image1.png"/><Relationship Id="rId25" Type="http://schemas.openxmlformats.org/officeDocument/2006/relationships/hyperlink" Target="http://oxforddictionaries.com/definition/its?view=uk" TargetMode="External"/><Relationship Id="rId33" Type="http://schemas.openxmlformats.org/officeDocument/2006/relationships/image" Target="media/image3.png"/><Relationship Id="rId38" Type="http://schemas.openxmlformats.org/officeDocument/2006/relationships/hyperlink" Target="http://www.collinslanguage.com/results.aspx?context=3&amp;reversed=False&amp;action=define&amp;homonym=0&amp;text=belonging" TargetMode="External"/><Relationship Id="rId46" Type="http://schemas.openxmlformats.org/officeDocument/2006/relationships/hyperlink" Target="http://www.collinslanguage.com/results.aspx?context=3&amp;reversed=False&amp;action=define&amp;homonym=0&amp;text=of" TargetMode="External"/><Relationship Id="rId59" Type="http://schemas.openxmlformats.org/officeDocument/2006/relationships/hyperlink" Target="http://www.collinslanguage.com/results.aspx?context=3&amp;reversed=False&amp;action=define&amp;homonym=0&amp;text=chronic" TargetMode="External"/><Relationship Id="rId67" Type="http://schemas.openxmlformats.org/officeDocument/2006/relationships/fontTable" Target="fontTable.xml"/><Relationship Id="rId20" Type="http://schemas.openxmlformats.org/officeDocument/2006/relationships/hyperlink" Target="http://www.oscn.net/applications/oscn/deliverdocument.asp?box1=802&amp;box2=P.2D&amp;box3=813" TargetMode="External"/><Relationship Id="rId41" Type="http://schemas.openxmlformats.org/officeDocument/2006/relationships/hyperlink" Target="http://www.collinslanguage.com/results.aspx?context=3&amp;reversed=False&amp;action=define&amp;homonym=0&amp;text=in" TargetMode="External"/><Relationship Id="rId54" Type="http://schemas.openxmlformats.org/officeDocument/2006/relationships/hyperlink" Target="http://www.collinslanguage.com/results.aspx?context=3&amp;reversed=False&amp;action=define&amp;homonym=0&amp;text=saw" TargetMode="External"/><Relationship Id="rId62" Type="http://schemas.openxmlformats.org/officeDocument/2006/relationships/hyperlink" Target="http://resources.ca.gov/ocean/html/chapt_3.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DFB21-CDD9-4328-8EF9-87FA28FAE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111</TotalTime>
  <Pages>1</Pages>
  <Words>11553</Words>
  <Characters>65855</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77254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11</cp:revision>
  <cp:lastPrinted>2014-07-28T18:16:00Z</cp:lastPrinted>
  <dcterms:created xsi:type="dcterms:W3CDTF">2014-07-23T23:25:00Z</dcterms:created>
  <dcterms:modified xsi:type="dcterms:W3CDTF">2014-07-28T19:43:00Z</dcterms:modified>
</cp:coreProperties>
</file>