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46E" w:rsidRDefault="0065746E" w:rsidP="0065746E">
      <w:pPr>
        <w:pStyle w:val="Heading4"/>
      </w:pPr>
      <w:r>
        <w:t>Magnus-Stevens Act has reduced overfishing.</w:t>
      </w:r>
    </w:p>
    <w:p w:rsidR="0065746E" w:rsidRPr="0065746E" w:rsidRDefault="0065746E" w:rsidP="0065746E">
      <w:pPr>
        <w:rPr>
          <w:rStyle w:val="Style13ptBold"/>
          <w:rFonts w:eastAsiaTheme="majorEastAsia" w:cstheme="majorBidi"/>
          <w:b w:val="0"/>
          <w:iCs/>
        </w:rPr>
      </w:pPr>
      <w:r w:rsidRPr="0065746E">
        <w:rPr>
          <w:rStyle w:val="Style13ptBold"/>
        </w:rPr>
        <w:t>Hilborn 13 (Ray Hilborn, Ph.D., School of Aquatic and Fishery Sciences, University of Washington. “MAGNUSON-STEVENS ACT REAUTHORIZATION MUST ADDRESS MORE THAN FISH” http://www.bigrocksports.com/services/magnuson-stevens-act-reauthorization-must-address-more-than-fish)</w:t>
      </w:r>
      <w:r w:rsidR="00F36959">
        <w:rPr>
          <w:rStyle w:val="Style13ptBold"/>
        </w:rPr>
        <w:t>//MG</w:t>
      </w:r>
    </w:p>
    <w:p w:rsidR="00A95652" w:rsidRPr="0065746E" w:rsidRDefault="0065746E" w:rsidP="008C1B2E">
      <w:pPr>
        <w:rPr>
          <w:rStyle w:val="StyleUnderline"/>
        </w:rPr>
      </w:pPr>
      <w:r w:rsidRPr="0065746E">
        <w:rPr>
          <w:rStyle w:val="StyleUnderline"/>
        </w:rPr>
        <w:t>The Magnuson-Stevens Act has been quite effective at reducing overfishing so that the proportion of stocks estimated to be overfished has declined to from 38 percent in 2000 to 19 percent in 2012, and the proportion subject to overfishing declined from 33 percent in 1999 to 10 percent in 2012.</w:t>
      </w:r>
      <w:r w:rsidRPr="0065746E">
        <w:rPr>
          <w:sz w:val="16"/>
        </w:rPr>
        <w:t xml:space="preserve"> This has largely been accomplished by major reductions in fishing pressure off the West Coast, East Coast and the Gulf of Mexico. Alaskan fisheries were never subject to major overfishing and there has been no need to reduce fishing pressure there. </w:t>
      </w:r>
      <w:r w:rsidRPr="0065746E">
        <w:rPr>
          <w:rStyle w:val="StyleUnderline"/>
        </w:rPr>
        <w:t>Fishing pressure has declined dramatically from previous peaks; a 40 percent decline in the East Coast ; a 48 percent decline on the Southeast and Gulf of Mexico; to a 75 percent decline on the West Coast. Across all U.S. fisheries where assessments are available, the exploitation rate is about 40 percent of what would produce maximum sustainable yield.  U.S. fisheries management is now extremely conservative and while almost all attention seems to be focused on the few stocks where overfishing is occurring, we seem to be ignoring the fact that exploitation rate are now, on average, so low.</w:t>
      </w:r>
    </w:p>
    <w:p w:rsidR="0065746E" w:rsidRDefault="0065746E" w:rsidP="008C1B2E"/>
    <w:p w:rsidR="0065746E" w:rsidRDefault="0065746E" w:rsidP="008C1B2E"/>
    <w:p w:rsidR="0065746E" w:rsidRDefault="0065746E" w:rsidP="0065746E">
      <w:pPr>
        <w:pStyle w:val="Heading4"/>
      </w:pPr>
      <w:r>
        <w:t>NOAA has been successful in reducing overfishing – studies prove</w:t>
      </w:r>
    </w:p>
    <w:p w:rsidR="0065746E" w:rsidRPr="0065746E" w:rsidRDefault="0065746E" w:rsidP="008C1B2E">
      <w:pPr>
        <w:rPr>
          <w:rStyle w:val="Style13ptBold"/>
          <w:rFonts w:eastAsiaTheme="majorEastAsia" w:cstheme="majorBidi"/>
          <w:b w:val="0"/>
          <w:iCs/>
        </w:rPr>
      </w:pPr>
      <w:r w:rsidRPr="0065746E">
        <w:rPr>
          <w:rStyle w:val="Style13ptBold"/>
        </w:rPr>
        <w:t>Conathan 2014 (Michael Conathan “Who Wants to Bring Back Overfishing?” http://www.americanprogress.org/issues/green/news/2014/02/03/83409/who-wants-to-bring-back-overfishing/)</w:t>
      </w:r>
      <w:r w:rsidR="00F36959">
        <w:rPr>
          <w:rStyle w:val="Style13ptBold"/>
        </w:rPr>
        <w:t>//MG</w:t>
      </w:r>
    </w:p>
    <w:p w:rsidR="0065746E" w:rsidRPr="0065746E" w:rsidRDefault="0065746E" w:rsidP="008C1B2E">
      <w:pPr>
        <w:rPr>
          <w:rStyle w:val="StyleUnderline"/>
        </w:rPr>
      </w:pPr>
      <w:r w:rsidRPr="0065746E">
        <w:rPr>
          <w:rStyle w:val="StyleUnderline"/>
        </w:rPr>
        <w:t>The study praised the 2006 reauthorization of the Magnuson-Stevens Act and</w:t>
      </w:r>
      <w:r w:rsidRPr="0065746E">
        <w:rPr>
          <w:sz w:val="16"/>
        </w:rPr>
        <w:t xml:space="preserve"> the National Oceanic and Atmospheric Administration’s, or </w:t>
      </w:r>
      <w:r w:rsidRPr="0065746E">
        <w:rPr>
          <w:rStyle w:val="StyleUnderline"/>
        </w:rPr>
        <w:t>NOAA’s, efforts to implement its provisions that require all federally managed fisheries to have annual catch limits that cannot exceed the levels recommended by NOAA</w:t>
      </w:r>
      <w:r w:rsidRPr="0065746E">
        <w:rPr>
          <w:sz w:val="16"/>
        </w:rPr>
        <w:t xml:space="preserve"> scientists. These efforts were highlighted in the National Academy of Sciences’s press release about the report, which noted that, “</w:t>
      </w:r>
      <w:r w:rsidRPr="0065746E">
        <w:rPr>
          <w:rStyle w:val="StyleUnderline"/>
        </w:rPr>
        <w:t>Federal efforts to rebuild depleted fish populations have been successful at reducing fishing pressure on many overfished stocks, and fish stocks have generally increased under reduced harvesting.”</w:t>
      </w:r>
    </w:p>
    <w:p w:rsidR="0065746E" w:rsidRDefault="0065746E" w:rsidP="008C1B2E"/>
    <w:p w:rsidR="0065746E" w:rsidRDefault="0065746E" w:rsidP="008C1B2E"/>
    <w:p w:rsidR="0065746E" w:rsidRDefault="0065746E" w:rsidP="0065746E">
      <w:pPr>
        <w:pStyle w:val="Heading4"/>
      </w:pPr>
      <w:r>
        <w:t>Magnuson Stevens primary goal is to reduce overfishing</w:t>
      </w:r>
    </w:p>
    <w:p w:rsidR="0065746E" w:rsidRPr="0065746E" w:rsidRDefault="0065746E" w:rsidP="008C1B2E">
      <w:pPr>
        <w:rPr>
          <w:rStyle w:val="Style13ptBold"/>
          <w:rFonts w:eastAsiaTheme="majorEastAsia" w:cstheme="majorBidi"/>
          <w:b w:val="0"/>
          <w:iCs/>
        </w:rPr>
      </w:pPr>
      <w:r w:rsidRPr="0065746E">
        <w:rPr>
          <w:rStyle w:val="Style13ptBold"/>
        </w:rPr>
        <w:t>NOAA 2008 (“MAGNUSON-STEVENS REAUTHORIZATION ACT” http://www.noaa.gov/factsheets/new%20version/magstevens.pdf)</w:t>
      </w:r>
      <w:r w:rsidR="00F36959">
        <w:rPr>
          <w:rStyle w:val="Style13ptBold"/>
        </w:rPr>
        <w:t>//MG</w:t>
      </w:r>
    </w:p>
    <w:p w:rsidR="0065746E" w:rsidRDefault="0065746E" w:rsidP="008C1B2E">
      <w:pPr>
        <w:rPr>
          <w:rStyle w:val="StyleUnderline"/>
        </w:rPr>
      </w:pPr>
      <w:r w:rsidRPr="0065746E">
        <w:rPr>
          <w:rStyle w:val="StyleUnderline"/>
        </w:rPr>
        <w:t>Magnuson-Stevens Reauthorization Act of 2006 Highlights End Overfishing: Scientists recognize that ending overfishing is critical to rebuilding stocks that have been overfished.</w:t>
      </w:r>
      <w:r w:rsidRPr="0065746E">
        <w:rPr>
          <w:sz w:val="16"/>
        </w:rPr>
        <w:t xml:space="preserve"> </w:t>
      </w:r>
      <w:r w:rsidRPr="0065746E">
        <w:rPr>
          <w:rStyle w:val="StyleUnderline"/>
        </w:rPr>
        <w:t>NOAA</w:t>
      </w:r>
      <w:r w:rsidRPr="0065746E">
        <w:rPr>
          <w:sz w:val="16"/>
        </w:rPr>
        <w:t xml:space="preserve">’s Fisheries Service </w:t>
      </w:r>
      <w:r w:rsidRPr="0065746E">
        <w:rPr>
          <w:rStyle w:val="StyleUnderline"/>
        </w:rPr>
        <w:t>is required to have annual catch limits in place</w:t>
      </w:r>
      <w:r w:rsidRPr="0065746E">
        <w:rPr>
          <w:sz w:val="16"/>
        </w:rPr>
        <w:t xml:space="preserve"> by the year 2010 </w:t>
      </w:r>
      <w:r w:rsidRPr="0065746E">
        <w:rPr>
          <w:rStyle w:val="StyleUnderline"/>
        </w:rPr>
        <w:t>for</w:t>
      </w:r>
      <w:r w:rsidRPr="0065746E">
        <w:rPr>
          <w:sz w:val="16"/>
        </w:rPr>
        <w:t xml:space="preserve"> fisheries where overfishing is occurring, and by 2011 in</w:t>
      </w:r>
      <w:r w:rsidRPr="0065746E">
        <w:rPr>
          <w:rStyle w:val="StyleUnderline"/>
        </w:rPr>
        <w:t xml:space="preserve"> all</w:t>
      </w:r>
      <w:r w:rsidRPr="0065746E">
        <w:rPr>
          <w:sz w:val="16"/>
        </w:rPr>
        <w:t xml:space="preserve"> other </w:t>
      </w:r>
      <w:r w:rsidRPr="0065746E">
        <w:rPr>
          <w:rStyle w:val="StyleUnderline"/>
        </w:rPr>
        <w:t>fisheries</w:t>
      </w:r>
      <w:r w:rsidRPr="0065746E">
        <w:rPr>
          <w:sz w:val="16"/>
        </w:rPr>
        <w:t xml:space="preserve">. </w:t>
      </w:r>
      <w:r w:rsidRPr="0065746E">
        <w:rPr>
          <w:rStyle w:val="StyleUnderline"/>
        </w:rPr>
        <w:t>This new mandate would end overfishing and increase accountability to ensure that fish stocks stay within sustainable levels.</w:t>
      </w:r>
    </w:p>
    <w:p w:rsidR="00187EE7" w:rsidRDefault="00187EE7" w:rsidP="008C1B2E">
      <w:pPr>
        <w:rPr>
          <w:rStyle w:val="StyleUnderline"/>
        </w:rPr>
      </w:pPr>
    </w:p>
    <w:p w:rsidR="00187EE7" w:rsidRDefault="00187EE7" w:rsidP="008C1B2E">
      <w:pPr>
        <w:rPr>
          <w:rStyle w:val="StyleUnderline"/>
        </w:rPr>
      </w:pPr>
    </w:p>
    <w:p w:rsidR="00187EE7" w:rsidRPr="001C65E4" w:rsidRDefault="00187EE7" w:rsidP="00187EE7">
      <w:pPr>
        <w:pStyle w:val="Heading4"/>
      </w:pPr>
      <w:r w:rsidRPr="001C65E4">
        <w:t>THE PLAN IS UNPOPULAR – THE LINK TURNS THE CASE</w:t>
      </w:r>
    </w:p>
    <w:p w:rsidR="00187EE7" w:rsidRPr="001C65E4" w:rsidRDefault="00187EE7" w:rsidP="00187EE7">
      <w:r w:rsidRPr="001C65E4">
        <w:rPr>
          <w:rStyle w:val="Style13ptBold"/>
        </w:rPr>
        <w:t>Hannesson 4</w:t>
      </w:r>
      <w:r w:rsidRPr="001C65E4">
        <w:t xml:space="preserve"> – Research director at the Centre for Fishe</w:t>
      </w:r>
      <w:bookmarkStart w:id="0" w:name="_GoBack"/>
      <w:bookmarkEnd w:id="0"/>
      <w:r w:rsidRPr="001C65E4">
        <w:t>ries Economics at the Foundation for Research in Economics and Business Administration(Rögnvaldur, “The Privatization of the Oceans”, 2004, MIT Press, P 167-168, Daehyun)</w:t>
      </w:r>
    </w:p>
    <w:p w:rsidR="00187EE7" w:rsidRDefault="00187EE7" w:rsidP="00187EE7">
      <w:pPr>
        <w:rPr>
          <w:rStyle w:val="StyleUnderline"/>
        </w:rPr>
      </w:pPr>
    </w:p>
    <w:p w:rsidR="00187EE7" w:rsidRPr="008C1B2E" w:rsidRDefault="00187EE7" w:rsidP="00187EE7">
      <w:r w:rsidRPr="001C65E4">
        <w:rPr>
          <w:rStyle w:val="StyleUnderline"/>
        </w:rPr>
        <w:t>Establishing private use rights in fisheries is a political process requiring legislative and regulatory action by the state. This process may run into difficult obstacles and may not even get started.</w:t>
      </w:r>
      <w:r>
        <w:t xml:space="preserve"> At first glance this may appear surprising. The social gain from privatized use rights lies in greater efficiency; capital and labor otherwise wasted on redundant fishing boats would be directed to more productive uses, and the value of the product itself is likely to be enhanced. (The latter has been a prominent effect of some use-rights programs in the United States.) So, </w:t>
      </w:r>
      <w:r w:rsidRPr="001C65E4">
        <w:rPr>
          <w:rStyle w:val="StyleUnderline"/>
        </w:rPr>
        <w:t>in order to be interested in establishing use rights in fisheries, governments and legislative assemblies would have to be interested in such efficiency gains</w:t>
      </w:r>
      <w:r>
        <w:t xml:space="preserve">. Why would they not be? </w:t>
      </w:r>
      <w:r w:rsidRPr="001C65E4">
        <w:rPr>
          <w:rStyle w:val="StyleUnderline"/>
        </w:rPr>
        <w:t>There are several reasons why governments might not be particularly interested in</w:t>
      </w:r>
      <w:r>
        <w:t xml:space="preserve"> enhanced efficiency in </w:t>
      </w:r>
      <w:r w:rsidRPr="001C65E4">
        <w:rPr>
          <w:rStyle w:val="StyleUnderline"/>
        </w:rPr>
        <w:t>the fishing industry</w:t>
      </w:r>
      <w:r>
        <w:t xml:space="preserve">, or in other industries for that matter. In most countries </w:t>
      </w:r>
      <w:r w:rsidRPr="001C65E4">
        <w:rPr>
          <w:rStyle w:val="StyleUnderline"/>
        </w:rPr>
        <w:t>the fishing industry is such a small part of the economy</w:t>
      </w:r>
      <w:r>
        <w:t xml:space="preserve"> that it hardly matters one way or the other. </w:t>
      </w:r>
      <w:r w:rsidRPr="001C65E4">
        <w:rPr>
          <w:rStyle w:val="StyleUnderline"/>
        </w:rPr>
        <w:t>The effect on the gross domestic product of eliminating waste in the fishing industry would hardly be visible</w:t>
      </w:r>
      <w:r>
        <w:t xml:space="preserve">. The United States is a good example; </w:t>
      </w:r>
      <w:r w:rsidRPr="001C65E4">
        <w:rPr>
          <w:rStyle w:val="StyleUnderline"/>
        </w:rPr>
        <w:t>the fisheries are important locally but not overall</w:t>
      </w:r>
      <w:r>
        <w:t xml:space="preserve">; even in the state of Washington, home to much of the Alaska pollock fleet, they do not amount to much in comparison to giant corporations such as Microsoft and Boeing. In the United States </w:t>
      </w:r>
      <w:r w:rsidRPr="001C65E4">
        <w:rPr>
          <w:rStyle w:val="StyleUnderline"/>
        </w:rPr>
        <w:t>there is,</w:t>
      </w:r>
      <w:r>
        <w:t xml:space="preserve"> on the other hand, </w:t>
      </w:r>
      <w:r w:rsidRPr="001C65E4">
        <w:rPr>
          <w:rStyle w:val="StyleUnderline"/>
        </w:rPr>
        <w:t>an increasingly vocal lobby of environmentalists who see the fishing industry as an unwelcome intruder,</w:t>
      </w:r>
      <w:r>
        <w:t xml:space="preserve"> particularly those parts of it that capture fish with large and efficient vessels. </w:t>
      </w:r>
      <w:r w:rsidRPr="001C65E4">
        <w:rPr>
          <w:rStyle w:val="StyleUnderline"/>
        </w:rPr>
        <w:t>The influence of this lobby is noticeable in several ways</w:t>
      </w:r>
      <w:r>
        <w:t xml:space="preserve">. </w:t>
      </w:r>
      <w:r w:rsidRPr="001C65E4">
        <w:rPr>
          <w:rStyle w:val="StyleUnderline"/>
        </w:rPr>
        <w:t>The emphasis on economic efficiency was considerably watered down in the latest revision of the Fisheries Management Act</w:t>
      </w:r>
      <w:r>
        <w:t xml:space="preserve"> (now known as the Magnuson-Stevens Act). </w:t>
      </w:r>
      <w:r w:rsidRPr="001C65E4">
        <w:rPr>
          <w:rStyle w:val="StyleUnderline"/>
        </w:rPr>
        <w:t>The activities of the industry have been increasingly constrained for the alleged benefit of sea lions and other animals</w:t>
      </w:r>
      <w:r>
        <w:t xml:space="preserve">. </w:t>
      </w:r>
      <w:r w:rsidRPr="001C65E4">
        <w:rPr>
          <w:rStyle w:val="StyleUnderline"/>
        </w:rPr>
        <w:t>Plans are afoot for closing large areas of the sea to fishing altogether</w:t>
      </w:r>
      <w:r>
        <w:t>, to protect fish as wildlife. The establishment of marine protected areas is a part of an ongoing process in the United States, driven by environmentalists, to set aside large areas in which wilderness is protected and extraction of natural resources is not permitted.</w:t>
      </w:r>
    </w:p>
    <w:p w:rsidR="00D7470B" w:rsidRDefault="00D7470B" w:rsidP="00187EE7">
      <w:pPr>
        <w:rPr>
          <w:rStyle w:val="StyleUnderline"/>
        </w:rPr>
      </w:pPr>
    </w:p>
    <w:p w:rsidR="00D7470B" w:rsidRDefault="00D7470B" w:rsidP="00D7470B">
      <w:pPr>
        <w:pStyle w:val="Heading1"/>
        <w:rPr>
          <w:rStyle w:val="StyleUnderline"/>
          <w:rFonts w:eastAsiaTheme="minorHAnsi" w:cstheme="minorBidi"/>
          <w:b/>
          <w:szCs w:val="22"/>
        </w:rPr>
      </w:pPr>
      <w:r>
        <w:rPr>
          <w:rStyle w:val="StyleUnderline"/>
        </w:rPr>
        <w:t>COMMUNITY K</w:t>
      </w:r>
    </w:p>
    <w:p w:rsidR="00D7470B" w:rsidRDefault="00D7470B" w:rsidP="00D7470B"/>
    <w:p w:rsidR="00D7470B" w:rsidRDefault="00D7470B" w:rsidP="00D7470B">
      <w:pPr>
        <w:pStyle w:val="Heading4"/>
      </w:pPr>
      <w:r>
        <w:t xml:space="preserve">Communities are rooted in the idea of conditional hospitality – the idea that only those who belong are welcome. This is xenophobic and must be rejected. Frame this debate in terms of who solves for this oppression. Only the alternative results in an openness that can solve for these pressing issues that make some forms of lives better than others. </w:t>
      </w:r>
    </w:p>
    <w:p w:rsidR="00D7470B" w:rsidRPr="003423A3" w:rsidRDefault="00D7470B" w:rsidP="00D7470B">
      <w:pPr>
        <w:rPr>
          <w:sz w:val="16"/>
          <w:szCs w:val="16"/>
        </w:rPr>
      </w:pPr>
      <w:r w:rsidRPr="003423A3">
        <w:rPr>
          <w:rStyle w:val="Style13ptBold"/>
        </w:rPr>
        <w:t>Bahler 10</w:t>
      </w:r>
      <w:r>
        <w:t xml:space="preserve">, </w:t>
      </w:r>
      <w:r w:rsidRPr="003423A3">
        <w:rPr>
          <w:sz w:val="16"/>
          <w:szCs w:val="16"/>
        </w:rPr>
        <w:t xml:space="preserve">(“Derridean Hospitality in an Age of Political Xenophobia”, Brock - Duquesne University, Philosophy, Graduate Student, Spring 2010, </w:t>
      </w:r>
      <w:hyperlink r:id="rId5" w:history="1">
        <w:r w:rsidRPr="003423A3">
          <w:rPr>
            <w:rStyle w:val="Hyperlink"/>
            <w:sz w:val="16"/>
            <w:szCs w:val="16"/>
          </w:rPr>
          <w:t>file:///C:/Users/Gabe/Downloads/Derridean_Hospitality_Bahler-libre.pdf</w:t>
        </w:r>
      </w:hyperlink>
      <w:r w:rsidRPr="003423A3">
        <w:rPr>
          <w:sz w:val="16"/>
          <w:szCs w:val="16"/>
        </w:rPr>
        <w:t xml:space="preserve"> GV)</w:t>
      </w:r>
    </w:p>
    <w:p w:rsidR="00D7470B" w:rsidRDefault="00D7470B" w:rsidP="00D7470B">
      <w:pPr>
        <w:rPr>
          <w:rStyle w:val="StyleUnderline"/>
        </w:rPr>
      </w:pPr>
      <w:r w:rsidRPr="00F67631">
        <w:rPr>
          <w:sz w:val="14"/>
        </w:rPr>
        <w:t xml:space="preserve">The Cult(ure)ivation of Fear Consequently, however, we are not a nation of people who know how to practice philoxenia, despite how much we claim to give to non-profit organizations or to foreign aid. Instead, </w:t>
      </w:r>
      <w:r w:rsidRPr="003423A3">
        <w:rPr>
          <w:rStyle w:val="StyleUnderline"/>
          <w:highlight w:val="cyan"/>
        </w:rPr>
        <w:t>we have opted for a culture of xenophobia</w:t>
      </w:r>
      <w:r w:rsidRPr="00F67631">
        <w:rPr>
          <w:rStyle w:val="StyleUnderline"/>
        </w:rPr>
        <w:t xml:space="preserve"> instead</w:t>
      </w:r>
      <w:r w:rsidRPr="00F67631">
        <w:rPr>
          <w:sz w:val="14"/>
        </w:rPr>
        <w:t xml:space="preserve">. </w:t>
      </w:r>
      <w:r w:rsidRPr="00F67631">
        <w:rPr>
          <w:rStyle w:val="StyleUnderline"/>
        </w:rPr>
        <w:t>Fear drives the installation of security systems, fenced-in homes, and our ever-increasingly private lives.</w:t>
      </w:r>
      <w:r w:rsidRPr="00F67631">
        <w:rPr>
          <w:sz w:val="14"/>
        </w:rPr>
        <w:t xml:space="preserve"> Fear is what sells our newspapers, drives our political policies, and often ultimately influences our vote. Rather than a culture of welcoming the stranger, we have witnessed a cultivation of fear. Insidious in our thinking is a belief that anything foreign is dangerous and ought to be feared. As a result, much of the inflammatory rhetoric in </w:t>
      </w:r>
      <w:r w:rsidRPr="003423A3">
        <w:rPr>
          <w:rStyle w:val="StyleUnderline"/>
          <w:highlight w:val="cyan"/>
        </w:rPr>
        <w:t>the public square is aimed at spreading distrust</w:t>
      </w:r>
      <w:r w:rsidRPr="00F67631">
        <w:rPr>
          <w:sz w:val="14"/>
        </w:rPr>
        <w:t xml:space="preserve"> </w:t>
      </w:r>
      <w:r w:rsidRPr="00F67631">
        <w:rPr>
          <w:rStyle w:val="StyleUnderline"/>
        </w:rPr>
        <w:t xml:space="preserve">and a complete dismissal </w:t>
      </w:r>
      <w:r w:rsidRPr="003423A3">
        <w:rPr>
          <w:rStyle w:val="StyleUnderline"/>
          <w:highlight w:val="cyan"/>
        </w:rPr>
        <w:t>of the other rather than willingness for open dialogue</w:t>
      </w:r>
      <w:r w:rsidRPr="00F67631">
        <w:rPr>
          <w:rStyle w:val="StyleUnderline"/>
        </w:rPr>
        <w:t xml:space="preserve">. </w:t>
      </w:r>
      <w:r w:rsidRPr="00F67631">
        <w:rPr>
          <w:sz w:val="14"/>
        </w:rPr>
        <w:t xml:space="preserve">Such rhetoric can be clearly seen in the speech revolving around terrorism and American foreign policy with the Middle East, the issue of immigration and undocumented immigrants in the United States, and most recently in the 2008 presidential campaign. A common view pervades our culture, for instance, that all Muslims support terrorism, and that the Middle East is in desperate need of American democracy. </w:t>
      </w:r>
      <w:r w:rsidRPr="003423A3">
        <w:rPr>
          <w:rStyle w:val="StyleUnderline"/>
          <w:highlight w:val="cyan"/>
        </w:rPr>
        <w:t>Such views have led to the mistreatment of</w:t>
      </w:r>
      <w:r w:rsidRPr="00F67631">
        <w:rPr>
          <w:rStyle w:val="StyleUnderline"/>
        </w:rPr>
        <w:t xml:space="preserve"> Muslim and Arab-native </w:t>
      </w:r>
      <w:r w:rsidRPr="003423A3">
        <w:rPr>
          <w:rStyle w:val="StyleUnderline"/>
          <w:highlight w:val="cyan"/>
        </w:rPr>
        <w:t>people in our country</w:t>
      </w:r>
      <w:r w:rsidRPr="00F67631">
        <w:rPr>
          <w:rStyle w:val="StyleUnderline"/>
        </w:rPr>
        <w:t>, and in the blacklisting and deportation of some of them</w:t>
      </w:r>
      <w:r w:rsidRPr="00F67631">
        <w:rPr>
          <w:sz w:val="14"/>
        </w:rPr>
        <w:t xml:space="preserve">. It can be observed in the way “being Arab” has become a kind of racial slur in our society. And this xenophobia is evidenced in the up-to-date tally of U.S. military deaths in Iraq and Afghanistan while there is virtually no report of the possibly 1.3 The American Future Spring 2010 14 | P a g e The American Future: www.American-Future.com million Iraqis who have died since the American occupation in 2003 and millions of others who have fled from their homes.9 Xenophobia can be seen in the way many people have responded to the problem of undocumented workers, particularly in those who are convinced “those Mexicans”—as if every one of them is from Mexico—are going to steal our jobs and force us to all learn Spanish, and that the only proper response is to round them up and ship them home. Convinced that to be “all-American” is to be White and English-speaking, there exists a large portion of our population who are wary of the foreign tongues and faces of immigrants. </w:t>
      </w:r>
      <w:r w:rsidRPr="00F67631">
        <w:rPr>
          <w:rStyle w:val="StyleUnderline"/>
        </w:rPr>
        <w:t xml:space="preserve">This </w:t>
      </w:r>
      <w:r w:rsidRPr="003423A3">
        <w:rPr>
          <w:rStyle w:val="StyleUnderline"/>
          <w:highlight w:val="cyan"/>
        </w:rPr>
        <w:t>white supremacist thinking is exhibited in</w:t>
      </w:r>
      <w:r w:rsidRPr="00F67631">
        <w:rPr>
          <w:rStyle w:val="StyleUnderline"/>
        </w:rPr>
        <w:t xml:space="preserve"> the </w:t>
      </w:r>
      <w:r w:rsidRPr="003423A3">
        <w:rPr>
          <w:rStyle w:val="StyleUnderline"/>
          <w:highlight w:val="cyan"/>
        </w:rPr>
        <w:t>comments</w:t>
      </w:r>
      <w:r w:rsidRPr="00F67631">
        <w:rPr>
          <w:rStyle w:val="StyleUnderline"/>
        </w:rPr>
        <w:t xml:space="preserve"> </w:t>
      </w:r>
      <w:r w:rsidRPr="003423A3">
        <w:rPr>
          <w:rStyle w:val="StyleUnderline"/>
          <w:highlight w:val="cyan"/>
        </w:rPr>
        <w:t>of Pat Buchanan, for instance, who said that the diverse immigration population that is eradicating a white majority in the U.S. will bring about a “Third World America.”</w:t>
      </w:r>
      <w:r w:rsidRPr="00F67631">
        <w:rPr>
          <w:rStyle w:val="StyleUnderline"/>
        </w:rPr>
        <w:t xml:space="preserve"> </w:t>
      </w:r>
      <w:r w:rsidRPr="003423A3">
        <w:rPr>
          <w:rStyle w:val="StyleUnderline"/>
          <w:highlight w:val="cyan"/>
        </w:rPr>
        <w:t>Such convictions have</w:t>
      </w:r>
      <w:r w:rsidRPr="00F67631">
        <w:rPr>
          <w:rStyle w:val="StyleUnderline"/>
        </w:rPr>
        <w:t xml:space="preserve"> not only </w:t>
      </w:r>
      <w:r w:rsidRPr="003423A3">
        <w:rPr>
          <w:rStyle w:val="StyleUnderline"/>
          <w:highlight w:val="cyan"/>
        </w:rPr>
        <w:t>led to the subhuman treatment of</w:t>
      </w:r>
      <w:r w:rsidRPr="00F67631">
        <w:rPr>
          <w:rStyle w:val="StyleUnderline"/>
        </w:rPr>
        <w:t xml:space="preserve"> undocumented </w:t>
      </w:r>
      <w:r w:rsidRPr="003423A3">
        <w:rPr>
          <w:rStyle w:val="StyleUnderline"/>
          <w:highlight w:val="cyan"/>
        </w:rPr>
        <w:t>workers</w:t>
      </w:r>
      <w:r w:rsidRPr="00F67631">
        <w:rPr>
          <w:rStyle w:val="StyleUnderline"/>
        </w:rPr>
        <w:t xml:space="preserve"> but </w:t>
      </w:r>
      <w:r w:rsidRPr="003423A3">
        <w:rPr>
          <w:rStyle w:val="StyleUnderline"/>
          <w:highlight w:val="cyan"/>
        </w:rPr>
        <w:t>have also made it more difficult for</w:t>
      </w:r>
      <w:r w:rsidRPr="00F67631">
        <w:rPr>
          <w:rStyle w:val="StyleUnderline"/>
        </w:rPr>
        <w:t xml:space="preserve"> refugees, </w:t>
      </w:r>
      <w:r w:rsidRPr="003423A3">
        <w:rPr>
          <w:rStyle w:val="StyleUnderline"/>
          <w:highlight w:val="cyan"/>
        </w:rPr>
        <w:t>individuals seeking asylum</w:t>
      </w:r>
      <w:r w:rsidRPr="00F67631">
        <w:rPr>
          <w:rStyle w:val="StyleUnderline"/>
        </w:rPr>
        <w:t xml:space="preserve">, and immigrants </w:t>
      </w:r>
      <w:r w:rsidRPr="003423A3">
        <w:rPr>
          <w:rStyle w:val="StyleUnderline"/>
          <w:highlight w:val="cyan"/>
        </w:rPr>
        <w:t>to obtain U.S. citizenship</w:t>
      </w:r>
      <w:r w:rsidRPr="00F67631">
        <w:rPr>
          <w:rStyle w:val="StyleUnderline"/>
        </w:rPr>
        <w:t>.</w:t>
      </w:r>
      <w:r w:rsidRPr="00F67631">
        <w:rPr>
          <w:sz w:val="14"/>
        </w:rPr>
        <w:t xml:space="preserve"> This culture of xenophobia seems no more vivid in our imagination currently than in how it has been portrayed in the finally over 2008 presidential campaign. Numerous Republicans utilized countless fear tactics to try to deter people from voting for our new President, Barack Obama. They chanted his middle name “Hussein” in order to incite distrust and fear into Americans. They fabricated lies that Obama is a Muslim— which, again, would having a Muslim as President really be such a bad thing? In fact, Rush Limbaugh went so far as to say that Obama was not American but was an Arab (codeword for “Muslim,” which is then a codeword for “terrorist”) and came from an Arab part of Africa. His comment not only encourages the breeding of a culture of fear, but it is simply not true—Kenya (even though Obama is not “from” Kenya) is in sub-Saharan Africa, where, ironically enough, the national language is English and 90% of its population identify themselves as Christian. Obama has been said to “pal around with terrorists,” has been called a socialist, a Marxist, and a communist—as if all of these terms were synonymous and were somehow evil in themselves. He has been called unpatriotic and un-American (i.e., not White), and even the anti-Christ. </w:t>
      </w:r>
      <w:r w:rsidRPr="003423A3">
        <w:rPr>
          <w:rStyle w:val="StyleUnderline"/>
          <w:highlight w:val="cyan"/>
        </w:rPr>
        <w:t>This billowing racist neo-McCarthyism is expounded with the view</w:t>
      </w:r>
      <w:r w:rsidRPr="00F67631">
        <w:rPr>
          <w:sz w:val="14"/>
        </w:rPr>
        <w:t xml:space="preserve"> in mind that Obama, because of his blackness, is somehow not one of us, is mysterious and strange—is the enemy—and </w:t>
      </w:r>
      <w:r w:rsidRPr="003423A3">
        <w:rPr>
          <w:rStyle w:val="StyleUnderline"/>
          <w:highlight w:val="cyan"/>
        </w:rPr>
        <w:t>we ought to do everything to</w:t>
      </w:r>
      <w:r w:rsidRPr="00F67631">
        <w:rPr>
          <w:sz w:val="14"/>
        </w:rPr>
        <w:t xml:space="preserve"> The American Future Spring 2010 16 | P a g e The American Future: www.American-Future.com </w:t>
      </w:r>
      <w:r w:rsidRPr="003423A3">
        <w:rPr>
          <w:rStyle w:val="StyleUnderline"/>
          <w:highlight w:val="cyan"/>
        </w:rPr>
        <w:t>shore up our defenses against those who may take away what we hold to be “American</w:t>
      </w:r>
      <w:r w:rsidRPr="00F67631">
        <w:rPr>
          <w:rStyle w:val="StyleUnderline"/>
        </w:rPr>
        <w:t>.”</w:t>
      </w:r>
      <w:r w:rsidRPr="00F67631">
        <w:rPr>
          <w:sz w:val="14"/>
        </w:rPr>
        <w:t xml:space="preserve"> Indeed, one article which noted the many hate crimes which occurred after Obama won the election—from campaign signs vandalized to schoolchildren chanting “Assassinate Obama”—cited how there is “a large subset of white people…who feel that they are losing everything they know, that the country their forefathers built has somehow been stolen from them” because of the results of this election. One man went so far as to say, “If you had real change it would involve all the members of (Obama's) church being deported” (Washington).10 The (Im)Possibility of a Politics of Hospitality What then can be said about the state of our nation and its need for hospitality? Derrida himself made it extremely clear he did not think it possible to legislate unconditional hospitality. Nations, governments, &amp; </w:t>
      </w:r>
      <w:r w:rsidRPr="003423A3">
        <w:rPr>
          <w:rStyle w:val="StyleUnderline"/>
          <w:highlight w:val="cyan"/>
        </w:rPr>
        <w:t>communities have multiple ethical obligations constantly interfering with and overriding each other</w:t>
      </w:r>
      <w:r w:rsidRPr="00F67631">
        <w:rPr>
          <w:sz w:val="14"/>
        </w:rPr>
        <w:t>. Nations are just as equally obligated to create asylums for the stranger, the orphan, and the widow as they are to protect against the threat of terrorism, for example. In other words, Derrida writes, “Hospitality is doomed to be conditional and limited—and therefore violent” (Smith 70). But even if unconditional hospitality cannot be legislated—which is undesirable in many ways—it nonetheless is the very thought which allows us to think of the idea of alterity and is, therefore, “the condition of the political” (Borradori 129). In other words, all of our limited kinds of hospitality, no matter how fractured or discriminating they are, can only be conceptualized in light of unconditional hospitality. As Derrida states, “</w:t>
      </w:r>
      <w:r w:rsidRPr="00F67631">
        <w:rPr>
          <w:rStyle w:val="StyleUnderline"/>
        </w:rPr>
        <w:t xml:space="preserve">If </w:t>
      </w:r>
      <w:r w:rsidRPr="003423A3">
        <w:rPr>
          <w:rStyle w:val="StyleUnderline"/>
          <w:highlight w:val="cyan"/>
        </w:rPr>
        <w:t>we want to understand what hospitality means, we have to think of unconditional hospitality, that is, openness to whomever, to any newcomer</w:t>
      </w:r>
      <w:r w:rsidRPr="00F67631">
        <w:rPr>
          <w:sz w:val="14"/>
        </w:rPr>
        <w:t xml:space="preserve">” (Derrida, Caputo, &amp; Kearney 304).11 Furthermore, unconditional hospitality is like a specter haunting us from the future, reminding us that we have yet to arrive at “real” democracy, that democracy is always “to come.” Unconditional hospitality, then, haunts us as a healthy reminder that, for Derrida, the “(essential) opposition between the unconditional ideal and the conditions of reality, does not issue in either complacency or despair; rather, [it] finds in this disparity a call and a challenge: to make laws more hospitable” (Smith 70). </w:t>
      </w:r>
      <w:r w:rsidRPr="003423A3">
        <w:rPr>
          <w:rStyle w:val="StyleUnderline"/>
          <w:highlight w:val="cyan"/>
        </w:rPr>
        <w:t>It is an ideal that should permeate our life and political practice in such a way that it breaks forth as justice through the cracks of the law</w:t>
      </w:r>
      <w:r w:rsidRPr="00F67631">
        <w:rPr>
          <w:rStyle w:val="StyleUnderline"/>
        </w:rPr>
        <w:t xml:space="preserve">. </w:t>
      </w:r>
      <w:r w:rsidRPr="00F67631">
        <w:rPr>
          <w:sz w:val="14"/>
        </w:rPr>
        <w:t>What then are some ways in which unconditional hospitality can challenge our laws and stretch our current thresholds of hospitality? A formidable response to the complex matter of the proliferate racism in America would require far more than this paper can offer, but it is safe to say that such acts and attitudes should be roundly condemned. And the notion that there exists an essential, unified “</w:t>
      </w:r>
      <w:r w:rsidRPr="003423A3">
        <w:rPr>
          <w:rStyle w:val="StyleUnderline"/>
          <w:highlight w:val="cyan"/>
        </w:rPr>
        <w:t>American identity</w:t>
      </w:r>
      <w:r w:rsidRPr="00F67631">
        <w:rPr>
          <w:sz w:val="14"/>
        </w:rPr>
        <w:t>” that ought to be preserved—whether that consists of being White, Christian, Englishspeaking, pro-war, or pro-capitalist—</w:t>
      </w:r>
      <w:r w:rsidRPr="003423A3">
        <w:rPr>
          <w:rStyle w:val="StyleUnderline"/>
          <w:highlight w:val="cyan"/>
        </w:rPr>
        <w:t>ought to be seriously questioned</w:t>
      </w:r>
    </w:p>
    <w:p w:rsidR="00D7470B" w:rsidRDefault="00D7470B" w:rsidP="00D7470B">
      <w:pPr>
        <w:rPr>
          <w:rStyle w:val="StyleUnderline"/>
        </w:rPr>
      </w:pPr>
    </w:p>
    <w:p w:rsidR="00D7470B" w:rsidRDefault="00D7470B" w:rsidP="00D7470B">
      <w:pPr>
        <w:pStyle w:val="Heading4"/>
      </w:pPr>
      <w:r>
        <w:t xml:space="preserve">The ethics of hospitality must come first, we recognize that the problems within the 1AC may be bad but we must put ethics first to dismantle violence. </w:t>
      </w:r>
    </w:p>
    <w:p w:rsidR="00D7470B" w:rsidRPr="006378F7" w:rsidRDefault="00D7470B" w:rsidP="00D7470B">
      <w:r w:rsidRPr="006378F7">
        <w:rPr>
          <w:rStyle w:val="Style13ptBold"/>
        </w:rPr>
        <w:t>Carol 7</w:t>
      </w:r>
      <w:r>
        <w:t xml:space="preserve">, </w:t>
      </w:r>
      <w:r w:rsidRPr="006378F7">
        <w:rPr>
          <w:sz w:val="16"/>
          <w:szCs w:val="16"/>
        </w:rPr>
        <w:t xml:space="preserve">(“’Remains’ of Algeria: Justice, Hospitality, Politics”, David =Professor of French at UC-Irvine, Number 4, September 2007, </w:t>
      </w:r>
      <w:hyperlink r:id="rId6" w:history="1">
        <w:r w:rsidRPr="006378F7">
          <w:rPr>
            <w:rStyle w:val="Hyperlink"/>
            <w:sz w:val="16"/>
            <w:szCs w:val="16"/>
          </w:rPr>
          <w:t>http://muse.jhu.edu/journals/mln/v122/122.4carroll.pdf</w:t>
        </w:r>
      </w:hyperlink>
      <w:r w:rsidRPr="006378F7">
        <w:rPr>
          <w:sz w:val="16"/>
          <w:szCs w:val="16"/>
        </w:rPr>
        <w:t>, GV)</w:t>
      </w:r>
    </w:p>
    <w:p w:rsidR="00D7470B" w:rsidRPr="00A534F9" w:rsidRDefault="00D7470B" w:rsidP="00D7470B">
      <w:pPr>
        <w:rPr>
          <w:sz w:val="16"/>
        </w:rPr>
      </w:pPr>
      <w:r w:rsidRPr="006378F7">
        <w:rPr>
          <w:rStyle w:val="StyleUnderline"/>
          <w:highlight w:val="cyan"/>
        </w:rPr>
        <w:t>To acknowledge the priority of the ethical over the political is to make demands on the political from an extra-political space</w:t>
      </w:r>
      <w:r w:rsidRPr="00A534F9">
        <w:rPr>
          <w:rStyle w:val="StyleUnderline"/>
        </w:rPr>
        <w:t xml:space="preserve">, </w:t>
      </w:r>
      <w:r w:rsidRPr="006378F7">
        <w:rPr>
          <w:rStyle w:val="StyleUnderline"/>
          <w:highlight w:val="cyan"/>
        </w:rPr>
        <w:t>demands that the right of refuge</w:t>
      </w:r>
      <w:r w:rsidRPr="00A534F9">
        <w:rPr>
          <w:rStyle w:val="StyleUnderline"/>
        </w:rPr>
        <w:t xml:space="preserve"> and asylum b</w:t>
      </w:r>
      <w:r w:rsidRPr="006378F7">
        <w:rPr>
          <w:rStyle w:val="StyleUnderline"/>
          <w:highlight w:val="cyan"/>
        </w:rPr>
        <w:t>e recognized above all, and that immigrants</w:t>
      </w:r>
      <w:r w:rsidRPr="00A534F9">
        <w:rPr>
          <w:rStyle w:val="StyleUnderline"/>
        </w:rPr>
        <w:t xml:space="preserve"> and the homeless </w:t>
      </w:r>
      <w:r w:rsidRPr="006378F7">
        <w:rPr>
          <w:rStyle w:val="StyleUnderline"/>
          <w:highlight w:val="cyan"/>
        </w:rPr>
        <w:t>not be excluded</w:t>
      </w:r>
      <w:r w:rsidRPr="00A534F9">
        <w:rPr>
          <w:rStyle w:val="StyleUnderline"/>
        </w:rPr>
        <w:t xml:space="preserve"> or expelled but rather welcomed, </w:t>
      </w:r>
      <w:r w:rsidRPr="00A534F9">
        <w:rPr>
          <w:sz w:val="16"/>
        </w:rPr>
        <w:t xml:space="preserve">treated humanely, and their needs responded to in terms of an “other law”: “Our task here is simply—between Kant and Levinas—to sharpen a difference that matters today more than ever with regard to this right of refuge and all the most urgent matters of our time, everywhere—in Israel, in Rwanda, in Europe, in America, in Asia, and in all the Churches of St. Bernard in the world—where millions of ‘undocumented immigrants’ [sans papiers] and ‘homeless’ call out for an other international law, an other border politics, an other humanitarian politics, indeed a humanitarian commitment that effectively operates beyond the interests of Nation-States” (101 [175–76]). </w:t>
      </w:r>
      <w:r w:rsidRPr="006378F7">
        <w:rPr>
          <w:rStyle w:val="StyleUnderline"/>
          <w:highlight w:val="cyan"/>
        </w:rPr>
        <w:t>The priority of the ethical</w:t>
      </w:r>
      <w:r w:rsidRPr="00A534F9">
        <w:rPr>
          <w:rStyle w:val="StyleUnderline"/>
        </w:rPr>
        <w:t xml:space="preserve"> over the political </w:t>
      </w:r>
      <w:r w:rsidRPr="006378F7">
        <w:rPr>
          <w:rStyle w:val="StyleUnderline"/>
          <w:highlight w:val="cyan"/>
        </w:rPr>
        <w:t>places humanitarian concerns before both personal and national interests; it does not negate the importance and necessity of politics</w:t>
      </w:r>
      <w:r w:rsidRPr="00A534F9">
        <w:rPr>
          <w:rStyle w:val="StyleUnderline"/>
        </w:rPr>
        <w:t xml:space="preserve"> and political action </w:t>
      </w:r>
      <w:r w:rsidRPr="006378F7">
        <w:rPr>
          <w:rStyle w:val="StyleUnderline"/>
          <w:highlight w:val="cyan"/>
        </w:rPr>
        <w:t>but is never satisfied with what is politically possible, what politics determines “realistically” to be possible</w:t>
      </w:r>
      <w:r w:rsidRPr="00A534F9">
        <w:rPr>
          <w:rStyle w:val="StyleUnderline"/>
        </w:rPr>
        <w:t>.</w:t>
      </w:r>
      <w:r w:rsidRPr="00A534F9">
        <w:rPr>
          <w:sz w:val="16"/>
        </w:rPr>
        <w:t xml:space="preserve"> It is also in terms of the differences between the political and the ethical that Derrida in Of Hospitality reintroduces the idea of </w:t>
      </w:r>
      <w:r w:rsidRPr="006378F7">
        <w:rPr>
          <w:rStyle w:val="StyleUnderline"/>
          <w:highlight w:val="cyan"/>
        </w:rPr>
        <w:t>absolute hospitality</w:t>
      </w:r>
      <w:r w:rsidRPr="00A534F9">
        <w:rPr>
          <w:sz w:val="16"/>
        </w:rPr>
        <w:t>, which he argues, “</w:t>
      </w:r>
      <w:r w:rsidRPr="006378F7">
        <w:rPr>
          <w:rStyle w:val="StyleUnderline"/>
          <w:highlight w:val="cyan"/>
        </w:rPr>
        <w:t>presupposes a break with hospitality in the ordinary sense</w:t>
      </w:r>
      <w:r w:rsidRPr="00A534F9">
        <w:rPr>
          <w:rStyle w:val="StyleUnderline"/>
        </w:rPr>
        <w:t>, with conditional hospitality, with the right to or pact of hospitality,”</w:t>
      </w:r>
      <w:r w:rsidRPr="00A534F9">
        <w:rPr>
          <w:sz w:val="16"/>
        </w:rPr>
        <w:t xml:space="preserve"> even if the break itself is not absolute, since absolute hospitality remains “as strangely heterogeneous to [conditional hospitality] as justice is heterogeneous to the law to which it is yet so close, from which in truth it is indissociable” (Of Hospitality, 25, 27 [29]). </w:t>
      </w:r>
      <w:r w:rsidRPr="006378F7">
        <w:rPr>
          <w:rStyle w:val="StyleUnderline"/>
          <w:highlight w:val="cyan"/>
        </w:rPr>
        <w:t>Absolute hospitality is</w:t>
      </w:r>
      <w:r w:rsidRPr="00A534F9">
        <w:rPr>
          <w:sz w:val="16"/>
        </w:rPr>
        <w:t xml:space="preserve"> not an Idea in the Kantian sense but more of an unrealizable possibility, </w:t>
      </w:r>
      <w:r w:rsidRPr="006378F7">
        <w:rPr>
          <w:rStyle w:val="StyleUnderline"/>
          <w:highlight w:val="cyan"/>
        </w:rPr>
        <w:t>an act of total generosity</w:t>
      </w:r>
      <w:r w:rsidRPr="00A534F9">
        <w:rPr>
          <w:sz w:val="16"/>
        </w:rPr>
        <w:t xml:space="preserve">, a giving over of oneself and </w:t>
      </w:r>
      <w:r w:rsidRPr="006378F7">
        <w:rPr>
          <w:rStyle w:val="StyleUnderline"/>
          <w:highlight w:val="cyan"/>
        </w:rPr>
        <w:t>an opening of one’s</w:t>
      </w:r>
      <w:r w:rsidRPr="00A534F9">
        <w:rPr>
          <w:sz w:val="16"/>
        </w:rPr>
        <w:t xml:space="preserve"> “home”—that is, domicile, </w:t>
      </w:r>
      <w:r w:rsidRPr="006378F7">
        <w:rPr>
          <w:rStyle w:val="StyleUnderline"/>
          <w:highlight w:val="cyan"/>
        </w:rPr>
        <w:t>community</w:t>
      </w:r>
      <w:r w:rsidRPr="00A534F9">
        <w:rPr>
          <w:rStyle w:val="StyleUnderline"/>
        </w:rPr>
        <w:t>,</w:t>
      </w:r>
      <w:r w:rsidRPr="00A534F9">
        <w:rPr>
          <w:sz w:val="16"/>
        </w:rPr>
        <w:t xml:space="preserve"> state, or nation—</w:t>
      </w:r>
      <w:r w:rsidRPr="006378F7">
        <w:rPr>
          <w:rStyle w:val="StyleUnderline"/>
          <w:highlight w:val="cyan"/>
        </w:rPr>
        <w:t>to an unknown</w:t>
      </w:r>
      <w:r w:rsidRPr="00A534F9">
        <w:rPr>
          <w:rStyle w:val="StyleUnderline"/>
        </w:rPr>
        <w:t xml:space="preserve"> </w:t>
      </w:r>
      <w:r w:rsidRPr="00A534F9">
        <w:rPr>
          <w:sz w:val="16"/>
        </w:rPr>
        <w:t xml:space="preserve">and ultimately unknowable other. An “absolute other” who remains other and foreign, perhaps even threatening, as he/she is welcomed and received in one’s home(land): Absolute hospitality requires that I open up my home and that I give not only to the foreigner (endowed with a family name, a social status, etc.) but to the absolute, unknown, anonymous other, that I give him a place [je lui donne lieu], that I let him come in, that I let him arrive and have a place in the place that I offer him, without asking of him either reciprocity (entering into a pact) or even his name. (25, trans. modified [29]) The other is addressed and welcomed as other, which means that hospitality is offered not to an identifiable subject, but “even before [the other] identifies her/himself, before s/he is (posed or supposed as) subject, legal subject nameable by his/her family name, etc.” (29, trans. modified [31]). In this pre-political and pre-subjective state, the host who welcomes the other and offers hospitality does so also as a subject displaced from his/her own subjectivity, a subject other than and no longer in possession of her/himself. </w:t>
      </w:r>
      <w:r w:rsidRPr="00A534F9">
        <w:rPr>
          <w:rStyle w:val="StyleUnderline"/>
        </w:rPr>
        <w:t>If there is no conventional hospitality</w:t>
      </w:r>
      <w:r w:rsidRPr="00A534F9">
        <w:rPr>
          <w:sz w:val="16"/>
        </w:rPr>
        <w:t xml:space="preserve"> “without the sovereignty of the self over the home [sans souveraineté du soi sur le chez-soi],” and if my desire, the desire of the self, is to be “master at home [. . .] to be able to receive whomever I like there,” and </w:t>
      </w:r>
      <w:r w:rsidRPr="00A534F9">
        <w:rPr>
          <w:rStyle w:val="StyleUnderline"/>
        </w:rPr>
        <w:t xml:space="preserve">thus </w:t>
      </w:r>
      <w:r w:rsidRPr="00A534F9">
        <w:rPr>
          <w:sz w:val="16"/>
        </w:rPr>
        <w:t xml:space="preserve">also to be </w:t>
      </w:r>
      <w:r w:rsidRPr="00A534F9">
        <w:rPr>
          <w:rStyle w:val="StyleUnderline"/>
        </w:rPr>
        <w:t>able to treat as an “undesirable foreigner, and virtually as an enemy anyone who encroaches on my ‘at home’</w:t>
      </w:r>
      <w:r w:rsidRPr="00A534F9">
        <w:rPr>
          <w:sz w:val="16"/>
        </w:rPr>
        <w:t xml:space="preserve"> [mon ‘chez-moi’], my ipseity, on my power of hospitality, my sovereignty as host” (51, 53, trans. modified [53)], then </w:t>
      </w:r>
      <w:r w:rsidRPr="006378F7">
        <w:rPr>
          <w:rStyle w:val="StyleUnderline"/>
          <w:highlight w:val="cyan"/>
        </w:rPr>
        <w:t>absolute hospitality demands that</w:t>
      </w:r>
      <w:r w:rsidRPr="00A534F9">
        <w:rPr>
          <w:rStyle w:val="StyleUnderline"/>
        </w:rPr>
        <w:t xml:space="preserve"> </w:t>
      </w:r>
      <w:r w:rsidRPr="00A534F9">
        <w:rPr>
          <w:sz w:val="16"/>
        </w:rPr>
        <w:t xml:space="preserve">the </w:t>
      </w:r>
      <w:r w:rsidRPr="006378F7">
        <w:rPr>
          <w:rStyle w:val="StyleUnderline"/>
          <w:highlight w:val="cyan"/>
        </w:rPr>
        <w:t>sovereignty</w:t>
      </w:r>
      <w:r w:rsidRPr="00A534F9">
        <w:rPr>
          <w:rStyle w:val="StyleUnderline"/>
        </w:rPr>
        <w:t xml:space="preserve"> </w:t>
      </w:r>
      <w:r w:rsidRPr="00A534F9">
        <w:rPr>
          <w:sz w:val="16"/>
        </w:rPr>
        <w:t xml:space="preserve">of the host, no matter how generous, </w:t>
      </w:r>
      <w:r w:rsidRPr="006378F7">
        <w:rPr>
          <w:rStyle w:val="StyleUnderline"/>
          <w:highlight w:val="cyan"/>
        </w:rPr>
        <w:t>be undermined</w:t>
      </w:r>
      <w:r w:rsidRPr="00A534F9">
        <w:rPr>
          <w:sz w:val="16"/>
        </w:rPr>
        <w:t xml:space="preserve">. Absolute hospitality is thus offered by a no longer sovereign hôte (host) to a not yet sovereign hôte (guest); it is a pre- and/or post-condition of subjectivity and sovereignty in their different forms. The political in this context has to do with establishing and legitimizing sovereignty; </w:t>
      </w:r>
      <w:r w:rsidRPr="00A534F9">
        <w:rPr>
          <w:rStyle w:val="StyleUnderline"/>
        </w:rPr>
        <w:t>the ethical with undermining and dismantling it.</w:t>
      </w:r>
    </w:p>
    <w:p w:rsidR="00D7470B" w:rsidRDefault="00D7470B" w:rsidP="00D7470B">
      <w:pPr>
        <w:pStyle w:val="Heading4"/>
      </w:pPr>
      <w:r>
        <w:t xml:space="preserve">Only the alternative opens us up for an ethic of complete openness – the limited hospitality of the 1AC only accepts others as long as they comply with requirements allowing them to be annihilated. </w:t>
      </w:r>
    </w:p>
    <w:p w:rsidR="00D7470B" w:rsidRDefault="00D7470B" w:rsidP="00D7470B">
      <w:r w:rsidRPr="00A353DB">
        <w:rPr>
          <w:rStyle w:val="Style13ptBold"/>
        </w:rPr>
        <w:t>Corey 4</w:t>
      </w:r>
      <w:r w:rsidRPr="00A353DB">
        <w:rPr>
          <w:sz w:val="16"/>
          <w:szCs w:val="16"/>
        </w:rPr>
        <w:t xml:space="preserve">,(“Totality and Ambivalence: Postmodern Responses to Globalization and the American Empire”, Paul - Voegelin Institute - humanities and social sciences research institute devoted to the revitalization of teaching and understanding of the “great books” of Western civilization in comparison with other tradition McMaster University, 2004, </w:t>
      </w:r>
      <w:hyperlink r:id="rId7" w:history="1">
        <w:r w:rsidRPr="00A353DB">
          <w:rPr>
            <w:rStyle w:val="Hyperlink"/>
            <w:sz w:val="16"/>
            <w:szCs w:val="16"/>
          </w:rPr>
          <w:t>http://www.lsu.edu/artsci/groups/voegelin/society/2004%20Papers/Corey2004.shtml</w:t>
        </w:r>
      </w:hyperlink>
      <w:r w:rsidRPr="00A353DB">
        <w:rPr>
          <w:sz w:val="16"/>
          <w:szCs w:val="16"/>
        </w:rPr>
        <w:t xml:space="preserve"> GV)</w:t>
      </w:r>
    </w:p>
    <w:p w:rsidR="00D7470B" w:rsidRPr="00F12494" w:rsidRDefault="00D7470B" w:rsidP="00D7470B">
      <w:pPr>
        <w:rPr>
          <w:sz w:val="16"/>
        </w:rPr>
      </w:pPr>
      <w:r w:rsidRPr="00A353DB">
        <w:rPr>
          <w:rStyle w:val="StyleUnderline"/>
          <w:highlight w:val="cyan"/>
        </w:rPr>
        <w:t>To clarify</w:t>
      </w:r>
      <w:r w:rsidRPr="00F12494">
        <w:rPr>
          <w:sz w:val="16"/>
        </w:rPr>
        <w:t xml:space="preserve"> what he means by </w:t>
      </w:r>
      <w:r w:rsidRPr="00A353DB">
        <w:rPr>
          <w:rStyle w:val="StyleUnderline"/>
          <w:highlight w:val="cyan"/>
        </w:rPr>
        <w:t>absolute hospitality, Derrida distinguishes it from "tolerance</w:t>
      </w:r>
      <w:r w:rsidRPr="00F12494">
        <w:rPr>
          <w:rStyle w:val="StyleUnderline"/>
        </w:rPr>
        <w:t>."</w:t>
      </w:r>
      <w:r w:rsidRPr="00F12494">
        <w:rPr>
          <w:sz w:val="16"/>
        </w:rPr>
        <w:t xml:space="preserve"> For many in the West, "tolerance" is the ultimate ground of ethics, or the basis of human rights, but Derrida argues that this is not the case. </w:t>
      </w:r>
      <w:r w:rsidRPr="00A353DB">
        <w:rPr>
          <w:rStyle w:val="StyleUnderline"/>
          <w:highlight w:val="cyan"/>
        </w:rPr>
        <w:t>Tolerance is the limited form of hospitality</w:t>
      </w:r>
      <w:r w:rsidRPr="00F12494">
        <w:rPr>
          <w:rStyle w:val="StyleUnderline"/>
        </w:rPr>
        <w:t>. If we are tolerant,</w:t>
      </w:r>
      <w:r w:rsidRPr="00F12494">
        <w:rPr>
          <w:sz w:val="16"/>
        </w:rPr>
        <w:t xml:space="preserve"> </w:t>
      </w:r>
      <w:r w:rsidRPr="00F12494">
        <w:rPr>
          <w:rStyle w:val="StyleUnderline"/>
        </w:rPr>
        <w:t>we "accept</w:t>
      </w:r>
      <w:r w:rsidRPr="00F12494">
        <w:rPr>
          <w:sz w:val="16"/>
        </w:rPr>
        <w:t xml:space="preserve"> the foreigner</w:t>
      </w:r>
      <w:r w:rsidRPr="00F12494">
        <w:rPr>
          <w:rStyle w:val="StyleUnderline"/>
        </w:rPr>
        <w:t>, the other</w:t>
      </w:r>
      <w:r w:rsidRPr="00F12494">
        <w:rPr>
          <w:sz w:val="16"/>
        </w:rPr>
        <w:t xml:space="preserve">, the foreign body </w:t>
      </w:r>
      <w:r w:rsidRPr="00F12494">
        <w:rPr>
          <w:rStyle w:val="StyleUnderline"/>
        </w:rPr>
        <w:t>up to a certain point</w:t>
      </w:r>
      <w:r w:rsidRPr="00F12494">
        <w:rPr>
          <w:sz w:val="16"/>
        </w:rPr>
        <w:t xml:space="preserve">, and so not without restrictions. </w:t>
      </w:r>
      <w:r w:rsidRPr="00A353DB">
        <w:rPr>
          <w:rStyle w:val="StyleUnderline"/>
          <w:highlight w:val="cyan"/>
        </w:rPr>
        <w:t>Tolerance is</w:t>
      </w:r>
      <w:r w:rsidRPr="00F12494">
        <w:rPr>
          <w:rStyle w:val="StyleUnderline"/>
        </w:rPr>
        <w:t xml:space="preserve"> </w:t>
      </w:r>
      <w:r w:rsidRPr="00F12494">
        <w:rPr>
          <w:sz w:val="16"/>
        </w:rPr>
        <w:t xml:space="preserve">a </w:t>
      </w:r>
      <w:r w:rsidRPr="00A353DB">
        <w:rPr>
          <w:rStyle w:val="StyleUnderline"/>
          <w:highlight w:val="cyan"/>
        </w:rPr>
        <w:t>conditional,</w:t>
      </w:r>
      <w:r w:rsidRPr="00F12494">
        <w:rPr>
          <w:sz w:val="16"/>
        </w:rPr>
        <w:t xml:space="preserve"> circumspect, careful hospitality" (PT 128). Derrida points out that </w:t>
      </w:r>
      <w:r w:rsidRPr="00A353DB">
        <w:rPr>
          <w:rStyle w:val="StyleUnderline"/>
        </w:rPr>
        <w:t>tolerance</w:t>
      </w:r>
      <w:r w:rsidRPr="00A353DB">
        <w:rPr>
          <w:rStyle w:val="StyleUnderline"/>
          <w:highlight w:val="cyan"/>
        </w:rPr>
        <w:t xml:space="preserve"> is always on the side of the strongest</w:t>
      </w:r>
      <w:r w:rsidRPr="00F12494">
        <w:rPr>
          <w:rStyle w:val="StyleUnderline"/>
        </w:rPr>
        <w:t>.</w:t>
      </w:r>
      <w:r w:rsidRPr="00F12494">
        <w:rPr>
          <w:sz w:val="16"/>
        </w:rPr>
        <w:t xml:space="preserve"> It is the stronger power that agrees to "tolerate," "put up with," or "suffer" a weaker power that it thinks is inferior or wrong, and which it could oppress, exclude or destroy. Instead, the stronger power decides to let a weaker powers live, and perhaps even thrive, but only under certain conditions (see PT 127). As such, </w:t>
      </w:r>
      <w:r w:rsidRPr="00F12494">
        <w:rPr>
          <w:rStyle w:val="StyleUnderline"/>
        </w:rPr>
        <w:t xml:space="preserve">tolerance is </w:t>
      </w:r>
      <w:r w:rsidRPr="00A353DB">
        <w:rPr>
          <w:rStyle w:val="StyleUnderline"/>
          <w:highlight w:val="cyan"/>
        </w:rPr>
        <w:t>accompanied by a certain degree of arrogance,</w:t>
      </w:r>
      <w:r w:rsidRPr="00A353DB">
        <w:rPr>
          <w:sz w:val="16"/>
          <w:highlight w:val="cyan"/>
        </w:rPr>
        <w:t xml:space="preserve"> </w:t>
      </w:r>
      <w:r w:rsidRPr="00A353DB">
        <w:rPr>
          <w:rStyle w:val="StyleUnderline"/>
          <w:highlight w:val="cyan"/>
        </w:rPr>
        <w:t>which implicitly says</w:t>
      </w:r>
      <w:r w:rsidRPr="00F12494">
        <w:rPr>
          <w:sz w:val="16"/>
        </w:rPr>
        <w:t xml:space="preserve">: "We are right, you are wrong, </w:t>
      </w:r>
      <w:r w:rsidRPr="00A353DB">
        <w:rPr>
          <w:rStyle w:val="StyleUnderline"/>
          <w:highlight w:val="cyan"/>
        </w:rPr>
        <w:t>we are superior, you are inferior</w:t>
      </w:r>
      <w:r w:rsidRPr="00F12494">
        <w:rPr>
          <w:sz w:val="16"/>
        </w:rPr>
        <w:t xml:space="preserve">, but you are not insufferable." There are various connotations to tolerance </w:t>
      </w:r>
      <w:r w:rsidRPr="00F12494">
        <w:rPr>
          <w:rFonts w:ascii="Lucida Grande" w:hAnsi="Lucida Grande" w:cs="Lucida Grande"/>
          <w:sz w:val="16"/>
        </w:rPr>
        <w:t>�</w:t>
      </w:r>
      <w:r w:rsidRPr="00F12494">
        <w:rPr>
          <w:sz w:val="16"/>
        </w:rPr>
        <w:t xml:space="preserve"> religious, ethnic, nationalistic, ideological, racial, and biological. But in every case, the acceptance of the other is limited, regardless of whether we are "suffering" the presence of a different race or a different religion. Tolerance easily becomes intolerance once the tolerated group is believed to have broken the conditions it was supposed to live under. For this reason, </w:t>
      </w:r>
      <w:r w:rsidRPr="00F12494">
        <w:rPr>
          <w:rStyle w:val="StyleUnderline"/>
        </w:rPr>
        <w:t>"</w:t>
      </w:r>
      <w:r w:rsidRPr="00A353DB">
        <w:rPr>
          <w:rStyle w:val="StyleUnderline"/>
          <w:highlight w:val="cyan"/>
        </w:rPr>
        <w:t>tolerance" cannot be the measure of ethics or human rights.</w:t>
      </w:r>
      <w:r w:rsidRPr="00A353DB">
        <w:rPr>
          <w:sz w:val="16"/>
          <w:highlight w:val="cyan"/>
        </w:rPr>
        <w:t xml:space="preserve"> "</w:t>
      </w:r>
      <w:r w:rsidRPr="00A353DB">
        <w:rPr>
          <w:rStyle w:val="StyleUnderline"/>
          <w:highlight w:val="cyan"/>
        </w:rPr>
        <w:t>Unconditional hospitality" is the standard</w:t>
      </w:r>
      <w:r w:rsidRPr="00F12494">
        <w:rPr>
          <w:sz w:val="16"/>
        </w:rPr>
        <w:t xml:space="preserve">, so to speak, by which we measure our actions. However, as Derrida recognizes, "unconditional hospitality is </w:t>
      </w:r>
      <w:r w:rsidRPr="00F12494">
        <w:rPr>
          <w:rFonts w:ascii="Lucida Grande" w:hAnsi="Lucida Grande" w:cs="Lucida Grande"/>
          <w:sz w:val="16"/>
        </w:rPr>
        <w:t>�</w:t>
      </w:r>
      <w:r w:rsidRPr="00F12494">
        <w:rPr>
          <w:sz w:val="16"/>
        </w:rPr>
        <w:t xml:space="preserve"> practically impossible to live; one cannot in any case, and by definition, organize it" (PT 129). All political, legal, and religious forms of organization must, by necessity, be inhospitable to some. But, </w:t>
      </w:r>
      <w:r w:rsidRPr="00F12494">
        <w:rPr>
          <w:rStyle w:val="StyleUnderline"/>
        </w:rPr>
        <w:t>i</w:t>
      </w:r>
      <w:r w:rsidRPr="00A353DB">
        <w:rPr>
          <w:rStyle w:val="StyleUnderline"/>
          <w:highlight w:val="cyan"/>
        </w:rPr>
        <w:t>nsofar as we are conscious of unconditional hospitality, we are acutely aware of the extent to which these forms are limited and exclusive</w:t>
      </w:r>
      <w:r w:rsidRPr="00A353DB">
        <w:rPr>
          <w:sz w:val="16"/>
          <w:highlight w:val="cyan"/>
        </w:rPr>
        <w:t xml:space="preserve">. </w:t>
      </w:r>
      <w:r w:rsidRPr="00A353DB">
        <w:rPr>
          <w:rStyle w:val="StyleUnderline"/>
          <w:highlight w:val="cyan"/>
        </w:rPr>
        <w:t>They are, to greater and lesser extents, unjus</w:t>
      </w:r>
      <w:r w:rsidRPr="00F12494">
        <w:rPr>
          <w:rStyle w:val="StyleUnderline"/>
        </w:rPr>
        <w:t>t</w:t>
      </w:r>
      <w:r w:rsidRPr="00F12494">
        <w:rPr>
          <w:sz w:val="16"/>
        </w:rPr>
        <w:t xml:space="preserve">. Thus, Derrida says </w:t>
      </w:r>
      <w:r w:rsidRPr="00F12494">
        <w:rPr>
          <w:rStyle w:val="StyleUnderline"/>
        </w:rPr>
        <w:t xml:space="preserve">we must live in constant tension </w:t>
      </w:r>
      <w:r w:rsidRPr="00F12494">
        <w:rPr>
          <w:rFonts w:ascii="Lucida Grande" w:hAnsi="Lucida Grande" w:cs="Lucida Grande"/>
          <w:sz w:val="16"/>
        </w:rPr>
        <w:t>�</w:t>
      </w:r>
      <w:r w:rsidRPr="00F12494">
        <w:rPr>
          <w:sz w:val="16"/>
        </w:rPr>
        <w:t xml:space="preserve"> </w:t>
      </w:r>
      <w:r w:rsidRPr="00F12494">
        <w:rPr>
          <w:rStyle w:val="StyleUnderline"/>
        </w:rPr>
        <w:t xml:space="preserve">between the conditional forms of tolerance </w:t>
      </w:r>
      <w:r w:rsidRPr="00F12494">
        <w:rPr>
          <w:sz w:val="16"/>
        </w:rPr>
        <w:t xml:space="preserve">and practice found in politics, law and religion, </w:t>
      </w:r>
      <w:r w:rsidRPr="00F12494">
        <w:rPr>
          <w:rStyle w:val="StyleUnderline"/>
        </w:rPr>
        <w:t>and the unconditional imperative of absolute hospitality</w:t>
      </w:r>
      <w:r w:rsidRPr="00F12494">
        <w:rPr>
          <w:sz w:val="16"/>
        </w:rPr>
        <w:t xml:space="preserve">. This is Derrida's way of speaking about the metaxy: he encourages us to live in </w:t>
      </w:r>
      <w:r w:rsidRPr="00F12494">
        <w:rPr>
          <w:rStyle w:val="StyleUnderline"/>
        </w:rPr>
        <w:t>a perpetual state of critical reflection</w:t>
      </w:r>
      <w:r w:rsidRPr="00F12494">
        <w:rPr>
          <w:sz w:val="16"/>
        </w:rPr>
        <w:t xml:space="preserve">, of continual unease with our worldly systems of politics and law. </w:t>
      </w:r>
      <w:r w:rsidRPr="00A353DB">
        <w:rPr>
          <w:rStyle w:val="StyleUnderline"/>
          <w:highlight w:val="cyan"/>
        </w:rPr>
        <w:t>The moment that we forget</w:t>
      </w:r>
      <w:r w:rsidRPr="00F12494">
        <w:rPr>
          <w:rStyle w:val="StyleUnderline"/>
        </w:rPr>
        <w:t xml:space="preserve"> about the transcendent pole in this tension, the moment we try to relieve the tension and abolish the notion of unconditional hospitality, that is the moment when we will become enmeshed in</w:t>
      </w:r>
      <w:r w:rsidRPr="00F12494">
        <w:rPr>
          <w:sz w:val="16"/>
        </w:rPr>
        <w:t xml:space="preserve"> what Derrida calls "theologico-political" forms </w:t>
      </w:r>
      <w:r w:rsidRPr="00F12494">
        <w:rPr>
          <w:rFonts w:ascii="Lucida Grande" w:hAnsi="Lucida Grande" w:cs="Lucida Grande"/>
          <w:sz w:val="16"/>
        </w:rPr>
        <w:t>�</w:t>
      </w:r>
      <w:r w:rsidRPr="00F12494">
        <w:rPr>
          <w:sz w:val="16"/>
        </w:rPr>
        <w:t xml:space="preserve"> that is, in </w:t>
      </w:r>
      <w:r w:rsidRPr="00A353DB">
        <w:rPr>
          <w:rStyle w:val="StyleUnderline"/>
          <w:highlight w:val="cyan"/>
        </w:rPr>
        <w:t>thoroughly immanent metanarratives that claim to be absolute but are, in fact, partial, exclusionary, and imperfectly hospitable</w:t>
      </w:r>
      <w:r w:rsidRPr="00F12494">
        <w:rPr>
          <w:sz w:val="16"/>
        </w:rPr>
        <w:t xml:space="preserve">. All thought, all law, and all politics are, for the deconstructionist, never complete; they are always provisional, and always in need of revision. Derrida speaks of unconditional hospitality as a "messianic promise" </w:t>
      </w:r>
      <w:r w:rsidRPr="00F12494">
        <w:rPr>
          <w:rFonts w:ascii="Lucida Grande" w:hAnsi="Lucida Grande" w:cs="Lucida Grande"/>
          <w:sz w:val="16"/>
        </w:rPr>
        <w:t>�</w:t>
      </w:r>
      <w:r w:rsidRPr="00F12494">
        <w:rPr>
          <w:sz w:val="16"/>
        </w:rPr>
        <w:t xml:space="preserve"> a promise of, what he calls, a "democracy to come" in which absolute hospitality is granted to every "other." However, the "democracy to come" is not an actual event in the future, or, as Derrida puts it, it is not a "future present." [20] Derrida's "messianic" is structured by the general expectation of a "democracy to come" that is always expected but never arrives. No messiah, human or divine, will ever bring us "absolute hospitality." Nevertheless, </w:t>
      </w:r>
      <w:r w:rsidRPr="00A353DB">
        <w:rPr>
          <w:rStyle w:val="StyleUnderline"/>
          <w:highlight w:val="cyan"/>
        </w:rPr>
        <w:t>Derrida advises us to adopt a paradoxical faith</w:t>
      </w:r>
      <w:r w:rsidRPr="00F12494">
        <w:rPr>
          <w:sz w:val="16"/>
        </w:rPr>
        <w:t xml:space="preserve"> </w:t>
      </w:r>
      <w:r w:rsidRPr="00F12494">
        <w:rPr>
          <w:rFonts w:ascii="Lucida Grande" w:hAnsi="Lucida Grande" w:cs="Lucida Grande"/>
          <w:sz w:val="16"/>
        </w:rPr>
        <w:t>�</w:t>
      </w:r>
      <w:r w:rsidRPr="00F12494">
        <w:rPr>
          <w:sz w:val="16"/>
        </w:rPr>
        <w:t xml:space="preserve"> a "quasi-messianism" [21] </w:t>
      </w:r>
      <w:r w:rsidRPr="00F12494">
        <w:rPr>
          <w:rFonts w:ascii="Lucida Grande" w:hAnsi="Lucida Grande" w:cs="Lucida Grande"/>
          <w:sz w:val="16"/>
        </w:rPr>
        <w:t>�</w:t>
      </w:r>
      <w:r w:rsidRPr="00F12494">
        <w:rPr>
          <w:sz w:val="16"/>
        </w:rPr>
        <w:t xml:space="preserve"> that retains the messianic orientation while remaining acutely aware that the "democracy to come" will never actually come. This faith encourages "new effective forms of action, practice, organization, and so forth," </w:t>
      </w:r>
      <w:r w:rsidRPr="00A353DB">
        <w:rPr>
          <w:rStyle w:val="StyleUnderline"/>
          <w:highlight w:val="cyan"/>
        </w:rPr>
        <w:t>because it reveals how far the present falls short promised messianic age. However, it prohibits us from accepting a vehement fundamentalism or a genocidal solution. [</w:t>
      </w:r>
      <w:r w:rsidRPr="00A353DB">
        <w:rPr>
          <w:sz w:val="16"/>
          <w:highlight w:val="cyan"/>
        </w:rPr>
        <w:t>22</w:t>
      </w:r>
      <w:r w:rsidRPr="00F12494">
        <w:rPr>
          <w:sz w:val="16"/>
        </w:rPr>
        <w:t>]</w:t>
      </w:r>
    </w:p>
    <w:p w:rsidR="00D7470B" w:rsidRDefault="00D7470B" w:rsidP="00D7470B">
      <w:pPr>
        <w:pStyle w:val="Heading4"/>
      </w:pPr>
    </w:p>
    <w:p w:rsidR="00D7470B" w:rsidRDefault="00D7470B" w:rsidP="00D7470B">
      <w:pPr>
        <w:pStyle w:val="Heading4"/>
      </w:pPr>
      <w:r>
        <w:t>Instead of community as commonality we must have community as difference – a community without community. This is the only way to prevent singularity from being effaced.</w:t>
      </w:r>
    </w:p>
    <w:p w:rsidR="00D7470B" w:rsidRDefault="00D7470B" w:rsidP="00D7470B">
      <w:pPr>
        <w:tabs>
          <w:tab w:val="left" w:pos="3000"/>
        </w:tabs>
      </w:pPr>
      <w:r>
        <w:rPr>
          <w:rStyle w:val="Style13ptBold"/>
        </w:rPr>
        <w:t>Rose and Skempton 10 (David Edward Rose and Simon Skempton, “Alienation After Derrida” A&amp;C Black)</w:t>
      </w:r>
      <w:r>
        <w:tab/>
      </w:r>
    </w:p>
    <w:p w:rsidR="00D7470B" w:rsidRDefault="00D7470B" w:rsidP="00D7470B">
      <w:pPr>
        <w:rPr>
          <w:sz w:val="16"/>
        </w:rPr>
      </w:pPr>
      <w:r w:rsidRPr="00500012">
        <w:rPr>
          <w:rStyle w:val="TitleChar"/>
        </w:rPr>
        <w:t>Derrida</w:t>
      </w:r>
      <w:r w:rsidRPr="00500012">
        <w:rPr>
          <w:sz w:val="16"/>
        </w:rPr>
        <w:t xml:space="preserve">, in ‘Violence and Metaphysics’, </w:t>
      </w:r>
      <w:r w:rsidRPr="00500012">
        <w:rPr>
          <w:rStyle w:val="TitleChar"/>
        </w:rPr>
        <w:t>describes</w:t>
      </w:r>
      <w:r w:rsidRPr="00500012">
        <w:rPr>
          <w:sz w:val="16"/>
        </w:rPr>
        <w:t xml:space="preserve"> </w:t>
      </w:r>
      <w:r w:rsidRPr="00500012">
        <w:rPr>
          <w:rStyle w:val="TitleChar"/>
        </w:rPr>
        <w:t>this polity as that of a ‘community of nonpresence, and therefore nonphenomenality’.</w:t>
      </w:r>
      <w:r w:rsidRPr="00500012">
        <w:rPr>
          <w:sz w:val="16"/>
        </w:rPr>
        <w:t xml:space="preserve"> As with Levinas’s notion of the relation to alternity wherein the related are at the same time absolved from the relation in their very otherness, a non-relational relation, </w:t>
      </w:r>
      <w:r w:rsidRPr="00113879">
        <w:rPr>
          <w:rStyle w:val="TitleChar"/>
          <w:highlight w:val="cyan"/>
        </w:rPr>
        <w:t>this ‘community’ is a communality wherein the related singularities are separated and absolved from the communal relation, a community without community</w:t>
      </w:r>
      <w:r w:rsidRPr="00113879">
        <w:rPr>
          <w:sz w:val="16"/>
          <w:highlight w:val="cyan"/>
        </w:rPr>
        <w:t>.</w:t>
      </w:r>
      <w:r w:rsidRPr="00500012">
        <w:rPr>
          <w:sz w:val="16"/>
        </w:rPr>
        <w:t xml:space="preserve"> </w:t>
      </w:r>
      <w:r w:rsidRPr="00500012">
        <w:rPr>
          <w:rStyle w:val="TitleChar"/>
        </w:rPr>
        <w:t>This ‘community’ is one where the solidary singularity of each of its members is maintained and not abstracted into being a part of a phenomenal totality of symmetrical relations and equivalences</w:t>
      </w:r>
      <w:r w:rsidRPr="00500012">
        <w:rPr>
          <w:sz w:val="16"/>
        </w:rPr>
        <w:t xml:space="preserve">. It is a ‘community’ of difference, in that it effectuated the undecidable simultaneity of separation and relation. In the ‘Original Discussion of Difference, Derrida says: Difference marks the separation and the relation to the entirely other… and is never found without solitude. </w:t>
      </w:r>
      <w:r w:rsidRPr="00113879">
        <w:rPr>
          <w:rStyle w:val="TitleChar"/>
          <w:highlight w:val="cyan"/>
        </w:rPr>
        <w:t xml:space="preserve">A community of difference involves a common assertion of having nothing in common. It is not a community of equals, but a community of incommensurables. </w:t>
      </w:r>
      <w:r w:rsidRPr="00113879">
        <w:rPr>
          <w:sz w:val="16"/>
        </w:rPr>
        <w:t xml:space="preserve">In The Politics of Friendship, </w:t>
      </w:r>
      <w:r w:rsidRPr="00113879">
        <w:rPr>
          <w:rStyle w:val="TitleChar"/>
        </w:rPr>
        <w:t xml:space="preserve">Derrida writes regarding such a non-relational relationality. </w:t>
      </w:r>
      <w:r w:rsidRPr="00113879">
        <w:rPr>
          <w:rStyle w:val="TitleChar"/>
          <w:highlight w:val="cyan"/>
        </w:rPr>
        <w:t>This is… a social bond</w:t>
      </w:r>
      <w:r w:rsidRPr="00500012">
        <w:rPr>
          <w:rStyle w:val="TitleChar"/>
        </w:rPr>
        <w:t xml:space="preserve">, a contemporaneity, </w:t>
      </w:r>
      <w:r w:rsidRPr="00113879">
        <w:rPr>
          <w:rStyle w:val="TitleChar"/>
          <w:highlight w:val="cyan"/>
        </w:rPr>
        <w:t xml:space="preserve">but in the common affirmation of being unbonded, an untimely being alone </w:t>
      </w:r>
      <w:r w:rsidRPr="00113879">
        <w:rPr>
          <w:rStyle w:val="TitleChar"/>
        </w:rPr>
        <w:t>and</w:t>
      </w:r>
      <w:r w:rsidRPr="00500012">
        <w:rPr>
          <w:rStyle w:val="TitleChar"/>
        </w:rPr>
        <w:t xml:space="preserve">, simultaneously, in joint acquiescence to disjunction. How can you be together to bear witness to secrecy, separation, singularity? … </w:t>
      </w:r>
      <w:r w:rsidRPr="00113879">
        <w:rPr>
          <w:rStyle w:val="TitleChar"/>
          <w:highlight w:val="cyan"/>
        </w:rPr>
        <w:t>How can a politics of separation be founded? An answer to these questions is not expected; their function is to announce the unanswerable undecidability within which a Derridian politics must ‘operate’</w:t>
      </w:r>
      <w:r w:rsidRPr="00113879">
        <w:rPr>
          <w:sz w:val="16"/>
          <w:highlight w:val="cyan"/>
        </w:rPr>
        <w:t xml:space="preserve"> (</w:t>
      </w:r>
      <w:r w:rsidRPr="00500012">
        <w:rPr>
          <w:sz w:val="16"/>
        </w:rPr>
        <w:t xml:space="preserve">a praxis that ‘operates’ a productive inoperability). For Derrida, </w:t>
      </w:r>
      <w:r w:rsidRPr="00500012">
        <w:rPr>
          <w:rStyle w:val="TitleChar"/>
        </w:rPr>
        <w:t>the undecidability</w:t>
      </w:r>
      <w:r w:rsidRPr="00500012">
        <w:rPr>
          <w:sz w:val="16"/>
        </w:rPr>
        <w:t xml:space="preserve"> demonstrated by paradoxical and contradictory statements, such as ‘non-relational relation’, </w:t>
      </w:r>
      <w:r w:rsidRPr="00500012">
        <w:rPr>
          <w:rStyle w:val="TitleChar"/>
        </w:rPr>
        <w:t>is not an irrationalist abdication of philosophical responsibility</w:t>
      </w:r>
      <w:r w:rsidRPr="00500012">
        <w:rPr>
          <w:sz w:val="16"/>
        </w:rPr>
        <w:t>; on the contrary</w:t>
      </w:r>
      <w:r w:rsidRPr="00500012">
        <w:rPr>
          <w:rStyle w:val="TitleChar"/>
        </w:rPr>
        <w:t xml:space="preserve">, it </w:t>
      </w:r>
      <w:r w:rsidRPr="00113879">
        <w:rPr>
          <w:rStyle w:val="TitleChar"/>
          <w:highlight w:val="cyan"/>
        </w:rPr>
        <w:t>is precisely such undecidability that demands responsible thought</w:t>
      </w:r>
      <w:r w:rsidRPr="00500012">
        <w:rPr>
          <w:rStyle w:val="TitleChar"/>
        </w:rPr>
        <w:t>.</w:t>
      </w:r>
      <w:r w:rsidRPr="00500012">
        <w:rPr>
          <w:sz w:val="16"/>
        </w:rPr>
        <w:t xml:space="preserve"> Derrida writes: [</w:t>
      </w:r>
      <w:r w:rsidRPr="00500012">
        <w:rPr>
          <w:rStyle w:val="TitleChar"/>
        </w:rPr>
        <w:t>To] speak this community without community</w:t>
      </w:r>
      <w:r w:rsidRPr="00500012">
        <w:rPr>
          <w:sz w:val="16"/>
        </w:rPr>
        <w:t xml:space="preserve">… and thereby… to form or forget it. And to do so </w:t>
      </w:r>
      <w:r w:rsidRPr="00500012">
        <w:rPr>
          <w:rStyle w:val="TitleChar"/>
        </w:rPr>
        <w:t>in the language of madness that we must use</w:t>
      </w:r>
      <w:r w:rsidRPr="00500012">
        <w:rPr>
          <w:sz w:val="16"/>
        </w:rPr>
        <w:t>, forced… by the most profound and rigorous necessity</w:t>
      </w:r>
      <w:r w:rsidRPr="00500012">
        <w:rPr>
          <w:rStyle w:val="TitleChar"/>
        </w:rPr>
        <w:t>, to say things as</w:t>
      </w:r>
      <w:r w:rsidRPr="00500012">
        <w:rPr>
          <w:sz w:val="16"/>
        </w:rPr>
        <w:t xml:space="preserve"> contradictory, insane, </w:t>
      </w:r>
      <w:r w:rsidRPr="00500012">
        <w:rPr>
          <w:rStyle w:val="TitleChar"/>
        </w:rPr>
        <w:t>absurd</w:t>
      </w:r>
      <w:r w:rsidRPr="00500012">
        <w:rPr>
          <w:sz w:val="16"/>
        </w:rPr>
        <w:t>, impossible, undecidable as ‘X withoutX’, ‘</w:t>
      </w:r>
      <w:r w:rsidRPr="00500012">
        <w:rPr>
          <w:rStyle w:val="TitleChar"/>
        </w:rPr>
        <w:t>community of those without community’</w:t>
      </w:r>
      <w:r w:rsidRPr="00500012">
        <w:rPr>
          <w:sz w:val="16"/>
        </w:rPr>
        <w:t xml:space="preserve">, ‘inoperative community’, ‘unavowable community’: these untenable syntagms and arguments… </w:t>
      </w:r>
      <w:r w:rsidRPr="00500012">
        <w:rPr>
          <w:rStyle w:val="TitleChar"/>
        </w:rPr>
        <w:t>these inconceivable concepts exposed to the disdain of philosophical good conscience, which thinks it possible to hold out in the shade of the Enlightenment;</w:t>
      </w:r>
      <w:r w:rsidRPr="00500012">
        <w:rPr>
          <w:sz w:val="16"/>
        </w:rPr>
        <w:t xml:space="preserve"> where the light of the Enlightenment is not thought, where a heritage is misappropriated. </w:t>
      </w:r>
      <w:r w:rsidRPr="00500012">
        <w:rPr>
          <w:rStyle w:val="TitleChar"/>
        </w:rPr>
        <w:t xml:space="preserve">For us there is no Enlightenment other than the one to be thought. </w:t>
      </w:r>
      <w:r w:rsidRPr="00113879">
        <w:rPr>
          <w:rStyle w:val="TitleChar"/>
          <w:highlight w:val="cyan"/>
        </w:rPr>
        <w:t>The disjuncture within</w:t>
      </w:r>
      <w:r w:rsidRPr="00113879">
        <w:rPr>
          <w:sz w:val="16"/>
          <w:highlight w:val="cyan"/>
        </w:rPr>
        <w:t xml:space="preserve"> </w:t>
      </w:r>
      <w:r w:rsidRPr="00B64923">
        <w:rPr>
          <w:sz w:val="16"/>
        </w:rPr>
        <w:t>totality</w:t>
      </w:r>
      <w:r w:rsidRPr="00113879">
        <w:rPr>
          <w:sz w:val="16"/>
          <w:highlight w:val="cyan"/>
        </w:rPr>
        <w:t xml:space="preserve">, </w:t>
      </w:r>
      <w:r w:rsidRPr="00113879">
        <w:rPr>
          <w:rStyle w:val="TitleChar"/>
          <w:highlight w:val="cyan"/>
        </w:rPr>
        <w:t>community</w:t>
      </w:r>
      <w:r w:rsidRPr="00113879">
        <w:rPr>
          <w:sz w:val="16"/>
          <w:highlight w:val="cyan"/>
        </w:rPr>
        <w:t>,</w:t>
      </w:r>
      <w:r w:rsidRPr="00500012">
        <w:rPr>
          <w:sz w:val="16"/>
        </w:rPr>
        <w:t xml:space="preserve"> identity, relationality, </w:t>
      </w:r>
      <w:r w:rsidRPr="00113879">
        <w:rPr>
          <w:rStyle w:val="TitleChar"/>
          <w:highlight w:val="cyan"/>
        </w:rPr>
        <w:t>necessary for singularity</w:t>
      </w:r>
      <w:r w:rsidRPr="00500012">
        <w:rPr>
          <w:rStyle w:val="TitleChar"/>
        </w:rPr>
        <w:t xml:space="preserve"> and alterity </w:t>
      </w:r>
      <w:r w:rsidRPr="00113879">
        <w:rPr>
          <w:rStyle w:val="TitleChar"/>
          <w:highlight w:val="cyan"/>
        </w:rPr>
        <w:t>not to be effecaed, is a disjuncture within meaning itself, hence the need for undecidable assertions</w:t>
      </w:r>
      <w:r w:rsidRPr="00500012">
        <w:rPr>
          <w:sz w:val="16"/>
        </w:rPr>
        <w:t xml:space="preserve">. </w:t>
      </w:r>
      <w:r w:rsidRPr="00500012">
        <w:rPr>
          <w:rStyle w:val="TitleChar"/>
        </w:rPr>
        <w:t>The non-totalizable community of incommensurables is a community without unity, without any organizing principle of unity, whether that of a generic identity or that of a general equivalence of individual rights.</w:t>
      </w:r>
      <w:r w:rsidRPr="00500012">
        <w:rPr>
          <w:sz w:val="16"/>
        </w:rPr>
        <w:t xml:space="preserve"> In The Politics of Friendship, where the term amitie (‘friendship’) is used to refer to such a non-unified community, Derrida writes (interpreting and appropriated Montaigne’s notion of friendship): The law of friendship… would be heterogeneous to genericity, to all law – indeed, to all concepts that would not form the genus of the non-genus, the genus of the unique. The unique must be, every time, as is said of genius, a genus: in its own unique respect its own genus. What is said here about friendship can equally be said about the non-" ~'- jean-Luc Nancy addresses these issues in his book, The Inoperative Community. Nancy writes: ‘[I]t is precisely the immanence of man to man… that constitutes the stumbling block to a thinking of community. A community presupposed as having to be one of human beings presupposes that it effect … its own essence.’ An ‘inoperative’ community of incommensurable singularities by definition cannot organically ‘effect’ any essence, whether that essence be the human genus or any other identifying feature. It also cannot be based on the abstract ‘rights’ of the isolated individual. Nancy writes</w:t>
      </w:r>
      <w:r w:rsidRPr="00500012">
        <w:rPr>
          <w:rStyle w:val="TitleChar"/>
        </w:rPr>
        <w:t>: ‘The individual is merely the residue of the experience of the dissolution of community… It is another, and symmetrical, figure of immanence: the absolutely detached for itself, taken as origin and certainty</w:t>
      </w:r>
      <w:r w:rsidRPr="00500012">
        <w:rPr>
          <w:sz w:val="16"/>
        </w:rPr>
        <w:t xml:space="preserve">.’ </w:t>
      </w:r>
      <w:r w:rsidRPr="00500012">
        <w:rPr>
          <w:rStyle w:val="TitleChar"/>
        </w:rPr>
        <w:t>The inoperative community cannot have the genus or the individual as its organizing princniple</w:t>
      </w:r>
      <w:r w:rsidRPr="00500012">
        <w:rPr>
          <w:sz w:val="16"/>
        </w:rPr>
        <w:t xml:space="preserve">; </w:t>
      </w:r>
      <w:r w:rsidRPr="00500012">
        <w:rPr>
          <w:rStyle w:val="TitleChar"/>
        </w:rPr>
        <w:t>nor can it have any organizing principle at all</w:t>
      </w:r>
      <w:r w:rsidRPr="00500012">
        <w:rPr>
          <w:sz w:val="16"/>
        </w:rPr>
        <w:t xml:space="preserve">. </w:t>
      </w:r>
      <w:r w:rsidRPr="00500012">
        <w:rPr>
          <w:rStyle w:val="TitleChar"/>
        </w:rPr>
        <w:t xml:space="preserve">Irreducible singularity is as indifferent to individual particularity as it is to collective generality. </w:t>
      </w:r>
      <w:r w:rsidRPr="00500012">
        <w:rPr>
          <w:sz w:val="16"/>
        </w:rPr>
        <w:t xml:space="preserve">Derrida refers to ‘anonymous and irreducible singularities, infinitely different and thereby indifferent to particular difference, to the raging quest for identity’. </w:t>
      </w:r>
      <w:r w:rsidRPr="00500012">
        <w:rPr>
          <w:rStyle w:val="TitleChar"/>
        </w:rPr>
        <w:t>Identity</w:t>
      </w:r>
      <w:r w:rsidRPr="00500012">
        <w:rPr>
          <w:sz w:val="16"/>
        </w:rPr>
        <w:t xml:space="preserve">, whether individual or collective, </w:t>
      </w:r>
      <w:r w:rsidRPr="00500012">
        <w:rPr>
          <w:rStyle w:val="TitleChar"/>
        </w:rPr>
        <w:t xml:space="preserve">effaces the radical singularity which is always other. </w:t>
      </w:r>
      <w:r w:rsidRPr="006A748D">
        <w:rPr>
          <w:rStyle w:val="TitleChar"/>
          <w:highlight w:val="cyan"/>
        </w:rPr>
        <w:t>The community of singularities is not a collectivity that exists beyond the sum of its parts. It is not even the sum of its parts</w:t>
      </w:r>
      <w:r w:rsidRPr="00500012">
        <w:rPr>
          <w:rStyle w:val="TitleChar"/>
        </w:rPr>
        <w:t>,</w:t>
      </w:r>
      <w:r w:rsidRPr="00500012">
        <w:rPr>
          <w:sz w:val="16"/>
        </w:rPr>
        <w:t xml:space="preserve"> as irreducibly singularity is non-numericle, uniterable and non-serializable. Nancy writes: ‘Community does not sublate the finitude it exposes. </w:t>
      </w:r>
      <w:r w:rsidRPr="006A748D">
        <w:rPr>
          <w:rStyle w:val="TitleChar"/>
          <w:highlight w:val="cyan"/>
        </w:rPr>
        <w:t>Community itself,</w:t>
      </w:r>
      <w:r w:rsidRPr="00500012">
        <w:rPr>
          <w:rStyle w:val="TitleChar"/>
        </w:rPr>
        <w:t xml:space="preserve"> </w:t>
      </w:r>
      <w:r w:rsidRPr="00500012">
        <w:rPr>
          <w:sz w:val="16"/>
        </w:rPr>
        <w:t>in sum</w:t>
      </w:r>
      <w:r w:rsidRPr="00500012">
        <w:rPr>
          <w:rStyle w:val="TitleChar"/>
        </w:rPr>
        <w:t xml:space="preserve">, </w:t>
      </w:r>
      <w:r w:rsidRPr="006A748D">
        <w:rPr>
          <w:rStyle w:val="TitleChar"/>
          <w:highlight w:val="cyan"/>
        </w:rPr>
        <w:t>is</w:t>
      </w:r>
      <w:r w:rsidRPr="00500012">
        <w:rPr>
          <w:rStyle w:val="TitleChar"/>
        </w:rPr>
        <w:t xml:space="preserve"> nothing but </w:t>
      </w:r>
      <w:r w:rsidRPr="006A748D">
        <w:rPr>
          <w:rStyle w:val="TitleChar"/>
          <w:highlight w:val="cyan"/>
        </w:rPr>
        <w:t>this exposition</w:t>
      </w:r>
      <w:r w:rsidRPr="00500012">
        <w:rPr>
          <w:rStyle w:val="TitleChar"/>
        </w:rPr>
        <w:t xml:space="preserve">. </w:t>
      </w:r>
      <w:r w:rsidRPr="00500012">
        <w:rPr>
          <w:sz w:val="16"/>
        </w:rPr>
        <w:t xml:space="preserve">This so-called exposition of ‘finitude’ is a Derridian formalization of the Levinasian face-to-face relation that breaches and transcends totality. </w:t>
      </w:r>
      <w:r w:rsidRPr="00500012">
        <w:rPr>
          <w:rStyle w:val="TitleChar"/>
        </w:rPr>
        <w:t>What Nancy is here calling 'finitude' is singularity, which is what Derrida calls 'infinite singularity</w:t>
      </w:r>
      <w:r w:rsidRPr="00500012">
        <w:rPr>
          <w:sz w:val="16"/>
        </w:rPr>
        <w:t xml:space="preserve">" when speaking in a Levinasian rather than Heideggerian idiom. </w:t>
      </w:r>
      <w:r w:rsidRPr="00500012">
        <w:rPr>
          <w:rStyle w:val="TitleChar"/>
        </w:rPr>
        <w:t>If singularity can be ex-posed this implies that it must be initially posed; but such a positing would be its objectification into a phenomenal totality, and thus the loss of singularity as such</w:t>
      </w:r>
      <w:r w:rsidRPr="00500012">
        <w:rPr>
          <w:sz w:val="16"/>
        </w:rPr>
        <w:t xml:space="preserve">. It. is not that singularity is ex-posed, but rather that singularity occurs within totality as disjunctive ex-position. </w:t>
      </w:r>
      <w:r w:rsidRPr="00500012">
        <w:rPr>
          <w:rStyle w:val="TitleChar"/>
        </w:rPr>
        <w:t>The posited or posed is within the economy of phenomenality; ex-position or exposure is a disjuncture of that phenome- nality</w:t>
      </w:r>
      <w:r w:rsidRPr="00500012">
        <w:rPr>
          <w:sz w:val="16"/>
        </w:rPr>
        <w:t>. It may seem contradictory to state that exposure is non-phenomenal, but it must be recalled that, for Levinas, it is the non-phenomenal face of the other that transcends totality, a non-phenomenality that 'undoes the form it presents'. The noumenal dislodges the order of the phenomenal. As singularity only occurs within totality as ex-position, as the disjuncture involved in a non-relational relation to alterity,</w:t>
      </w:r>
      <w:r w:rsidRPr="00500012">
        <w:rPr>
          <w:rStyle w:val="TitleChar"/>
        </w:rPr>
        <w:t xml:space="preserve"> </w:t>
      </w:r>
      <w:r w:rsidRPr="006A748D">
        <w:rPr>
          <w:rStyle w:val="TitleChar"/>
          <w:highlight w:val="cyan"/>
        </w:rPr>
        <w:t>singularity as ex-position can be said to be the basis of a genuine community;</w:t>
      </w:r>
      <w:r w:rsidRPr="00500012">
        <w:rPr>
          <w:rStyle w:val="TitleChar"/>
        </w:rPr>
        <w:t xml:space="preserve"> </w:t>
      </w:r>
      <w:r w:rsidRPr="00500012">
        <w:rPr>
          <w:sz w:val="16"/>
        </w:rPr>
        <w:t>is not the unity of a phenomenal totality;</w:t>
      </w:r>
      <w:r w:rsidRPr="00500012">
        <w:rPr>
          <w:rStyle w:val="TitleChar"/>
        </w:rPr>
        <w:t xml:space="preserve"> </w:t>
      </w:r>
      <w:r w:rsidRPr="006A748D">
        <w:rPr>
          <w:rStyle w:val="TitleChar"/>
          <w:highlight w:val="cyan"/>
        </w:rPr>
        <w:t>the absolute atomization of an absolute non-community would still be within the unity of such a totality</w:t>
      </w:r>
      <w:r w:rsidRPr="00500012">
        <w:rPr>
          <w:rStyle w:val="TitleChar"/>
        </w:rPr>
        <w:t>.</w:t>
      </w:r>
      <w:r w:rsidRPr="00500012">
        <w:rPr>
          <w:sz w:val="16"/>
        </w:rPr>
        <w:t xml:space="preserve"> Singularity does not refer to an isolated substantiality; it is radically meaningless and unidentifiable. It thus occurs as disjuncture within meaning, identity, phenomenality and totality. It occurs as the expository disjuncture that is the non-relational relation to infinite and transcendent alterity. </w:t>
      </w:r>
      <w:r w:rsidRPr="006A748D">
        <w:rPr>
          <w:rStyle w:val="TitleChar"/>
          <w:highlight w:val="cyan"/>
        </w:rPr>
        <w:t>This opening to otherness within identity is thus the precondition of a genuine communality, a communality which is not abstracted from this opening to become another form of closed totality</w:t>
      </w:r>
      <w:r w:rsidRPr="00500012">
        <w:rPr>
          <w:sz w:val="16"/>
        </w:rPr>
        <w:t>. To this extent Nancy is right to assert that such a community is nothing other than this opening, this ex-position. However, Nancy, in his book, Being Singu.1arPl-um], puts forward a notion of the inherent. plurality of singularity as the basis of community. He writes: [A] singularity is indissociable from a plurality. . . . The concept of the singular implies its singularisation and, therefore, its distinction from other singularities… The singular is primarily each one and, therefore, also with and among all others. The singular is a plural.</w:t>
      </w:r>
    </w:p>
    <w:p w:rsidR="00B31342" w:rsidRDefault="00B31342" w:rsidP="00B31342">
      <w:pPr>
        <w:rPr>
          <w:rStyle w:val="Style13ptBold"/>
        </w:rPr>
      </w:pPr>
      <w:r>
        <w:rPr>
          <w:rStyle w:val="Style13ptBold"/>
        </w:rPr>
        <w:t>Community based fishing means ruinous competition – empirically proven where centuries of tradition have not been established (here’s an empirical example of how cbfm has reproduced neoliberal subjectivity)</w:t>
      </w:r>
    </w:p>
    <w:p w:rsidR="00B31342" w:rsidRPr="005A4924" w:rsidRDefault="00B31342" w:rsidP="00B31342">
      <w:pPr>
        <w:rPr>
          <w:b/>
          <w:bCs/>
          <w:sz w:val="26"/>
        </w:rPr>
      </w:pPr>
      <w:r w:rsidRPr="005A4924">
        <w:rPr>
          <w:rStyle w:val="Style13ptBold"/>
        </w:rPr>
        <w:t>Nomura 6</w:t>
      </w:r>
      <w:r>
        <w:t xml:space="preserve">   </w:t>
      </w:r>
      <w:r w:rsidRPr="0086754D">
        <w:t>Ichiro Nomura</w:t>
      </w:r>
      <w:r>
        <w:t xml:space="preserve">, </w:t>
      </w:r>
      <w:r w:rsidRPr="0086754D">
        <w:t>Assistant Director General</w:t>
      </w:r>
      <w:r>
        <w:t xml:space="preserve">, </w:t>
      </w:r>
      <w:r w:rsidRPr="0086754D">
        <w:t>Fisheries and Aquaculture Department</w:t>
      </w:r>
      <w:r>
        <w:t xml:space="preserve">, </w:t>
      </w:r>
      <w:r w:rsidRPr="0086754D">
        <w:t>Food and Agriculture Organization of the United Nations</w:t>
      </w:r>
      <w:r>
        <w:t xml:space="preserve">    27 February–2 March 2006</w:t>
      </w:r>
    </w:p>
    <w:p w:rsidR="00B31342" w:rsidRDefault="00B31342" w:rsidP="00B31342">
      <w:r>
        <w:t xml:space="preserve">Sharing the Fish ‘06 – Allocation issues in fisheries management  </w:t>
      </w:r>
      <w:r w:rsidRPr="005A4924">
        <w:t>http://www.fao.org/docrep/013/i1788e/i1788e.pdf</w:t>
      </w:r>
    </w:p>
    <w:p w:rsidR="00B31342" w:rsidRDefault="00B31342" w:rsidP="00B31342">
      <w:pPr>
        <w:pStyle w:val="CardIndented"/>
        <w:ind w:left="0"/>
        <w:rPr>
          <w:rStyle w:val="StyleUnderline"/>
          <w:rFonts w:cstheme="minorBidi"/>
        </w:rPr>
      </w:pPr>
      <w:r w:rsidRPr="0086754D">
        <w:t xml:space="preserve">Elsewhere, such as </w:t>
      </w:r>
      <w:r w:rsidRPr="005D09B1">
        <w:rPr>
          <w:rStyle w:val="StyleUnderline"/>
        </w:rPr>
        <w:t>in Brazil, community-based systems evolved</w:t>
      </w:r>
      <w:r w:rsidRPr="0086754D">
        <w:t xml:space="preserve"> to provide de facto</w:t>
      </w:r>
      <w:r>
        <w:t xml:space="preserve"> </w:t>
      </w:r>
      <w:r w:rsidRPr="0086754D">
        <w:t>rules for participation and harvesting by establishing informal spatial rules that applied to</w:t>
      </w:r>
      <w:r>
        <w:t xml:space="preserve"> </w:t>
      </w:r>
      <w:r w:rsidRPr="0086754D">
        <w:t xml:space="preserve">fishing spots or areas along the coast – </w:t>
      </w:r>
      <w:r w:rsidRPr="005D09B1">
        <w:t>enforced simply by virtue of a strong social notion</w:t>
      </w:r>
      <w:r>
        <w:t xml:space="preserve"> </w:t>
      </w:r>
      <w:r w:rsidRPr="005D09B1">
        <w:t>of respect (“respeito”) – and by which fishermen of the</w:t>
      </w:r>
      <w:r w:rsidRPr="0086754D">
        <w:t xml:space="preserve"> community would abide.</w:t>
      </w:r>
      <w:r>
        <w:t xml:space="preserve"> </w:t>
      </w:r>
      <w:r w:rsidRPr="005A4924">
        <w:rPr>
          <w:rStyle w:val="StyleUnderline"/>
        </w:rPr>
        <w:t xml:space="preserve">In </w:t>
      </w:r>
      <w:r w:rsidRPr="005D09B1">
        <w:t>my own country of</w:t>
      </w:r>
      <w:r w:rsidRPr="005A4924">
        <w:rPr>
          <w:rStyle w:val="StyleUnderline"/>
        </w:rPr>
        <w:t xml:space="preserve"> Japan, </w:t>
      </w:r>
      <w:r w:rsidRPr="000F0FDB">
        <w:rPr>
          <w:rStyle w:val="StyleUnderline"/>
          <w:highlight w:val="cyan"/>
        </w:rPr>
        <w:t>centuries of traditional custom</w:t>
      </w:r>
      <w:r w:rsidRPr="005A4924">
        <w:rPr>
          <w:rStyle w:val="StyleUnderline"/>
        </w:rPr>
        <w:t xml:space="preserve"> </w:t>
      </w:r>
      <w:r w:rsidRPr="005D09B1">
        <w:t>and social norms</w:t>
      </w:r>
      <w:r w:rsidRPr="005A4924">
        <w:rPr>
          <w:rStyle w:val="StyleUnderline"/>
        </w:rPr>
        <w:t xml:space="preserve"> </w:t>
      </w:r>
      <w:r w:rsidRPr="000F0FDB">
        <w:rPr>
          <w:rStyle w:val="StyleUnderline"/>
          <w:highlight w:val="cyan"/>
        </w:rPr>
        <w:t>set very strong boundaries determining who could catch which fish and where. Unfortunately,</w:t>
      </w:r>
      <w:r w:rsidRPr="0086754D">
        <w:t xml:space="preserve"> unless conscious efforts have been made to transform these rules</w:t>
      </w:r>
      <w:r>
        <w:t xml:space="preserve"> </w:t>
      </w:r>
      <w:r w:rsidRPr="0086754D">
        <w:t xml:space="preserve">into contemporary law – </w:t>
      </w:r>
      <w:r w:rsidRPr="000F0FDB">
        <w:rPr>
          <w:rStyle w:val="StyleUnderline"/>
          <w:highlight w:val="cyan"/>
        </w:rPr>
        <w:t>the weakness</w:t>
      </w:r>
      <w:r w:rsidRPr="005A4924">
        <w:rPr>
          <w:rStyle w:val="StyleUnderline"/>
        </w:rPr>
        <w:t xml:space="preserve"> </w:t>
      </w:r>
      <w:r w:rsidRPr="005D09B1">
        <w:t>and legal informality</w:t>
      </w:r>
      <w:r w:rsidRPr="005A4924">
        <w:rPr>
          <w:rStyle w:val="StyleUnderline"/>
        </w:rPr>
        <w:t xml:space="preserve"> </w:t>
      </w:r>
      <w:r w:rsidRPr="000F0FDB">
        <w:rPr>
          <w:rStyle w:val="StyleUnderline"/>
          <w:highlight w:val="cyan"/>
        </w:rPr>
        <w:t>of these rules has been revealed when they have collided with</w:t>
      </w:r>
      <w:r w:rsidRPr="005A4924">
        <w:rPr>
          <w:rStyle w:val="StyleUnderline"/>
        </w:rPr>
        <w:t xml:space="preserve"> </w:t>
      </w:r>
      <w:r w:rsidRPr="005D09B1">
        <w:t>another rule –</w:t>
      </w:r>
      <w:r w:rsidRPr="005A4924">
        <w:rPr>
          <w:rStyle w:val="StyleUnderline"/>
        </w:rPr>
        <w:t xml:space="preserve"> </w:t>
      </w:r>
      <w:r w:rsidRPr="000F0FDB">
        <w:rPr>
          <w:rStyle w:val="StyleUnderline"/>
          <w:highlight w:val="cyan"/>
        </w:rPr>
        <w:t>the rule of competition</w:t>
      </w:r>
      <w:r w:rsidRPr="005A4924">
        <w:rPr>
          <w:rStyle w:val="StyleUnderline"/>
        </w:rPr>
        <w:t xml:space="preserve"> </w:t>
      </w:r>
      <w:r w:rsidRPr="005D09B1">
        <w:t>or, as</w:t>
      </w:r>
      <w:r>
        <w:t xml:space="preserve"> </w:t>
      </w:r>
      <w:r w:rsidRPr="005D09B1">
        <w:t>some call it, “First in, best dressed.”</w:t>
      </w:r>
      <w:r>
        <w:t xml:space="preserve"> </w:t>
      </w:r>
      <w:r w:rsidRPr="005A4924">
        <w:rPr>
          <w:rStyle w:val="StyleUnderline"/>
        </w:rPr>
        <w:t xml:space="preserve">In such cases, </w:t>
      </w:r>
      <w:r w:rsidRPr="000F0FDB">
        <w:rPr>
          <w:rStyle w:val="StyleUnderline"/>
          <w:highlight w:val="cyan"/>
        </w:rPr>
        <w:t>the norms</w:t>
      </w:r>
      <w:r w:rsidRPr="005A4924">
        <w:rPr>
          <w:rStyle w:val="StyleUnderline"/>
        </w:rPr>
        <w:t xml:space="preserve"> </w:t>
      </w:r>
      <w:r w:rsidRPr="005D09B1">
        <w:t>and rules</w:t>
      </w:r>
      <w:r w:rsidRPr="005A4924">
        <w:rPr>
          <w:rStyle w:val="StyleUnderline"/>
        </w:rPr>
        <w:t xml:space="preserve"> </w:t>
      </w:r>
      <w:r w:rsidRPr="000F0FDB">
        <w:rPr>
          <w:rStyle w:val="StyleUnderline"/>
          <w:highlight w:val="cyan"/>
        </w:rPr>
        <w:t>of one community may not be upheld or respected, especially by those outside the community. Instead, it is the “cowboys” who daringly push their limits to be stronger, to work faster, and to stay out longer – even when they may not be wise to do so – who hope to reap the rewards of outcompeting others.</w:t>
      </w:r>
      <w:r>
        <w:rPr>
          <w:rStyle w:val="StyleUnderline"/>
        </w:rPr>
        <w:t xml:space="preserve"> </w:t>
      </w:r>
    </w:p>
    <w:p w:rsidR="00B31342" w:rsidRDefault="00B31342" w:rsidP="00B31342">
      <w:pPr>
        <w:pStyle w:val="CardIndented"/>
        <w:rPr>
          <w:rStyle w:val="StyleUnderline"/>
        </w:rPr>
      </w:pPr>
    </w:p>
    <w:p w:rsidR="00B31342" w:rsidRPr="005A4924" w:rsidRDefault="00B31342" w:rsidP="00B31342">
      <w:pPr>
        <w:pStyle w:val="Heading4"/>
      </w:pPr>
      <w:r w:rsidRPr="005A4924">
        <w:t>Community based fishing operates on market pricing – their over fishing proves</w:t>
      </w:r>
    </w:p>
    <w:p w:rsidR="00B31342" w:rsidRDefault="00B31342" w:rsidP="00B31342">
      <w:r w:rsidRPr="0086754D">
        <w:rPr>
          <w:rStyle w:val="Style13ptBold"/>
        </w:rPr>
        <w:t>OECD 6</w:t>
      </w:r>
      <w:r w:rsidRPr="00F17B05">
        <w:t xml:space="preserve"> </w:t>
      </w:r>
      <w:r>
        <w:t xml:space="preserve">     Organization for Economic Cooperation and Development 2006   </w:t>
      </w:r>
      <w:r w:rsidRPr="00F17B05">
        <w:t xml:space="preserve">CHAPTER 5 – JAPAN – </w:t>
      </w:r>
    </w:p>
    <w:p w:rsidR="00B31342" w:rsidRPr="00F17B05" w:rsidRDefault="00B31342" w:rsidP="00B31342">
      <w:r w:rsidRPr="00F17B05">
        <w:t xml:space="preserve">USING MARKET MECHANISMS TO MANAGE FISHERIES: SMOOTHING THE PATH – ISBN-92-64-03657- </w:t>
      </w:r>
    </w:p>
    <w:p w:rsidR="00B31342" w:rsidRPr="00F17B05" w:rsidRDefault="00B31342" w:rsidP="00B31342">
      <w:r w:rsidRPr="00F17B05">
        <w:t xml:space="preserve">Chapter 5 Japan </w:t>
      </w:r>
      <w:r>
        <w:t xml:space="preserve">- </w:t>
      </w:r>
      <w:r w:rsidRPr="00F17B05">
        <w:t xml:space="preserve">Roles and Functions of the Pooling System in Japanese Fisheries </w:t>
      </w:r>
    </w:p>
    <w:p w:rsidR="00B31342" w:rsidRPr="00F17B05" w:rsidRDefault="00B31342" w:rsidP="00B31342">
      <w:pPr>
        <w:pStyle w:val="CardIndented"/>
        <w:rPr>
          <w:rStyle w:val="StyleUnderline"/>
          <w:rFonts w:cstheme="minorBidi"/>
        </w:rPr>
      </w:pPr>
      <w:r w:rsidRPr="00F17B05">
        <w:rPr>
          <w:rStyle w:val="StyleUnderline"/>
        </w:rPr>
        <w:t xml:space="preserve">Community-based fishery management has been employed in Japanese coastal areas </w:t>
      </w:r>
    </w:p>
    <w:p w:rsidR="00B31342" w:rsidRPr="00F17B05" w:rsidRDefault="00B31342" w:rsidP="00B31342">
      <w:pPr>
        <w:pStyle w:val="CardIndented"/>
        <w:rPr>
          <w:rStyle w:val="StyleUnderline"/>
        </w:rPr>
      </w:pPr>
      <w:r w:rsidRPr="00F17B05">
        <w:rPr>
          <w:rStyle w:val="StyleUnderline"/>
        </w:rPr>
        <w:t xml:space="preserve">for a long time now. Recent technological advancement of fishery operations, however, </w:t>
      </w:r>
    </w:p>
    <w:p w:rsidR="00B31342" w:rsidRPr="00F17B05" w:rsidRDefault="00B31342" w:rsidP="00B31342">
      <w:pPr>
        <w:pStyle w:val="CardIndented"/>
        <w:rPr>
          <w:rStyle w:val="StyleUnderline"/>
        </w:rPr>
      </w:pPr>
      <w:r w:rsidRPr="00F17B05">
        <w:rPr>
          <w:rStyle w:val="StyleUnderline"/>
        </w:rPr>
        <w:t xml:space="preserve">has enabled fishermen to efficiently harvest a large quantity of fish at one time. </w:t>
      </w:r>
    </w:p>
    <w:p w:rsidR="00B31342" w:rsidRPr="00F17B05" w:rsidRDefault="00B31342" w:rsidP="00B31342">
      <w:pPr>
        <w:pStyle w:val="CardIndented"/>
        <w:rPr>
          <w:rStyle w:val="StyleUnderline"/>
        </w:rPr>
      </w:pPr>
      <w:r w:rsidRPr="00F17B05">
        <w:rPr>
          <w:rStyle w:val="StyleUnderline"/>
        </w:rPr>
        <w:t>Fishermen sometimes face poor consequences caused by lower fish prices and over-</w:t>
      </w:r>
    </w:p>
    <w:p w:rsidR="00B31342" w:rsidRPr="00F17B05" w:rsidRDefault="00B31342" w:rsidP="00B31342">
      <w:pPr>
        <w:pStyle w:val="CardIndented"/>
      </w:pPr>
      <w:r w:rsidRPr="00F17B05">
        <w:rPr>
          <w:rStyle w:val="StyleUnderline"/>
        </w:rPr>
        <w:t>exploitation of resources.</w:t>
      </w:r>
      <w:r w:rsidRPr="00F17B05">
        <w:t xml:space="preserve"> The oil shortage in the 1970s added an extra problem for small </w:t>
      </w:r>
    </w:p>
    <w:p w:rsidR="00B31342" w:rsidRPr="00F17B05" w:rsidRDefault="00B31342" w:rsidP="00B31342">
      <w:pPr>
        <w:pStyle w:val="CardIndented"/>
      </w:pPr>
      <w:r w:rsidRPr="00F17B05">
        <w:t xml:space="preserve">local entities. </w:t>
      </w:r>
    </w:p>
    <w:p w:rsidR="00B31342" w:rsidRDefault="00B31342" w:rsidP="00B31342"/>
    <w:p w:rsidR="00B31342" w:rsidRDefault="00B31342" w:rsidP="00B31342"/>
    <w:p w:rsidR="00B31342" w:rsidRDefault="00B31342" w:rsidP="00B31342"/>
    <w:p w:rsidR="00B31342" w:rsidRDefault="00B31342" w:rsidP="00B31342">
      <w:pPr>
        <w:pStyle w:val="Heading4"/>
      </w:pPr>
      <w:r>
        <w:t>Community based fishing operates through property rights – a core element of capitalism</w:t>
      </w:r>
    </w:p>
    <w:p w:rsidR="00B31342" w:rsidRPr="00F17B05" w:rsidRDefault="00B31342" w:rsidP="00B31342">
      <w:r w:rsidRPr="00864A7D">
        <w:rPr>
          <w:rStyle w:val="Style13ptBold"/>
        </w:rPr>
        <w:t>Bulayi  1</w:t>
      </w:r>
      <w:r>
        <w:t xml:space="preserve">    Magese Emmanuel Bulayi, Ministry of Natural Resources and Tourism Fisheries Division  2001</w:t>
      </w:r>
    </w:p>
    <w:p w:rsidR="00B31342" w:rsidRDefault="00B31342" w:rsidP="00B31342">
      <w:r>
        <w:t xml:space="preserve">COMMUNITY BASED COOPERATIVE FISHERIES MANAGEMENT FOR LAKE VICTORIA FISHERIES IN TANZANIA.   </w:t>
      </w:r>
      <w:hyperlink r:id="rId8" w:history="1">
        <w:r w:rsidRPr="00F8204B">
          <w:rPr>
            <w:rStyle w:val="Hyperlink"/>
          </w:rPr>
          <w:t>http://www.unuftp.is/static/fellows/document/bulayiprf.pdf</w:t>
        </w:r>
      </w:hyperlink>
    </w:p>
    <w:p w:rsidR="00B31342" w:rsidRDefault="00B31342" w:rsidP="00B31342">
      <w:pPr>
        <w:pStyle w:val="CardIndented"/>
        <w:ind w:left="0"/>
      </w:pPr>
      <w:r w:rsidRPr="000F0FDB">
        <w:rPr>
          <w:rStyle w:val="StyleUnderline"/>
          <w:highlight w:val="cyan"/>
        </w:rPr>
        <w:t>Community rights is another form of property rights based fisheries management system.</w:t>
      </w:r>
      <w:r w:rsidRPr="00864A7D">
        <w:rPr>
          <w:rStyle w:val="StyleUnderline"/>
        </w:rPr>
        <w:t xml:space="preserve"> </w:t>
      </w:r>
      <w:r>
        <w:t xml:space="preserve">According to Arnason (2001), </w:t>
      </w:r>
      <w:r w:rsidRPr="000F0FDB">
        <w:rPr>
          <w:rStyle w:val="StyleUnderline"/>
          <w:highlight w:val="cyan"/>
        </w:rPr>
        <w:t>interest in community fishing rights has increased where communities or groups of fishermen are given exclusive rights</w:t>
      </w:r>
      <w:r>
        <w:t>. This is an attractive altenative in situations where other rights based approaches such as ITQs cannot be implemented for socio-political reasons. The theory on the efficiency of community-based rights is poorly developed, but preliminary results are encouraging (Arnason 2001).</w:t>
      </w:r>
    </w:p>
    <w:p w:rsidR="00D7470B" w:rsidRPr="008C1B2E" w:rsidRDefault="00D7470B" w:rsidP="00D7470B"/>
    <w:p w:rsidR="00187EE7" w:rsidRPr="0065746E" w:rsidRDefault="00187EE7" w:rsidP="00187EE7">
      <w:pPr>
        <w:rPr>
          <w:rStyle w:val="StyleUnderline"/>
        </w:rPr>
      </w:pPr>
    </w:p>
    <w:sectPr w:rsidR="00187EE7" w:rsidRPr="0065746E" w:rsidSect="000853B1">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맑은 고딕">
    <w:panose1 w:val="00000000000000000000"/>
    <w:charset w:val="4D"/>
    <w:family w:val="roman"/>
    <w:notTrueType/>
    <w:pitch w:val="default"/>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4CD4F8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77988658"/>
    <w:lvl w:ilvl="0">
      <w:start w:val="1"/>
      <w:numFmt w:val="decimal"/>
      <w:lvlText w:val="%1."/>
      <w:lvlJc w:val="left"/>
      <w:pPr>
        <w:tabs>
          <w:tab w:val="num" w:pos="1800"/>
        </w:tabs>
        <w:ind w:left="1800" w:hanging="360"/>
      </w:pPr>
    </w:lvl>
  </w:abstractNum>
  <w:abstractNum w:abstractNumId="2">
    <w:nsid w:val="FFFFFF7D"/>
    <w:multiLevelType w:val="singleLevel"/>
    <w:tmpl w:val="D506F6D2"/>
    <w:lvl w:ilvl="0">
      <w:start w:val="1"/>
      <w:numFmt w:val="decimal"/>
      <w:lvlText w:val="%1."/>
      <w:lvlJc w:val="left"/>
      <w:pPr>
        <w:tabs>
          <w:tab w:val="num" w:pos="1440"/>
        </w:tabs>
        <w:ind w:left="1440" w:hanging="360"/>
      </w:pPr>
    </w:lvl>
  </w:abstractNum>
  <w:abstractNum w:abstractNumId="3">
    <w:nsid w:val="FFFFFF7E"/>
    <w:multiLevelType w:val="singleLevel"/>
    <w:tmpl w:val="AC9ECCFE"/>
    <w:lvl w:ilvl="0">
      <w:start w:val="1"/>
      <w:numFmt w:val="decimal"/>
      <w:lvlText w:val="%1."/>
      <w:lvlJc w:val="left"/>
      <w:pPr>
        <w:tabs>
          <w:tab w:val="num" w:pos="1080"/>
        </w:tabs>
        <w:ind w:left="1080" w:hanging="360"/>
      </w:pPr>
    </w:lvl>
  </w:abstractNum>
  <w:abstractNum w:abstractNumId="4">
    <w:nsid w:val="FFFFFF7F"/>
    <w:multiLevelType w:val="singleLevel"/>
    <w:tmpl w:val="650ABB86"/>
    <w:lvl w:ilvl="0">
      <w:start w:val="1"/>
      <w:numFmt w:val="decimal"/>
      <w:lvlText w:val="%1."/>
      <w:lvlJc w:val="left"/>
      <w:pPr>
        <w:tabs>
          <w:tab w:val="num" w:pos="720"/>
        </w:tabs>
        <w:ind w:left="720" w:hanging="360"/>
      </w:pPr>
    </w:lvl>
  </w:abstractNum>
  <w:abstractNum w:abstractNumId="5">
    <w:nsid w:val="FFFFFF80"/>
    <w:multiLevelType w:val="singleLevel"/>
    <w:tmpl w:val="F74E2F9E"/>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76E4A2A4"/>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A7866C92"/>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F36989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421C7740"/>
    <w:lvl w:ilvl="0">
      <w:start w:val="1"/>
      <w:numFmt w:val="decimal"/>
      <w:lvlText w:val="%1."/>
      <w:lvlJc w:val="left"/>
      <w:pPr>
        <w:tabs>
          <w:tab w:val="num" w:pos="360"/>
        </w:tabs>
        <w:ind w:left="360" w:hanging="360"/>
      </w:pPr>
    </w:lvl>
  </w:abstractNum>
  <w:abstractNum w:abstractNumId="10">
    <w:nsid w:val="FFFFFF89"/>
    <w:multiLevelType w:val="singleLevel"/>
    <w:tmpl w:val="7340F70E"/>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attachedTemplate r:id="rId1"/>
  <w:doNotTrackMoves/>
  <w:defaultTabStop w:val="720"/>
  <w:characterSpacingControl w:val="doNotCompress"/>
  <w:compat/>
  <w:docVars>
    <w:docVar w:name="RibbonPointer" w:val="148602888"/>
    <w:docVar w:name="VerbatimVersion" w:val="5.0"/>
  </w:docVars>
  <w:rsids>
    <w:rsidRoot w:val="0065746E"/>
    <w:rsid w:val="000139A3"/>
    <w:rsid w:val="000853B1"/>
    <w:rsid w:val="00100833"/>
    <w:rsid w:val="00104529"/>
    <w:rsid w:val="00177B7D"/>
    <w:rsid w:val="0018322D"/>
    <w:rsid w:val="00187EE7"/>
    <w:rsid w:val="001B5776"/>
    <w:rsid w:val="00251FC7"/>
    <w:rsid w:val="002855A7"/>
    <w:rsid w:val="00315690"/>
    <w:rsid w:val="00324EBA"/>
    <w:rsid w:val="00325646"/>
    <w:rsid w:val="003902BA"/>
    <w:rsid w:val="003A09E2"/>
    <w:rsid w:val="00407037"/>
    <w:rsid w:val="004605D6"/>
    <w:rsid w:val="004C60E8"/>
    <w:rsid w:val="004E3579"/>
    <w:rsid w:val="004F39E0"/>
    <w:rsid w:val="00537BD5"/>
    <w:rsid w:val="00592249"/>
    <w:rsid w:val="006065BD"/>
    <w:rsid w:val="0065746E"/>
    <w:rsid w:val="00665003"/>
    <w:rsid w:val="007F5B66"/>
    <w:rsid w:val="00823A1C"/>
    <w:rsid w:val="00845B9D"/>
    <w:rsid w:val="00860984"/>
    <w:rsid w:val="008B3ECB"/>
    <w:rsid w:val="008C1B2E"/>
    <w:rsid w:val="0091627E"/>
    <w:rsid w:val="009E1922"/>
    <w:rsid w:val="00A93661"/>
    <w:rsid w:val="00A95652"/>
    <w:rsid w:val="00B31342"/>
    <w:rsid w:val="00B33C6D"/>
    <w:rsid w:val="00B4508F"/>
    <w:rsid w:val="00B8057C"/>
    <w:rsid w:val="00BF593B"/>
    <w:rsid w:val="00C83417"/>
    <w:rsid w:val="00CD736E"/>
    <w:rsid w:val="00CE161E"/>
    <w:rsid w:val="00CF59A8"/>
    <w:rsid w:val="00D325A9"/>
    <w:rsid w:val="00D36A8A"/>
    <w:rsid w:val="00D71170"/>
    <w:rsid w:val="00D7470B"/>
    <w:rsid w:val="00DA6538"/>
    <w:rsid w:val="00ED30CF"/>
    <w:rsid w:val="00F176EF"/>
    <w:rsid w:val="00F36959"/>
    <w:rsid w:val="00FF53A6"/>
  </w:rsids>
  <m:mathPr>
    <m:mathFont m:val="Lucida Grande"/>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87EE7"/>
    <w:rPr>
      <w:rFonts w:ascii="Calibri" w:hAnsi="Calibri"/>
    </w:rPr>
  </w:style>
  <w:style w:type="paragraph" w:styleId="Heading1">
    <w:name w:val="heading 1"/>
    <w:aliases w:val="Pocket"/>
    <w:basedOn w:val="Normal"/>
    <w:next w:val="Normal"/>
    <w:link w:val="Heading1Char"/>
    <w:autoRedefine/>
    <w:qFormat/>
    <w:rsid w:val="00187E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87E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87E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small text,body,no read,heading 2,Ch, Ch,No Spacing11111,No Spacing5,No Spacing2111,Heading 2 Char2 Char,Heading 2 Char1 Char Char,No Spacing1,No Spacing211,No Spacing12,No Spacing4,No Spacing21,tags,No Spacing1111"/>
    <w:basedOn w:val="Normal"/>
    <w:next w:val="Normal"/>
    <w:link w:val="Heading4Char"/>
    <w:autoRedefine/>
    <w:uiPriority w:val="3"/>
    <w:unhideWhenUsed/>
    <w:qFormat/>
    <w:rsid w:val="00187EE7"/>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187E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7E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7EE7"/>
    <w:rPr>
      <w:rFonts w:ascii="Calibri" w:eastAsiaTheme="majorEastAsia" w:hAnsi="Calibri" w:cstheme="majorBidi"/>
      <w:b/>
      <w:sz w:val="32"/>
      <w:szCs w:val="24"/>
      <w:u w:val="single"/>
    </w:rPr>
  </w:style>
  <w:style w:type="character" w:customStyle="1" w:styleId="Heading4Char">
    <w:name w:val="Heading 4 Char"/>
    <w:aliases w:val="Tag Char,Normal Tag Char,Big card Char,small text Char,body Char,no read Char,heading 2 Char,Ch Char, Ch Char,No Spacing11111 Char,No Spacing5 Char,No Spacing2111 Char,Heading 2 Char2 Char Char,Heading 2 Char1 Char Char Char,tags Char"/>
    <w:basedOn w:val="DefaultParagraphFont"/>
    <w:link w:val="Heading4"/>
    <w:uiPriority w:val="3"/>
    <w:rsid w:val="00187EE7"/>
    <w:rPr>
      <w:rFonts w:ascii="Calibri" w:eastAsiaTheme="majorEastAsia" w:hAnsi="Calibri" w:cstheme="majorBidi"/>
      <w:b/>
      <w:iCs/>
      <w:sz w:val="26"/>
    </w:rPr>
  </w:style>
  <w:style w:type="character" w:styleId="Emphasis">
    <w:name w:val="Emphasis"/>
    <w:basedOn w:val="DefaultParagraphFont"/>
    <w:uiPriority w:val="7"/>
    <w:qFormat/>
    <w:rsid w:val="00187EE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87EE7"/>
    <w:rPr>
      <w:b/>
      <w:bCs/>
      <w:sz w:val="26"/>
      <w:u w:val="none"/>
    </w:rPr>
  </w:style>
  <w:style w:type="character" w:customStyle="1" w:styleId="StyleUnderline">
    <w:name w:val="Style Underline"/>
    <w:aliases w:val="Underline,Style Bold Underline"/>
    <w:basedOn w:val="DefaultParagraphFont"/>
    <w:uiPriority w:val="6"/>
    <w:qFormat/>
    <w:rsid w:val="00187EE7"/>
    <w:rPr>
      <w:b/>
      <w:sz w:val="22"/>
      <w:u w:val="single"/>
    </w:rPr>
  </w:style>
  <w:style w:type="character" w:styleId="Hyperlink">
    <w:name w:val="Hyperlink"/>
    <w:basedOn w:val="DefaultParagraphFont"/>
    <w:uiPriority w:val="99"/>
    <w:unhideWhenUsed/>
    <w:rsid w:val="00187EE7"/>
    <w:rPr>
      <w:color w:val="auto"/>
      <w:u w:val="none"/>
    </w:rPr>
  </w:style>
  <w:style w:type="character" w:styleId="FollowedHyperlink">
    <w:name w:val="FollowedHyperlink"/>
    <w:basedOn w:val="DefaultParagraphFont"/>
    <w:uiPriority w:val="99"/>
    <w:semiHidden/>
    <w:unhideWhenUsed/>
    <w:rsid w:val="00187EE7"/>
    <w:rPr>
      <w:color w:val="auto"/>
      <w:u w:val="none"/>
    </w:rPr>
  </w:style>
  <w:style w:type="paragraph" w:customStyle="1" w:styleId="Analytic">
    <w:name w:val="Analytic"/>
    <w:basedOn w:val="Normal"/>
    <w:autoRedefine/>
    <w:uiPriority w:val="4"/>
    <w:qFormat/>
    <w:rsid w:val="00187EE7"/>
    <w:rPr>
      <w:b/>
      <w:i/>
      <w:iCs/>
      <w:sz w:val="26"/>
    </w:rPr>
  </w:style>
  <w:style w:type="paragraph" w:styleId="DocumentMap">
    <w:name w:val="Document Map"/>
    <w:basedOn w:val="Normal"/>
    <w:link w:val="DocumentMapChar"/>
    <w:uiPriority w:val="99"/>
    <w:semiHidden/>
    <w:unhideWhenUsed/>
    <w:rsid w:val="00D7470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7470B"/>
    <w:rPr>
      <w:rFonts w:ascii="Lucida Grande" w:hAnsi="Lucida Grande"/>
      <w:sz w:val="24"/>
      <w:szCs w:val="24"/>
    </w:rPr>
  </w:style>
  <w:style w:type="character" w:customStyle="1" w:styleId="TitleChar">
    <w:name w:val="Title Char"/>
    <w:basedOn w:val="DefaultParagraphFont"/>
    <w:link w:val="Title"/>
    <w:uiPriority w:val="6"/>
    <w:qFormat/>
    <w:rsid w:val="00D7470B"/>
    <w:rPr>
      <w:u w:val="single"/>
    </w:rPr>
  </w:style>
  <w:style w:type="paragraph" w:styleId="Title">
    <w:name w:val="Title"/>
    <w:basedOn w:val="Normal"/>
    <w:next w:val="Normal"/>
    <w:link w:val="TitleChar"/>
    <w:uiPriority w:val="6"/>
    <w:qFormat/>
    <w:rsid w:val="00D7470B"/>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link w:val="Title"/>
    <w:uiPriority w:val="99"/>
    <w:rsid w:val="00D7470B"/>
    <w:rPr>
      <w:rFonts w:asciiTheme="majorHAnsi" w:eastAsiaTheme="majorEastAsia" w:hAnsiTheme="majorHAnsi" w:cstheme="majorBidi"/>
      <w:color w:val="364354" w:themeColor="text2" w:themeShade="CC"/>
      <w:spacing w:val="5"/>
      <w:kern w:val="28"/>
      <w:sz w:val="52"/>
      <w:szCs w:val="52"/>
    </w:rPr>
  </w:style>
  <w:style w:type="paragraph" w:customStyle="1" w:styleId="CardIndented">
    <w:name w:val="Card (Indented)"/>
    <w:basedOn w:val="Normal"/>
    <w:link w:val="CardIndentedChar"/>
    <w:qFormat/>
    <w:rsid w:val="00B31342"/>
    <w:pPr>
      <w:ind w:left="288"/>
    </w:pPr>
    <w:rPr>
      <w:rFonts w:asciiTheme="minorHAnsi" w:hAnsiTheme="minorHAnsi" w:cs="Calibri"/>
    </w:rPr>
  </w:style>
  <w:style w:type="character" w:customStyle="1" w:styleId="CardIndentedChar">
    <w:name w:val="Card (Indented) Char"/>
    <w:basedOn w:val="DefaultParagraphFont"/>
    <w:link w:val="CardIndented"/>
    <w:rsid w:val="00B31342"/>
    <w:rPr>
      <w:rFonts w:cs="Calibri"/>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file:///C:/Users/Gabe/Downloads/Derridean_Hospitality_Bahler-libre.pdf" TargetMode="External"/><Relationship Id="rId6" Type="http://schemas.openxmlformats.org/officeDocument/2006/relationships/hyperlink" Target="http://muse.jhu.edu/journals/mln/v122/122.4carroll.pdf" TargetMode="External"/><Relationship Id="rId7" Type="http://schemas.openxmlformats.org/officeDocument/2006/relationships/hyperlink" Target="http://www.lsu.edu/artsci/groups/voegelin/society/2004%20Papers/Corey2004.shtml" TargetMode="External"/><Relationship Id="rId8" Type="http://schemas.openxmlformats.org/officeDocument/2006/relationships/hyperlink" Target="http://www.unuftp.is/static/fellows/document/bulayiprf.pdf"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hyun%20K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a="http://schemas.openxmlformats.org/drawingml/2006/main"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\Users\Daehyun Kim\AppData\Roaming\Microsoft\Templates\Debate.dotm</Template>
  <TotalTime>9</TotalTime>
  <Pages>3</Pages>
  <Words>4995</Words>
  <Characters>28473</Characters>
  <Application>Microsoft Macintosh Word</Application>
  <DocSecurity>0</DocSecurity>
  <Lines>237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Gayton</dc:creator>
  <cp:keywords>5.0</cp:keywords>
  <dc:description/>
  <cp:lastModifiedBy>NICOLE SERRANO</cp:lastModifiedBy>
  <cp:revision>5</cp:revision>
  <dcterms:created xsi:type="dcterms:W3CDTF">2014-08-03T17:09:00Z</dcterms:created>
  <dcterms:modified xsi:type="dcterms:W3CDTF">2014-08-18T20:10:00Z</dcterms:modified>
</cp:coreProperties>
</file>