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5652" w:rsidRDefault="00517AB4" w:rsidP="00D0149D">
      <w:pPr>
        <w:pStyle w:val="Heading1"/>
      </w:pPr>
      <w:r>
        <w:t>MP—Afro-futurism/Sci-Fi Neg</w:t>
      </w:r>
    </w:p>
    <w:p w:rsidR="00D0149D" w:rsidRDefault="00D0149D" w:rsidP="00D0149D">
      <w:pPr>
        <w:pStyle w:val="Heading1"/>
      </w:pPr>
      <w:r>
        <w:lastRenderedPageBreak/>
        <w:t>T</w:t>
      </w:r>
    </w:p>
    <w:p w:rsidR="00D0149D" w:rsidRDefault="00D0149D" w:rsidP="00D0149D">
      <w:pPr>
        <w:pStyle w:val="Heading3"/>
      </w:pPr>
      <w:r>
        <w:lastRenderedPageBreak/>
        <w:t>Increase</w:t>
      </w:r>
    </w:p>
    <w:p w:rsidR="00D0149D" w:rsidRPr="00D0149D" w:rsidRDefault="00D0149D" w:rsidP="00D0149D"/>
    <w:p w:rsidR="00D0149D" w:rsidRDefault="00D0149D" w:rsidP="00D0149D">
      <w:pPr>
        <w:pStyle w:val="Heading3"/>
      </w:pPr>
      <w:r>
        <w:lastRenderedPageBreak/>
        <w:t>Substantial</w:t>
      </w:r>
    </w:p>
    <w:p w:rsidR="00D0149D" w:rsidRDefault="00D0149D" w:rsidP="00D0149D"/>
    <w:p w:rsidR="00D0149D" w:rsidRDefault="00D0149D" w:rsidP="00D0149D">
      <w:pPr>
        <w:pStyle w:val="Heading4"/>
      </w:pPr>
      <w:r>
        <w:t>Substantial indicates tangible</w:t>
      </w:r>
    </w:p>
    <w:p w:rsidR="00D0149D" w:rsidRPr="00D0149D" w:rsidRDefault="00D0149D" w:rsidP="00D0149D">
      <w:pPr>
        <w:rPr>
          <w:sz w:val="16"/>
        </w:rPr>
      </w:pPr>
      <w:r w:rsidRPr="00D0149D">
        <w:rPr>
          <w:rStyle w:val="Style13ptBold"/>
        </w:rPr>
        <w:t>Oxford Dictionary</w:t>
      </w:r>
      <w:r w:rsidRPr="00D0149D">
        <w:rPr>
          <w:sz w:val="16"/>
        </w:rPr>
        <w:t xml:space="preserve"> (“Substantial”, Oxford Dictionaries, http://www.oxforddictionaries.com/us/definition/american_english/substantial)</w:t>
      </w:r>
    </w:p>
    <w:p w:rsidR="00D0149D" w:rsidRDefault="00D0149D" w:rsidP="00D0149D">
      <w:pPr>
        <w:rPr>
          <w:sz w:val="16"/>
        </w:rPr>
      </w:pPr>
      <w:r w:rsidRPr="00D0149D">
        <w:rPr>
          <w:rStyle w:val="StyleUnderline"/>
        </w:rPr>
        <w:t>Real and tangible rather than imaginary</w:t>
      </w:r>
      <w:r w:rsidRPr="00D0149D">
        <w:rPr>
          <w:sz w:val="16"/>
        </w:rPr>
        <w:t>: spirits are shadowy, human beings substantial</w:t>
      </w:r>
      <w:r>
        <w:rPr>
          <w:sz w:val="16"/>
        </w:rPr>
        <w:t xml:space="preserve"> </w:t>
      </w:r>
      <w:proofErr w:type="gramStart"/>
      <w:r w:rsidRPr="00D0149D">
        <w:rPr>
          <w:sz w:val="16"/>
        </w:rPr>
        <w:t>It</w:t>
      </w:r>
      <w:proofErr w:type="gramEnd"/>
      <w:r w:rsidRPr="00D0149D">
        <w:rPr>
          <w:sz w:val="16"/>
        </w:rPr>
        <w:t xml:space="preserve"> gave voters a substantial and tangible personal reward and it was something </w:t>
      </w:r>
      <w:proofErr w:type="spellStart"/>
      <w:r w:rsidRPr="00D0149D">
        <w:rPr>
          <w:sz w:val="16"/>
        </w:rPr>
        <w:t>Labour</w:t>
      </w:r>
      <w:proofErr w:type="spellEnd"/>
      <w:r w:rsidRPr="00D0149D">
        <w:rPr>
          <w:sz w:val="16"/>
        </w:rPr>
        <w:t xml:space="preserve"> would never do.</w:t>
      </w:r>
      <w:r>
        <w:rPr>
          <w:sz w:val="16"/>
        </w:rPr>
        <w:t xml:space="preserve"> </w:t>
      </w:r>
      <w:r w:rsidRPr="00D0149D">
        <w:rPr>
          <w:sz w:val="16"/>
        </w:rPr>
        <w:t xml:space="preserve">He argues that social activists need to </w:t>
      </w:r>
      <w:proofErr w:type="spellStart"/>
      <w:r w:rsidRPr="00D0149D">
        <w:rPr>
          <w:sz w:val="16"/>
        </w:rPr>
        <w:t>realise</w:t>
      </w:r>
      <w:proofErr w:type="spellEnd"/>
      <w:r w:rsidRPr="00D0149D">
        <w:rPr>
          <w:sz w:val="16"/>
        </w:rPr>
        <w:t xml:space="preserve"> that if they want </w:t>
      </w:r>
      <w:r w:rsidRPr="00D0149D">
        <w:rPr>
          <w:rStyle w:val="StyleUnderline"/>
        </w:rPr>
        <w:t>substantial and tangible results</w:t>
      </w:r>
      <w:r w:rsidRPr="00D0149D">
        <w:rPr>
          <w:sz w:val="16"/>
        </w:rPr>
        <w:t>, it is the government above all else which they need to influence.</w:t>
      </w:r>
      <w:r>
        <w:rPr>
          <w:sz w:val="16"/>
        </w:rPr>
        <w:t xml:space="preserve"> </w:t>
      </w:r>
      <w:r w:rsidRPr="00D0149D">
        <w:rPr>
          <w:rStyle w:val="StyleUnderline"/>
        </w:rPr>
        <w:t>There is mind, but it is not tangible or substantial</w:t>
      </w:r>
      <w:r w:rsidRPr="00D0149D">
        <w:rPr>
          <w:sz w:val="16"/>
        </w:rPr>
        <w:t>.</w:t>
      </w:r>
      <w:r>
        <w:rPr>
          <w:sz w:val="16"/>
        </w:rPr>
        <w:t xml:space="preserve"> </w:t>
      </w:r>
    </w:p>
    <w:p w:rsidR="00D0149D" w:rsidRPr="00D0149D" w:rsidRDefault="00D0149D" w:rsidP="00D0149D">
      <w:pPr>
        <w:rPr>
          <w:sz w:val="16"/>
        </w:rPr>
      </w:pPr>
    </w:p>
    <w:p w:rsidR="00517AB4" w:rsidRPr="00D0149D" w:rsidRDefault="00517AB4" w:rsidP="00D0149D">
      <w:pPr>
        <w:pStyle w:val="Heading1"/>
      </w:pPr>
      <w:r w:rsidRPr="00D0149D">
        <w:lastRenderedPageBreak/>
        <w:t>Ks</w:t>
      </w:r>
    </w:p>
    <w:p w:rsidR="00517AB4" w:rsidRDefault="00517AB4" w:rsidP="00517AB4">
      <w:pPr>
        <w:pStyle w:val="Heading2"/>
      </w:pPr>
      <w:proofErr w:type="spellStart"/>
      <w:r>
        <w:lastRenderedPageBreak/>
        <w:t>Anthro</w:t>
      </w:r>
      <w:proofErr w:type="spellEnd"/>
    </w:p>
    <w:p w:rsidR="008D6E82" w:rsidRPr="008D6E82" w:rsidRDefault="008D6E82" w:rsidP="008D6E82"/>
    <w:p w:rsidR="008D6E82" w:rsidRPr="008D6E82" w:rsidRDefault="008D6E82" w:rsidP="008D6E82">
      <w:pPr>
        <w:widowControl w:val="0"/>
        <w:outlineLvl w:val="3"/>
        <w:rPr>
          <w:rFonts w:eastAsia="Times New Roman" w:cs="Times New Roman"/>
          <w:b/>
          <w:sz w:val="24"/>
          <w:szCs w:val="24"/>
        </w:rPr>
      </w:pPr>
      <w:r w:rsidRPr="008D6E82">
        <w:rPr>
          <w:rFonts w:eastAsia="Times New Roman" w:cs="Times New Roman"/>
          <w:b/>
          <w:sz w:val="24"/>
          <w:szCs w:val="24"/>
        </w:rPr>
        <w:t xml:space="preserve">The </w:t>
      </w:r>
      <w:proofErr w:type="spellStart"/>
      <w:r w:rsidRPr="008D6E82">
        <w:rPr>
          <w:rFonts w:eastAsia="Times New Roman" w:cs="Times New Roman"/>
          <w:b/>
          <w:sz w:val="24"/>
          <w:szCs w:val="24"/>
        </w:rPr>
        <w:t>Aff</w:t>
      </w:r>
      <w:proofErr w:type="spellEnd"/>
      <w:r w:rsidRPr="008D6E82">
        <w:rPr>
          <w:rFonts w:eastAsia="Times New Roman" w:cs="Times New Roman"/>
          <w:b/>
          <w:sz w:val="24"/>
          <w:szCs w:val="24"/>
        </w:rPr>
        <w:t xml:space="preserve"> papers over the ongoing war on the non-human animal – any cessation of violence under the current logic is only a momentary deferment. Even moments of apparent tenderness and compassion become grotesque symptoms of a corrupted order </w:t>
      </w:r>
    </w:p>
    <w:p w:rsidR="008D6E82" w:rsidRPr="008D6E82" w:rsidRDefault="008D6E82" w:rsidP="008D6E82">
      <w:pPr>
        <w:rPr>
          <w:rFonts w:eastAsia="Times New Roman" w:cs="Times New Roman"/>
          <w:b/>
          <w:sz w:val="24"/>
          <w:szCs w:val="24"/>
        </w:rPr>
      </w:pPr>
      <w:r w:rsidRPr="008D6E82">
        <w:rPr>
          <w:rFonts w:eastAsia="Times New Roman" w:cs="Times New Roman"/>
          <w:b/>
          <w:sz w:val="24"/>
          <w:szCs w:val="24"/>
        </w:rPr>
        <w:t xml:space="preserve">Bell 11 </w:t>
      </w:r>
      <w:r w:rsidRPr="008D6E82">
        <w:rPr>
          <w:rFonts w:eastAsia="Times New Roman" w:cs="Times New Roman"/>
          <w:sz w:val="20"/>
          <w:szCs w:val="24"/>
        </w:rPr>
        <w:t>(Aaron,</w:t>
      </w:r>
      <w:r w:rsidRPr="008D6E82">
        <w:rPr>
          <w:rFonts w:eastAsia="Calibri" w:cs="Times New Roman"/>
        </w:rPr>
        <w:t xml:space="preserve"> </w:t>
      </w:r>
      <w:r w:rsidRPr="008D6E82">
        <w:rPr>
          <w:rFonts w:eastAsia="Times New Roman" w:cs="Times New Roman"/>
          <w:sz w:val="20"/>
          <w:szCs w:val="24"/>
        </w:rPr>
        <w:t xml:space="preserve">PhD candidate in social philosophy at Binghamton, </w:t>
      </w:r>
      <w:r w:rsidRPr="008D6E82">
        <w:rPr>
          <w:rFonts w:eastAsia="Times New Roman" w:cs="Times"/>
          <w:i/>
          <w:iCs/>
          <w:sz w:val="20"/>
          <w:szCs w:val="24"/>
        </w:rPr>
        <w:t xml:space="preserve">The Dialectic of Anthropocentrism </w:t>
      </w:r>
      <w:r w:rsidRPr="008D6E82">
        <w:rPr>
          <w:rFonts w:eastAsia="Times New Roman" w:cs="Times New Roman"/>
          <w:sz w:val="20"/>
          <w:szCs w:val="24"/>
        </w:rPr>
        <w:t>in Critical Theory and Animal Liberation, pg. 173-5)</w:t>
      </w:r>
    </w:p>
    <w:p w:rsidR="008D6E82" w:rsidRPr="008D6E82" w:rsidRDefault="008D6E82" w:rsidP="008D6E82">
      <w:pPr>
        <w:widowControl w:val="0"/>
        <w:ind w:left="432" w:right="432"/>
        <w:rPr>
          <w:rFonts w:eastAsia="Times New Roman" w:cs="Times New Roman"/>
          <w:sz w:val="16"/>
          <w:szCs w:val="24"/>
        </w:rPr>
      </w:pPr>
      <w:r w:rsidRPr="008D6E82">
        <w:rPr>
          <w:rFonts w:eastAsia="Times New Roman" w:cs="Times New Roman"/>
          <w:sz w:val="16"/>
          <w:szCs w:val="24"/>
        </w:rPr>
        <w:t>Freud noted in his well-known comments on what he termed "human megalomania" that "curiously enough . . . [anthropocentric violence] is still 42</w:t>
      </w:r>
      <w:r w:rsidRPr="008D6E82">
        <w:rPr>
          <w:rFonts w:ascii="MS Gothic" w:eastAsia="MS Gothic" w:hAnsi="MS Gothic" w:cs="MS Gothic" w:hint="eastAsia"/>
          <w:sz w:val="16"/>
          <w:szCs w:val="24"/>
        </w:rPr>
        <w:t> </w:t>
      </w:r>
      <w:r w:rsidRPr="008D6E82">
        <w:rPr>
          <w:rFonts w:eastAsia="Times New Roman" w:cs="Times New Roman"/>
          <w:sz w:val="16"/>
          <w:szCs w:val="24"/>
        </w:rPr>
        <w:t xml:space="preserve">foreign to children." </w:t>
      </w:r>
      <w:r w:rsidRPr="008D6E82">
        <w:rPr>
          <w:rFonts w:eastAsia="Calibri" w:cs="Times New Roman"/>
          <w:u w:val="single"/>
        </w:rPr>
        <w:t xml:space="preserve">Despite our wretchedness and failings, in a "wrong life" that can never be lived rightly, there is the hope that we can do better. The bad facticity of our distorted and distorting relationship to other animals and the rest of life </w:t>
      </w:r>
      <w:proofErr w:type="gramStart"/>
      <w:r w:rsidRPr="008D6E82">
        <w:rPr>
          <w:rFonts w:eastAsia="Calibri" w:cs="Times New Roman"/>
          <w:u w:val="single"/>
        </w:rPr>
        <w:t>is</w:t>
      </w:r>
      <w:proofErr w:type="gramEnd"/>
      <w:r w:rsidRPr="008D6E82">
        <w:rPr>
          <w:rFonts w:eastAsia="Calibri" w:cs="Times New Roman"/>
          <w:u w:val="single"/>
        </w:rPr>
        <w:t xml:space="preserve"> exposed as such by every generation of children who must be broken and indoctrinated</w:t>
      </w:r>
      <w:r w:rsidRPr="008D6E82">
        <w:rPr>
          <w:rFonts w:eastAsia="Times New Roman" w:cs="Times New Roman"/>
          <w:sz w:val="16"/>
          <w:szCs w:val="24"/>
        </w:rPr>
        <w:t xml:space="preserve">, whose innocence must be sacrificed in order to continue in the logic of sacrifice. In the final aphorism of Minima </w:t>
      </w:r>
      <w:proofErr w:type="spellStart"/>
      <w:r w:rsidRPr="008D6E82">
        <w:rPr>
          <w:rFonts w:eastAsia="Times New Roman" w:cs="Times New Roman"/>
          <w:sz w:val="16"/>
          <w:szCs w:val="24"/>
        </w:rPr>
        <w:t>Moralia</w:t>
      </w:r>
      <w:proofErr w:type="spellEnd"/>
      <w:r w:rsidRPr="008D6E82">
        <w:rPr>
          <w:rFonts w:eastAsia="Times New Roman" w:cs="Times New Roman"/>
          <w:sz w:val="16"/>
          <w:szCs w:val="24"/>
        </w:rPr>
        <w:t xml:space="preserve">, </w:t>
      </w:r>
      <w:proofErr w:type="spellStart"/>
      <w:r w:rsidRPr="008D6E82">
        <w:rPr>
          <w:rFonts w:eastAsia="Times New Roman" w:cs="Times New Roman"/>
          <w:sz w:val="16"/>
          <w:szCs w:val="24"/>
        </w:rPr>
        <w:t>Adorno</w:t>
      </w:r>
      <w:proofErr w:type="spellEnd"/>
      <w:r w:rsidRPr="008D6E82">
        <w:rPr>
          <w:rFonts w:eastAsia="Times New Roman" w:cs="Times New Roman"/>
          <w:sz w:val="16"/>
          <w:szCs w:val="24"/>
        </w:rPr>
        <w:t xml:space="preserve"> holds that "</w:t>
      </w:r>
      <w:r w:rsidRPr="008D6E82">
        <w:rPr>
          <w:rFonts w:eastAsia="Calibri" w:cs="Times New Roman"/>
          <w:u w:val="single"/>
        </w:rPr>
        <w:t>perspectives must be fashioned that displace and estrange the world, reveal it to be, with its rifts and crevices, as indigent and distorted</w:t>
      </w:r>
      <w:r w:rsidRPr="008D6E82">
        <w:rPr>
          <w:rFonts w:eastAsia="Times New Roman" w:cs="Times New Roman"/>
          <w:sz w:val="16"/>
          <w:szCs w:val="24"/>
        </w:rPr>
        <w:t xml:space="preserve"> 43</w:t>
      </w:r>
      <w:r w:rsidRPr="008D6E82">
        <w:rPr>
          <w:rFonts w:ascii="MS Gothic" w:eastAsia="MS Gothic" w:hAnsi="MS Gothic" w:cs="MS Gothic" w:hint="eastAsia"/>
          <w:sz w:val="16"/>
          <w:szCs w:val="24"/>
        </w:rPr>
        <w:t> </w:t>
      </w:r>
      <w:r w:rsidRPr="008D6E82">
        <w:rPr>
          <w:rFonts w:eastAsia="Times New Roman" w:cs="Times New Roman"/>
          <w:sz w:val="16"/>
          <w:szCs w:val="24"/>
        </w:rPr>
        <w:t xml:space="preserve">as it will appear one day in the messianic light." It seems that our one </w:t>
      </w:r>
      <w:proofErr w:type="spellStart"/>
      <w:r w:rsidRPr="008D6E82">
        <w:rPr>
          <w:rFonts w:eastAsia="Times New Roman" w:cs="Times New Roman"/>
          <w:sz w:val="16"/>
          <w:szCs w:val="24"/>
        </w:rPr>
        <w:t>conso</w:t>
      </w:r>
      <w:proofErr w:type="spellEnd"/>
      <w:r w:rsidRPr="008D6E82">
        <w:rPr>
          <w:rFonts w:eastAsia="Times New Roman" w:cs="Times New Roman"/>
          <w:sz w:val="16"/>
          <w:szCs w:val="24"/>
        </w:rPr>
        <w:t xml:space="preserve">- </w:t>
      </w:r>
      <w:proofErr w:type="spellStart"/>
      <w:r w:rsidRPr="008D6E82">
        <w:rPr>
          <w:rFonts w:eastAsia="Times New Roman" w:cs="Times New Roman"/>
          <w:sz w:val="16"/>
          <w:szCs w:val="24"/>
        </w:rPr>
        <w:t>lation</w:t>
      </w:r>
      <w:proofErr w:type="spellEnd"/>
      <w:r w:rsidRPr="008D6E82">
        <w:rPr>
          <w:rFonts w:eastAsia="Times New Roman" w:cs="Times New Roman"/>
          <w:sz w:val="16"/>
          <w:szCs w:val="24"/>
        </w:rPr>
        <w:t xml:space="preserve"> is that this perspective, at least in relation to our treatment of other animals, obstinately returns and cannot be entirely snuffed out for as long as we continue to exist as a species. If we are finally to abandon the self-aggrandizing narrative of anthropocentrism constructed in the West, we will have to begin by </w:t>
      </w:r>
      <w:proofErr w:type="spellStart"/>
      <w:r w:rsidRPr="008D6E82">
        <w:rPr>
          <w:rFonts w:eastAsia="Times New Roman" w:cs="Times New Roman"/>
          <w:sz w:val="16"/>
          <w:szCs w:val="24"/>
        </w:rPr>
        <w:t>reconceptualizing</w:t>
      </w:r>
      <w:proofErr w:type="spellEnd"/>
      <w:r w:rsidRPr="008D6E82">
        <w:rPr>
          <w:rFonts w:eastAsia="Times New Roman" w:cs="Times New Roman"/>
          <w:sz w:val="16"/>
          <w:szCs w:val="24"/>
        </w:rPr>
        <w:t xml:space="preserve"> the difference between humans and animals in a way that does not operate under a destructive exclusionary logic. </w:t>
      </w:r>
      <w:r w:rsidRPr="008D6E82">
        <w:rPr>
          <w:rFonts w:eastAsia="Calibri" w:cs="Times New Roman"/>
          <w:u w:val="single"/>
        </w:rPr>
        <w:t>Both for human beings and for animals, any cessation of violence under the current logic is only a momentary deferment, an armistice but never a peace. Even moments of apparent tenderness and compassion become grotesque symptoms of a corrupted order so long as this way of life is permitted to stand</w:t>
      </w:r>
      <w:r w:rsidRPr="008D6E82">
        <w:rPr>
          <w:rFonts w:eastAsia="Times New Roman" w:cs="Times New Roman"/>
          <w:b/>
          <w:sz w:val="16"/>
          <w:szCs w:val="24"/>
        </w:rPr>
        <w:t>.</w:t>
      </w:r>
      <w:r w:rsidRPr="008D6E82">
        <w:rPr>
          <w:rFonts w:eastAsia="Times New Roman" w:cs="Times New Roman"/>
          <w:sz w:val="16"/>
          <w:szCs w:val="24"/>
        </w:rPr>
        <w:t xml:space="preserve"> As </w:t>
      </w:r>
      <w:proofErr w:type="spellStart"/>
      <w:r w:rsidRPr="008D6E82">
        <w:rPr>
          <w:rFonts w:eastAsia="Times New Roman" w:cs="Times New Roman"/>
          <w:sz w:val="16"/>
          <w:szCs w:val="24"/>
        </w:rPr>
        <w:t>Horkheimer</w:t>
      </w:r>
      <w:proofErr w:type="spellEnd"/>
      <w:r w:rsidRPr="008D6E82">
        <w:rPr>
          <w:rFonts w:eastAsia="Times New Roman" w:cs="Times New Roman"/>
          <w:sz w:val="16"/>
          <w:szCs w:val="24"/>
        </w:rPr>
        <w:t xml:space="preserve"> and </w:t>
      </w:r>
      <w:proofErr w:type="spellStart"/>
      <w:r w:rsidRPr="008D6E82">
        <w:rPr>
          <w:rFonts w:eastAsia="Times New Roman" w:cs="Times New Roman"/>
          <w:sz w:val="16"/>
          <w:szCs w:val="24"/>
        </w:rPr>
        <w:t>Adorno</w:t>
      </w:r>
      <w:proofErr w:type="spellEnd"/>
      <w:r w:rsidRPr="008D6E82">
        <w:rPr>
          <w:rFonts w:eastAsia="Times New Roman" w:cs="Times New Roman"/>
          <w:sz w:val="16"/>
          <w:szCs w:val="24"/>
        </w:rPr>
        <w:t xml:space="preserve"> observe in </w:t>
      </w:r>
      <w:proofErr w:type="spellStart"/>
      <w:r w:rsidRPr="008D6E82">
        <w:rPr>
          <w:rFonts w:eastAsia="Times New Roman" w:cs="Times New Roman"/>
          <w:sz w:val="16"/>
          <w:szCs w:val="24"/>
        </w:rPr>
        <w:t>Dia</w:t>
      </w:r>
      <w:proofErr w:type="spellEnd"/>
      <w:r w:rsidRPr="008D6E82">
        <w:rPr>
          <w:rFonts w:eastAsia="Times New Roman" w:cs="Times New Roman"/>
          <w:sz w:val="16"/>
          <w:szCs w:val="24"/>
        </w:rPr>
        <w:t xml:space="preserve">- </w:t>
      </w:r>
      <w:proofErr w:type="spellStart"/>
      <w:r w:rsidRPr="008D6E82">
        <w:rPr>
          <w:rFonts w:eastAsia="Times New Roman" w:cs="Times New Roman"/>
          <w:sz w:val="16"/>
          <w:szCs w:val="24"/>
        </w:rPr>
        <w:t>lectic</w:t>
      </w:r>
      <w:proofErr w:type="spellEnd"/>
      <w:r w:rsidRPr="008D6E82">
        <w:rPr>
          <w:rFonts w:eastAsia="Times New Roman" w:cs="Times New Roman"/>
          <w:sz w:val="16"/>
          <w:szCs w:val="24"/>
        </w:rPr>
        <w:t xml:space="preserve"> of Enlightenment, "the fascists' pious love of animals, nature, and children is the lust of the hunter. The idle stroking of children's hair and animal pelts signifies: this hand can destroy. It tenderly fondles one victim before fell- </w:t>
      </w:r>
      <w:proofErr w:type="spellStart"/>
      <w:r w:rsidRPr="008D6E82">
        <w:rPr>
          <w:rFonts w:eastAsia="Times New Roman" w:cs="Times New Roman"/>
          <w:sz w:val="16"/>
          <w:szCs w:val="24"/>
        </w:rPr>
        <w:t>ing</w:t>
      </w:r>
      <w:proofErr w:type="spellEnd"/>
      <w:r w:rsidRPr="008D6E82">
        <w:rPr>
          <w:rFonts w:eastAsia="Times New Roman" w:cs="Times New Roman"/>
          <w:sz w:val="16"/>
          <w:szCs w:val="24"/>
        </w:rPr>
        <w:t xml:space="preserve"> the other, and its choice has nothing to do with the </w:t>
      </w:r>
      <w:proofErr w:type="gramStart"/>
      <w:r w:rsidRPr="008D6E82">
        <w:rPr>
          <w:rFonts w:eastAsia="Times New Roman" w:cs="Times New Roman"/>
          <w:sz w:val="16"/>
          <w:szCs w:val="24"/>
        </w:rPr>
        <w:t>victims</w:t>
      </w:r>
      <w:proofErr w:type="gramEnd"/>
      <w:r w:rsidRPr="008D6E82">
        <w:rPr>
          <w:rFonts w:eastAsia="Times New Roman" w:cs="Times New Roman"/>
          <w:sz w:val="16"/>
          <w:szCs w:val="24"/>
        </w:rPr>
        <w:t xml:space="preserve"> guilt. The caress intimates that all are the same before power." The Nazi </w:t>
      </w:r>
      <w:proofErr w:type="gramStart"/>
      <w:r w:rsidRPr="008D6E82">
        <w:rPr>
          <w:rFonts w:eastAsia="Times New Roman" w:cs="Times New Roman"/>
          <w:sz w:val="16"/>
          <w:szCs w:val="24"/>
        </w:rPr>
        <w:t>officers</w:t>
      </w:r>
      <w:proofErr w:type="gramEnd"/>
      <w:r w:rsidRPr="008D6E82">
        <w:rPr>
          <w:rFonts w:eastAsia="Times New Roman" w:cs="Times New Roman"/>
          <w:sz w:val="16"/>
          <w:szCs w:val="24"/>
        </w:rPr>
        <w:t xml:space="preserve"> arbitrary choice of who would survive (for another day) and who would be killed demonstrates the same terrible </w:t>
      </w:r>
      <w:proofErr w:type="spellStart"/>
      <w:r w:rsidRPr="008D6E82">
        <w:rPr>
          <w:rFonts w:eastAsia="Times New Roman" w:cs="Times New Roman"/>
          <w:sz w:val="16"/>
          <w:szCs w:val="24"/>
        </w:rPr>
        <w:t>eitelkeit</w:t>
      </w:r>
      <w:proofErr w:type="spellEnd"/>
      <w:r w:rsidRPr="008D6E82">
        <w:rPr>
          <w:rFonts w:eastAsia="Times New Roman" w:cs="Times New Roman"/>
          <w:sz w:val="16"/>
          <w:szCs w:val="24"/>
        </w:rPr>
        <w:t xml:space="preserve"> of Hegel's radical evil individual, who reduces every decision to a choice of "this or that? </w:t>
      </w:r>
      <w:r w:rsidRPr="008D6E82">
        <w:rPr>
          <w:rFonts w:eastAsia="Calibri" w:cs="Times New Roman"/>
          <w:u w:val="single"/>
        </w:rPr>
        <w:t xml:space="preserve">The arbitrary nature of the decision is an exercise of power in its rawest form, and an uncanny reminder of our contemporary violence towards animals. For the same perverse arbitrariness at the core of the SS officers decision holds sway in a society which dooms millions of animals to unimaginable suffering while pampering millions of others as "pets." </w:t>
      </w:r>
      <w:r w:rsidRPr="008D6E82">
        <w:rPr>
          <w:rFonts w:eastAsia="Times New Roman" w:cs="Times New Roman"/>
          <w:sz w:val="16"/>
          <w:szCs w:val="24"/>
        </w:rPr>
        <w:t xml:space="preserve">Such </w:t>
      </w:r>
      <w:r w:rsidRPr="008D6E82">
        <w:rPr>
          <w:rFonts w:eastAsia="Calibri" w:cs="Times New Roman"/>
          <w:u w:val="single"/>
        </w:rPr>
        <w:t xml:space="preserve">interludes of apparent nonviolence are merely pauses between atrocities: </w:t>
      </w:r>
      <w:r w:rsidRPr="008D6E82">
        <w:rPr>
          <w:rFonts w:eastAsia="Times New Roman" w:cs="Times New Roman"/>
          <w:sz w:val="16"/>
          <w:szCs w:val="24"/>
        </w:rPr>
        <w:t xml:space="preserve">as </w:t>
      </w:r>
      <w:proofErr w:type="spellStart"/>
      <w:r w:rsidRPr="008D6E82">
        <w:rPr>
          <w:rFonts w:eastAsia="Times New Roman" w:cs="Times New Roman"/>
          <w:sz w:val="16"/>
          <w:szCs w:val="24"/>
        </w:rPr>
        <w:t>Levinas</w:t>
      </w:r>
      <w:proofErr w:type="spellEnd"/>
      <w:r w:rsidRPr="008D6E82">
        <w:rPr>
          <w:rFonts w:eastAsia="Times New Roman" w:cs="Times New Roman"/>
          <w:sz w:val="16"/>
          <w:szCs w:val="24"/>
        </w:rPr>
        <w:t xml:space="preserve"> puts it, "the peace of empires issued from war </w:t>
      </w:r>
      <w:r w:rsidRPr="008D6E82">
        <w:rPr>
          <w:rFonts w:eastAsia="Times New Roman" w:cs="Times New Roman"/>
          <w:i/>
          <w:iCs/>
          <w:sz w:val="16"/>
          <w:szCs w:val="24"/>
        </w:rPr>
        <w:t xml:space="preserve">rests on war. </w:t>
      </w:r>
      <w:r w:rsidRPr="008D6E82">
        <w:rPr>
          <w:rFonts w:eastAsia="Times New Roman" w:cs="Times New Roman"/>
          <w:sz w:val="16"/>
          <w:szCs w:val="24"/>
        </w:rPr>
        <w:t xml:space="preserve">[Peace] does not restore to the alienated beings their lost identity." War on the other, radicalized in the form of fascism, shows that "not only modern war but every war employs arms that turn against those who wield them. It establishes an order from which no one can keep his distance." There is no safe ground for the "authentically" human individual—because there can be no authentic anthropocentrism, just as </w:t>
      </w:r>
      <w:proofErr w:type="spellStart"/>
      <w:r w:rsidRPr="008D6E82">
        <w:rPr>
          <w:rFonts w:eastAsia="Times New Roman" w:cs="Times New Roman"/>
          <w:sz w:val="16"/>
          <w:szCs w:val="24"/>
        </w:rPr>
        <w:t>Adorno</w:t>
      </w:r>
      <w:proofErr w:type="spellEnd"/>
      <w:r w:rsidRPr="008D6E82">
        <w:rPr>
          <w:rFonts w:eastAsia="Times New Roman" w:cs="Times New Roman"/>
          <w:sz w:val="16"/>
          <w:szCs w:val="24"/>
        </w:rPr>
        <w:t xml:space="preserve"> and </w:t>
      </w:r>
      <w:proofErr w:type="spellStart"/>
      <w:r w:rsidRPr="008D6E82">
        <w:rPr>
          <w:rFonts w:eastAsia="Times New Roman" w:cs="Times New Roman"/>
          <w:sz w:val="16"/>
          <w:szCs w:val="24"/>
        </w:rPr>
        <w:t>Horkheimer</w:t>
      </w:r>
      <w:proofErr w:type="spellEnd"/>
      <w:r w:rsidRPr="008D6E82">
        <w:rPr>
          <w:rFonts w:eastAsia="Times New Roman" w:cs="Times New Roman"/>
          <w:sz w:val="16"/>
          <w:szCs w:val="24"/>
        </w:rPr>
        <w:t xml:space="preserve"> claim that "there is no authentic anti-</w:t>
      </w:r>
      <w:proofErr w:type="spellStart"/>
      <w:r w:rsidRPr="008D6E82">
        <w:rPr>
          <w:rFonts w:eastAsia="Times New Roman" w:cs="Times New Roman"/>
          <w:sz w:val="16"/>
          <w:szCs w:val="24"/>
        </w:rPr>
        <w:t>semitism</w:t>
      </w:r>
      <w:proofErr w:type="spellEnd"/>
      <w:r w:rsidRPr="008D6E82">
        <w:rPr>
          <w:rFonts w:eastAsia="Times New Roman" w:cs="Times New Roman"/>
          <w:sz w:val="16"/>
          <w:szCs w:val="24"/>
        </w:rPr>
        <w:t xml:space="preserve">." They write: "Just as . . . </w:t>
      </w:r>
      <w:r w:rsidRPr="008D6E82">
        <w:rPr>
          <w:rFonts w:eastAsia="Calibri" w:cs="Times New Roman"/>
          <w:u w:val="single"/>
        </w:rPr>
        <w:t>the victims are interchangeable</w:t>
      </w:r>
      <w:r w:rsidRPr="008D6E82">
        <w:rPr>
          <w:rFonts w:eastAsia="Times New Roman" w:cs="Times New Roman"/>
          <w:sz w:val="16"/>
          <w:szCs w:val="24"/>
        </w:rPr>
        <w:t xml:space="preserve">: vagrants, Jews, Protestants, Catholics . . . </w:t>
      </w:r>
      <w:r w:rsidRPr="008D6E82">
        <w:rPr>
          <w:rFonts w:eastAsia="Calibri" w:cs="Times New Roman"/>
          <w:u w:val="single"/>
        </w:rPr>
        <w:t>each of them can replace the murderer, in the same blind lust for killing, as soon as he feels the power of representing the</w:t>
      </w:r>
      <w:r w:rsidRPr="008D6E82">
        <w:rPr>
          <w:rFonts w:ascii="MS Gothic" w:eastAsia="MS Gothic" w:hAnsi="MS Gothic" w:cs="MS Gothic" w:hint="eastAsia"/>
          <w:u w:val="single"/>
        </w:rPr>
        <w:t> </w:t>
      </w:r>
      <w:r w:rsidRPr="008D6E82">
        <w:rPr>
          <w:rFonts w:eastAsia="Calibri" w:cs="Times New Roman"/>
          <w:u w:val="single"/>
        </w:rPr>
        <w:t>norm." The Jew in Auschwitz, the Palestinian in the West Bank, the Christian in Armenia, the enslaved African in the American South, women everywhere</w:t>
      </w:r>
      <w:r w:rsidRPr="008D6E82">
        <w:rPr>
          <w:rFonts w:eastAsia="Times New Roman" w:cs="Times New Roman"/>
          <w:sz w:val="16"/>
          <w:szCs w:val="24"/>
        </w:rPr>
        <w:t xml:space="preserve">— they all have been reduced to the status of animal and they all could do the same to others. We all can be reduced to the "animal." </w:t>
      </w:r>
    </w:p>
    <w:p w:rsidR="00517AB4" w:rsidRPr="00517AB4" w:rsidRDefault="00517AB4" w:rsidP="00517AB4"/>
    <w:p w:rsidR="00517AB4" w:rsidRDefault="00517AB4" w:rsidP="00517AB4">
      <w:pPr>
        <w:pStyle w:val="Heading2"/>
      </w:pPr>
      <w:r>
        <w:lastRenderedPageBreak/>
        <w:t>Cap</w:t>
      </w:r>
    </w:p>
    <w:p w:rsidR="00517AB4" w:rsidRPr="00517AB4" w:rsidRDefault="00517AB4" w:rsidP="00517AB4"/>
    <w:p w:rsidR="00517AB4" w:rsidRDefault="00517AB4" w:rsidP="00517AB4">
      <w:pPr>
        <w:pStyle w:val="Heading2"/>
      </w:pPr>
      <w:r>
        <w:lastRenderedPageBreak/>
        <w:t xml:space="preserve">Ocean </w:t>
      </w:r>
      <w:proofErr w:type="spellStart"/>
      <w:r>
        <w:t>Instrumentalization</w:t>
      </w:r>
      <w:proofErr w:type="spellEnd"/>
    </w:p>
    <w:p w:rsidR="008D6E82" w:rsidRPr="008D6E82" w:rsidRDefault="008D6E82" w:rsidP="008D6E82">
      <w:pPr>
        <w:keepNext/>
        <w:keepLines/>
        <w:spacing w:before="40"/>
        <w:outlineLvl w:val="3"/>
        <w:rPr>
          <w:rFonts w:eastAsia="Times New Roman" w:cs="Times New Roman"/>
          <w:b/>
          <w:iCs/>
          <w:sz w:val="26"/>
        </w:rPr>
      </w:pPr>
      <w:bookmarkStart w:id="0" w:name="_GoBack"/>
      <w:bookmarkEnd w:id="0"/>
      <w:r w:rsidRPr="008D6E82">
        <w:rPr>
          <w:rFonts w:eastAsia="Times New Roman" w:cs="Times New Roman"/>
          <w:b/>
          <w:iCs/>
          <w:sz w:val="26"/>
        </w:rPr>
        <w:t>Water as ontology demands that we DETACH from identity – this ethical relation is founded in INTERSUBJECTIVITY</w:t>
      </w:r>
    </w:p>
    <w:p w:rsidR="008D6E82" w:rsidRPr="008D6E82" w:rsidRDefault="008D6E82" w:rsidP="008D6E82">
      <w:pPr>
        <w:rPr>
          <w:rFonts w:eastAsia="Calibri" w:cs="Times New Roman"/>
          <w:b/>
          <w:sz w:val="24"/>
          <w:u w:val="single"/>
        </w:rPr>
      </w:pPr>
      <w:r w:rsidRPr="008D6E82">
        <w:rPr>
          <w:rFonts w:eastAsia="Calibri" w:cs="Times New Roman"/>
          <w:b/>
          <w:sz w:val="24"/>
          <w:u w:val="single"/>
        </w:rPr>
        <w:t xml:space="preserve">Chandler and </w:t>
      </w:r>
      <w:proofErr w:type="spellStart"/>
      <w:r w:rsidRPr="008D6E82">
        <w:rPr>
          <w:rFonts w:eastAsia="Calibri" w:cs="Times New Roman"/>
          <w:b/>
          <w:sz w:val="24"/>
          <w:u w:val="single"/>
        </w:rPr>
        <w:t>Niemanis</w:t>
      </w:r>
      <w:proofErr w:type="spellEnd"/>
      <w:r w:rsidRPr="008D6E82">
        <w:rPr>
          <w:rFonts w:eastAsia="Calibri" w:cs="Times New Roman"/>
          <w:b/>
          <w:sz w:val="24"/>
          <w:u w:val="single"/>
        </w:rPr>
        <w:t xml:space="preserve"> 13</w:t>
      </w:r>
    </w:p>
    <w:p w:rsidR="008D6E82" w:rsidRPr="008D6E82" w:rsidRDefault="008D6E82" w:rsidP="008D6E82">
      <w:pPr>
        <w:rPr>
          <w:rFonts w:eastAsia="Calibri" w:cs="Times New Roman"/>
          <w:u w:val="single"/>
        </w:rPr>
      </w:pPr>
      <w:r w:rsidRPr="008D6E82">
        <w:rPr>
          <w:rFonts w:eastAsia="Calibri" w:cs="Times New Roman"/>
          <w:u w:val="single"/>
        </w:rPr>
        <w:t xml:space="preserve">Thinking </w:t>
      </w:r>
      <w:proofErr w:type="gramStart"/>
      <w:r w:rsidRPr="008D6E82">
        <w:rPr>
          <w:rFonts w:eastAsia="Calibri" w:cs="Times New Roman"/>
          <w:u w:val="single"/>
        </w:rPr>
        <w:t>With</w:t>
      </w:r>
      <w:proofErr w:type="gramEnd"/>
      <w:r w:rsidRPr="008D6E82">
        <w:rPr>
          <w:rFonts w:eastAsia="Calibri" w:cs="Times New Roman"/>
          <w:u w:val="single"/>
        </w:rPr>
        <w:t xml:space="preserve"> Water </w:t>
      </w:r>
    </w:p>
    <w:p w:rsidR="008D6E82" w:rsidRPr="008D6E82" w:rsidRDefault="008D6E82" w:rsidP="008D6E82">
      <w:pPr>
        <w:rPr>
          <w:rFonts w:eastAsia="Calibri" w:cs="Times New Roman"/>
        </w:rPr>
      </w:pPr>
      <w:proofErr w:type="spellStart"/>
      <w:r w:rsidRPr="008D6E82">
        <w:rPr>
          <w:rFonts w:eastAsia="Calibri" w:cs="Times New Roman"/>
        </w:rPr>
        <w:t>Mielle</w:t>
      </w:r>
      <w:proofErr w:type="spellEnd"/>
      <w:r w:rsidRPr="008D6E82">
        <w:rPr>
          <w:rFonts w:eastAsia="Calibri" w:cs="Times New Roman"/>
        </w:rPr>
        <w:t xml:space="preserve"> Chandler, Professor </w:t>
      </w:r>
      <w:proofErr w:type="gramStart"/>
      <w:r w:rsidRPr="008D6E82">
        <w:rPr>
          <w:rFonts w:eastAsia="Calibri" w:cs="Times New Roman"/>
        </w:rPr>
        <w:t>At</w:t>
      </w:r>
      <w:proofErr w:type="gramEnd"/>
      <w:r w:rsidRPr="008D6E82">
        <w:rPr>
          <w:rFonts w:eastAsia="Calibri" w:cs="Times New Roman"/>
        </w:rPr>
        <w:t xml:space="preserve"> </w:t>
      </w:r>
      <w:r w:rsidRPr="008D6E82">
        <w:rPr>
          <w:rFonts w:eastAsia="Calibri" w:cs="Times New Roman"/>
          <w:i/>
          <w:iCs/>
        </w:rPr>
        <w:t>York</w:t>
      </w:r>
      <w:r w:rsidRPr="008D6E82">
        <w:rPr>
          <w:rFonts w:eastAsia="Calibri" w:cs="Times New Roman"/>
        </w:rPr>
        <w:t xml:space="preserve"> University, Humanities.</w:t>
      </w:r>
    </w:p>
    <w:p w:rsidR="008D6E82" w:rsidRPr="008D6E82" w:rsidRDefault="008D6E82" w:rsidP="008D6E82">
      <w:pPr>
        <w:rPr>
          <w:rFonts w:eastAsia="Calibri" w:cs="Times New Roman"/>
        </w:rPr>
      </w:pPr>
      <w:r w:rsidRPr="008D6E82">
        <w:rPr>
          <w:rFonts w:eastAsia="Calibri" w:cs="Times New Roman"/>
        </w:rPr>
        <w:t xml:space="preserve">Her collaboration here with </w:t>
      </w:r>
      <w:proofErr w:type="spellStart"/>
      <w:r w:rsidRPr="008D6E82">
        <w:rPr>
          <w:rFonts w:eastAsia="Calibri" w:cs="Times New Roman"/>
        </w:rPr>
        <w:t>Neimanis</w:t>
      </w:r>
      <w:proofErr w:type="spellEnd"/>
      <w:r w:rsidRPr="008D6E82">
        <w:rPr>
          <w:rFonts w:eastAsia="Calibri" w:cs="Times New Roman"/>
        </w:rPr>
        <w:t xml:space="preserve"> also demonstrates how thinking with water can bring together innovative contributions that arise from divergent yet complementary perspectives-a key scholarly objective of the workshop. </w:t>
      </w:r>
    </w:p>
    <w:p w:rsidR="008D6E82" w:rsidRPr="008D6E82" w:rsidRDefault="008D6E82" w:rsidP="008D6E82">
      <w:pPr>
        <w:rPr>
          <w:rFonts w:eastAsia="Calibri" w:cs="Times New Roman"/>
        </w:rPr>
      </w:pPr>
      <w:proofErr w:type="spellStart"/>
      <w:r w:rsidRPr="008D6E82">
        <w:rPr>
          <w:rFonts w:eastAsia="Calibri" w:cs="Times New Roman"/>
        </w:rPr>
        <w:t>Astrida</w:t>
      </w:r>
      <w:proofErr w:type="spellEnd"/>
      <w:r w:rsidRPr="008D6E82">
        <w:rPr>
          <w:rFonts w:eastAsia="Calibri" w:cs="Times New Roman"/>
        </w:rPr>
        <w:t xml:space="preserve"> </w:t>
      </w:r>
      <w:proofErr w:type="spellStart"/>
      <w:r w:rsidRPr="008D6E82">
        <w:rPr>
          <w:rFonts w:eastAsia="Calibri" w:cs="Times New Roman"/>
        </w:rPr>
        <w:t>Neimanis</w:t>
      </w:r>
      <w:proofErr w:type="spellEnd"/>
      <w:r w:rsidRPr="008D6E82">
        <w:rPr>
          <w:rFonts w:eastAsia="Calibri" w:cs="Times New Roman"/>
        </w:rPr>
        <w:t xml:space="preserve"> (BA McGill, MSc London School of Economics, PhD York) Chair of the Editorial Board of </w:t>
      </w:r>
      <w:proofErr w:type="spellStart"/>
      <w:r w:rsidRPr="008D6E82">
        <w:rPr>
          <w:rFonts w:eastAsia="Calibri" w:cs="Times New Roman"/>
        </w:rPr>
        <w:t>PhaenEx</w:t>
      </w:r>
      <w:proofErr w:type="spellEnd"/>
      <w:r w:rsidRPr="008D6E82">
        <w:rPr>
          <w:rFonts w:eastAsia="Calibri" w:cs="Times New Roman"/>
        </w:rPr>
        <w:t xml:space="preserve">: Journal of Existential and Phenomenological Theory and Culture, Affiliated Researcher, </w:t>
      </w:r>
      <w:proofErr w:type="spellStart"/>
      <w:r w:rsidRPr="008D6E82">
        <w:rPr>
          <w:rFonts w:eastAsia="Calibri" w:cs="Times New Roman"/>
        </w:rPr>
        <w:t>Posthumanities</w:t>
      </w:r>
      <w:proofErr w:type="spellEnd"/>
      <w:r w:rsidRPr="008D6E82">
        <w:rPr>
          <w:rFonts w:eastAsia="Calibri" w:cs="Times New Roman"/>
        </w:rPr>
        <w:t xml:space="preserve"> Hub (TEMA Gender), Linkoping University, SE.</w:t>
      </w:r>
    </w:p>
    <w:p w:rsidR="008D6E82" w:rsidRPr="008D6E82" w:rsidRDefault="008D6E82" w:rsidP="008D6E82">
      <w:pPr>
        <w:rPr>
          <w:rFonts w:eastAsia="Calibri" w:cs="Times New Roman"/>
          <w:sz w:val="16"/>
        </w:rPr>
      </w:pPr>
      <w:r w:rsidRPr="008D6E82">
        <w:rPr>
          <w:rFonts w:eastAsia="Calibri" w:cs="Times New Roman"/>
          <w:sz w:val="16"/>
        </w:rPr>
        <w:t xml:space="preserve">Recall that </w:t>
      </w:r>
      <w:r w:rsidRPr="008D6E82">
        <w:rPr>
          <w:rFonts w:eastAsia="Calibri" w:cs="Times New Roman"/>
          <w:u w:val="single"/>
        </w:rPr>
        <w:t>we live as watery bodies in a watery world</w:t>
      </w:r>
      <w:r w:rsidRPr="008D6E82">
        <w:rPr>
          <w:rFonts w:eastAsia="Calibri" w:cs="Times New Roman"/>
          <w:sz w:val="16"/>
        </w:rPr>
        <w:t xml:space="preserve">. Our milieu in the ocean, in the water-drenched soil, in the water-saturated air is always more or less watery. </w:t>
      </w:r>
      <w:r w:rsidRPr="008D6E82">
        <w:rPr>
          <w:rFonts w:eastAsia="Calibri" w:cs="Times New Roman"/>
          <w:u w:val="single"/>
        </w:rPr>
        <w:t>We are not only of water, but in water.</w:t>
      </w:r>
      <w:r w:rsidRPr="008D6E82">
        <w:rPr>
          <w:rFonts w:eastAsia="Calibri" w:cs="Times New Roman"/>
          <w:sz w:val="16"/>
        </w:rPr>
        <w:t xml:space="preserve"> A key aspect of watery </w:t>
      </w:r>
      <w:proofErr w:type="spellStart"/>
      <w:r w:rsidRPr="008D6E82">
        <w:rPr>
          <w:rFonts w:eastAsia="Calibri" w:cs="Times New Roman"/>
          <w:sz w:val="16"/>
        </w:rPr>
        <w:t>gestationality</w:t>
      </w:r>
      <w:proofErr w:type="spellEnd"/>
      <w:r w:rsidRPr="008D6E82">
        <w:rPr>
          <w:rFonts w:eastAsia="Calibri" w:cs="Times New Roman"/>
          <w:sz w:val="16"/>
        </w:rPr>
        <w:t xml:space="preserve"> is thus this notion of milieu. Milieu, however, is not only an indeterminate environment we inhabit. This environment is ingested and incorporated both by our individualized selves and by our evolutionary lineages. Our watery </w:t>
      </w:r>
      <w:proofErr w:type="spellStart"/>
      <w:r w:rsidRPr="008D6E82">
        <w:rPr>
          <w:rFonts w:eastAsia="Calibri" w:cs="Times New Roman"/>
          <w:sz w:val="16"/>
        </w:rPr>
        <w:t>milieux</w:t>
      </w:r>
      <w:proofErr w:type="spellEnd"/>
      <w:r w:rsidRPr="008D6E82">
        <w:rPr>
          <w:rFonts w:eastAsia="Calibri" w:cs="Times New Roman"/>
          <w:sz w:val="16"/>
        </w:rPr>
        <w:t xml:space="preserve"> are enfolded into our bodies, repeating our ancestors differently. By considering the watery </w:t>
      </w:r>
      <w:proofErr w:type="spellStart"/>
      <w:r w:rsidRPr="008D6E82">
        <w:rPr>
          <w:rFonts w:eastAsia="Calibri" w:cs="Times New Roman"/>
          <w:sz w:val="16"/>
        </w:rPr>
        <w:t>milieux</w:t>
      </w:r>
      <w:proofErr w:type="spellEnd"/>
      <w:r w:rsidRPr="008D6E82">
        <w:rPr>
          <w:rFonts w:eastAsia="Calibri" w:cs="Times New Roman"/>
          <w:sz w:val="16"/>
        </w:rPr>
        <w:t xml:space="preserve"> that all living bodies not only inhabit but also ingest, become, and pass on, we come to see the virtual as a mode of sociality and responsiveness to others. B</w:t>
      </w:r>
      <w:r w:rsidRPr="008D6E82">
        <w:rPr>
          <w:rFonts w:eastAsia="Calibri" w:cs="Times New Roman"/>
          <w:u w:val="single"/>
        </w:rPr>
        <w:t xml:space="preserve">ecoming milieu for </w:t>
      </w:r>
      <w:proofErr w:type="spellStart"/>
      <w:proofErr w:type="gramStart"/>
      <w:r w:rsidRPr="008D6E82">
        <w:rPr>
          <w:rFonts w:eastAsia="Calibri" w:cs="Times New Roman"/>
          <w:u w:val="single"/>
        </w:rPr>
        <w:t>an other</w:t>
      </w:r>
      <w:proofErr w:type="spellEnd"/>
      <w:proofErr w:type="gramEnd"/>
      <w:r w:rsidRPr="008D6E82">
        <w:rPr>
          <w:rFonts w:eastAsia="Calibri" w:cs="Times New Roman"/>
          <w:u w:val="single"/>
        </w:rPr>
        <w:t xml:space="preserve"> demands a radical reorientation of oneself as</w:t>
      </w:r>
      <w:r w:rsidRPr="008D6E82">
        <w:rPr>
          <w:rFonts w:eastAsia="Calibri" w:cs="Times New Roman"/>
          <w:sz w:val="16"/>
        </w:rPr>
        <w:t xml:space="preserve"> existing in part for the purpose of what is </w:t>
      </w:r>
      <w:r w:rsidRPr="008D6E82">
        <w:rPr>
          <w:rFonts w:eastAsia="Calibri" w:cs="Times New Roman"/>
          <w:u w:val="single"/>
        </w:rPr>
        <w:t xml:space="preserve">beyond oneself, and thus a (partial) dissolution of oneself as a sovereign subject. </w:t>
      </w:r>
      <w:r w:rsidRPr="008D6E82">
        <w:rPr>
          <w:rFonts w:eastAsia="Calibri" w:cs="Times New Roman"/>
          <w:sz w:val="16"/>
        </w:rPr>
        <w:t xml:space="preserve">The aqueous </w:t>
      </w:r>
      <w:proofErr w:type="spellStart"/>
      <w:r w:rsidRPr="008D6E82">
        <w:rPr>
          <w:rFonts w:eastAsia="Calibri" w:cs="Times New Roman"/>
          <w:sz w:val="16"/>
        </w:rPr>
        <w:t>virtuality</w:t>
      </w:r>
      <w:proofErr w:type="spellEnd"/>
      <w:r w:rsidRPr="008D6E82">
        <w:rPr>
          <w:rFonts w:eastAsia="Calibri" w:cs="Times New Roman"/>
          <w:sz w:val="16"/>
        </w:rPr>
        <w:t xml:space="preserve"> that we enfold within our own actualized bodies is the gift we offer to unknowable futures; our </w:t>
      </w:r>
      <w:proofErr w:type="spellStart"/>
      <w:r w:rsidRPr="008D6E82">
        <w:rPr>
          <w:rFonts w:eastAsia="Calibri" w:cs="Times New Roman"/>
          <w:sz w:val="16"/>
        </w:rPr>
        <w:t>virtuality</w:t>
      </w:r>
      <w:proofErr w:type="spellEnd"/>
      <w:r w:rsidRPr="008D6E82">
        <w:rPr>
          <w:rFonts w:eastAsia="Calibri" w:cs="Times New Roman"/>
          <w:sz w:val="16"/>
        </w:rPr>
        <w:t xml:space="preserve"> thus becomes a material milieu that facilitates the becoming of others. Again, this concept fundamentally challenges the idea that future potentiality is an immaterial cloud, and also the idea that material entities must be necessarily self-preserving. And again, while this self-dissolving subjectivity is certainly evidenced in maternity, we all carry this water with us, a well of unknown futurity enfolded in our flesh; we all have the possibility of reorienting toward bathing other lives into existence. Seen in this way, </w:t>
      </w:r>
      <w:proofErr w:type="spellStart"/>
      <w:r w:rsidRPr="008D6E82">
        <w:rPr>
          <w:rFonts w:eastAsia="Calibri" w:cs="Times New Roman"/>
          <w:sz w:val="16"/>
        </w:rPr>
        <w:t>gestationality</w:t>
      </w:r>
      <w:proofErr w:type="spellEnd"/>
      <w:r w:rsidRPr="008D6E82">
        <w:rPr>
          <w:rFonts w:eastAsia="Calibri" w:cs="Times New Roman"/>
          <w:sz w:val="16"/>
        </w:rPr>
        <w:t xml:space="preserve"> is fundamentally expanded beyond female </w:t>
      </w:r>
      <w:proofErr w:type="spellStart"/>
      <w:r w:rsidRPr="008D6E82">
        <w:rPr>
          <w:rFonts w:eastAsia="Calibri" w:cs="Times New Roman"/>
          <w:sz w:val="16"/>
        </w:rPr>
        <w:t>reprosexual</w:t>
      </w:r>
      <w:proofErr w:type="spellEnd"/>
      <w:r w:rsidRPr="008D6E82">
        <w:rPr>
          <w:rFonts w:eastAsia="Calibri" w:cs="Times New Roman"/>
          <w:sz w:val="16"/>
        </w:rPr>
        <w:t xml:space="preserve"> bodies. We might be milieu as womb - but we are also milieu as </w:t>
      </w:r>
      <w:proofErr w:type="spellStart"/>
      <w:r w:rsidRPr="008D6E82">
        <w:rPr>
          <w:rFonts w:eastAsia="Calibri" w:cs="Times New Roman"/>
          <w:sz w:val="16"/>
        </w:rPr>
        <w:t>symbiote</w:t>
      </w:r>
      <w:proofErr w:type="spellEnd"/>
      <w:r w:rsidRPr="008D6E82">
        <w:rPr>
          <w:rFonts w:eastAsia="Calibri" w:cs="Times New Roman"/>
          <w:sz w:val="16"/>
        </w:rPr>
        <w:t xml:space="preserve">, milieu as host, and milieu as watery matter that can be bequeathed to all kinds of others, as our bodies fragment and dissolve back into water. At the same time, we can also be milieu as </w:t>
      </w:r>
      <w:proofErr w:type="spellStart"/>
      <w:r w:rsidRPr="008D6E82">
        <w:rPr>
          <w:rFonts w:eastAsia="Calibri" w:cs="Times New Roman"/>
          <w:sz w:val="16"/>
        </w:rPr>
        <w:t>neighbour</w:t>
      </w:r>
      <w:proofErr w:type="spellEnd"/>
      <w:r w:rsidRPr="008D6E82">
        <w:rPr>
          <w:rFonts w:eastAsia="Calibri" w:cs="Times New Roman"/>
          <w:sz w:val="16"/>
        </w:rPr>
        <w:t xml:space="preserve">, milieu as interlocutor, milieu as voter, consumer, </w:t>
      </w:r>
      <w:proofErr w:type="gramStart"/>
      <w:r w:rsidRPr="008D6E82">
        <w:rPr>
          <w:rFonts w:eastAsia="Calibri" w:cs="Times New Roman"/>
          <w:sz w:val="16"/>
        </w:rPr>
        <w:t>passerby</w:t>
      </w:r>
      <w:proofErr w:type="gramEnd"/>
      <w:r w:rsidRPr="008D6E82">
        <w:rPr>
          <w:rFonts w:eastAsia="Calibri" w:cs="Times New Roman"/>
          <w:sz w:val="16"/>
        </w:rPr>
        <w:t xml:space="preserve"> on the street. In each of these interactions, </w:t>
      </w:r>
      <w:r w:rsidRPr="008D6E82">
        <w:rPr>
          <w:rFonts w:eastAsia="Calibri" w:cs="Times New Roman"/>
          <w:u w:val="single"/>
        </w:rPr>
        <w:t xml:space="preserve">we have the possibility of </w:t>
      </w:r>
      <w:proofErr w:type="spellStart"/>
      <w:r w:rsidRPr="008D6E82">
        <w:rPr>
          <w:rFonts w:eastAsia="Calibri" w:cs="Times New Roman"/>
          <w:u w:val="single"/>
        </w:rPr>
        <w:t>deprivileging</w:t>
      </w:r>
      <w:proofErr w:type="spellEnd"/>
      <w:r w:rsidRPr="008D6E82">
        <w:rPr>
          <w:rFonts w:eastAsia="Calibri" w:cs="Times New Roman"/>
          <w:u w:val="single"/>
        </w:rPr>
        <w:t xml:space="preserve"> our own self-preservation and instead creating the conditions for the flourishing of </w:t>
      </w:r>
      <w:proofErr w:type="spellStart"/>
      <w:proofErr w:type="gramStart"/>
      <w:r w:rsidRPr="008D6E82">
        <w:rPr>
          <w:rFonts w:eastAsia="Calibri" w:cs="Times New Roman"/>
          <w:u w:val="single"/>
        </w:rPr>
        <w:t>an other</w:t>
      </w:r>
      <w:proofErr w:type="spellEnd"/>
      <w:proofErr w:type="gramEnd"/>
      <w:r w:rsidRPr="008D6E82">
        <w:rPr>
          <w:rFonts w:eastAsia="Calibri" w:cs="Times New Roman"/>
          <w:sz w:val="16"/>
        </w:rPr>
        <w:t xml:space="preserve">. We propose that this </w:t>
      </w:r>
      <w:r w:rsidRPr="008D6E82">
        <w:rPr>
          <w:rFonts w:eastAsia="Calibri" w:cs="Times New Roman"/>
          <w:u w:val="single"/>
        </w:rPr>
        <w:t xml:space="preserve">sociality is conditioned by a material mode of </w:t>
      </w:r>
      <w:proofErr w:type="spellStart"/>
      <w:r w:rsidRPr="008D6E82">
        <w:rPr>
          <w:rFonts w:eastAsia="Calibri" w:cs="Times New Roman"/>
          <w:u w:val="single"/>
        </w:rPr>
        <w:t>responsivity</w:t>
      </w:r>
      <w:proofErr w:type="spellEnd"/>
      <w:r w:rsidRPr="008D6E82">
        <w:rPr>
          <w:rFonts w:eastAsia="Calibri" w:cs="Times New Roman"/>
          <w:u w:val="single"/>
        </w:rPr>
        <w:t xml:space="preserve"> that flows beneath our sovereign subjectivity</w:t>
      </w:r>
      <w:r w:rsidRPr="008D6E82">
        <w:rPr>
          <w:rFonts w:eastAsia="Calibri" w:cs="Times New Roman"/>
          <w:sz w:val="16"/>
        </w:rPr>
        <w:t xml:space="preserve">. In any of these interactions, it is not our “selves” that we are reproducing differently. Rather, </w:t>
      </w:r>
      <w:r w:rsidRPr="008D6E82">
        <w:rPr>
          <w:rFonts w:eastAsia="Calibri" w:cs="Times New Roman"/>
          <w:u w:val="single"/>
        </w:rPr>
        <w:t>in becoming milieu</w:t>
      </w:r>
      <w:r w:rsidRPr="008D6E82">
        <w:rPr>
          <w:rFonts w:eastAsia="Calibri" w:cs="Times New Roman"/>
          <w:sz w:val="16"/>
        </w:rPr>
        <w:t xml:space="preserve"> and the condition of possibilities beyond ourselves, </w:t>
      </w:r>
      <w:r w:rsidRPr="008D6E82">
        <w:rPr>
          <w:rFonts w:eastAsia="Calibri" w:cs="Times New Roman"/>
          <w:u w:val="single"/>
        </w:rPr>
        <w:t>we are</w:t>
      </w:r>
      <w:r w:rsidRPr="008D6E82">
        <w:rPr>
          <w:rFonts w:eastAsia="Calibri" w:cs="Times New Roman"/>
          <w:sz w:val="16"/>
        </w:rPr>
        <w:t>, in part</w:t>
      </w:r>
      <w:r w:rsidRPr="008D6E82">
        <w:rPr>
          <w:rFonts w:eastAsia="Calibri" w:cs="Times New Roman"/>
          <w:u w:val="single"/>
        </w:rPr>
        <w:t>, undoing these “selves.</w:t>
      </w:r>
      <w:r w:rsidRPr="008D6E82">
        <w:rPr>
          <w:rFonts w:eastAsia="Calibri" w:cs="Times New Roman"/>
          <w:sz w:val="16"/>
        </w:rPr>
        <w:t xml:space="preserve">” In the Gulf of Mexico, sailfish becomes dolphin and larval crab becomes turtle. Once upon a time, perhaps plesiosaur became sea snake, or swan. But </w:t>
      </w:r>
      <w:r w:rsidRPr="008D6E82">
        <w:rPr>
          <w:rFonts w:eastAsia="Calibri" w:cs="Times New Roman"/>
          <w:b/>
          <w:iCs/>
          <w:u w:val="single"/>
        </w:rPr>
        <w:t>water becomes them all.</w:t>
      </w:r>
      <w:r w:rsidRPr="008D6E82">
        <w:rPr>
          <w:rFonts w:eastAsia="Calibri" w:cs="Times New Roman"/>
          <w:sz w:val="16"/>
        </w:rPr>
        <w:t xml:space="preserve"> Such </w:t>
      </w:r>
      <w:r w:rsidRPr="008D6E82">
        <w:rPr>
          <w:rFonts w:eastAsia="Calibri" w:cs="Times New Roman"/>
          <w:u w:val="single"/>
        </w:rPr>
        <w:t xml:space="preserve">a </w:t>
      </w:r>
      <w:r w:rsidRPr="008D6E82">
        <w:rPr>
          <w:rFonts w:eastAsia="Calibri" w:cs="Times New Roman"/>
          <w:sz w:val="16"/>
        </w:rPr>
        <w:t xml:space="preserve">view of </w:t>
      </w:r>
      <w:r w:rsidRPr="008D6E82">
        <w:rPr>
          <w:rFonts w:eastAsia="Calibri" w:cs="Times New Roman"/>
          <w:u w:val="single"/>
        </w:rPr>
        <w:t>watery milieu clearly challenges common views of sociality</w:t>
      </w:r>
      <w:r w:rsidRPr="008D6E82">
        <w:rPr>
          <w:rFonts w:eastAsia="Calibri" w:cs="Times New Roman"/>
          <w:sz w:val="16"/>
        </w:rPr>
        <w:t xml:space="preserve">. “Milieu” is usually read as separate from the entities that dwell or interact therein.37 “Milieu” in this sense is but the passive backdrop upon which </w:t>
      </w:r>
      <w:proofErr w:type="spellStart"/>
      <w:r w:rsidRPr="008D6E82">
        <w:rPr>
          <w:rFonts w:eastAsia="Calibri" w:cs="Times New Roman"/>
          <w:sz w:val="16"/>
        </w:rPr>
        <w:t>actants</w:t>
      </w:r>
      <w:proofErr w:type="spellEnd"/>
      <w:r w:rsidRPr="008D6E82">
        <w:rPr>
          <w:rFonts w:eastAsia="Calibri" w:cs="Times New Roman"/>
          <w:sz w:val="16"/>
        </w:rPr>
        <w:t xml:space="preserve"> play out their social dramas.38 Yet, water teaches us that </w:t>
      </w:r>
      <w:r w:rsidRPr="008D6E82">
        <w:rPr>
          <w:rFonts w:eastAsia="Calibri" w:cs="Times New Roman"/>
          <w:u w:val="single"/>
        </w:rPr>
        <w:t>milieu is both of us</w:t>
      </w:r>
      <w:r w:rsidRPr="008D6E82">
        <w:rPr>
          <w:rFonts w:eastAsia="Calibri" w:cs="Times New Roman"/>
          <w:sz w:val="16"/>
        </w:rPr>
        <w:t xml:space="preserve"> (as part of our material </w:t>
      </w:r>
      <w:proofErr w:type="spellStart"/>
      <w:r w:rsidRPr="008D6E82">
        <w:rPr>
          <w:rFonts w:eastAsia="Calibri" w:cs="Times New Roman"/>
          <w:sz w:val="16"/>
        </w:rPr>
        <w:t>virtuality</w:t>
      </w:r>
      <w:proofErr w:type="spellEnd"/>
      <w:r w:rsidRPr="008D6E82">
        <w:rPr>
          <w:rFonts w:eastAsia="Calibri" w:cs="Times New Roman"/>
          <w:sz w:val="16"/>
        </w:rPr>
        <w:t xml:space="preserve">) </w:t>
      </w:r>
      <w:r w:rsidRPr="008D6E82">
        <w:rPr>
          <w:rFonts w:eastAsia="Calibri" w:cs="Times New Roman"/>
          <w:u w:val="single"/>
        </w:rPr>
        <w:t>and also that which responds to the call of the “not yet,” providing the conditions for its emergence</w:t>
      </w:r>
      <w:r w:rsidRPr="008D6E82">
        <w:rPr>
          <w:rFonts w:eastAsia="Calibri" w:cs="Times New Roman"/>
          <w:sz w:val="16"/>
        </w:rPr>
        <w:t xml:space="preserve">. </w:t>
      </w:r>
      <w:r w:rsidRPr="008D6E82">
        <w:rPr>
          <w:rFonts w:eastAsia="Calibri" w:cs="Times New Roman"/>
          <w:b/>
          <w:iCs/>
          <w:u w:val="single"/>
        </w:rPr>
        <w:t>Water,</w:t>
      </w:r>
      <w:r w:rsidRPr="008D6E82">
        <w:rPr>
          <w:rFonts w:eastAsia="Calibri" w:cs="Times New Roman"/>
          <w:sz w:val="16"/>
        </w:rPr>
        <w:t xml:space="preserve"> here, </w:t>
      </w:r>
      <w:r w:rsidRPr="008D6E82">
        <w:rPr>
          <w:rFonts w:eastAsia="Calibri" w:cs="Times New Roman"/>
          <w:b/>
          <w:iCs/>
          <w:u w:val="single"/>
        </w:rPr>
        <w:t>is neither active nor passive</w:t>
      </w:r>
      <w:r w:rsidRPr="008D6E82">
        <w:rPr>
          <w:rFonts w:eastAsia="Calibri" w:cs="Times New Roman"/>
          <w:sz w:val="16"/>
        </w:rPr>
        <w:t xml:space="preserve">, and yet it is both active and passive, </w:t>
      </w:r>
      <w:r w:rsidRPr="008D6E82">
        <w:rPr>
          <w:rFonts w:eastAsia="Calibri" w:cs="Times New Roman"/>
          <w:b/>
          <w:iCs/>
          <w:u w:val="single"/>
        </w:rPr>
        <w:t>revealing itself as a mode of sociality that is transformative, facilitative, responsive.</w:t>
      </w:r>
      <w:r w:rsidRPr="008D6E82">
        <w:rPr>
          <w:rFonts w:eastAsia="Calibri" w:cs="Times New Roman"/>
          <w:sz w:val="16"/>
        </w:rPr>
        <w:t xml:space="preserve"> In the previous section, water, as both actual and intensive, was shown to blur any discrete separation between what becomes (an “actual”) and how one becomes (an “intensive” process). Thinking with water also challenges a conception of the virtual as necessarily immaterial - for water constitutes virtual materiality. Finally, here, we see that milieu is both a subject and a “backdrop,” an entity and a potential response</w:t>
      </w:r>
      <w:r w:rsidRPr="008D6E82">
        <w:rPr>
          <w:rFonts w:eastAsia="Calibri" w:cs="Times New Roman"/>
          <w:u w:val="single"/>
        </w:rPr>
        <w:t xml:space="preserve">. Watery milieu thus embodies a sociality in which one can be bounded, </w:t>
      </w:r>
      <w:r w:rsidRPr="008D6E82">
        <w:rPr>
          <w:rFonts w:eastAsia="Calibri" w:cs="Times New Roman"/>
          <w:sz w:val="16"/>
        </w:rPr>
        <w:t xml:space="preserve">intentional, and </w:t>
      </w:r>
      <w:r w:rsidRPr="008D6E82">
        <w:rPr>
          <w:rFonts w:eastAsia="Calibri" w:cs="Times New Roman"/>
          <w:b/>
          <w:iCs/>
          <w:u w:val="single"/>
        </w:rPr>
        <w:t>animated while at the same time partially dissolving oneself</w:t>
      </w:r>
      <w:r w:rsidRPr="008D6E82">
        <w:rPr>
          <w:rFonts w:eastAsia="Calibri" w:cs="Times New Roman"/>
          <w:sz w:val="16"/>
        </w:rPr>
        <w:t xml:space="preserve"> and being oriented in one's capacity as milieu for </w:t>
      </w:r>
      <w:proofErr w:type="spellStart"/>
      <w:proofErr w:type="gramStart"/>
      <w:r w:rsidRPr="008D6E82">
        <w:rPr>
          <w:rFonts w:eastAsia="Calibri" w:cs="Times New Roman"/>
          <w:sz w:val="16"/>
        </w:rPr>
        <w:t>an other</w:t>
      </w:r>
      <w:proofErr w:type="spellEnd"/>
      <w:proofErr w:type="gramEnd"/>
      <w:r w:rsidRPr="008D6E82">
        <w:rPr>
          <w:rFonts w:eastAsia="Calibri" w:cs="Times New Roman"/>
          <w:sz w:val="16"/>
        </w:rPr>
        <w:t xml:space="preserve">. This orientation flows beneath our sovereign subjectivity, but it is suppressed in self-protection when generosity is exploited, gifts are stolen, and self-interest is the modus operandi encoded into political and economic structures. </w:t>
      </w:r>
      <w:r w:rsidRPr="008D6E82">
        <w:rPr>
          <w:rFonts w:eastAsia="Calibri" w:cs="Times New Roman"/>
          <w:b/>
          <w:iCs/>
          <w:u w:val="single"/>
        </w:rPr>
        <w:t>Becoming-milieu</w:t>
      </w:r>
      <w:r w:rsidRPr="008D6E82">
        <w:rPr>
          <w:rFonts w:eastAsia="Calibri" w:cs="Times New Roman"/>
          <w:sz w:val="16"/>
        </w:rPr>
        <w:t xml:space="preserve"> does not entail total </w:t>
      </w:r>
      <w:proofErr w:type="spellStart"/>
      <w:r w:rsidRPr="008D6E82">
        <w:rPr>
          <w:rFonts w:eastAsia="Calibri" w:cs="Times New Roman"/>
          <w:sz w:val="16"/>
        </w:rPr>
        <w:t>desubjectification</w:t>
      </w:r>
      <w:proofErr w:type="spellEnd"/>
      <w:r w:rsidRPr="008D6E82">
        <w:rPr>
          <w:rFonts w:eastAsia="Calibri" w:cs="Times New Roman"/>
          <w:sz w:val="16"/>
        </w:rPr>
        <w:t xml:space="preserve"> (as </w:t>
      </w:r>
      <w:proofErr w:type="spellStart"/>
      <w:r w:rsidRPr="008D6E82">
        <w:rPr>
          <w:rFonts w:eastAsia="Calibri" w:cs="Times New Roman"/>
          <w:sz w:val="16"/>
        </w:rPr>
        <w:t>Deleuze</w:t>
      </w:r>
      <w:proofErr w:type="spellEnd"/>
      <w:r w:rsidRPr="008D6E82">
        <w:rPr>
          <w:rFonts w:eastAsia="Calibri" w:cs="Times New Roman"/>
          <w:sz w:val="16"/>
        </w:rPr>
        <w:t xml:space="preserve"> notes, to </w:t>
      </w:r>
      <w:proofErr w:type="spellStart"/>
      <w:r w:rsidRPr="008D6E82">
        <w:rPr>
          <w:rFonts w:eastAsia="Calibri" w:cs="Times New Roman"/>
          <w:sz w:val="16"/>
        </w:rPr>
        <w:t>desubjectivize</w:t>
      </w:r>
      <w:proofErr w:type="spellEnd"/>
      <w:r w:rsidRPr="008D6E82">
        <w:rPr>
          <w:rFonts w:eastAsia="Calibri" w:cs="Times New Roman"/>
          <w:sz w:val="16"/>
        </w:rPr>
        <w:t xml:space="preserve"> oneself completely only results in annihilation39), but it </w:t>
      </w:r>
      <w:r w:rsidRPr="008D6E82">
        <w:rPr>
          <w:rFonts w:eastAsia="Calibri" w:cs="Times New Roman"/>
          <w:b/>
          <w:iCs/>
          <w:u w:val="single"/>
        </w:rPr>
        <w:t>does require that we loosen our commitments to our own sovereign instantiation</w:t>
      </w:r>
      <w:r w:rsidRPr="008D6E82">
        <w:rPr>
          <w:rFonts w:eastAsia="Calibri" w:cs="Times New Roman"/>
          <w:sz w:val="16"/>
        </w:rPr>
        <w:t>s. In being both an actual entity and also a responsive milieu, forged out of a material virtual potential, water reveals that such nuanced and multi-layered modes of subjectivity are possible. In fact, not only are they possible, but they are the very condition of possibility - of life - in the material world.</w:t>
      </w:r>
    </w:p>
    <w:p w:rsidR="00517AB4" w:rsidRPr="00517AB4" w:rsidRDefault="00517AB4" w:rsidP="00517AB4"/>
    <w:p w:rsidR="00517AB4" w:rsidRDefault="00517AB4" w:rsidP="00D0149D">
      <w:pPr>
        <w:pStyle w:val="Heading1"/>
      </w:pPr>
      <w:r>
        <w:lastRenderedPageBreak/>
        <w:t>CPs</w:t>
      </w:r>
    </w:p>
    <w:p w:rsidR="00517AB4" w:rsidRPr="00517AB4" w:rsidRDefault="00517AB4" w:rsidP="00517AB4"/>
    <w:p w:rsidR="00517AB4" w:rsidRDefault="00517AB4" w:rsidP="00D0149D">
      <w:pPr>
        <w:pStyle w:val="Heading1"/>
      </w:pPr>
      <w:r>
        <w:lastRenderedPageBreak/>
        <w:t>DAs</w:t>
      </w:r>
    </w:p>
    <w:p w:rsidR="00517AB4" w:rsidRPr="00517AB4" w:rsidRDefault="00517AB4" w:rsidP="00517AB4"/>
    <w:p w:rsidR="00517AB4" w:rsidRDefault="00517AB4" w:rsidP="00D0149D">
      <w:pPr>
        <w:pStyle w:val="Heading1"/>
      </w:pPr>
      <w:r>
        <w:lastRenderedPageBreak/>
        <w:t>Case</w:t>
      </w:r>
    </w:p>
    <w:p w:rsidR="00517AB4" w:rsidRPr="00517AB4" w:rsidRDefault="00517AB4" w:rsidP="00517AB4"/>
    <w:p w:rsidR="00517AB4" w:rsidRDefault="00517AB4" w:rsidP="00517AB4">
      <w:pPr>
        <w:pStyle w:val="Heading2"/>
      </w:pPr>
      <w:r>
        <w:lastRenderedPageBreak/>
        <w:t>Science Fiction</w:t>
      </w:r>
    </w:p>
    <w:p w:rsidR="00517AB4" w:rsidRPr="00517AB4" w:rsidRDefault="00517AB4" w:rsidP="00517AB4"/>
    <w:p w:rsidR="00517AB4" w:rsidRDefault="00517AB4" w:rsidP="00517AB4">
      <w:pPr>
        <w:pStyle w:val="Heading2"/>
      </w:pPr>
      <w:r>
        <w:lastRenderedPageBreak/>
        <w:t>Futurism/Afro-futurism</w:t>
      </w:r>
    </w:p>
    <w:p w:rsidR="00453482" w:rsidRPr="002D511F" w:rsidRDefault="00453482" w:rsidP="00453482">
      <w:pPr>
        <w:pStyle w:val="Heading4"/>
        <w:rPr>
          <w:rFonts w:eastAsia="Times New Roman" w:cs="Times New Roman"/>
        </w:rPr>
      </w:pPr>
      <w:proofErr w:type="spellStart"/>
      <w:r w:rsidRPr="002D511F">
        <w:rPr>
          <w:rFonts w:eastAsia="Times New Roman" w:cs="Times New Roman"/>
        </w:rPr>
        <w:t>Afrofuturist</w:t>
      </w:r>
      <w:proofErr w:type="spellEnd"/>
      <w:r w:rsidRPr="002D511F">
        <w:rPr>
          <w:rFonts w:eastAsia="Times New Roman" w:cs="Times New Roman"/>
        </w:rPr>
        <w:t xml:space="preserve"> literature excludes queers and women of color </w:t>
      </w:r>
    </w:p>
    <w:p w:rsidR="00453482" w:rsidRPr="002D511F" w:rsidRDefault="00453482" w:rsidP="00453482">
      <w:pPr>
        <w:rPr>
          <w:sz w:val="16"/>
          <w:szCs w:val="24"/>
        </w:rPr>
      </w:pPr>
      <w:proofErr w:type="spellStart"/>
      <w:r w:rsidRPr="002D511F">
        <w:rPr>
          <w:rStyle w:val="Style13ptBold"/>
          <w:rFonts w:asciiTheme="minorHAnsi" w:hAnsiTheme="minorHAnsi"/>
        </w:rPr>
        <w:t>Zuberi</w:t>
      </w:r>
      <w:proofErr w:type="spellEnd"/>
      <w:r w:rsidRPr="002D511F">
        <w:rPr>
          <w:rStyle w:val="Style13ptBold"/>
          <w:rFonts w:asciiTheme="minorHAnsi" w:hAnsiTheme="minorHAnsi"/>
        </w:rPr>
        <w:t xml:space="preserve"> </w:t>
      </w:r>
      <w:r w:rsidRPr="002D511F">
        <w:rPr>
          <w:rStyle w:val="Style13ptBold"/>
        </w:rPr>
        <w:t>7</w:t>
      </w:r>
      <w:r w:rsidRPr="002D511F">
        <w:rPr>
          <w:sz w:val="16"/>
        </w:rPr>
        <w:t>(</w:t>
      </w:r>
      <w:proofErr w:type="spellStart"/>
      <w:r w:rsidRPr="002D511F">
        <w:rPr>
          <w:sz w:val="16"/>
        </w:rPr>
        <w:t>Nabeel</w:t>
      </w:r>
      <w:proofErr w:type="spellEnd"/>
      <w:r w:rsidRPr="002D511F">
        <w:rPr>
          <w:sz w:val="16"/>
        </w:rPr>
        <w:t>,</w:t>
      </w:r>
      <w:r w:rsidRPr="002D511F">
        <w:rPr>
          <w:rFonts w:asciiTheme="minorHAnsi" w:hAnsiTheme="minorHAnsi"/>
          <w:b/>
        </w:rPr>
        <w:t xml:space="preserve"> </w:t>
      </w:r>
      <w:r w:rsidRPr="002D511F">
        <w:rPr>
          <w:sz w:val="16"/>
          <w:szCs w:val="16"/>
        </w:rPr>
        <w:t>Senior Lecturer on Film, Television, and Media Studies at The University of Auckland in New Zealand, 2007</w:t>
      </w:r>
      <w:r w:rsidRPr="002D511F">
        <w:rPr>
          <w:rFonts w:asciiTheme="minorHAnsi" w:hAnsiTheme="minorHAnsi"/>
          <w:sz w:val="16"/>
          <w:szCs w:val="16"/>
        </w:rPr>
        <w:t xml:space="preserve">, </w:t>
      </w:r>
      <w:r w:rsidRPr="002D511F">
        <w:rPr>
          <w:sz w:val="16"/>
        </w:rPr>
        <w:t xml:space="preserve">July 2007, Science Fiction Studies, Vol. 34, No. 2, </w:t>
      </w:r>
      <w:proofErr w:type="spellStart"/>
      <w:r w:rsidRPr="002D511F">
        <w:rPr>
          <w:sz w:val="16"/>
        </w:rPr>
        <w:t>Afrofuturism</w:t>
      </w:r>
      <w:proofErr w:type="spellEnd"/>
      <w:r w:rsidRPr="002D511F">
        <w:rPr>
          <w:sz w:val="16"/>
        </w:rPr>
        <w:t xml:space="preserve">, pp. 283-300. “Is This the Future? Black Music and Technology Discourse”  </w:t>
      </w:r>
      <w:r w:rsidRPr="002D511F">
        <w:rPr>
          <w:sz w:val="16"/>
          <w:szCs w:val="24"/>
        </w:rPr>
        <w:t xml:space="preserve"> http://www.jstor.org/stable/</w:t>
      </w:r>
      <w:proofErr w:type="gramStart"/>
      <w:r w:rsidRPr="002D511F">
        <w:rPr>
          <w:sz w:val="16"/>
          <w:szCs w:val="24"/>
        </w:rPr>
        <w:t>4241526 .)</w:t>
      </w:r>
      <w:proofErr w:type="gramEnd"/>
      <w:r w:rsidRPr="002D511F">
        <w:rPr>
          <w:sz w:val="16"/>
          <w:szCs w:val="24"/>
        </w:rPr>
        <w:t xml:space="preserve"> </w:t>
      </w:r>
    </w:p>
    <w:p w:rsidR="00453482" w:rsidRPr="002D511F" w:rsidRDefault="00453482" w:rsidP="00453482">
      <w:pPr>
        <w:rPr>
          <w:sz w:val="16"/>
        </w:rPr>
      </w:pPr>
    </w:p>
    <w:p w:rsidR="00453482" w:rsidRPr="002D511F" w:rsidRDefault="00453482" w:rsidP="00453482">
      <w:pPr>
        <w:rPr>
          <w:sz w:val="16"/>
        </w:rPr>
      </w:pPr>
      <w:r w:rsidRPr="002D511F">
        <w:rPr>
          <w:sz w:val="16"/>
        </w:rPr>
        <w:t xml:space="preserve">More mundanely, the male connoisseurship involved in collecting the  "right" records and its relationship to high theory, </w:t>
      </w:r>
      <w:proofErr w:type="spellStart"/>
      <w:r w:rsidRPr="002D511F">
        <w:rPr>
          <w:sz w:val="16"/>
        </w:rPr>
        <w:t>sf</w:t>
      </w:r>
      <w:proofErr w:type="spellEnd"/>
      <w:r w:rsidRPr="002D511F">
        <w:rPr>
          <w:sz w:val="16"/>
        </w:rPr>
        <w:t xml:space="preserve"> narrative, and spectacle  offer, in </w:t>
      </w:r>
      <w:proofErr w:type="spellStart"/>
      <w:r w:rsidRPr="002D511F">
        <w:rPr>
          <w:sz w:val="16"/>
        </w:rPr>
        <w:t>McRobbie's</w:t>
      </w:r>
      <w:proofErr w:type="spellEnd"/>
      <w:r w:rsidRPr="002D511F">
        <w:rPr>
          <w:sz w:val="16"/>
        </w:rPr>
        <w:t xml:space="preserve"> words, "</w:t>
      </w:r>
      <w:r w:rsidRPr="002D511F">
        <w:rPr>
          <w:rStyle w:val="StyleUnderline"/>
        </w:rPr>
        <w:t>no opening at all for prosaic questions about the  politics of music in general and more specifically the sexual politics of dance  music</w:t>
      </w:r>
      <w:r w:rsidRPr="002D511F">
        <w:rPr>
          <w:sz w:val="16"/>
        </w:rPr>
        <w:t xml:space="preserve">" (145). As Jason King remarked at an Experience Music </w:t>
      </w:r>
      <w:proofErr w:type="gramStart"/>
      <w:r w:rsidRPr="002D511F">
        <w:rPr>
          <w:sz w:val="16"/>
        </w:rPr>
        <w:t>Project  conference</w:t>
      </w:r>
      <w:proofErr w:type="gramEnd"/>
      <w:r w:rsidRPr="002D511F">
        <w:rPr>
          <w:sz w:val="16"/>
        </w:rPr>
        <w:t xml:space="preserve"> in 2004, </w:t>
      </w:r>
      <w:r w:rsidRPr="002D511F">
        <w:rPr>
          <w:rStyle w:val="StyleUnderline"/>
        </w:rPr>
        <w:t xml:space="preserve">the </w:t>
      </w:r>
      <w:proofErr w:type="spellStart"/>
      <w:r w:rsidRPr="002D511F">
        <w:rPr>
          <w:rStyle w:val="StyleUnderline"/>
        </w:rPr>
        <w:t>Afrofuturist</w:t>
      </w:r>
      <w:proofErr w:type="spellEnd"/>
      <w:r w:rsidRPr="002D511F">
        <w:rPr>
          <w:rStyle w:val="StyleUnderline"/>
        </w:rPr>
        <w:t xml:space="preserve"> canon</w:t>
      </w:r>
      <w:r w:rsidRPr="002D511F">
        <w:rPr>
          <w:sz w:val="16"/>
        </w:rPr>
        <w:t xml:space="preserve"> of techno and hip hop </w:t>
      </w:r>
      <w:r w:rsidRPr="002D511F">
        <w:rPr>
          <w:rStyle w:val="StyleUnderline"/>
        </w:rPr>
        <w:t>is also  selectively male and heterosexist.</w:t>
      </w:r>
      <w:r w:rsidRPr="002D511F">
        <w:rPr>
          <w:sz w:val="16"/>
        </w:rPr>
        <w:t xml:space="preserve"> It prefers music without vocals and </w:t>
      </w:r>
      <w:proofErr w:type="gramStart"/>
      <w:r w:rsidRPr="002D511F">
        <w:rPr>
          <w:sz w:val="16"/>
        </w:rPr>
        <w:t>ignores  recording</w:t>
      </w:r>
      <w:proofErr w:type="gramEnd"/>
      <w:r w:rsidRPr="002D511F">
        <w:rPr>
          <w:sz w:val="16"/>
        </w:rPr>
        <w:t xml:space="preserve"> artists such as Earth Wind &amp; Fire, The Undisputed Truth, Missy  Elliot, Labelle, and Sylvester. R &amp; B, soul, disco, and house music</w:t>
      </w:r>
      <w:r w:rsidRPr="002D511F">
        <w:rPr>
          <w:rStyle w:val="StyleUnderline"/>
        </w:rPr>
        <w:t xml:space="preserve"> with </w:t>
      </w:r>
      <w:proofErr w:type="gramStart"/>
      <w:r w:rsidRPr="002D511F">
        <w:rPr>
          <w:rStyle w:val="StyleUnderline"/>
        </w:rPr>
        <w:t>female  and</w:t>
      </w:r>
      <w:proofErr w:type="gramEnd"/>
      <w:r w:rsidRPr="002D511F">
        <w:rPr>
          <w:rStyle w:val="StyleUnderline"/>
        </w:rPr>
        <w:t xml:space="preserve"> transgender voices have also drawn on the tropes of </w:t>
      </w:r>
      <w:proofErr w:type="spellStart"/>
      <w:r w:rsidRPr="002D511F">
        <w:rPr>
          <w:rStyle w:val="StyleUnderline"/>
        </w:rPr>
        <w:t>sf</w:t>
      </w:r>
      <w:proofErr w:type="spellEnd"/>
      <w:r w:rsidRPr="002D511F">
        <w:rPr>
          <w:rStyle w:val="StyleUnderline"/>
        </w:rPr>
        <w:t xml:space="preserve"> in their work.  Alexander S. </w:t>
      </w:r>
      <w:proofErr w:type="spellStart"/>
      <w:r w:rsidRPr="002D511F">
        <w:rPr>
          <w:rStyle w:val="StyleUnderline"/>
        </w:rPr>
        <w:t>Weheliye</w:t>
      </w:r>
      <w:proofErr w:type="spellEnd"/>
      <w:r w:rsidRPr="002D511F">
        <w:rPr>
          <w:rStyle w:val="StyleUnderline"/>
        </w:rPr>
        <w:t xml:space="preserve"> rightly suggests that in their desire to reject the </w:t>
      </w:r>
      <w:proofErr w:type="gramStart"/>
      <w:r w:rsidRPr="002D511F">
        <w:rPr>
          <w:rStyle w:val="StyleUnderline"/>
        </w:rPr>
        <w:t>human  for</w:t>
      </w:r>
      <w:proofErr w:type="gramEnd"/>
      <w:r w:rsidRPr="002D511F">
        <w:rPr>
          <w:rStyle w:val="StyleUnderline"/>
        </w:rPr>
        <w:t xml:space="preserve"> the </w:t>
      </w:r>
      <w:proofErr w:type="spellStart"/>
      <w:r w:rsidRPr="002D511F">
        <w:rPr>
          <w:rStyle w:val="StyleUnderline"/>
        </w:rPr>
        <w:t>posthuman</w:t>
      </w:r>
      <w:proofErr w:type="spellEnd"/>
      <w:r w:rsidRPr="002D511F">
        <w:rPr>
          <w:rStyle w:val="StyleUnderline"/>
        </w:rPr>
        <w:t xml:space="preserve">, some </w:t>
      </w:r>
      <w:proofErr w:type="spellStart"/>
      <w:r w:rsidRPr="002D511F">
        <w:rPr>
          <w:rStyle w:val="StyleUnderline"/>
        </w:rPr>
        <w:t>Afrofuturist</w:t>
      </w:r>
      <w:proofErr w:type="spellEnd"/>
      <w:r w:rsidRPr="002D511F">
        <w:rPr>
          <w:rStyle w:val="StyleUnderline"/>
        </w:rPr>
        <w:t xml:space="preserve"> critics often fail to examine the various  technological mediations of black women's voices as signifiers of "humanity"  or "soul."</w:t>
      </w:r>
      <w:r w:rsidRPr="002D511F">
        <w:rPr>
          <w:sz w:val="16"/>
        </w:rPr>
        <w:t xml:space="preserve"> </w:t>
      </w:r>
      <w:proofErr w:type="spellStart"/>
      <w:r w:rsidRPr="002D511F">
        <w:rPr>
          <w:sz w:val="16"/>
        </w:rPr>
        <w:t>Weheliye's</w:t>
      </w:r>
      <w:proofErr w:type="spellEnd"/>
      <w:r w:rsidRPr="002D511F">
        <w:rPr>
          <w:sz w:val="16"/>
        </w:rPr>
        <w:t xml:space="preserve"> own work on sound effects such as the </w:t>
      </w:r>
      <w:proofErr w:type="spellStart"/>
      <w:r w:rsidRPr="002D511F">
        <w:rPr>
          <w:sz w:val="16"/>
        </w:rPr>
        <w:t>vocoder</w:t>
      </w:r>
      <w:proofErr w:type="spellEnd"/>
      <w:r w:rsidRPr="002D511F">
        <w:rPr>
          <w:sz w:val="16"/>
        </w:rPr>
        <w:t xml:space="preserve"> and the  presence of the bleeps and audio quality of gadgets like beepers and mobile  telephones in late 1990s R &amp; B hits by female vocalists complicates the  human/</w:t>
      </w:r>
      <w:proofErr w:type="spellStart"/>
      <w:r w:rsidRPr="002D511F">
        <w:rPr>
          <w:sz w:val="16"/>
        </w:rPr>
        <w:t>posthuman</w:t>
      </w:r>
      <w:proofErr w:type="spellEnd"/>
      <w:r w:rsidRPr="002D511F">
        <w:rPr>
          <w:sz w:val="16"/>
        </w:rPr>
        <w:t xml:space="preserve"> distinction ("</w:t>
      </w:r>
      <w:proofErr w:type="spellStart"/>
      <w:r w:rsidRPr="002D511F">
        <w:rPr>
          <w:sz w:val="16"/>
        </w:rPr>
        <w:t>Feenin</w:t>
      </w:r>
      <w:proofErr w:type="spellEnd"/>
      <w:r w:rsidRPr="002D511F">
        <w:rPr>
          <w:sz w:val="16"/>
        </w:rPr>
        <w:t>"' 40</w:t>
      </w:r>
      <w:r w:rsidRPr="002D511F">
        <w:rPr>
          <w:rStyle w:val="StyleUnderline"/>
        </w:rPr>
        <w:t xml:space="preserve">). It also takes debates </w:t>
      </w:r>
      <w:proofErr w:type="gramStart"/>
      <w:r w:rsidRPr="002D511F">
        <w:rPr>
          <w:rStyle w:val="StyleUnderline"/>
        </w:rPr>
        <w:t>about  blackness</w:t>
      </w:r>
      <w:proofErr w:type="gramEnd"/>
      <w:r w:rsidRPr="002D511F">
        <w:rPr>
          <w:rStyle w:val="StyleUnderline"/>
        </w:rPr>
        <w:t xml:space="preserve"> and technology into the broader terrain of popular taste, beyond an  analysis limited to the pursuit of male cultural capital. </w:t>
      </w:r>
      <w:proofErr w:type="spellStart"/>
      <w:proofErr w:type="gramStart"/>
      <w:r w:rsidRPr="002D511F">
        <w:rPr>
          <w:sz w:val="16"/>
        </w:rPr>
        <w:t>Weheliye's</w:t>
      </w:r>
      <w:proofErr w:type="spellEnd"/>
      <w:r w:rsidRPr="002D511F">
        <w:rPr>
          <w:sz w:val="16"/>
        </w:rPr>
        <w:t xml:space="preserve">  </w:t>
      </w:r>
      <w:proofErr w:type="spellStart"/>
      <w:r w:rsidRPr="002D511F">
        <w:rPr>
          <w:sz w:val="16"/>
        </w:rPr>
        <w:t>Phonographies</w:t>
      </w:r>
      <w:proofErr w:type="spellEnd"/>
      <w:proofErr w:type="gramEnd"/>
      <w:r w:rsidRPr="002D511F">
        <w:rPr>
          <w:sz w:val="16"/>
        </w:rPr>
        <w:t xml:space="preserve">: Grooves in Sonic Afro-Modernity (2004) develops his concern  with the materiality of sound to begin to consider the ways in which girls and  women use audio technologies such as personal stereos to fashion their  environment sonically as they move through it. This is still a rare </w:t>
      </w:r>
      <w:proofErr w:type="gramStart"/>
      <w:r w:rsidRPr="002D511F">
        <w:rPr>
          <w:sz w:val="16"/>
        </w:rPr>
        <w:t>scholarly  insight</w:t>
      </w:r>
      <w:proofErr w:type="gramEnd"/>
      <w:r w:rsidRPr="002D511F">
        <w:rPr>
          <w:sz w:val="16"/>
        </w:rPr>
        <w:t xml:space="preserve">. Maybe now we will have more studies of the uses to which black </w:t>
      </w:r>
      <w:proofErr w:type="gramStart"/>
      <w:r w:rsidRPr="002D511F">
        <w:rPr>
          <w:sz w:val="16"/>
        </w:rPr>
        <w:t>girls  and</w:t>
      </w:r>
      <w:proofErr w:type="gramEnd"/>
      <w:r w:rsidRPr="002D511F">
        <w:rPr>
          <w:sz w:val="16"/>
        </w:rPr>
        <w:t xml:space="preserve"> women have put records and turntables. While sympathetic to much  </w:t>
      </w:r>
      <w:proofErr w:type="spellStart"/>
      <w:r w:rsidRPr="002D511F">
        <w:rPr>
          <w:sz w:val="16"/>
        </w:rPr>
        <w:t>Afrofuturist</w:t>
      </w:r>
      <w:proofErr w:type="spellEnd"/>
      <w:r w:rsidRPr="002D511F">
        <w:rPr>
          <w:sz w:val="16"/>
        </w:rPr>
        <w:t xml:space="preserve"> discourse, Herman Gray has tempered its </w:t>
      </w:r>
      <w:proofErr w:type="spellStart"/>
      <w:r w:rsidRPr="002D511F">
        <w:rPr>
          <w:sz w:val="16"/>
        </w:rPr>
        <w:t>technophilia</w:t>
      </w:r>
      <w:proofErr w:type="spellEnd"/>
      <w:r w:rsidRPr="002D511F">
        <w:rPr>
          <w:sz w:val="16"/>
        </w:rPr>
        <w:t xml:space="preserve"> with analysis  of the everyday ways in which musicians conceptualize, integrate, and talk about  the use of digital technologies in their musical production, as well as in its  consumption (148-84; see also </w:t>
      </w:r>
      <w:proofErr w:type="spellStart"/>
      <w:r w:rsidRPr="002D511F">
        <w:rPr>
          <w:sz w:val="16"/>
        </w:rPr>
        <w:t>Zuberi</w:t>
      </w:r>
      <w:proofErr w:type="spellEnd"/>
      <w:r w:rsidRPr="002D511F">
        <w:rPr>
          <w:sz w:val="16"/>
        </w:rPr>
        <w:t xml:space="preserve">).    </w:t>
      </w:r>
    </w:p>
    <w:p w:rsidR="00517AB4" w:rsidRPr="00517AB4" w:rsidRDefault="00517AB4" w:rsidP="00517AB4"/>
    <w:p w:rsidR="00517AB4" w:rsidRPr="00517AB4" w:rsidRDefault="00517AB4" w:rsidP="00517AB4"/>
    <w:sectPr w:rsidR="00517AB4" w:rsidRPr="00517AB4" w:rsidSect="00ED7E2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10"/>
  <w:displayBackgroundShape/>
  <w:proofState w:spelling="clean" w:grammar="clean"/>
  <w:attachedTemplate r:id="rId1"/>
  <w:stylePaneFormatFilter w:val="D304"/>
  <w:defaultTabStop w:val="720"/>
  <w:characterSpacingControl w:val="doNotCompress"/>
  <w:compat/>
  <w:docVars>
    <w:docVar w:name="RibbonPointer" w:val="38614684"/>
    <w:docVar w:name="VerbatimVersion" w:val="5.0"/>
  </w:docVars>
  <w:rsids>
    <w:rsidRoot w:val="00517AB4"/>
    <w:rsid w:val="000139A3"/>
    <w:rsid w:val="00100833"/>
    <w:rsid w:val="00104529"/>
    <w:rsid w:val="00177B7D"/>
    <w:rsid w:val="0018322D"/>
    <w:rsid w:val="001B5776"/>
    <w:rsid w:val="00251FC7"/>
    <w:rsid w:val="002855A7"/>
    <w:rsid w:val="00315690"/>
    <w:rsid w:val="00325646"/>
    <w:rsid w:val="0034538B"/>
    <w:rsid w:val="003902BA"/>
    <w:rsid w:val="003A09E2"/>
    <w:rsid w:val="00407037"/>
    <w:rsid w:val="00453482"/>
    <w:rsid w:val="004605D6"/>
    <w:rsid w:val="004B67AB"/>
    <w:rsid w:val="004C60E8"/>
    <w:rsid w:val="004E3579"/>
    <w:rsid w:val="004F39E0"/>
    <w:rsid w:val="00517AB4"/>
    <w:rsid w:val="00537BD5"/>
    <w:rsid w:val="006065BD"/>
    <w:rsid w:val="00665003"/>
    <w:rsid w:val="007F5B66"/>
    <w:rsid w:val="00823A1C"/>
    <w:rsid w:val="00845B9D"/>
    <w:rsid w:val="00860984"/>
    <w:rsid w:val="008B3ECB"/>
    <w:rsid w:val="008C1B2E"/>
    <w:rsid w:val="008D6E82"/>
    <w:rsid w:val="0091627E"/>
    <w:rsid w:val="009E1922"/>
    <w:rsid w:val="00A93661"/>
    <w:rsid w:val="00A95652"/>
    <w:rsid w:val="00B33C6D"/>
    <w:rsid w:val="00B4508F"/>
    <w:rsid w:val="00B8057C"/>
    <w:rsid w:val="00BF593B"/>
    <w:rsid w:val="00C83417"/>
    <w:rsid w:val="00CD736E"/>
    <w:rsid w:val="00CE161E"/>
    <w:rsid w:val="00CF59A8"/>
    <w:rsid w:val="00D0149D"/>
    <w:rsid w:val="00D325A9"/>
    <w:rsid w:val="00D36A8A"/>
    <w:rsid w:val="00D71170"/>
    <w:rsid w:val="00DA6538"/>
    <w:rsid w:val="00ED30CF"/>
    <w:rsid w:val="00ED7E2F"/>
    <w:rsid w:val="00F176EF"/>
    <w:rsid w:val="00FF53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45348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534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5348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5348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5348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53482"/>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453482"/>
  </w:style>
  <w:style w:type="character" w:customStyle="1" w:styleId="Heading1Char">
    <w:name w:val="Heading 1 Char"/>
    <w:aliases w:val="Pocket Char"/>
    <w:basedOn w:val="DefaultParagraphFont"/>
    <w:link w:val="Heading1"/>
    <w:uiPriority w:val="1"/>
    <w:rsid w:val="0045348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5348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453482"/>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453482"/>
    <w:rPr>
      <w:rFonts w:ascii="Calibri" w:eastAsiaTheme="majorEastAsia" w:hAnsi="Calibri" w:cstheme="majorBidi"/>
      <w:b/>
      <w:bCs/>
      <w:iCs/>
      <w:sz w:val="26"/>
    </w:rPr>
  </w:style>
  <w:style w:type="character" w:styleId="Emphasis">
    <w:name w:val="Emphasis"/>
    <w:basedOn w:val="DefaultParagraphFont"/>
    <w:uiPriority w:val="7"/>
    <w:qFormat/>
    <w:rsid w:val="00453482"/>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453482"/>
    <w:rPr>
      <w:sz w:val="26"/>
      <w:u w:val="none"/>
    </w:rPr>
  </w:style>
  <w:style w:type="character" w:customStyle="1" w:styleId="StyleUnderline">
    <w:name w:val="Style Underline"/>
    <w:aliases w:val="Underline,Style Bold Underline"/>
    <w:basedOn w:val="DefaultParagraphFont"/>
    <w:uiPriority w:val="6"/>
    <w:qFormat/>
    <w:rsid w:val="00453482"/>
    <w:rPr>
      <w:b/>
      <w:bCs/>
      <w:sz w:val="22"/>
      <w:u w:val="single"/>
    </w:rPr>
  </w:style>
  <w:style w:type="character" w:styleId="Hyperlink">
    <w:name w:val="Hyperlink"/>
    <w:basedOn w:val="DefaultParagraphFont"/>
    <w:uiPriority w:val="99"/>
    <w:semiHidden/>
    <w:rsid w:val="00453482"/>
    <w:rPr>
      <w:color w:val="auto"/>
      <w:u w:val="none"/>
    </w:rPr>
  </w:style>
  <w:style w:type="character" w:styleId="FollowedHyperlink">
    <w:name w:val="FollowedHyperlink"/>
    <w:basedOn w:val="DefaultParagraphFont"/>
    <w:uiPriority w:val="99"/>
    <w:semiHidden/>
    <w:rsid w:val="00453482"/>
    <w:rPr>
      <w:color w:val="auto"/>
      <w:u w:val="none"/>
    </w:rPr>
  </w:style>
  <w:style w:type="paragraph" w:styleId="DocumentMap">
    <w:name w:val="Document Map"/>
    <w:basedOn w:val="Normal"/>
    <w:link w:val="DocumentMapChar"/>
    <w:uiPriority w:val="99"/>
    <w:semiHidden/>
    <w:unhideWhenUsed/>
    <w:rsid w:val="00453482"/>
    <w:rPr>
      <w:rFonts w:ascii="Tahoma" w:hAnsi="Tahoma" w:cs="Tahoma"/>
      <w:sz w:val="16"/>
      <w:szCs w:val="16"/>
    </w:rPr>
  </w:style>
  <w:style w:type="character" w:customStyle="1" w:styleId="DocumentMapChar">
    <w:name w:val="Document Map Char"/>
    <w:basedOn w:val="DefaultParagraphFont"/>
    <w:link w:val="DocumentMap"/>
    <w:uiPriority w:val="99"/>
    <w:semiHidden/>
    <w:rsid w:val="00453482"/>
    <w:rPr>
      <w:rFonts w:ascii="Tahoma" w:hAnsi="Tahoma" w:cs="Tahoma"/>
      <w:sz w:val="16"/>
      <w:szCs w:val="16"/>
    </w:rPr>
  </w:style>
  <w:style w:type="character" w:customStyle="1" w:styleId="StyleBold">
    <w:name w:val="Style Bold"/>
    <w:basedOn w:val="DefaultParagraphFont"/>
    <w:uiPriority w:val="9"/>
    <w:semiHidden/>
    <w:rsid w:val="00453482"/>
    <w:rPr>
      <w:b/>
      <w:bCs/>
    </w:rPr>
  </w:style>
  <w:style w:type="paragraph" w:styleId="Header">
    <w:name w:val="header"/>
    <w:basedOn w:val="Normal"/>
    <w:link w:val="HeaderChar"/>
    <w:uiPriority w:val="99"/>
    <w:semiHidden/>
    <w:rsid w:val="00453482"/>
    <w:pPr>
      <w:tabs>
        <w:tab w:val="center" w:pos="4680"/>
        <w:tab w:val="right" w:pos="9360"/>
      </w:tabs>
    </w:pPr>
  </w:style>
  <w:style w:type="character" w:customStyle="1" w:styleId="HeaderChar">
    <w:name w:val="Header Char"/>
    <w:basedOn w:val="DefaultParagraphFont"/>
    <w:link w:val="Header"/>
    <w:uiPriority w:val="99"/>
    <w:semiHidden/>
    <w:rsid w:val="00453482"/>
    <w:rPr>
      <w:rFonts w:ascii="Calibri" w:hAnsi="Calibri" w:cs="Calibri"/>
    </w:rPr>
  </w:style>
  <w:style w:type="paragraph" w:styleId="Footer">
    <w:name w:val="footer"/>
    <w:basedOn w:val="Normal"/>
    <w:link w:val="FooterChar"/>
    <w:uiPriority w:val="99"/>
    <w:semiHidden/>
    <w:rsid w:val="00453482"/>
    <w:pPr>
      <w:tabs>
        <w:tab w:val="center" w:pos="4680"/>
        <w:tab w:val="right" w:pos="9360"/>
      </w:tabs>
    </w:pPr>
  </w:style>
  <w:style w:type="character" w:customStyle="1" w:styleId="FooterChar">
    <w:name w:val="Footer Char"/>
    <w:basedOn w:val="DefaultParagraphFont"/>
    <w:link w:val="Footer"/>
    <w:uiPriority w:val="99"/>
    <w:semiHidden/>
    <w:rsid w:val="00453482"/>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17AB4"/>
  </w:style>
  <w:style w:type="paragraph" w:styleId="Heading1">
    <w:name w:val="heading 1"/>
    <w:aliases w:val="Pocket"/>
    <w:basedOn w:val="Normal"/>
    <w:next w:val="Normal"/>
    <w:link w:val="Heading1Char"/>
    <w:autoRedefine/>
    <w:qFormat/>
    <w:rsid w:val="00D014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17A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17A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17AB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17A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7AB4"/>
  </w:style>
  <w:style w:type="character" w:customStyle="1" w:styleId="Heading1Char">
    <w:name w:val="Heading 1 Char"/>
    <w:aliases w:val="Pocket Char"/>
    <w:basedOn w:val="DefaultParagraphFont"/>
    <w:link w:val="Heading1"/>
    <w:rsid w:val="00D0149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17AB4"/>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517AB4"/>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517AB4"/>
    <w:rPr>
      <w:rFonts w:eastAsiaTheme="majorEastAsia" w:cstheme="majorBidi"/>
      <w:b/>
      <w:iCs/>
      <w:sz w:val="26"/>
    </w:rPr>
  </w:style>
  <w:style w:type="character" w:styleId="Emphasis">
    <w:name w:val="Emphasis"/>
    <w:basedOn w:val="DefaultParagraphFont"/>
    <w:uiPriority w:val="7"/>
    <w:qFormat/>
    <w:rsid w:val="00517AB4"/>
    <w:rPr>
      <w:b/>
      <w:i w:val="0"/>
      <w:iCs/>
      <w:u w:val="single"/>
    </w:rPr>
  </w:style>
  <w:style w:type="character" w:customStyle="1" w:styleId="Style13ptBold">
    <w:name w:val="Style 13 pt Bold"/>
    <w:aliases w:val="Cite"/>
    <w:basedOn w:val="DefaultParagraphFont"/>
    <w:uiPriority w:val="5"/>
    <w:qFormat/>
    <w:rsid w:val="00517AB4"/>
    <w:rPr>
      <w:b/>
      <w:bCs/>
      <w:sz w:val="26"/>
    </w:rPr>
  </w:style>
  <w:style w:type="character" w:customStyle="1" w:styleId="StyleUnderline">
    <w:name w:val="Style Underline"/>
    <w:aliases w:val="Underline"/>
    <w:basedOn w:val="DefaultParagraphFont"/>
    <w:uiPriority w:val="6"/>
    <w:qFormat/>
    <w:rsid w:val="00517AB4"/>
    <w:rPr>
      <w:u w:val="single"/>
    </w:rPr>
  </w:style>
  <w:style w:type="character" w:styleId="Hyperlink">
    <w:name w:val="Hyperlink"/>
    <w:basedOn w:val="DefaultParagraphFont"/>
    <w:uiPriority w:val="99"/>
    <w:semiHidden/>
    <w:unhideWhenUsed/>
    <w:rsid w:val="00517AB4"/>
    <w:rPr>
      <w:color w:val="auto"/>
      <w:u w:val="none"/>
    </w:rPr>
  </w:style>
  <w:style w:type="character" w:styleId="FollowedHyperlink">
    <w:name w:val="FollowedHyperlink"/>
    <w:basedOn w:val="DefaultParagraphFont"/>
    <w:uiPriority w:val="99"/>
    <w:semiHidden/>
    <w:unhideWhenUsed/>
    <w:rsid w:val="00517AB4"/>
    <w:rPr>
      <w:color w:val="auto"/>
      <w:u w:val="non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per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71</TotalTime>
  <Pages>13</Pages>
  <Words>1922</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Tara</dc:creator>
  <cp:keywords>5.0</cp:keywords>
  <cp:lastModifiedBy>superuser</cp:lastModifiedBy>
  <cp:revision>2</cp:revision>
  <dcterms:created xsi:type="dcterms:W3CDTF">2014-07-28T23:09:00Z</dcterms:created>
  <dcterms:modified xsi:type="dcterms:W3CDTF">2014-07-29T13:21:00Z</dcterms:modified>
</cp:coreProperties>
</file>