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61B16D" w14:textId="77777777" w:rsidR="003F76FA" w:rsidRPr="003F76FA" w:rsidRDefault="003F76FA" w:rsidP="003F76FA">
      <w:pPr>
        <w:pStyle w:val="Heading1"/>
      </w:pPr>
      <w:r>
        <w:t xml:space="preserve">KQ Nuclear Shipping Case Neg </w:t>
      </w:r>
    </w:p>
    <w:p w14:paraId="65E07AF0" w14:textId="77777777" w:rsidR="003F76FA" w:rsidRDefault="003F76FA" w:rsidP="003F76FA"/>
    <w:p w14:paraId="6FD928F1" w14:textId="77777777" w:rsidR="004731A1" w:rsidRDefault="004731A1" w:rsidP="003F76FA"/>
    <w:p w14:paraId="7904AAFF" w14:textId="77777777" w:rsidR="004731A1" w:rsidRDefault="004731A1" w:rsidP="003F76FA">
      <w:r>
        <w:t>*Strategy/Notes:</w:t>
      </w:r>
    </w:p>
    <w:p w14:paraId="4320E5CF" w14:textId="77777777" w:rsidR="004731A1" w:rsidRDefault="004731A1" w:rsidP="004731A1">
      <w:pPr>
        <w:pStyle w:val="ListParagraph"/>
        <w:numPr>
          <w:ilvl w:val="0"/>
          <w:numId w:val="6"/>
        </w:numPr>
      </w:pPr>
      <w:r>
        <w:t>Case</w:t>
      </w:r>
    </w:p>
    <w:p w14:paraId="16BE536E" w14:textId="78EE82AB" w:rsidR="0075224F" w:rsidRDefault="0075224F" w:rsidP="0075224F">
      <w:pPr>
        <w:pStyle w:val="ListParagraph"/>
        <w:numPr>
          <w:ilvl w:val="1"/>
          <w:numId w:val="6"/>
        </w:numPr>
      </w:pPr>
      <w:r>
        <w:t xml:space="preserve">Their shipbuilding advantage is </w:t>
      </w:r>
      <w:proofErr w:type="gramStart"/>
      <w:r>
        <w:t>moot,</w:t>
      </w:r>
      <w:proofErr w:type="gramEnd"/>
      <w:r>
        <w:t xml:space="preserve"> their plan doesn’t advocate US shipbuilding.</w:t>
      </w:r>
    </w:p>
    <w:p w14:paraId="601D02B3" w14:textId="1EA69BA6" w:rsidR="004731A1" w:rsidRDefault="004731A1" w:rsidP="004731A1">
      <w:pPr>
        <w:pStyle w:val="ListParagraph"/>
        <w:numPr>
          <w:ilvl w:val="0"/>
          <w:numId w:val="6"/>
        </w:numPr>
      </w:pPr>
      <w:r>
        <w:t xml:space="preserve">Topicality </w:t>
      </w:r>
      <w:r w:rsidR="0075224F">
        <w:t>–</w:t>
      </w:r>
      <w:r>
        <w:t xml:space="preserve"> development</w:t>
      </w:r>
    </w:p>
    <w:p w14:paraId="532F66C2" w14:textId="78ADDEBB" w:rsidR="0075224F" w:rsidRDefault="0075224F" w:rsidP="004731A1">
      <w:pPr>
        <w:pStyle w:val="ListParagraph"/>
        <w:numPr>
          <w:ilvl w:val="0"/>
          <w:numId w:val="6"/>
        </w:numPr>
      </w:pPr>
      <w:r>
        <w:t>Run Cap K</w:t>
      </w:r>
    </w:p>
    <w:p w14:paraId="45C015A5" w14:textId="77777777" w:rsidR="00464215" w:rsidRPr="00F4540F" w:rsidRDefault="00464215" w:rsidP="00F4540F"/>
    <w:p w14:paraId="507497B4" w14:textId="2063F001" w:rsidR="003F76FA" w:rsidRDefault="00D8064A" w:rsidP="003F76FA">
      <w:pPr>
        <w:pStyle w:val="Heading2"/>
      </w:pPr>
      <w:r>
        <w:lastRenderedPageBreak/>
        <w:t>Trade Frontline</w:t>
      </w:r>
    </w:p>
    <w:p w14:paraId="6A7B125B" w14:textId="5C32344C" w:rsidR="00D8064A" w:rsidRDefault="007C73CD" w:rsidP="007C73CD">
      <w:pPr>
        <w:pStyle w:val="Heading3"/>
      </w:pPr>
      <w:r>
        <w:t>I/L Takeout – Nuclear ships fail</w:t>
      </w:r>
    </w:p>
    <w:p w14:paraId="235B55AB" w14:textId="77777777" w:rsidR="00D8064A" w:rsidRDefault="00D8064A" w:rsidP="00D8064A">
      <w:pPr>
        <w:pStyle w:val="Heading4"/>
      </w:pPr>
      <w:r>
        <w:t>Commercial nuclear ships fail</w:t>
      </w:r>
    </w:p>
    <w:p w14:paraId="01F2539F" w14:textId="77777777" w:rsidR="00D8064A" w:rsidRDefault="00D8064A" w:rsidP="00D8064A"/>
    <w:p w14:paraId="487EADB6" w14:textId="77777777" w:rsidR="00D8064A" w:rsidRDefault="00D8064A" w:rsidP="00D8064A">
      <w:pPr>
        <w:rPr>
          <w:rStyle w:val="StyleStyleBold12pt"/>
        </w:rPr>
      </w:pPr>
      <w:r>
        <w:rPr>
          <w:rStyle w:val="StyleStyleBold12pt"/>
        </w:rPr>
        <w:t>BBC News</w:t>
      </w:r>
      <w:r w:rsidRPr="00785438">
        <w:rPr>
          <w:rStyle w:val="StyleStyleBold12pt"/>
        </w:rPr>
        <w:t xml:space="preserve"> ‘14</w:t>
      </w:r>
    </w:p>
    <w:p w14:paraId="3EDB0CBD" w14:textId="77777777" w:rsidR="00D8064A" w:rsidRDefault="00D8064A" w:rsidP="00D8064A">
      <w:r w:rsidRPr="00785438">
        <w:t>(</w:t>
      </w:r>
      <w:r w:rsidRPr="002B730B">
        <w:t>Tammy Thueringer &amp; Justin Parkinson</w:t>
      </w:r>
      <w:r>
        <w:t xml:space="preserve">, BBC News writers, </w:t>
      </w:r>
      <w:proofErr w:type="gramStart"/>
      <w:r w:rsidRPr="002B730B">
        <w:t>The</w:t>
      </w:r>
      <w:proofErr w:type="gramEnd"/>
      <w:r w:rsidRPr="002B730B">
        <w:t xml:space="preserve"> ship that totally failed to change the world</w:t>
      </w:r>
      <w:r>
        <w:t xml:space="preserve">, online: </w:t>
      </w:r>
      <w:hyperlink r:id="rId8" w:history="1">
        <w:r w:rsidRPr="00372056">
          <w:rPr>
            <w:rStyle w:val="Hyperlink"/>
          </w:rPr>
          <w:t>http://www.bbc.com/news/magazine-28439159</w:t>
        </w:r>
      </w:hyperlink>
      <w:r>
        <w:t>)</w:t>
      </w:r>
    </w:p>
    <w:p w14:paraId="74849589" w14:textId="77777777" w:rsidR="00D8064A" w:rsidRDefault="00D8064A" w:rsidP="00D8064A"/>
    <w:p w14:paraId="1D6991AC" w14:textId="77777777" w:rsidR="00D8064A" w:rsidRDefault="00D8064A" w:rsidP="00D8064A">
      <w:pPr>
        <w:rPr>
          <w:sz w:val="10"/>
        </w:rPr>
      </w:pPr>
      <w:r w:rsidRPr="00702D16">
        <w:rPr>
          <w:sz w:val="10"/>
        </w:rPr>
        <w:t xml:space="preserve">Fifty years ago the world's first nuclear-powered cargo-passenger ship sailed from the US to Europe on a publicity tour to persuade the world to embrace the atomic age. It didn't quite work out like that. Sleek in shape, painted red and white, its interior decorated in what was then ultra-modern chrome, the NS Savannah wasn't quite like any other cargo ship. It had facilities for passengers. The 600ft, 12,000-ton ship boasted a cinema, veranda bar and swimming pool. The cabins had no curtains. Instead, "polarised" windows, designed to cut glare, lined the sides of staterooms. The ship was one of the few to spring directly from the imagination of a US president. In 1953, Dwight Eisenhower had made his famous Atoms for Peace speech, attempting to balance the growing fear of nuclear apocalypse with optimism about the possibility of civilian use of atomic energy. And he wanted an atomic ship. </w:t>
      </w:r>
      <w:proofErr w:type="gramStart"/>
      <w:r w:rsidRPr="00702D16">
        <w:rPr>
          <w:sz w:val="10"/>
        </w:rPr>
        <w:t>A civilian one.</w:t>
      </w:r>
      <w:proofErr w:type="gramEnd"/>
      <w:r w:rsidRPr="00702D16">
        <w:rPr>
          <w:sz w:val="10"/>
        </w:rPr>
        <w:t xml:space="preserve"> </w:t>
      </w:r>
      <w:r w:rsidRPr="00702D16">
        <w:rPr>
          <w:rStyle w:val="StyleBoldUnderline"/>
        </w:rPr>
        <w:t xml:space="preserve">The NS Savannah, which cost $50m, was launched 55 years ago this week. It was </w:t>
      </w:r>
      <w:r w:rsidRPr="00702D16">
        <w:rPr>
          <w:sz w:val="10"/>
        </w:rPr>
        <w:t>to be an ambassador of sorts -</w:t>
      </w:r>
      <w:r w:rsidRPr="00702D16">
        <w:rPr>
          <w:rStyle w:val="StyleBoldUnderline"/>
        </w:rPr>
        <w:t xml:space="preserve"> the world's first nuclear-propelled merchant ship and a symbol of safety and faith in the fuel of the future.</w:t>
      </w:r>
      <w:r w:rsidRPr="00702D16">
        <w:rPr>
          <w:sz w:val="10"/>
        </w:rPr>
        <w:t xml:space="preserve"> Stan Wheatley was one of those who were excited to be working on the ship. He was in the shipyard while the Savannah was built and served as the chief engineer on its maiden voyage. "The nuclear power system was a prototype, no question, but we were all trained well." Everyone was aware the ship was supposed to be a beautiful advertisement for nuclear energy. "It represented the best-looking ship around and it still is a very attractive ship," says Wheatley, now a member of the Savannah </w:t>
      </w:r>
      <w:proofErr w:type="gramStart"/>
      <w:r w:rsidRPr="00702D16">
        <w:rPr>
          <w:sz w:val="10"/>
        </w:rPr>
        <w:t>Association which</w:t>
      </w:r>
      <w:proofErr w:type="gramEnd"/>
      <w:r w:rsidRPr="00702D16">
        <w:rPr>
          <w:sz w:val="10"/>
        </w:rPr>
        <w:t xml:space="preserve"> works to preserve and protect the decommissioned ship that now sits at a port in Baltimore, Maryland. In September 1964 the Savannah set sail for a tour of Europe, calling at Rotterdam, Bremen, Hamburg, Dublin and Southampton. Crowds lined docksides and many thousands of people, government officials and industrialists among them, boarded to inspect its facilities."It was a masterpiece of public relations," says Will Davis, of the NS Savannah Association. "Everywhere it went, pictures were sent ahead and interest was created. "</w:t>
      </w:r>
      <w:r w:rsidRPr="00702D16">
        <w:rPr>
          <w:rStyle w:val="StyleBoldUnderline"/>
        </w:rPr>
        <w:t>The aim was to let other nations see the ship and experience it and that nuclear energy wasn't a menace but a benefit</w:t>
      </w:r>
      <w:r w:rsidRPr="00702D16">
        <w:rPr>
          <w:sz w:val="10"/>
        </w:rPr>
        <w:t xml:space="preserve">." Despite the excitement, the Savannah failed in its diplomatic mission. </w:t>
      </w:r>
      <w:r w:rsidRPr="00702D16">
        <w:rPr>
          <w:rStyle w:val="StyleBoldUnderline"/>
        </w:rPr>
        <w:t>The ambassadorial voyage ended a year later but Savannah had failed to persuade the world that nuclear-powered ships were the future</w:t>
      </w:r>
      <w:r w:rsidRPr="00702D16">
        <w:rPr>
          <w:sz w:val="10"/>
        </w:rPr>
        <w:t xml:space="preserve">. </w:t>
      </w:r>
      <w:proofErr w:type="gramStart"/>
      <w:r w:rsidRPr="00702D16">
        <w:rPr>
          <w:rStyle w:val="StyleBoldUnderline"/>
        </w:rPr>
        <w:t>Just three other nuclear merchant ships were built - the German oil transporter Otto Hahn; Japan's freighter Mutsu; and the Russian ice-breaking container vessel Sevmorput.</w:t>
      </w:r>
      <w:proofErr w:type="gramEnd"/>
      <w:r w:rsidRPr="00702D16">
        <w:rPr>
          <w:rStyle w:val="StyleBoldUnderline"/>
        </w:rPr>
        <w:t xml:space="preserve"> Like the Savannah, they are no longer in service.</w:t>
      </w:r>
      <w:r w:rsidRPr="00702D16">
        <w:rPr>
          <w:sz w:val="10"/>
        </w:rPr>
        <w:t xml:space="preserve"> Unlike the commercial shipping industry, the military did embrace nuclear. Of the estimated 700 nuclear-powered </w:t>
      </w:r>
      <w:proofErr w:type="gramStart"/>
      <w:r w:rsidRPr="00702D16">
        <w:rPr>
          <w:sz w:val="10"/>
        </w:rPr>
        <w:t>vessels which</w:t>
      </w:r>
      <w:proofErr w:type="gramEnd"/>
      <w:r w:rsidRPr="00702D16">
        <w:rPr>
          <w:sz w:val="10"/>
        </w:rPr>
        <w:t xml:space="preserve"> have seen service over the years, including the 200 currently at sea, the majority are military ships and submarines. Dedicated Russian ice-breaking ships are the only civilian examples. So why did nuclear-powered merchant ships not become the industry standard? </w:t>
      </w:r>
      <w:r w:rsidRPr="00702D16">
        <w:rPr>
          <w:rStyle w:val="StyleBoldUnderline"/>
        </w:rPr>
        <w:t>Nuclear power never stopped being an incredibly divisive issue. When it comes to ships, the potential environmental dangers are clear. The nuclear ship pioneers suffered problems. On its maiden voyage in 1974, the Mutsu started leaking radioactive material 500 miles (800km) off the coast of Japan. It was allowed to return to the port of Ohminato for</w:t>
      </w:r>
      <w:r w:rsidRPr="00702D16">
        <w:rPr>
          <w:sz w:val="10"/>
        </w:rPr>
        <w:t xml:space="preserve"> </w:t>
      </w:r>
      <w:r w:rsidRPr="00702D16">
        <w:rPr>
          <w:rStyle w:val="StyleBoldUnderline"/>
        </w:rPr>
        <w:t xml:space="preserve">repairs despite lengthy protests by fishermen and residents. A faulty reactor shield was blamed amid a wave of global publicity. The Savannah itself experienced similar problems. It was set up to store a volume of radioactive waste that was quickly surpassed. Just in its first year, 115,000 gallons of low-level waste was released into the sea. Storage space was subsequently increased but small volumes of waste continued to be released. The spectre of environmental damage would always count against nuclear ships. "What can float, can sink and as we have learnt with oil spills, it is not if, but when. And when it does happen, it could be an environmental catastrophe," says Dr Paul Dorfman, founder of the Nuclear Consulting Group and senior researcher at the University College London's Energy Institute. Cost was another downside. A ship with a nuclear reactor is always going to cost more. </w:t>
      </w:r>
      <w:r w:rsidRPr="00702D16">
        <w:rPr>
          <w:sz w:val="10"/>
        </w:rPr>
        <w:t>While the US's Nimitz-class aircraft carriers are all nuclear-powered, it was decided that the UK's new Queen Elizabeth super-carrier would use a combination of gas turbines - fuelled with kerosene - as well as diesel engines instead for cost reasons. The cost concerns of nuclear are obvious. The reactor costs much more to build than a diesel engine. But on top of that, maintenance and eventual disposal of redundant reactors present unpredictable costs. But there is a plus side. The initial price of a nuclear-powered ship would be considerably more, but because commercial uranium is cheaper than conventional fuels, the fuel cost for a nuclear ship is much less, says John Carlton, professor of marine engineering at City University, London. Nuclear-powered vessels can go years without refuelling, covering great distances. The Savannah was capable of circling the planet 14 times at 20 knots without needing additional fuel. But despite the massive practical obstacles, blue-sky thinkers are starting to again discuss the concept in an age of concern over climate change and consistently high oil prices. Nuclear power ships emit no CO2 and greenhouse gas. Wheatley says that makes them pretty attractive. "In due time it will happen, the prospects are reasonable for a resurgent of nuclear power, there is a future for nuclear power ships, it's just a matter of time." But several challenges must be met. Ports with facilities for accepting nuclear waste and refuelling ships with uranium would need to be built. And the fiendishly complicated issue of insurance and accountability when an accident occurs must be settled, Dorfman says. There are countries that refuse to accept the docking of nuclear ships. "Significant regulatory agreements would need to be signed before anything could happen", says Dorfman. And most of all, the gut-level scepticism about floating nuclear reactors must be met. It might require more than a publicity voyage or two.</w:t>
      </w:r>
    </w:p>
    <w:p w14:paraId="76063259" w14:textId="77777777" w:rsidR="00D8064A" w:rsidRDefault="00D8064A" w:rsidP="00D8064A">
      <w:pPr>
        <w:pStyle w:val="Heading4"/>
      </w:pPr>
      <w:r>
        <w:t>Nuclear shipping impractical due to poor shielding, leads to radiation spillage – empirics prove</w:t>
      </w:r>
    </w:p>
    <w:p w14:paraId="66C66961" w14:textId="77777777" w:rsidR="00D8064A" w:rsidRDefault="00D8064A" w:rsidP="00D8064A"/>
    <w:p w14:paraId="64C5A18D" w14:textId="77777777" w:rsidR="00D8064A" w:rsidRPr="00712C8D" w:rsidRDefault="00D8064A" w:rsidP="00D8064A">
      <w:pPr>
        <w:rPr>
          <w:rStyle w:val="StyleStyleBold12pt"/>
        </w:rPr>
      </w:pPr>
      <w:r w:rsidRPr="00712C8D">
        <w:rPr>
          <w:rStyle w:val="StyleStyleBold12pt"/>
        </w:rPr>
        <w:t>Anthony ‘14</w:t>
      </w:r>
    </w:p>
    <w:p w14:paraId="0CD38CF8" w14:textId="77777777" w:rsidR="00D8064A" w:rsidRPr="0080212F" w:rsidRDefault="00D8064A" w:rsidP="00D8064A">
      <w:r>
        <w:t xml:space="preserve">(Sebastian, journalist, </w:t>
      </w:r>
      <w:r w:rsidRPr="00712C8D">
        <w:t>Where are all the clean, infinite-range nuclear-powered cars, ships, and planes</w:t>
      </w:r>
      <w:proofErr w:type="gramStart"/>
      <w:r w:rsidRPr="00712C8D">
        <w:t>?</w:t>
      </w:r>
      <w:r>
        <w:t>,</w:t>
      </w:r>
      <w:proofErr w:type="gramEnd"/>
      <w:r>
        <w:t xml:space="preserve"> online: </w:t>
      </w:r>
      <w:r w:rsidRPr="00712C8D">
        <w:t>http://www.extremetech.com/extreme/186907-where-are-all-the-clean-infinite-range-nuclear-powered-cars-ships-and-planes</w:t>
      </w:r>
      <w:r>
        <w:t>)</w:t>
      </w:r>
    </w:p>
    <w:p w14:paraId="2AD3CB67" w14:textId="77777777" w:rsidR="00D8064A" w:rsidRDefault="00D8064A" w:rsidP="00D8064A">
      <w:pPr>
        <w:rPr>
          <w:sz w:val="10"/>
        </w:rPr>
      </w:pPr>
    </w:p>
    <w:p w14:paraId="1A2F08EF" w14:textId="77777777" w:rsidR="00D8064A" w:rsidRPr="00702D16" w:rsidRDefault="00D8064A" w:rsidP="00D8064A">
      <w:pPr>
        <w:rPr>
          <w:sz w:val="10"/>
        </w:rPr>
      </w:pPr>
    </w:p>
    <w:p w14:paraId="19767C7D" w14:textId="77777777" w:rsidR="00D8064A" w:rsidRDefault="00D8064A" w:rsidP="00D8064A">
      <w:pPr>
        <w:rPr>
          <w:sz w:val="16"/>
        </w:rPr>
      </w:pPr>
      <w:r w:rsidRPr="00712C8D">
        <w:rPr>
          <w:sz w:val="16"/>
        </w:rPr>
        <w:t xml:space="preserve">With all that said, nuclear power isn’t without its issues — and yes, </w:t>
      </w:r>
      <w:r w:rsidRPr="00712C8D">
        <w:rPr>
          <w:rStyle w:val="StyleBoldUnderline"/>
        </w:rPr>
        <w:t>there have been attempts in the past to make nuclear cars, planes, and ships. The main problem</w:t>
      </w:r>
      <w:r w:rsidRPr="00712C8D">
        <w:rPr>
          <w:sz w:val="16"/>
        </w:rPr>
        <w:t xml:space="preserve">, as you can probably guess, </w:t>
      </w:r>
      <w:r w:rsidRPr="00712C8D">
        <w:rPr>
          <w:rStyle w:val="StyleBoldUnderline"/>
        </w:rPr>
        <w:t>is radiation</w:t>
      </w:r>
      <w:r w:rsidRPr="00712C8D">
        <w:rPr>
          <w:sz w:val="16"/>
        </w:rPr>
        <w:t xml:space="preserve">. </w:t>
      </w:r>
      <w:r w:rsidRPr="00712C8D">
        <w:rPr>
          <w:rStyle w:val="StyleBoldUnderline"/>
        </w:rPr>
        <w:t>Poor shielding could result in a messy end for the occupants of a nuclear vehicle, and any kind of containment leak would be bad news for the environment.</w:t>
      </w:r>
      <w:r w:rsidRPr="00712C8D">
        <w:rPr>
          <w:sz w:val="16"/>
        </w:rPr>
        <w:t xml:space="preserve"> Generally, the problem with good-enough shielding is that it tends to be heavy — and planes and cars aren’t fans of extra weight. Both the US and Soviet Union researched the possibility of nuclear-powered bombers during the Cold War. These bombers would carry thermonuclear bombs and would act as the perfect omnipresent nuclear deterrents. The heavy shielding requirement, plus the development of thermonuclear ICBMs and nuclear submarines in the 1960s, meant that these nuclear aircraft never took off. </w:t>
      </w:r>
      <w:r w:rsidRPr="00712C8D">
        <w:rPr>
          <w:rStyle w:val="StyleBoldUnderline"/>
        </w:rPr>
        <w:t>The NS Savannah, one of the few nuclear-powered passenger ships ever built (by the US of course), dumped low-level radioactive waste into the ocean</w:t>
      </w:r>
      <w:r w:rsidRPr="00712C8D">
        <w:rPr>
          <w:sz w:val="16"/>
        </w:rPr>
        <w:t xml:space="preserve"> — the waste didn’t actually harm the environment very much, but as you’ve probably realized by now, the media and public (and thus politicians) are hyper-sensitive when it comes to any kind of nuclear-related mishap.</w:t>
      </w:r>
    </w:p>
    <w:p w14:paraId="71927BB5" w14:textId="77777777" w:rsidR="00D8064A" w:rsidRDefault="00D8064A" w:rsidP="00D8064A">
      <w:pPr>
        <w:pStyle w:val="Heading4"/>
      </w:pPr>
      <w:r>
        <w:t>Ocean radiation contaminates marine food chain</w:t>
      </w:r>
    </w:p>
    <w:p w14:paraId="1BA0C6B7" w14:textId="77777777" w:rsidR="00D8064A" w:rsidRDefault="00D8064A" w:rsidP="00D8064A"/>
    <w:p w14:paraId="01F42CFB" w14:textId="77777777" w:rsidR="00D8064A" w:rsidRDefault="00D8064A" w:rsidP="00D8064A">
      <w:pPr>
        <w:rPr>
          <w:rStyle w:val="StyleStyleBold12pt"/>
        </w:rPr>
      </w:pPr>
      <w:r w:rsidRPr="00F4540F">
        <w:rPr>
          <w:rStyle w:val="StyleStyleBold12pt"/>
        </w:rPr>
        <w:t>Levesque ‘13</w:t>
      </w:r>
    </w:p>
    <w:p w14:paraId="0F6E4C23" w14:textId="77777777" w:rsidR="00D8064A" w:rsidRDefault="00D8064A" w:rsidP="00D8064A">
      <w:r w:rsidRPr="00F4540F">
        <w:t xml:space="preserve">(William, Tampa Bay Time writer, December 20, 2013, Effects of dumping radioactive waste in ocean need more study, scientists say, online: </w:t>
      </w:r>
      <w:hyperlink r:id="rId9" w:history="1">
        <w:r w:rsidRPr="00372056">
          <w:rPr>
            <w:rStyle w:val="Hyperlink"/>
          </w:rPr>
          <w:t>http://www.tampabay.com/news/military/effects-of-dumping-radioactive-waste-in-ocean-need-more-study-scientists/2157923</w:t>
        </w:r>
      </w:hyperlink>
      <w:r w:rsidRPr="00F4540F">
        <w:t>)</w:t>
      </w:r>
    </w:p>
    <w:p w14:paraId="156BA1FA" w14:textId="77777777" w:rsidR="00D8064A" w:rsidRDefault="00D8064A" w:rsidP="00D8064A"/>
    <w:p w14:paraId="5D31B455" w14:textId="77777777" w:rsidR="00D8064A" w:rsidRPr="002E2C68" w:rsidRDefault="00D8064A" w:rsidP="00D8064A">
      <w:pPr>
        <w:rPr>
          <w:sz w:val="16"/>
        </w:rPr>
      </w:pPr>
      <w:r w:rsidRPr="00464215">
        <w:rPr>
          <w:rStyle w:val="StyleBoldUnderline"/>
        </w:rPr>
        <w:t>Dumping radioactive waste into the world's seas began in 1946</w:t>
      </w:r>
      <w:r w:rsidRPr="002E2C68">
        <w:rPr>
          <w:sz w:val="16"/>
        </w:rPr>
        <w:t xml:space="preserve"> with a scientific argument whose foundation was the vastness of the oceans. "It was no stretch (for officials) to assume that, like fish stocks, the ocean would rejuvenate itself through dilution, and that it had a definable annual capacity to do so for radioactive waste," Jacob Darwin Hamblin wrote in </w:t>
      </w:r>
      <w:r w:rsidRPr="002E2C68">
        <w:rPr>
          <w:i/>
          <w:iCs/>
          <w:sz w:val="16"/>
        </w:rPr>
        <w:t>Poison in the Well</w:t>
      </w:r>
      <w:r w:rsidRPr="002E2C68">
        <w:rPr>
          <w:sz w:val="16"/>
        </w:rPr>
        <w:t xml:space="preserve">, a history of dumping during the Cold War. What was true in the 1940s is true today — some mainstream scientists argue the oceans can absorb and disperse radiation so that it is harmless. But </w:t>
      </w:r>
      <w:r w:rsidRPr="00464215">
        <w:rPr>
          <w:rStyle w:val="StyleBoldUnderline"/>
        </w:rPr>
        <w:t xml:space="preserve">few argue that the ocean is a good place for radioactive waste. </w:t>
      </w:r>
      <w:r w:rsidRPr="002E2C68">
        <w:rPr>
          <w:sz w:val="16"/>
        </w:rPr>
        <w:t xml:space="preserve">Some </w:t>
      </w:r>
      <w:r w:rsidRPr="00464215">
        <w:rPr>
          <w:rStyle w:val="StyleBoldUnderline"/>
        </w:rPr>
        <w:t>scientists say radioactivity from dumps can make its way into the marine food chain. The barrels of radioactive waste dumped by the U.S.S. Calhoun County during the Cold War had a lifespan of 30 years, and scientists believe they have leached radioactivity into sea sediment.</w:t>
      </w:r>
      <w:r>
        <w:rPr>
          <w:rStyle w:val="StyleBoldUnderline"/>
        </w:rPr>
        <w:t xml:space="preserve"> </w:t>
      </w:r>
      <w:r w:rsidRPr="00464215">
        <w:rPr>
          <w:rStyle w:val="StyleBoldUnderline"/>
        </w:rPr>
        <w:t>It didn't help that the Navy shot "floaters" – barrels that sometimes would sink only after taking rifle shots or, at least once, a strafing by military aircraft. Scientists also note that many barrels imploded from ocean pressure as they fell to the sea floor.</w:t>
      </w:r>
      <w:r w:rsidRPr="002E2C68">
        <w:rPr>
          <w:sz w:val="16"/>
        </w:rPr>
        <w:t xml:space="preserve"> Navy spokesman Kenneth Hess pointed to a 1981 General Accounting Office study that said the environmental danger of dumping was overblown. "Testimony at numerous congressional hearings, including statements by EPA, the Department of Energy, and the Nuclear Regulatory Commission, have supported . . . that past ocean dumping of radiological waste does not pose a serious risk to human health or the environment," Hess said. Even so, scientists say the issue of the impact of radioactive dumps on both the environment and human health requires more study. That is made more difficult because the Navy did not keep detailed records about the materials dumped. "The ocean's solution to pollution is dilution," Ken Buesseler, a Woods Hole Oceanographic Institution marine chemist, said in 2011 when discussing radiation from Japan's Fukushima reactor. Buesseler is no advocate for ocean dumping, but he said the oceans already contain radioactivity, including from nuclear tests in the Cold War. In an incident such as Fukushima, radiation spreads from a source and is diluted as it moves away. "Dilution does happen," Buesseler told the </w:t>
      </w:r>
      <w:r w:rsidRPr="002E2C68">
        <w:rPr>
          <w:i/>
          <w:iCs/>
          <w:sz w:val="16"/>
        </w:rPr>
        <w:t>Tampa Bay Times</w:t>
      </w:r>
      <w:r w:rsidRPr="002E2C68">
        <w:rPr>
          <w:sz w:val="16"/>
        </w:rPr>
        <w:t xml:space="preserve">. "We can still be concerned about these unknown sources of radioactive wastes. But levels will decrease the farther you go from the source. … As that radioactivity makes its way into the ocean, concentrations will become much lower offshore, so that we are no longer as concerned about human exposure in the ocean and external doses." But some scientists aren't convinced. "The reality is, </w:t>
      </w:r>
      <w:r w:rsidRPr="002E2C68">
        <w:rPr>
          <w:rStyle w:val="StyleBoldUnderline"/>
        </w:rPr>
        <w:t>if you dump radioactive waste in concentrated areas, most of it will not be evenly distributed throughout the ocean," said Thomas Suchanek, a research ecologist who studied Navy dumps off San Francisco. "Most of it will remain in that location and will contaminate organisms in that local area." The nation has come a long way from the U.S. government's careless attitude toward atomic waste during the Cold War</w:t>
      </w:r>
      <w:r w:rsidRPr="002E2C68">
        <w:rPr>
          <w:sz w:val="16"/>
        </w:rPr>
        <w:t xml:space="preserve"> when a government handbook on ocean dumping said, "It seems very reasonable to assume that producers or users of radioactive isotopes located on or near the coasts, or on inland waterways, may find it simpler to dispose of virtually all wastes at sea." The handbook warned of the down side. "Unfavorable situations might arise if a package of radioactive material were found on the shore or recovered in a fisherman's net or by a trawler or dragger," it said. "Unsound rumors that marine food products contain sufficient quantities of radioisotopes to be detrimental to health should be countered rapidly and effectively."</w:t>
      </w:r>
    </w:p>
    <w:p w14:paraId="0E7C149D" w14:textId="77777777" w:rsidR="00D8064A" w:rsidRPr="00D8064A" w:rsidRDefault="00D8064A" w:rsidP="00D8064A"/>
    <w:p w14:paraId="3E584CCB" w14:textId="525EDFD3" w:rsidR="00900D2D" w:rsidRDefault="00D8064A" w:rsidP="00D8064A">
      <w:pPr>
        <w:pStyle w:val="Heading2"/>
      </w:pPr>
      <w:r>
        <w:t>Shipbuilding Frontline</w:t>
      </w:r>
    </w:p>
    <w:p w14:paraId="24142524" w14:textId="33E189B5" w:rsidR="00ED66A8" w:rsidRPr="00ED66A8" w:rsidRDefault="00ED66A8" w:rsidP="00ED66A8">
      <w:pPr>
        <w:pStyle w:val="Heading3"/>
      </w:pPr>
      <w:r>
        <w:t>I/L Takeout - Navy</w:t>
      </w:r>
    </w:p>
    <w:p w14:paraId="3FF0500B" w14:textId="00F7235C" w:rsidR="008C44D7" w:rsidRDefault="008C44D7" w:rsidP="008C44D7">
      <w:pPr>
        <w:pStyle w:val="Heading4"/>
      </w:pPr>
      <w:r>
        <w:t>Squo solves –</w:t>
      </w:r>
      <w:r w:rsidR="00ED66A8">
        <w:t xml:space="preserve"> US navy enormously superior in strike power than two closest competitor combined</w:t>
      </w:r>
    </w:p>
    <w:p w14:paraId="664E6506" w14:textId="77777777" w:rsidR="008C44D7" w:rsidRDefault="008C44D7" w:rsidP="008C44D7"/>
    <w:p w14:paraId="0E44FDF5" w14:textId="39D3AECF" w:rsidR="008C44D7" w:rsidRPr="008C44D7" w:rsidRDefault="008C44D7" w:rsidP="008C44D7">
      <w:pPr>
        <w:rPr>
          <w:rStyle w:val="StyleStyleBold12pt"/>
        </w:rPr>
      </w:pPr>
      <w:r w:rsidRPr="008C44D7">
        <w:rPr>
          <w:rStyle w:val="StyleStyleBold12pt"/>
        </w:rPr>
        <w:t>Grant ‘10</w:t>
      </w:r>
    </w:p>
    <w:p w14:paraId="73BC3162" w14:textId="7DB57F38" w:rsidR="008C44D7" w:rsidRDefault="008C44D7" w:rsidP="008C44D7">
      <w:pPr>
        <w:widowControl w:val="0"/>
        <w:autoSpaceDE w:val="0"/>
        <w:autoSpaceDN w:val="0"/>
        <w:adjustRightInd w:val="0"/>
        <w:rPr>
          <w:rFonts w:ascii="Arial" w:hAnsi="Arial" w:cs="Arial"/>
          <w:sz w:val="20"/>
          <w:szCs w:val="20"/>
        </w:rPr>
      </w:pPr>
      <w:r>
        <w:t xml:space="preserve">(Greg, Defensetech writer, </w:t>
      </w:r>
      <w:r>
        <w:rPr>
          <w:rFonts w:ascii="Arial" w:hAnsi="Arial" w:cs="Arial"/>
          <w:sz w:val="20"/>
          <w:szCs w:val="20"/>
        </w:rPr>
        <w:t xml:space="preserve">The End of U.S. Maritime Dominance? Not So Fast Argues Naval Strategist, September 2 2010, online: </w:t>
      </w:r>
      <w:hyperlink r:id="rId10" w:history="1">
        <w:r w:rsidRPr="00912132">
          <w:rPr>
            <w:rStyle w:val="Hyperlink"/>
            <w:rFonts w:ascii="Arial" w:hAnsi="Arial" w:cs="Arial"/>
            <w:sz w:val="20"/>
            <w:szCs w:val="20"/>
          </w:rPr>
          <w:t>http://defensetech.org/2010/09/02/the-end-of-u-s-maritime-dominance-not-so-fast/</w:t>
        </w:r>
      </w:hyperlink>
      <w:r>
        <w:rPr>
          <w:rFonts w:ascii="Arial" w:hAnsi="Arial" w:cs="Arial"/>
          <w:sz w:val="20"/>
          <w:szCs w:val="20"/>
        </w:rPr>
        <w:t>)</w:t>
      </w:r>
    </w:p>
    <w:p w14:paraId="3066B79A" w14:textId="77777777" w:rsidR="008C44D7" w:rsidRDefault="008C44D7" w:rsidP="008C44D7">
      <w:pPr>
        <w:widowControl w:val="0"/>
        <w:autoSpaceDE w:val="0"/>
        <w:autoSpaceDN w:val="0"/>
        <w:adjustRightInd w:val="0"/>
        <w:rPr>
          <w:rFonts w:ascii="Arial" w:hAnsi="Arial" w:cs="Arial"/>
          <w:sz w:val="20"/>
          <w:szCs w:val="20"/>
        </w:rPr>
      </w:pPr>
    </w:p>
    <w:p w14:paraId="68427433" w14:textId="77777777" w:rsidR="008C44D7" w:rsidRDefault="008C44D7" w:rsidP="008C44D7">
      <w:pPr>
        <w:widowControl w:val="0"/>
        <w:autoSpaceDE w:val="0"/>
        <w:autoSpaceDN w:val="0"/>
        <w:adjustRightInd w:val="0"/>
        <w:rPr>
          <w:rFonts w:ascii="Arial" w:hAnsi="Arial" w:cs="Arial"/>
          <w:sz w:val="20"/>
          <w:szCs w:val="20"/>
        </w:rPr>
      </w:pPr>
      <w:r>
        <w:rPr>
          <w:rFonts w:ascii="Arial" w:hAnsi="Arial" w:cs="Arial"/>
          <w:sz w:val="20"/>
          <w:szCs w:val="20"/>
        </w:rPr>
        <w:t xml:space="preserve">In a new </w:t>
      </w:r>
      <w:hyperlink r:id="rId11" w:history="1">
        <w:r>
          <w:rPr>
            <w:rFonts w:ascii="Arial" w:hAnsi="Arial" w:cs="Arial"/>
            <w:color w:val="285287"/>
            <w:sz w:val="20"/>
            <w:szCs w:val="20"/>
          </w:rPr>
          <w:t>research paper</w:t>
        </w:r>
      </w:hyperlink>
      <w:r>
        <w:rPr>
          <w:rFonts w:ascii="Arial" w:hAnsi="Arial" w:cs="Arial"/>
          <w:sz w:val="20"/>
          <w:szCs w:val="20"/>
        </w:rPr>
        <w:t xml:space="preserve"> I came across, </w:t>
      </w:r>
      <w:r w:rsidRPr="00ED66A8">
        <w:rPr>
          <w:rStyle w:val="StyleBoldUnderline"/>
        </w:rPr>
        <w:t>Geoffrey Till, a top-notch historian and naval strategist,</w:t>
      </w:r>
      <w:r>
        <w:rPr>
          <w:rFonts w:ascii="Arial" w:hAnsi="Arial" w:cs="Arial"/>
          <w:sz w:val="20"/>
          <w:szCs w:val="20"/>
        </w:rPr>
        <w:t xml:space="preserve"> looks at the notion that this is shaping up to be China’s century, not America’s, and that the maritime decline of the U.S. is a foregone conclusion. He </w:t>
      </w:r>
      <w:r w:rsidRPr="00ED66A8">
        <w:rPr>
          <w:rStyle w:val="StyleBoldUnderline"/>
        </w:rPr>
        <w:t>contends that</w:t>
      </w:r>
      <w:r>
        <w:rPr>
          <w:rFonts w:ascii="Arial" w:hAnsi="Arial" w:cs="Arial"/>
          <w:sz w:val="20"/>
          <w:szCs w:val="20"/>
        </w:rPr>
        <w:t xml:space="preserve"> predicting the rise and fall of great power maritime dominance is a bit trickier and harder to measure than many </w:t>
      </w:r>
      <w:proofErr w:type="gramStart"/>
      <w:r>
        <w:rPr>
          <w:rFonts w:ascii="Arial" w:hAnsi="Arial" w:cs="Arial"/>
          <w:sz w:val="20"/>
          <w:szCs w:val="20"/>
        </w:rPr>
        <w:t>claim</w:t>
      </w:r>
      <w:proofErr w:type="gramEnd"/>
      <w:r>
        <w:rPr>
          <w:rFonts w:ascii="Arial" w:hAnsi="Arial" w:cs="Arial"/>
          <w:sz w:val="20"/>
          <w:szCs w:val="20"/>
        </w:rPr>
        <w:t>.</w:t>
      </w:r>
    </w:p>
    <w:p w14:paraId="5870A9DC" w14:textId="77777777" w:rsidR="008C44D7" w:rsidRDefault="008C44D7" w:rsidP="008C44D7">
      <w:pPr>
        <w:widowControl w:val="0"/>
        <w:autoSpaceDE w:val="0"/>
        <w:autoSpaceDN w:val="0"/>
        <w:adjustRightInd w:val="0"/>
        <w:rPr>
          <w:rFonts w:ascii="Arial" w:hAnsi="Arial" w:cs="Arial"/>
          <w:sz w:val="20"/>
          <w:szCs w:val="20"/>
        </w:rPr>
      </w:pPr>
      <w:r>
        <w:rPr>
          <w:rFonts w:ascii="Arial" w:hAnsi="Arial" w:cs="Arial"/>
          <w:sz w:val="20"/>
          <w:szCs w:val="20"/>
        </w:rPr>
        <w:t>The debate itself is being driven by economics, of course; China’s GDP witnessed an astonishing 10-fold increase between 1978 and 2004. A “highly effective” government stimulus program and massive credit expansion meant China recovered quickly from the financial crisis; the U.S. has not. In 2000, U.S. GDP was eight times larger than China’s; now it’s only four times larger. “Historically, growth in GDP has a high correlation with naval expenditure,” writes Till.</w:t>
      </w:r>
    </w:p>
    <w:p w14:paraId="0733B04A" w14:textId="6C755573" w:rsidR="008C44D7" w:rsidRPr="00ED66A8" w:rsidRDefault="008C44D7" w:rsidP="008C44D7">
      <w:pPr>
        <w:widowControl w:val="0"/>
        <w:autoSpaceDE w:val="0"/>
        <w:autoSpaceDN w:val="0"/>
        <w:adjustRightInd w:val="0"/>
        <w:rPr>
          <w:rStyle w:val="StyleBoldUnderline"/>
        </w:rPr>
      </w:pPr>
      <w:r>
        <w:rPr>
          <w:rFonts w:ascii="Arial" w:hAnsi="Arial" w:cs="Arial"/>
          <w:sz w:val="20"/>
          <w:szCs w:val="20"/>
        </w:rPr>
        <w:t xml:space="preserve">The other major driver is China’s “growing and absolute dependence on overseas commodities, energy and markets.” That fact alone means China “has little choice but to become more maritime in its orientation.” Some of China’s naval modernization can be seen as making up for decades of neglect. What about the naval balance? </w:t>
      </w:r>
      <w:r w:rsidRPr="00ED66A8">
        <w:rPr>
          <w:rStyle w:val="StyleBoldUnderline"/>
        </w:rPr>
        <w:t>While the Navy’s planned expansion to 313 ships may never happen, its current level of 280 ships seems overwhelming</w:t>
      </w:r>
      <w:r>
        <w:rPr>
          <w:rFonts w:ascii="Arial" w:hAnsi="Arial" w:cs="Arial"/>
          <w:sz w:val="20"/>
          <w:szCs w:val="20"/>
        </w:rPr>
        <w:t xml:space="preserve">, says </w:t>
      </w:r>
      <w:proofErr w:type="gramStart"/>
      <w:r>
        <w:rPr>
          <w:rFonts w:ascii="Arial" w:hAnsi="Arial" w:cs="Arial"/>
          <w:sz w:val="20"/>
          <w:szCs w:val="20"/>
        </w:rPr>
        <w:t>Till</w:t>
      </w:r>
      <w:proofErr w:type="gramEnd"/>
      <w:r>
        <w:rPr>
          <w:rFonts w:ascii="Arial" w:hAnsi="Arial" w:cs="Arial"/>
          <w:sz w:val="20"/>
          <w:szCs w:val="20"/>
        </w:rPr>
        <w:t xml:space="preserve">. Numbers of ships don’t tell the whole story. Borrowing from Bob Work’s analysis, </w:t>
      </w:r>
      <w:r w:rsidRPr="00ED66A8">
        <w:rPr>
          <w:rStyle w:val="StyleBoldUnderline"/>
        </w:rPr>
        <w:t>Till cites tonnage as a better indicator of fleet strength as “the offensive and defensive power of an individual unit is usually a function of size.” Tonnage wise, the U.S. battle fleet has a 2.63:1 advantage over a combined Chinese-Russian fleet. Factoring in the advantage the U.S. Navy possesses in its vertical launch magazines (actual strike power) an enormous 20-power superiority exists.</w:t>
      </w:r>
    </w:p>
    <w:p w14:paraId="15BF78D6" w14:textId="77777777" w:rsidR="008C44D7" w:rsidRDefault="008C44D7" w:rsidP="008C44D7">
      <w:pPr>
        <w:widowControl w:val="0"/>
        <w:autoSpaceDE w:val="0"/>
        <w:autoSpaceDN w:val="0"/>
        <w:adjustRightInd w:val="0"/>
        <w:rPr>
          <w:rFonts w:ascii="Arial" w:hAnsi="Arial" w:cs="Arial"/>
          <w:sz w:val="20"/>
          <w:szCs w:val="20"/>
        </w:rPr>
      </w:pPr>
    </w:p>
    <w:p w14:paraId="4EF333CF" w14:textId="5F0676B0" w:rsidR="00D8064A" w:rsidRDefault="008C44D7" w:rsidP="00D8064A">
      <w:pPr>
        <w:pStyle w:val="Heading4"/>
      </w:pPr>
      <w:r>
        <w:t>US naval power dominant – no other nation can even compete, further naval build up would lead to international animosity</w:t>
      </w:r>
    </w:p>
    <w:p w14:paraId="61963324" w14:textId="77777777" w:rsidR="00D8064A" w:rsidRDefault="00D8064A" w:rsidP="00D8064A"/>
    <w:p w14:paraId="38541A9E" w14:textId="52451273" w:rsidR="00D8064A" w:rsidRDefault="00D8064A" w:rsidP="00D8064A">
      <w:pPr>
        <w:rPr>
          <w:rStyle w:val="StyleStyleBold12pt"/>
        </w:rPr>
      </w:pPr>
      <w:r>
        <w:rPr>
          <w:rStyle w:val="StyleStyleBold12pt"/>
        </w:rPr>
        <w:t>Farley</w:t>
      </w:r>
      <w:r w:rsidRPr="00D8064A">
        <w:rPr>
          <w:rStyle w:val="StyleStyleBold12pt"/>
        </w:rPr>
        <w:t xml:space="preserve"> ‘</w:t>
      </w:r>
      <w:r>
        <w:rPr>
          <w:rStyle w:val="StyleStyleBold12pt"/>
        </w:rPr>
        <w:t>07</w:t>
      </w:r>
    </w:p>
    <w:p w14:paraId="2B91DB2D" w14:textId="3E7B07BF" w:rsidR="00D8064A" w:rsidRDefault="00D8064A" w:rsidP="00D8064A">
      <w:r w:rsidRPr="00D8064A">
        <w:t xml:space="preserve">(Robert, journalist, October 27 2007, The False Decline of the U.S. Navy, online: </w:t>
      </w:r>
      <w:hyperlink r:id="rId12" w:history="1">
        <w:r w:rsidRPr="00D8064A">
          <w:t>http://prospect.org/article/false-decline-us-navy</w:t>
        </w:r>
      </w:hyperlink>
      <w:r w:rsidRPr="00D8064A">
        <w:t>)</w:t>
      </w:r>
    </w:p>
    <w:p w14:paraId="6124FADA" w14:textId="77777777" w:rsidR="00D8064A" w:rsidRDefault="00D8064A" w:rsidP="00D8064A"/>
    <w:p w14:paraId="62B879E0" w14:textId="2EA611F6" w:rsidR="00D8064A" w:rsidRDefault="00D8064A" w:rsidP="00D8064A">
      <w:r>
        <w:t xml:space="preserve">We live in strange times. While </w:t>
      </w:r>
      <w:r w:rsidRPr="00D8064A">
        <w:rPr>
          <w:rStyle w:val="StyleBoldUnderline"/>
        </w:rPr>
        <w:t>the United States is responsible for close to 50 percent of aggregate world military expenditure, and maintains close alliances with almost all of the other major military powers</w:t>
      </w:r>
      <w:r>
        <w:t xml:space="preserve">, a community of defense analysts continues to insist that we need to spend more. In the November issue of The Atlantic, Robert Kaplan asserts that United States hegemony is under the threat of “elegant decline,” and points to what conventional analysts might suggest is the most secure element of American power; the United States Navy. Despite the fact that the </w:t>
      </w:r>
      <w:r w:rsidRPr="00D8064A">
        <w:rPr>
          <w:rStyle w:val="StyleBoldUnderline"/>
        </w:rPr>
        <w:t>U.S. Navy remains several orders of magnitude more powerful than its nearest rival</w:t>
      </w:r>
      <w:r>
        <w:t xml:space="preserve">, Kaplan says that we must beware; if we allow the size of our Navy to further decline, we risk repeating the experience of the United Kingdom in the years before World War I. Unfortunately, since </w:t>
      </w:r>
      <w:r w:rsidRPr="00D8064A">
        <w:rPr>
          <w:rStyle w:val="StyleBoldUnderline"/>
        </w:rPr>
        <w:t>no actual evidence of U.S. naval decline exists</w:t>
      </w:r>
      <w:r>
        <w:t xml:space="preserve">, Kaplan is forced to rely on obfuscation, distortion, and tendentious historical analogies to make his case. The centerpiece of Kaplan’s argument is a comparison of the current U.S. Navy to the British Royal Navy at the end of the 19th century. The decline of the Royal Navy heralded the collapse of British hegemony, and the decline of the U.S. Navy threatens a similar fate for the United States. The only problem with this argument is that similarities between the 21st century United States and the 19th century United Kingdom are more imagined than real. 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w:t>
      </w:r>
      <w:proofErr w:type="gramStart"/>
      <w:r>
        <w:t>situation which</w:t>
      </w:r>
      <w:proofErr w:type="gramEnd"/>
      <w:r>
        <w:t xml:space="preserve"> is in no way similar. 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there is no comparison between the U.S. Navy and any navy afloat today</w:t>
      </w:r>
      <w:r w:rsidRPr="00D8064A">
        <w:rPr>
          <w:rStyle w:val="StyleBoldUnderline"/>
        </w:rPr>
        <w:t>. The United States Navy currently operates eleven aircraft carriers. The oldest and least capable is faster, one third larger, and carries three times the aircraft of Admiral Kuznetsov, the largest carrier in the Russian Navy. Unlike China’s only aircraft carrier, the former Russian Varyag, American carriers have engines and are capable of self-propulsion. The only carrier in Indian service is fifty years old and a quarter the size of its American counterparts. No navy besides the United States' has more than one aircraft carrier capable of flying modern fixed wing aircraft. The United States enjoys similar dominance in surface combat vessels and submarines, operating twenty-two cruisers, fifty destroyers, fifty-five nuclear attack submarines, and ten amphibious assault ships (vessels roughly equivalent to most foreign aircraft carriers). In every category the U.S. Navy combines presumptive numerical superiority with a significant ship-to-ship advantage over any foreign navy. This situation is unlikely to change anytime soon. The French Navy and the Royal Navy will each expand to two aircraft carriers over the next decade.</w:t>
      </w:r>
      <w:r>
        <w:t xml:space="preserve"> The most ambitious plans ascribed to the People’s Liberation Army Navy call for no more than three aircraft carriers by 2020, and even that strains credulity, given China’s inexperience with carrier operations and the construction of large military vessels. While a crash construction program might conceivably give the Chinese the ability to achieve local dominance (at great cost and for a short time), </w:t>
      </w:r>
      <w:r w:rsidRPr="008C44D7">
        <w:rPr>
          <w:rStyle w:val="StyleBoldUnderline"/>
        </w:rPr>
        <w:t>the United States Navy will continue to dominate the world’s oceans and littorals for at least the next fifty years</w:t>
      </w:r>
      <w:r>
        <w:t xml:space="preserve">. In order to try to show that the U.S. Navy is insufficient in the face of future threats, Kaplan argues that we on are our way to “a 150 ship navy” 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 It’s true that a </w:t>
      </w:r>
      <w:proofErr w:type="gramStart"/>
      <w:r>
        <w:t>600 ship</w:t>
      </w:r>
      <w:proofErr w:type="gramEnd"/>
      <w:r>
        <w:t xml:space="preserve"> navy can do more than the current 250-plus ship force of the current U.S. Navy, but Kaplan’s playing a game of bait and switch. </w:t>
      </w:r>
      <w:r w:rsidRPr="008C44D7">
        <w:rPr>
          <w:rStyle w:val="StyleBoldUnderline"/>
        </w:rPr>
        <w:t>The Navy has fewer ships than it did two decades ago, but the ships it has are far more capable than those of the 1980s</w:t>
      </w:r>
      <w:r>
        <w:t>. Because of the collapse of its competitors, the Navy is relatively more capable of fighting and winning wars now than it was during the Reagan administration. Broadly speaking, navies have two missions</w:t>
      </w:r>
      <w:proofErr w:type="gramStart"/>
      <w:r>
        <w:t>;</w:t>
      </w:r>
      <w:proofErr w:type="gramEnd"/>
      <w:r>
        <w:t xml:space="preserve"> warfighting, and maritime maintenance. Kaplan wants to confuse the maritime maintenance mission (which can be done in collaboration with others) with the warfighting mission (which need not be). </w:t>
      </w:r>
      <w:r w:rsidRPr="008C44D7">
        <w:rPr>
          <w:rStyle w:val="StyleBoldUnderline"/>
        </w:rPr>
        <w:t>A navy can require the cooperation of others for the maintenance mission, while still possessing utter military superiority over any one navy or any plausible combination of navies on the high seas. Indeed, this is the situation that the United States Navy currently enjoys.</w:t>
      </w:r>
      <w:r>
        <w:t xml:space="preserve"> It cannot be everywhere all at once, and does require the cooperation of regional navies for fighting piracy and smuggling. At the same time, </w:t>
      </w:r>
      <w:r w:rsidRPr="008C44D7">
        <w:rPr>
          <w:rStyle w:val="StyleBoldUnderline"/>
        </w:rPr>
        <w:t>the U.S. Navy can destroy any (and probably all, at the same time) naval challengers</w:t>
      </w:r>
      <w:r>
        <w:t xml:space="preserve">. To conflate these two missions is equal parts silly and dishonest. </w:t>
      </w:r>
      <w:r w:rsidRPr="008C44D7">
        <w:rPr>
          <w:rStyle w:val="StyleBoldUnderline"/>
        </w:rPr>
        <w:t>The Navy has arrived at an ideal compromise between the two, keeping its fighting supremacy while leading and facilitating cooperation around the world on maritime issues.</w:t>
      </w:r>
      <w:r w:rsidR="008C44D7" w:rsidRPr="008C44D7">
        <w:rPr>
          <w:rStyle w:val="StyleBoldUnderline"/>
        </w:rPr>
        <w:t xml:space="preserve"> </w:t>
      </w:r>
      <w:r w:rsidRPr="008C44D7">
        <w:rPr>
          <w:rStyle w:val="StyleBoldUnderline"/>
        </w:rPr>
        <w:t>This compromise has allowed the Navy to build positive relationships with the navies of the world, a fact that Kaplan ignores.</w:t>
      </w:r>
      <w:r>
        <w:t xml:space="preserve"> While asserting the dangers posed by a variety of foreign navies, Kaplan makes a distortion depressingly common to those who warn of the decline of American hegemony; he forgets that the United States has allies. While Kaplan can plausibly argue that growth in Russian or Chinese naval strength threatens the United States, the same cannot reasonably be said of Japan, India, France, or the United Kingdom. With the exception of China and Russia, all of the most powerful navies in the world belong to American allies. United States cooperation with the navies of NATO, India, and Japan has tightened, rather than waned in the last ten years, and the United States also retains warm relations with third tier navies such as those of South Korea, Australia, and Malaysia. In any conceivable naval confrontation the United States will have friends, just as the Royal Navy had friends in 1914 and 1941. Robert Kaplan wants to warn the American people of the dangers of impending naval decline. Unfortunately, he’s almost entirely wrong on the facts. While the reach of the United States Navy may have declined in an absolute sense, its capacity to fight and win naval wars has, if </w:t>
      </w:r>
      <w:proofErr w:type="gramStart"/>
      <w:r>
        <w:t>anything,</w:t>
      </w:r>
      <w:proofErr w:type="gramEnd"/>
      <w:r>
        <w:t xml:space="preserve"> increased since the end of the Cold War. That the United States continues to embed itself in a deep set of cooperative arrangements with other naval powers only reinforces the dominance of the U.S. Navy on the high seas. Analysts who want to argue for greater U.S. military spending are best advised to concentrate on the fiascos in Iraq and Afghanistan.</w:t>
      </w:r>
    </w:p>
    <w:p w14:paraId="6E6CA980" w14:textId="4257DD41" w:rsidR="00ED66A8" w:rsidRDefault="00ED66A8" w:rsidP="00ED66A8">
      <w:pPr>
        <w:pStyle w:val="Heading3"/>
      </w:pPr>
      <w:r>
        <w:t>I/L Takeout – Manufacturing</w:t>
      </w:r>
    </w:p>
    <w:p w14:paraId="59AF734B" w14:textId="788998D9" w:rsidR="00ED66A8" w:rsidRDefault="00ED66A8" w:rsidP="00ED66A8">
      <w:pPr>
        <w:pStyle w:val="Heading4"/>
      </w:pPr>
      <w:bookmarkStart w:id="0" w:name="_GoBack"/>
      <w:bookmarkEnd w:id="0"/>
      <w:r>
        <w:t>Future of US economy lies in innovation, not in manufacturing</w:t>
      </w:r>
      <w:r w:rsidR="007C73CD">
        <w:t xml:space="preserve"> – attempts to rekindle US manufacturing are futile</w:t>
      </w:r>
    </w:p>
    <w:p w14:paraId="26E51CAA" w14:textId="77777777" w:rsidR="00ED66A8" w:rsidRDefault="00ED66A8" w:rsidP="00ED66A8"/>
    <w:p w14:paraId="3E897662" w14:textId="12717B31" w:rsidR="00ED66A8" w:rsidRDefault="00ED66A8" w:rsidP="00ED66A8">
      <w:r>
        <w:t>Moretti ‘13</w:t>
      </w:r>
    </w:p>
    <w:p w14:paraId="74BBB283" w14:textId="6BF5DF37" w:rsidR="00ED66A8" w:rsidRDefault="00ED66A8" w:rsidP="007C73CD">
      <w:r w:rsidRPr="007C73CD">
        <w:t>(Enrico, UC Berkeley Institute for Research on Labor and Employment, June 2013, Are U.S. Manufacturing Jobs Still Important to the Economy</w:t>
      </w:r>
      <w:proofErr w:type="gramStart"/>
      <w:r w:rsidRPr="007C73CD">
        <w:t>?,</w:t>
      </w:r>
      <w:proofErr w:type="gramEnd"/>
      <w:r w:rsidRPr="007C73CD">
        <w:t xml:space="preserve"> online: </w:t>
      </w:r>
      <w:hyperlink r:id="rId13" w:history="1">
        <w:r w:rsidR="007C73CD" w:rsidRPr="00912132">
          <w:rPr>
            <w:rStyle w:val="Hyperlink"/>
          </w:rPr>
          <w:t>http://www.irle.berkeley.edu/press/201306_costco.html</w:t>
        </w:r>
      </w:hyperlink>
      <w:r w:rsidR="007C73CD" w:rsidRPr="007C73CD">
        <w:t>)</w:t>
      </w:r>
    </w:p>
    <w:p w14:paraId="6A906216" w14:textId="77777777" w:rsidR="007C73CD" w:rsidRDefault="007C73CD" w:rsidP="007C73CD"/>
    <w:p w14:paraId="52814228" w14:textId="46719878" w:rsidR="007C73CD" w:rsidRDefault="007C73CD" w:rsidP="007C73CD">
      <w:pPr>
        <w:widowControl w:val="0"/>
        <w:autoSpaceDE w:val="0"/>
        <w:autoSpaceDN w:val="0"/>
        <w:adjustRightInd w:val="0"/>
        <w:spacing w:after="400"/>
        <w:rPr>
          <w:rStyle w:val="StyleBoldUnderline"/>
        </w:rPr>
      </w:pPr>
      <w:r w:rsidRPr="007C73CD">
        <w:rPr>
          <w:rStyle w:val="StyleBoldUnderline"/>
        </w:rPr>
        <w:t xml:space="preserve">Many pundits are predicting that the perceived renaissance of America’s manufacturing sector will restore blue-collar America to its past glories. The reality is that while manufacturing employment increased modestly over the last two years, it was only after 30 years of steep and consistent declines. American factories have lost an average of 370,000 blue-collar positions per year since 1980. This decline is likely to continue in the foreseeable future. </w:t>
      </w:r>
      <w:proofErr w:type="gramStart"/>
      <w:r w:rsidRPr="007C73CD">
        <w:rPr>
          <w:rStyle w:val="StyleBoldUnderline"/>
        </w:rPr>
        <w:t>The future of American jobs is not in manufacturing</w:t>
      </w:r>
      <w:proofErr w:type="gramEnd"/>
      <w:r w:rsidRPr="007C73CD">
        <w:rPr>
          <w:rStyle w:val="StyleBoldUnderline"/>
        </w:rPr>
        <w:t xml:space="preserve">, </w:t>
      </w:r>
      <w:proofErr w:type="gramStart"/>
      <w:r w:rsidRPr="007C73CD">
        <w:rPr>
          <w:rStyle w:val="StyleBoldUnderline"/>
        </w:rPr>
        <w:t>it is in innovation</w:t>
      </w:r>
      <w:proofErr w:type="gramEnd"/>
      <w:r w:rsidRPr="007C73CD">
        <w:rPr>
          <w:rStyle w:val="StyleBoldUnderline"/>
        </w:rPr>
        <w:t xml:space="preserve">. </w:t>
      </w:r>
      <w:r w:rsidRPr="007C73CD">
        <w:t>Look where job creation is concentrated today. The economic map of America shows three different countries.</w:t>
      </w:r>
      <w:r w:rsidRPr="007C73CD">
        <w:rPr>
          <w:rStyle w:val="StyleBoldUnderline"/>
        </w:rPr>
        <w:t xml:space="preserve"> At one extreme are the country’s brain hubs–cities such as Seattle; Raleigh-Durham, North Carolina; Austin, Texas; and Boston–with a strong innovation- driven economy and a labor force among the most creative and best paid on the planet. At the other extreme are cities once dominated by manufacturing–Detroit; Flint, Michigan; and Cleveland–with shrinking labor forces and </w:t>
      </w:r>
      <w:proofErr w:type="gramStart"/>
      <w:r w:rsidRPr="007C73CD">
        <w:rPr>
          <w:rStyle w:val="StyleBoldUnderline"/>
        </w:rPr>
        <w:t>salaries.</w:t>
      </w:r>
      <w:proofErr w:type="gramEnd"/>
      <w:r>
        <w:rPr>
          <w:rFonts w:ascii="Arial" w:hAnsi="Arial" w:cs="Arial"/>
          <w:color w:val="262626"/>
          <w:sz w:val="24"/>
        </w:rPr>
        <w:t xml:space="preserve"> In the middle is the rest of America, apparently undecided on which direction to take. The difference between the three Americas was small in the 1980s but has been growing dramatically since then. In 1980, the average salary in Austin was lower than in Flint. Today it is 70 percent higher in Austin, and the gap keeps expanding with every passing year. The winners and losers in this process are not always who you expect. </w:t>
      </w:r>
      <w:r w:rsidRPr="007C73CD">
        <w:rPr>
          <w:rStyle w:val="StyleBoldUnderline"/>
        </w:rPr>
        <w:t>The dynamism of America’s innovation sector matters not just to scientists and software engineers. It matters to all of us. In my research, I find that for each new innovation job in a city, five additional service jobs are created, in both professional occupations (lawyers, teachers, doctors) and nonprofessional occupations (waiters, hairdressers, carpenters). For each new software designer hired at Twitter in San Francisco, for example, there are five new job openings for baristas, personal trainers, therapists, nurses and taxi drivers in the community. Remarkably, the most important effect of high-tech companies on the local economy is outside high tech. Manufacturing also has a multiplier effect, but it is much smaller. This means that the best way for a city or state to generate jobs for less</w:t>
      </w:r>
      <w:r>
        <w:rPr>
          <w:rStyle w:val="StyleBoldUnderline"/>
        </w:rPr>
        <w:t xml:space="preserve"> </w:t>
      </w:r>
      <w:r w:rsidRPr="007C73CD">
        <w:rPr>
          <w:rStyle w:val="StyleBoldUnderline"/>
        </w:rPr>
        <w:t xml:space="preserve">skilled workers is to attract innovative companies that hire highly skilled ones. </w:t>
      </w:r>
      <w:proofErr w:type="gramStart"/>
      <w:r w:rsidRPr="007C73CD">
        <w:rPr>
          <w:rStyle w:val="StyleBoldUnderline"/>
        </w:rPr>
        <w:t>The average American worker will never be employed by Apple or Google</w:t>
      </w:r>
      <w:proofErr w:type="gramEnd"/>
      <w:r w:rsidRPr="007C73CD">
        <w:rPr>
          <w:rStyle w:val="StyleBoldUnderline"/>
        </w:rPr>
        <w:t>. But their jobs increasingly depend on innovation.</w:t>
      </w:r>
    </w:p>
    <w:p w14:paraId="6804EC9F" w14:textId="77777777" w:rsidR="0008778C" w:rsidRPr="007C73CD" w:rsidRDefault="0008778C" w:rsidP="007C73CD">
      <w:pPr>
        <w:widowControl w:val="0"/>
        <w:autoSpaceDE w:val="0"/>
        <w:autoSpaceDN w:val="0"/>
        <w:adjustRightInd w:val="0"/>
        <w:spacing w:after="400"/>
        <w:rPr>
          <w:rStyle w:val="StyleBoldUnderline"/>
        </w:rPr>
      </w:pPr>
    </w:p>
    <w:p w14:paraId="337A653C" w14:textId="53917C69" w:rsidR="0008778C" w:rsidRDefault="0008778C" w:rsidP="0008778C">
      <w:pPr>
        <w:pStyle w:val="Heading2"/>
      </w:pPr>
      <w:r>
        <w:t>Impact Defense</w:t>
      </w:r>
    </w:p>
    <w:p w14:paraId="349241AE" w14:textId="77777777" w:rsidR="00601C87" w:rsidRPr="00F57DB2" w:rsidRDefault="00601C87" w:rsidP="00601C87">
      <w:pPr>
        <w:pStyle w:val="Heading4"/>
      </w:pPr>
      <w:r w:rsidRPr="00F57DB2">
        <w:t>Major wars won’t happen—not profitable</w:t>
      </w:r>
    </w:p>
    <w:p w14:paraId="69EE8B2C" w14:textId="77777777" w:rsidR="00601C87" w:rsidRPr="00F57DB2" w:rsidRDefault="00601C87" w:rsidP="00601C87"/>
    <w:p w14:paraId="7F5E0473" w14:textId="77777777" w:rsidR="00601C87" w:rsidRDefault="00601C87" w:rsidP="00601C87">
      <w:pPr>
        <w:rPr>
          <w:rStyle w:val="StyleBoldUnderline"/>
          <w:sz w:val="16"/>
          <w:szCs w:val="16"/>
        </w:rPr>
      </w:pPr>
      <w:r>
        <w:rPr>
          <w:rStyle w:val="StyleStyleBold12pt"/>
        </w:rPr>
        <w:t>Colgrass 11</w:t>
      </w:r>
      <w:r>
        <w:t xml:space="preserve"> </w:t>
      </w:r>
      <w:r>
        <w:rPr>
          <w:sz w:val="16"/>
          <w:szCs w:val="16"/>
        </w:rPr>
        <w:t>(Neil,  “That 'War' Thing? So Passé”, Newser 12/18/11, http://www.newser.com/story/135668/major-world-wars-becoming-obsolete-goldstein-and-pinker.html)</w:t>
      </w:r>
    </w:p>
    <w:p w14:paraId="54DDBE71" w14:textId="77777777" w:rsidR="00601C87" w:rsidRDefault="00601C87" w:rsidP="00601C87">
      <w:pPr>
        <w:rPr>
          <w:rStyle w:val="StyleBoldUnderline"/>
          <w:sz w:val="16"/>
          <w:szCs w:val="16"/>
        </w:rPr>
      </w:pPr>
    </w:p>
    <w:p w14:paraId="59DFC8E5" w14:textId="77777777" w:rsidR="00601C87" w:rsidRDefault="00601C87" w:rsidP="00601C87">
      <w:r>
        <w:rPr>
          <w:sz w:val="16"/>
          <w:szCs w:val="16"/>
        </w:rPr>
        <w:t>Not to jinx anything, but</w:t>
      </w:r>
      <w:r>
        <w:rPr>
          <w:sz w:val="16"/>
        </w:rPr>
        <w:t xml:space="preserve"> </w:t>
      </w:r>
      <w:r>
        <w:rPr>
          <w:rStyle w:val="StyleBoldUnderline"/>
          <w:highlight w:val="cyan"/>
        </w:rPr>
        <w:t>massive wars between</w:t>
      </w:r>
      <w:r>
        <w:rPr>
          <w:sz w:val="16"/>
        </w:rPr>
        <w:t xml:space="preserve"> </w:t>
      </w:r>
      <w:proofErr w:type="gramStart"/>
      <w:r>
        <w:rPr>
          <w:sz w:val="16"/>
        </w:rPr>
        <w:t>world</w:t>
      </w:r>
      <w:proofErr w:type="gramEnd"/>
      <w:r>
        <w:rPr>
          <w:sz w:val="16"/>
        </w:rPr>
        <w:t xml:space="preserve"> </w:t>
      </w:r>
      <w:r>
        <w:rPr>
          <w:rStyle w:val="StyleBoldUnderline"/>
          <w:highlight w:val="cyan"/>
        </w:rPr>
        <w:t>powers are</w:t>
      </w:r>
      <w:r>
        <w:rPr>
          <w:sz w:val="16"/>
        </w:rPr>
        <w:t xml:space="preserve"> really </w:t>
      </w:r>
      <w:r>
        <w:rPr>
          <w:rStyle w:val="StyleBoldUnderline"/>
          <w:highlight w:val="cyan"/>
        </w:rPr>
        <w:t>going out of style</w:t>
      </w:r>
      <w:r>
        <w:rPr>
          <w:sz w:val="16"/>
        </w:rPr>
        <w:t>. "These prototypical wars have become increasingly rare, and the world hasn’t seen one since the three-week invasion of Iraq in 2003," argue Joshua S. Goldstein and Steven Pinker in the New York Times. Their benchmark for a "war": 1,000 military and civilian deaths in a year of fighting between national armies.  "Today’s civil wars are closer to organized crime than traditional war" in places like Colombia or the Congo. True, "countries remain armed and hostile, so war is hardly impossible"—but why do it? Nations once reaped spoils and gained land from conquest, but that's harder with today's stricter international community. "War also declines as prosperity and trade rise," write Goldstein and Pinker. "</w:t>
      </w:r>
      <w:r>
        <w:rPr>
          <w:rStyle w:val="StyleBoldUnderline"/>
          <w:highlight w:val="cyan"/>
        </w:rPr>
        <w:t>Historically, wealth came from land and conquest was profitable. Today, wealth comes from trade, and war only hurts</w:t>
      </w:r>
      <w:r>
        <w:rPr>
          <w:sz w:val="16"/>
        </w:rPr>
        <w:t>."</w:t>
      </w:r>
    </w:p>
    <w:p w14:paraId="1898AF85" w14:textId="77777777" w:rsidR="00601C87" w:rsidRDefault="00601C87" w:rsidP="0008778C">
      <w:pPr>
        <w:pStyle w:val="Heading4"/>
      </w:pPr>
    </w:p>
    <w:p w14:paraId="798A8EB4" w14:textId="3D902915" w:rsidR="0008778C" w:rsidRDefault="0008778C" w:rsidP="0008778C">
      <w:pPr>
        <w:pStyle w:val="Heading4"/>
      </w:pPr>
      <w:r>
        <w:t>WW3 won’t happen</w:t>
      </w:r>
      <w:r w:rsidR="00601C87">
        <w:t xml:space="preserve"> – global trade is an absolute deterrent </w:t>
      </w:r>
    </w:p>
    <w:p w14:paraId="43F929BC" w14:textId="77777777" w:rsidR="0008778C" w:rsidRDefault="0008778C" w:rsidP="0008778C"/>
    <w:p w14:paraId="48C2D734" w14:textId="75C6D1C9" w:rsidR="0008778C" w:rsidRPr="00927A79" w:rsidRDefault="0008778C" w:rsidP="00927A79">
      <w:pPr>
        <w:rPr>
          <w:rStyle w:val="StyleStyleBold12pt"/>
        </w:rPr>
      </w:pPr>
      <w:r w:rsidRPr="00927A79">
        <w:rPr>
          <w:rStyle w:val="StyleStyleBold12pt"/>
        </w:rPr>
        <w:t>Aziz 14</w:t>
      </w:r>
    </w:p>
    <w:p w14:paraId="676AFB70" w14:textId="3ECA4F54" w:rsidR="0008778C" w:rsidRPr="00927A79" w:rsidRDefault="0008778C" w:rsidP="00927A79">
      <w:r w:rsidRPr="00927A79">
        <w:t xml:space="preserve">(John, </w:t>
      </w:r>
      <w:r w:rsidR="00601C87">
        <w:t>economic and business editor</w:t>
      </w:r>
      <w:r w:rsidR="00927A79" w:rsidRPr="00927A79">
        <w:t xml:space="preserve">, </w:t>
      </w:r>
      <w:r w:rsidR="00601C87">
        <w:t xml:space="preserve">Marcg 6 2014, </w:t>
      </w:r>
      <w:proofErr w:type="gramStart"/>
      <w:r w:rsidR="00927A79" w:rsidRPr="00927A79">
        <w:t>Don’t</w:t>
      </w:r>
      <w:proofErr w:type="gramEnd"/>
      <w:r w:rsidR="00927A79" w:rsidRPr="00927A79">
        <w:t xml:space="preserve"> worry world war II will almost certainly never happen, http://theweek.com/article/index/257517/dont-worry-world-war-iii-will-almost-certainly-never-happen)</w:t>
      </w:r>
    </w:p>
    <w:p w14:paraId="4C65A388" w14:textId="77777777" w:rsidR="0008778C" w:rsidRDefault="0008778C" w:rsidP="0008778C"/>
    <w:p w14:paraId="0753A975" w14:textId="6F8EEFD1" w:rsidR="0008778C" w:rsidRDefault="0008778C" w:rsidP="0008778C">
      <w:pPr>
        <w:rPr>
          <w:rStyle w:val="StyleBoldUnderline"/>
        </w:rPr>
      </w:pPr>
      <w:r w:rsidRPr="0008778C">
        <w:rPr>
          <w:rStyle w:val="StyleBoldUnderline"/>
        </w:rPr>
        <w:t>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w:t>
      </w:r>
      <w:r>
        <w:t>. Yet today — in the shadow of a flare up which some are calling a new Cold War between Russia and the U.S. — I believe the threat of World War III has almost faded into nothingness. That is</w:t>
      </w:r>
      <w:r w:rsidRPr="0008778C">
        <w:rPr>
          <w:rStyle w:val="StyleBoldUnderline"/>
        </w:rPr>
        <w:t xml:space="preserve">, the probability of a world war is the lowest it has been in decades, and perhaps the lowest it has ever been since the dawn of modernity. This is certainly a view that current data supports. Steven Pinker's studies into the decline of violence reveal that deaths from war have fallen and fallen since World War II. </w:t>
      </w:r>
      <w:r>
        <w:t xml:space="preserve">But we should not just assume that the past is an accurate guide to the future. Instead, we must look at the </w:t>
      </w:r>
      <w:proofErr w:type="gramStart"/>
      <w:r>
        <w:t>factors which</w:t>
      </w:r>
      <w:proofErr w:type="gramEnd"/>
      <w:r>
        <w:t xml:space="preserve"> have led to the reduction in war and try to conclude whether the decrease in war is sustainable. So what's changed? Well, </w:t>
      </w:r>
      <w:r w:rsidRPr="0008778C">
        <w:rPr>
          <w:rStyle w:val="StyleBoldUnderline"/>
        </w:rPr>
        <w:t xml:space="preserve">the first big change after the last world war was the arrival of mutually assured destruction. It's no coincidence that the end of the last global war coincided with the invention of atomic weapons. The possibility of complete annihilation provided a huge disincentive to launching and expanding total wars. Instead, the great powers now fight proxy wars like Vietnam and Afghanistan (the 1980 version, that is), rather than letting their rivalries expand into </w:t>
      </w:r>
      <w:proofErr w:type="gramStart"/>
      <w:r w:rsidRPr="0008778C">
        <w:rPr>
          <w:rStyle w:val="StyleBoldUnderline"/>
        </w:rPr>
        <w:t>full-on</w:t>
      </w:r>
      <w:proofErr w:type="gramEnd"/>
      <w:r w:rsidRPr="0008778C">
        <w:rPr>
          <w:rStyle w:val="StyleBoldUnderline"/>
        </w:rPr>
        <w:t xml:space="preserve">, globe-spanning struggles against each other. Sure, accidents could happen, but the possibility is incredibly remote. More importantly, nobody in power wants to be the cause of Armageddon. </w:t>
      </w:r>
      <w:proofErr w:type="gramStart"/>
      <w:r w:rsidRPr="0008778C">
        <w:rPr>
          <w:rStyle w:val="StyleBoldUnderline"/>
        </w:rPr>
        <w:t>But what about a non-nuclear global war?</w:t>
      </w:r>
      <w:proofErr w:type="gramEnd"/>
      <w:r w:rsidRPr="0008778C">
        <w:rPr>
          <w:rStyle w:val="StyleBoldUnderline"/>
        </w:rPr>
        <w:t xml:space="preserve"> Other changes — economic and social in nature — have made that highly unlikely too.</w:t>
      </w:r>
      <w:r>
        <w:t xml:space="preserve"> </w:t>
      </w:r>
      <w:r w:rsidRPr="0008778C">
        <w:rPr>
          <w:rStyle w:val="StyleBoldUnderline"/>
        </w:rPr>
        <w:t>The world has become much more economically interconnected since the last global war.</w:t>
      </w:r>
      <w:r>
        <w:t xml:space="preserve"> </w:t>
      </w:r>
      <w:r w:rsidRPr="0008778C">
        <w:rPr>
          <w:rStyle w:val="StyleBoldUnderline"/>
        </w:rPr>
        <w:t>Economic cooperation treaties and free trade agreements have intertwined the economies of countries around the world. This has meant there has been a huge rise in the volume of global trade since World War II, and especially since the 1980s.</w:t>
      </w:r>
      <w:r>
        <w:t xml:space="preserve"> Today consumer goods like smartphones, laptops, cars, jewelery, food, cosmetics, and medicine are produced on a global level, with supply-chains criss-crossing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In a global war, global trade becomes a nightmare.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w:t>
      </w:r>
      <w:proofErr w:type="gramStart"/>
      <w:r>
        <w:t xml:space="preserve">But </w:t>
      </w:r>
      <w:r w:rsidRPr="00927A79">
        <w:rPr>
          <w:rStyle w:val="StyleBoldUnderline"/>
        </w:rPr>
        <w:t>in today's ultra-globalized and ultra-specialized economy?</w:t>
      </w:r>
      <w:proofErr w:type="gramEnd"/>
      <w:r w:rsidRPr="00927A79">
        <w:rPr>
          <w:rStyle w:val="StyleBoldUnderline"/>
        </w:rPr>
        <w:t xml:space="preserve"> The level of economic adaptation — even for large countries like Russia and the United States with lots of land and natural resources — required to adapt to a world war would be crushing, and huge numbers of business and livelihoods would be wiped out. In other words, global trade interdependency has become, to borrow a phrase from finance, too big to fail. </w:t>
      </w:r>
      <w:r>
        <w:t xml:space="preserve">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w:t>
      </w:r>
      <w:proofErr w:type="gramStart"/>
      <w:r>
        <w:t>But what of the military-industrial complex?</w:t>
      </w:r>
      <w:proofErr w:type="gramEnd"/>
      <w:r>
        <w:t xml:space="preserve">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Other changes have been social in nature. Obviously, democratic countries do not tend to go to war with each other, and the spread of liberal democracy is correlated against the decrease in war around the world. But the spread of </w:t>
      </w:r>
      <w:proofErr w:type="gramStart"/>
      <w:r>
        <w:t>internet</w:t>
      </w:r>
      <w:proofErr w:type="gramEnd"/>
      <w:r>
        <w:t xml:space="preserve"> technology and social media has brought the world much closer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 More importantly, violent incidents and deaths can be broadcast to the world much more easily. Public shock and disgust at the brutal reality of war broadcast over YouTube and Facebook makes it much more difficult for governments to carry out large scale military aggressions.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w:t>
      </w:r>
      <w:r w:rsidRPr="00927A79">
        <w:rPr>
          <w:rStyle w:val="StyleBoldUnderline"/>
        </w:rPr>
        <w:t>generally a more connected, open, empathetic and democratic world has made it much harder for war-mongers to go to war.</w:t>
      </w:r>
    </w:p>
    <w:p w14:paraId="006E037E" w14:textId="77777777" w:rsidR="00601C87" w:rsidRDefault="00601C87" w:rsidP="0008778C">
      <w:pPr>
        <w:rPr>
          <w:rStyle w:val="StyleBoldUnderline"/>
        </w:rPr>
      </w:pPr>
    </w:p>
    <w:p w14:paraId="7E02188B" w14:textId="77777777" w:rsidR="00601C87" w:rsidRPr="00A41034" w:rsidRDefault="00601C87" w:rsidP="00601C87">
      <w:pPr>
        <w:pStyle w:val="Heading4"/>
        <w:numPr>
          <w:ilvl w:val="0"/>
          <w:numId w:val="9"/>
        </w:numPr>
        <w:spacing w:before="40" w:line="259" w:lineRule="auto"/>
      </w:pPr>
      <w:r w:rsidRPr="00A41034">
        <w:t>Globalization has made war obsolete – great powers and rising states need international institutions to survive</w:t>
      </w:r>
    </w:p>
    <w:p w14:paraId="31748DD3" w14:textId="77777777" w:rsidR="00601C87" w:rsidRPr="00A41034" w:rsidRDefault="00601C87" w:rsidP="00601C87">
      <w:pPr>
        <w:rPr>
          <w:rStyle w:val="StyleStyleBold12pt"/>
        </w:rPr>
      </w:pPr>
      <w:r w:rsidRPr="00A41034">
        <w:rPr>
          <w:rStyle w:val="StyleStyleBold12pt"/>
        </w:rPr>
        <w:t>Ikenbarry, Professor of Politics and International Affairs at Princeton University, and Deudney, professor of political science at Johns Hopkins University, 2009</w:t>
      </w:r>
    </w:p>
    <w:p w14:paraId="5F719EE8" w14:textId="77777777" w:rsidR="00601C87" w:rsidRPr="00A41034" w:rsidRDefault="00601C87" w:rsidP="00601C87">
      <w:r w:rsidRPr="00A41034">
        <w:t>(Daniel and G. John, Jan/Feb, “The Myth of the Autocratic Revival,” Foreign Affairs, Vol. 88, Issue 1, p. 8)</w:t>
      </w:r>
    </w:p>
    <w:p w14:paraId="24EA2085" w14:textId="77777777" w:rsidR="00601C87" w:rsidRPr="00A41034" w:rsidRDefault="00601C87" w:rsidP="00601C87">
      <w:r w:rsidRPr="00A41034">
        <w:t xml:space="preserve">It is in combination with these factors that the regime divergence between autocracies and democracies will become increasingly dangerous. If all the states in the world were democracies, there would still be competition, but a world riven by a democratic-autocratic divergence promises to be even more conflictual. There are even signs of the emergence of an "autocrats international" in the Shanghai Cooperation Organization, made up of China, Russia, and the poorer and weaker Central Asian dictatorships. Overall, the autocratic revivalists paint </w:t>
      </w:r>
      <w:r w:rsidRPr="00A41034">
        <w:rPr>
          <w:rStyle w:val="StyleBoldUnderline"/>
        </w:rPr>
        <w:t>the picture of an international system marked by</w:t>
      </w:r>
      <w:r w:rsidRPr="00A41034">
        <w:t xml:space="preserve"> rising levels of </w:t>
      </w:r>
      <w:r w:rsidRPr="00A41034">
        <w:rPr>
          <w:rStyle w:val="StyleBoldUnderline"/>
        </w:rPr>
        <w:t>conflict and competition</w:t>
      </w:r>
      <w:r w:rsidRPr="00A41034">
        <w:t xml:space="preserve">, a picture quite unlike the "end of history" vision of growing convergence and cooperation. This bleak outlook </w:t>
      </w:r>
      <w:r w:rsidRPr="00A41034">
        <w:rPr>
          <w:rStyle w:val="StyleBoldUnderline"/>
        </w:rPr>
        <w:t>is</w:t>
      </w:r>
      <w:r w:rsidRPr="00A41034">
        <w:t xml:space="preserve"> based on </w:t>
      </w:r>
      <w:r w:rsidRPr="00A41034">
        <w:rPr>
          <w:rStyle w:val="StyleBoldUnderline"/>
        </w:rPr>
        <w:t>an exaggeration</w:t>
      </w:r>
      <w:r w:rsidRPr="00A41034">
        <w:t xml:space="preserve"> of recent developments </w:t>
      </w:r>
      <w:r w:rsidRPr="00A41034">
        <w:rPr>
          <w:rStyle w:val="StyleBoldUnderline"/>
        </w:rPr>
        <w:t>and ignores powerful countervailing factors</w:t>
      </w:r>
      <w:r w:rsidRPr="00A41034">
        <w:t xml:space="preserve"> and forces. Indeed, contrary to what trhe revivalists describe</w:t>
      </w:r>
      <w:r w:rsidRPr="00A41034">
        <w:rPr>
          <w:rStyle w:val="StyleBoldUnderline"/>
        </w:rPr>
        <w:t>, the most striking features of the contemporary international landscape are</w:t>
      </w:r>
      <w:r w:rsidRPr="00A41034">
        <w:t xml:space="preserve"> the intensification of economic </w:t>
      </w:r>
      <w:r w:rsidRPr="00700E50">
        <w:rPr>
          <w:rStyle w:val="StyleBoldUnderline"/>
          <w:highlight w:val="cyan"/>
        </w:rPr>
        <w:t>globalization</w:t>
      </w:r>
      <w:r w:rsidRPr="00A41034">
        <w:t xml:space="preserve">, thickening institutions, </w:t>
      </w:r>
      <w:r w:rsidRPr="00700E50">
        <w:rPr>
          <w:rStyle w:val="StyleBoldUnderline"/>
          <w:highlight w:val="cyan"/>
        </w:rPr>
        <w:t>and</w:t>
      </w:r>
      <w:r w:rsidRPr="00A41034">
        <w:t xml:space="preserve"> shared problems of </w:t>
      </w:r>
      <w:r w:rsidRPr="00700E50">
        <w:rPr>
          <w:rStyle w:val="StyleBoldUnderline"/>
          <w:highlight w:val="cyan"/>
        </w:rPr>
        <w:t>interdependence</w:t>
      </w:r>
      <w:r w:rsidRPr="00A41034">
        <w:rPr>
          <w:rStyle w:val="StyleBoldUnderline"/>
        </w:rPr>
        <w:t>. The</w:t>
      </w:r>
      <w:r w:rsidRPr="00A41034">
        <w:t xml:space="preserve"> overall </w:t>
      </w:r>
      <w:r w:rsidRPr="00A41034">
        <w:rPr>
          <w:rStyle w:val="StyleBoldUnderline"/>
        </w:rPr>
        <w:t>structure</w:t>
      </w:r>
      <w:r w:rsidRPr="00A41034">
        <w:t xml:space="preserve"> of the international system today is quite unlike that of the nineteenth century. Compared to older orders, the contemporary liberal-centered international order </w:t>
      </w:r>
      <w:r w:rsidRPr="00A41034">
        <w:rPr>
          <w:rStyle w:val="StyleBoldUnderline"/>
        </w:rPr>
        <w:t>provides</w:t>
      </w:r>
      <w:r w:rsidRPr="00A41034">
        <w:t xml:space="preserve"> a set of </w:t>
      </w:r>
      <w:r w:rsidRPr="00A41034">
        <w:rPr>
          <w:rStyle w:val="StyleBoldUnderline"/>
        </w:rPr>
        <w:t>constraints and opportunities</w:t>
      </w:r>
      <w:r w:rsidRPr="00A41034">
        <w:t xml:space="preserve"> — of pushes and pulls — </w:t>
      </w:r>
      <w:r w:rsidRPr="00A41034">
        <w:rPr>
          <w:rStyle w:val="StyleBoldUnderline"/>
        </w:rPr>
        <w:t xml:space="preserve">that </w:t>
      </w:r>
      <w:r w:rsidRPr="00700E50">
        <w:rPr>
          <w:rStyle w:val="StyleBoldUnderline"/>
          <w:highlight w:val="cyan"/>
        </w:rPr>
        <w:t>reduce the likelihood of severe conflict while creating strong imperatives for cooperative problem</w:t>
      </w:r>
      <w:r w:rsidRPr="00A41034">
        <w:rPr>
          <w:rStyle w:val="StyleBoldUnderline"/>
        </w:rPr>
        <w:t xml:space="preserve"> </w:t>
      </w:r>
      <w:r w:rsidRPr="00700E50">
        <w:rPr>
          <w:rStyle w:val="StyleBoldUnderline"/>
          <w:highlight w:val="cyan"/>
        </w:rPr>
        <w:t>solving</w:t>
      </w:r>
      <w:r w:rsidRPr="00A41034">
        <w:rPr>
          <w:rStyle w:val="StyleBoldUnderline"/>
        </w:rPr>
        <w:t>.</w:t>
      </w:r>
      <w:r w:rsidRPr="00A41034">
        <w:t xml:space="preserve"> Those invoking the nineteenth century as a model for the twenty-first also fail to acknowledge the extent to which war as a path to conflict resolution and </w:t>
      </w:r>
      <w:r w:rsidRPr="00700E50">
        <w:rPr>
          <w:rStyle w:val="StyleBoldUnderline"/>
        </w:rPr>
        <w:t>great-power expansion has become</w:t>
      </w:r>
      <w:r w:rsidRPr="00A41034">
        <w:t xml:space="preserve"> largely </w:t>
      </w:r>
      <w:r w:rsidRPr="00700E50">
        <w:rPr>
          <w:rStyle w:val="StyleBoldUnderline"/>
        </w:rPr>
        <w:t>obsolete.</w:t>
      </w:r>
      <w:r w:rsidRPr="00A41034">
        <w:t xml:space="preserve"> Most important, nuclear weapons have transformed great-power war from a routine feature of international politics into an exercise in national suicide. With all of the great powers possessing nuclear weapons and ample means to rapidly expand their deterrent forces, warfare among these states has truly become an option of last resort. The prospect of such great losses has instilled in the great powers a level of caution and restraint that effectively precludes major revisionist efforts. Furthermore, the diffusion of small arms and the near universality of nationalism have severely limited the ability of great powers to conquer and occupy territory inhabited by resisting populations (as Algeria, Vietnam, Afghanistan, and now Iraq have demonstrated).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the density of trade, investment, and production networks across international borders raises even more the costs of war. A Chinese invasion of Taiwan, to take one of the most plausible cases of a future interstate war, would pose for the Chinese communist regime daunting economic costs, both domestic and international. Taken together, these changes in the economy of violence mean that the international system is far more primed for peace than the autocratic revivalists acknowledge. 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in the twenty-first century, the status quo is much more difficult to overturn. Simple comparisons between China and the United States with regard to aggregate economic size and capability do not reflect the fact that the United States does not stand alone but rather is the head of a coalition of liberal capitalist states in Europe and East Asia whose aggregate assets far exceed those of China or even of a coalition of autocratic states. Moreover, potentially </w:t>
      </w:r>
      <w:r w:rsidRPr="00A41034">
        <w:rPr>
          <w:rStyle w:val="StyleBoldUnderline"/>
        </w:rPr>
        <w:t>revisionist</w:t>
      </w:r>
      <w:r w:rsidRPr="00A41034">
        <w:t xml:space="preserve"> autocratic </w:t>
      </w:r>
      <w:r w:rsidRPr="00A41034">
        <w:rPr>
          <w:rStyle w:val="StyleBoldUnderline"/>
        </w:rPr>
        <w:t>states</w:t>
      </w:r>
      <w:r w:rsidRPr="00A41034">
        <w:t xml:space="preserve">, most </w:t>
      </w:r>
      <w:r w:rsidRPr="00A41034">
        <w:rPr>
          <w:rStyle w:val="StyleBoldUnderline"/>
        </w:rPr>
        <w:t>notably China and Russia</w:t>
      </w:r>
      <w:r w:rsidRPr="00A41034">
        <w:t xml:space="preserve">, </w:t>
      </w:r>
      <w:r w:rsidRPr="00A41034">
        <w:rPr>
          <w:rStyle w:val="StyleBoldUnderline"/>
        </w:rPr>
        <w:t>are</w:t>
      </w:r>
      <w:r w:rsidRPr="00A41034">
        <w:t xml:space="preserve"> already substantial players and </w:t>
      </w:r>
      <w:r w:rsidRPr="00A41034">
        <w:rPr>
          <w:rStyle w:val="StyleBoldUnderline"/>
        </w:rPr>
        <w:t>stakeholders in</w:t>
      </w:r>
      <w:r w:rsidRPr="00A41034">
        <w:t xml:space="preserve"> an ensemble of </w:t>
      </w:r>
      <w:r w:rsidRPr="00A41034">
        <w:rPr>
          <w:rStyle w:val="StyleBoldUnderline"/>
        </w:rPr>
        <w:t>global institutions</w:t>
      </w:r>
      <w:r w:rsidRPr="00A41034">
        <w:t xml:space="preserve"> that make up the status quo, not least the UN Security Council (in which they have permanent seats and veto power). Many other global institutions, such as the International Monetary Fund and the World Bank, are configured in such a way that </w:t>
      </w:r>
      <w:r w:rsidRPr="00A41034">
        <w:rPr>
          <w:rStyle w:val="StyleBoldUnderline"/>
        </w:rPr>
        <w:t>rising states can increase their voice only by buying into</w:t>
      </w:r>
      <w:r w:rsidRPr="00A41034">
        <w:t xml:space="preserve"> the institutions. The pathway to modernity for rising states is not outside and against the status quo but rather inside and through the flexible and accommodating institutions of </w:t>
      </w:r>
      <w:r w:rsidRPr="00A41034">
        <w:rPr>
          <w:rStyle w:val="StyleBoldUnderline"/>
        </w:rPr>
        <w:t>the liberal international order.</w:t>
      </w:r>
      <w:r w:rsidRPr="00A41034">
        <w:t xml:space="preserve"> The fact that these autocracies are capitalist has profound implications for the nature of their international interests that point toward integration and accommodation in the future. </w:t>
      </w:r>
      <w:r w:rsidRPr="00A41034">
        <w:rPr>
          <w:rStyle w:val="StyleBoldUnderline"/>
        </w:rPr>
        <w:t xml:space="preserve">The </w:t>
      </w:r>
      <w:r w:rsidRPr="00A41034">
        <w:t xml:space="preserve">domestic </w:t>
      </w:r>
      <w:r w:rsidRPr="00A41034">
        <w:rPr>
          <w:rStyle w:val="StyleBoldUnderline"/>
        </w:rPr>
        <w:t>viability of</w:t>
      </w:r>
      <w:r w:rsidRPr="00A41034">
        <w:t xml:space="preserve"> these </w:t>
      </w:r>
      <w:r w:rsidRPr="001F6FA7">
        <w:rPr>
          <w:rStyle w:val="StyleBoldUnderline"/>
        </w:rPr>
        <w:t>regimes hinge</w:t>
      </w:r>
      <w:r w:rsidRPr="00A41034">
        <w:rPr>
          <w:rStyle w:val="StyleBoldUnderline"/>
        </w:rPr>
        <w:t xml:space="preserve">s </w:t>
      </w:r>
      <w:r w:rsidRPr="001F6FA7">
        <w:rPr>
          <w:rStyle w:val="StyleBoldUnderline"/>
        </w:rPr>
        <w:t>on their ability to sustai</w:t>
      </w:r>
      <w:r w:rsidRPr="00A41034">
        <w:rPr>
          <w:rStyle w:val="StyleBoldUnderline"/>
        </w:rPr>
        <w:t>n</w:t>
      </w:r>
      <w:r w:rsidRPr="00A41034">
        <w:t xml:space="preserve"> high </w:t>
      </w:r>
      <w:r w:rsidRPr="001F6FA7">
        <w:rPr>
          <w:rStyle w:val="StyleBoldUnderline"/>
        </w:rPr>
        <w:t>economic growth</w:t>
      </w:r>
      <w:r w:rsidRPr="00A41034">
        <w:t xml:space="preserve"> rates, </w:t>
      </w:r>
      <w:r w:rsidRPr="001F6FA7">
        <w:rPr>
          <w:rStyle w:val="StyleBoldUnderline"/>
        </w:rPr>
        <w:t>which</w:t>
      </w:r>
      <w:r w:rsidRPr="00A41034">
        <w:t xml:space="preserve"> in turn </w:t>
      </w:r>
      <w:r w:rsidRPr="001F6FA7">
        <w:rPr>
          <w:rStyle w:val="StyleBoldUnderline"/>
        </w:rPr>
        <w:t>is crucially dependent on international trade</w:t>
      </w:r>
      <w:r w:rsidRPr="001F6FA7">
        <w:t xml:space="preserve"> a</w:t>
      </w:r>
      <w:r w:rsidRPr="00A41034">
        <w:t xml:space="preserve">nd investment; today's autocracies may be illiberal, but they remain fundamentally dependent on a liberal international capitalist system. It is not surprising that China made major domestic changes in order to join the WTO or that Russia is seeking to do so now. The dependence of autocratic capitalist states on foreign trade and investment means that they have a fundamental interest in maintaining an open, rulebased economic system. (Although these autocratic states do pursue bilateral trade and investment deals, particularly in energy and raw materials, this does not obviate their more basic dependence on and commitment to the WTO order.) In the case of China, because of its extensive dependence on industrial exports, the WTO may act as a vital bulwark against protectionist tendencies in importing states. Given their position in this system, which so serves their interests, the autocratic states are unlikely to become champions of an alternative global or regional economic order, let alone spoilers intent on seriously damaging the existing one. The </w:t>
      </w:r>
      <w:proofErr w:type="gramStart"/>
      <w:r w:rsidRPr="00A41034">
        <w:t>prospects for revisionist behavior on the part of the capitalist autocracies are further reduced by the large and growing social networks</w:t>
      </w:r>
      <w:proofErr w:type="gramEnd"/>
      <w:r w:rsidRPr="00A41034">
        <w:t xml:space="preserve"> across international borders. Not only have these states joined the world economy, </w:t>
      </w:r>
      <w:proofErr w:type="gramStart"/>
      <w:r w:rsidRPr="00A41034">
        <w:t>but</w:t>
      </w:r>
      <w:proofErr w:type="gramEnd"/>
      <w:r w:rsidRPr="00A41034">
        <w:t xml:space="preserve"> their people — particularly upwardly mobile and educated elites — have increasingly joined the world community. In large and growing numbers, </w:t>
      </w:r>
      <w:r w:rsidRPr="00A41034">
        <w:rPr>
          <w:rStyle w:val="StyleBoldUnderline"/>
        </w:rPr>
        <w:t>citizens of autocratic</w:t>
      </w:r>
      <w:r w:rsidRPr="00A41034">
        <w:t xml:space="preserve"> capitalist </w:t>
      </w:r>
      <w:r w:rsidRPr="00A41034">
        <w:rPr>
          <w:rStyle w:val="StyleBoldUnderline"/>
        </w:rPr>
        <w:t>states are participating in</w:t>
      </w:r>
      <w:r w:rsidRPr="00A41034">
        <w:t xml:space="preserve"> a sprawling array of </w:t>
      </w:r>
      <w:r w:rsidRPr="00A41034">
        <w:rPr>
          <w:rStyle w:val="StyleBoldUnderline"/>
        </w:rPr>
        <w:t xml:space="preserve">transnational </w:t>
      </w:r>
      <w:r w:rsidRPr="00A41034">
        <w:t xml:space="preserve">educational, business, and avocational </w:t>
      </w:r>
      <w:r w:rsidRPr="00A41034">
        <w:rPr>
          <w:rStyle w:val="StyleBoldUnderline"/>
        </w:rPr>
        <w:t>networks.</w:t>
      </w:r>
      <w:r w:rsidRPr="00A41034">
        <w:t xml:space="preserve"> As individuals are socialized into </w:t>
      </w:r>
      <w:r w:rsidRPr="00A41034">
        <w:rPr>
          <w:rStyle w:val="StyleBoldUnderline"/>
        </w:rPr>
        <w:t>the values</w:t>
      </w:r>
      <w:r w:rsidRPr="00A41034">
        <w:t xml:space="preserve"> and orientations </w:t>
      </w:r>
      <w:r w:rsidRPr="00A41034">
        <w:rPr>
          <w:rStyle w:val="StyleBoldUnderline"/>
        </w:rPr>
        <w:t>of</w:t>
      </w:r>
      <w:r w:rsidRPr="00A41034">
        <w:t xml:space="preserve"> these networks, stark: </w:t>
      </w:r>
      <w:r w:rsidRPr="00A41034">
        <w:rPr>
          <w:rStyle w:val="StyleBoldUnderline"/>
        </w:rPr>
        <w:t>"us versus them"</w:t>
      </w:r>
      <w:r w:rsidRPr="00A41034">
        <w:t xml:space="preserve"> cleavages </w:t>
      </w:r>
      <w:r w:rsidRPr="00A41034">
        <w:rPr>
          <w:rStyle w:val="StyleBoldUnderline"/>
        </w:rPr>
        <w:t>become</w:t>
      </w:r>
      <w:r w:rsidRPr="00A41034">
        <w:t xml:space="preserve"> more </w:t>
      </w:r>
      <w:r w:rsidRPr="00A41034">
        <w:rPr>
          <w:rStyle w:val="StyleBoldUnderline"/>
        </w:rPr>
        <w:t>difficult to</w:t>
      </w:r>
      <w:r w:rsidRPr="00A41034">
        <w:t xml:space="preserve"> generate and </w:t>
      </w:r>
      <w:r w:rsidRPr="00A41034">
        <w:rPr>
          <w:rStyle w:val="StyleBoldUnderline"/>
        </w:rPr>
        <w:t>sustain.</w:t>
      </w:r>
      <w:r w:rsidRPr="00A41034">
        <w:t xml:space="preserve"> As the Harvard political scientist Alastair Iain Johnston has argued, China's ruling elite has also been socialized, as its foreign policy establishment has internalized the norms and practices of the international diplomatic community. China, far from cultivating causes for territorial dispute with its neighbors, has instead sought to resolve numerous historically inherited border conflicts, acting like a satisfied status quo state. These social and diplomatic processes and developments suggest that there are strong tendencies toward normalization operating here. Finally, there is an emerging set of global problems stemming from industrialism and economic globalization that will create common interests across states regardless of regime type. Autocratic </w:t>
      </w:r>
      <w:r w:rsidRPr="00700E50">
        <w:rPr>
          <w:rStyle w:val="StyleBoldUnderline"/>
          <w:highlight w:val="cyan"/>
        </w:rPr>
        <w:t>China</w:t>
      </w:r>
      <w:r w:rsidRPr="00A41034">
        <w:t xml:space="preserve"> is as dependent on imported oil as are democratic </w:t>
      </w:r>
      <w:r w:rsidRPr="00700E50">
        <w:rPr>
          <w:rStyle w:val="StyleBoldUnderline"/>
          <w:highlight w:val="cyan"/>
        </w:rPr>
        <w:t>Europe, India</w:t>
      </w:r>
      <w:r w:rsidRPr="00A41034">
        <w:rPr>
          <w:rStyle w:val="StyleBoldUnderline"/>
        </w:rPr>
        <w:t xml:space="preserve">, </w:t>
      </w:r>
      <w:r w:rsidRPr="00700E50">
        <w:rPr>
          <w:rStyle w:val="StyleBoldUnderline"/>
          <w:highlight w:val="cyan"/>
        </w:rPr>
        <w:t>Japan</w:t>
      </w:r>
      <w:r w:rsidRPr="00A41034">
        <w:rPr>
          <w:rStyle w:val="StyleBoldUnderline"/>
        </w:rPr>
        <w:t>,</w:t>
      </w:r>
      <w:r w:rsidRPr="00A41034">
        <w:t xml:space="preserve"> and </w:t>
      </w:r>
      <w:r w:rsidRPr="00700E50">
        <w:rPr>
          <w:rStyle w:val="StyleBoldUnderline"/>
          <w:highlight w:val="cyan"/>
        </w:rPr>
        <w:t>the United States</w:t>
      </w:r>
      <w:r w:rsidRPr="00A41034">
        <w:t xml:space="preserve">, suggesting an alignment of interests against petroleum-exporting autocracies, such as </w:t>
      </w:r>
      <w:r w:rsidRPr="00700E50">
        <w:rPr>
          <w:rStyle w:val="StyleBoldUnderline"/>
          <w:highlight w:val="cyan"/>
        </w:rPr>
        <w:t>Iran and Russia</w:t>
      </w:r>
      <w:r w:rsidRPr="00A41034">
        <w:t xml:space="preserve">. These states </w:t>
      </w:r>
      <w:r w:rsidRPr="00700E50">
        <w:rPr>
          <w:rStyle w:val="StyleBoldUnderline"/>
          <w:highlight w:val="cyan"/>
        </w:rPr>
        <w:t>share a common interest in</w:t>
      </w:r>
      <w:r w:rsidRPr="00A41034">
        <w:t xml:space="preserve"> price stability and supply </w:t>
      </w:r>
      <w:r w:rsidRPr="00A41034">
        <w:rPr>
          <w:rStyle w:val="StyleBoldUnderline"/>
        </w:rPr>
        <w:t>security</w:t>
      </w:r>
      <w:r w:rsidRPr="00A41034">
        <w:t xml:space="preserve"> that could form the basis for a revitalization of the International Energy Agency, the consumer association created during the oil turmoil of the 1970s. The emergence of </w:t>
      </w:r>
      <w:r w:rsidRPr="00700E50">
        <w:rPr>
          <w:rStyle w:val="StyleBoldUnderline"/>
          <w:highlight w:val="cyan"/>
        </w:rPr>
        <w:t>global warming and climate change</w:t>
      </w:r>
      <w:r w:rsidRPr="00A41034">
        <w:t xml:space="preserve"> as significant problems also suggests possibilities for alignments and cooperative ventures cutting across the autocratic-democratic divide. Like the United States, China is not only a major contributor to greenhouse gas accumulation but also likely to be a major victim of climate-induced desertification and coastal flooding. Its rapid industrialization and consequent pollution means that China, like other developed countries, will increasingly need to import technologies and innovative solutions for environmental management. Resource scarcity and environmental deterioration </w:t>
      </w:r>
      <w:r w:rsidRPr="00A41034">
        <w:rPr>
          <w:rStyle w:val="StyleBoldUnderline"/>
        </w:rPr>
        <w:t>pose global threats that no state will be able to solve alone</w:t>
      </w:r>
      <w:r w:rsidRPr="00A41034">
        <w:t xml:space="preserve">, thus </w:t>
      </w:r>
      <w:r w:rsidRPr="00A41034">
        <w:rPr>
          <w:rStyle w:val="StyleBoldUnderline"/>
        </w:rPr>
        <w:t>placing a</w:t>
      </w:r>
      <w:r w:rsidRPr="00A41034">
        <w:t xml:space="preserve"> further </w:t>
      </w:r>
      <w:r w:rsidRPr="00A41034">
        <w:rPr>
          <w:rStyle w:val="StyleBoldUnderline"/>
        </w:rPr>
        <w:t>premium on</w:t>
      </w:r>
      <w:r w:rsidRPr="00A41034">
        <w:t xml:space="preserve"> political integration and </w:t>
      </w:r>
      <w:r w:rsidRPr="00A41034">
        <w:rPr>
          <w:rStyle w:val="StyleBoldUnderline"/>
        </w:rPr>
        <w:t>cooperative institution building.</w:t>
      </w:r>
      <w:r w:rsidRPr="00A41034">
        <w:t xml:space="preserve"> Analogies between the nineteenth century and the twenty-first are based on a severe mischaracterization of the actual conditions of the new era. </w:t>
      </w:r>
      <w:r w:rsidRPr="00700E50">
        <w:rPr>
          <w:rStyle w:val="StyleBoldUnderline"/>
          <w:highlight w:val="cyan"/>
        </w:rPr>
        <w:t>The declining utility of war</w:t>
      </w:r>
      <w:r w:rsidRPr="00700E50">
        <w:rPr>
          <w:highlight w:val="cyan"/>
        </w:rPr>
        <w:t>,</w:t>
      </w:r>
      <w:r w:rsidRPr="00A41034">
        <w:t xml:space="preserve"> the thickening of international transactions and institutions, </w:t>
      </w:r>
      <w:r w:rsidRPr="00700E50">
        <w:rPr>
          <w:rStyle w:val="StyleBoldUnderline"/>
          <w:highlight w:val="cyan"/>
        </w:rPr>
        <w:t>and emerging</w:t>
      </w:r>
      <w:r w:rsidRPr="00A41034">
        <w:t xml:space="preserve"> resource and </w:t>
      </w:r>
      <w:r w:rsidRPr="00700E50">
        <w:rPr>
          <w:rStyle w:val="StyleBoldUnderline"/>
          <w:highlight w:val="cyan"/>
        </w:rPr>
        <w:t>environmental interdependencies</w:t>
      </w:r>
      <w:r w:rsidRPr="00A41034">
        <w:t xml:space="preserve"> </w:t>
      </w:r>
      <w:r w:rsidRPr="00700E50">
        <w:rPr>
          <w:highlight w:val="cyan"/>
        </w:rPr>
        <w:t xml:space="preserve">together </w:t>
      </w:r>
      <w:r w:rsidRPr="00700E50">
        <w:rPr>
          <w:rStyle w:val="StyleBoldUnderline"/>
          <w:highlight w:val="cyan"/>
        </w:rPr>
        <w:t>undercut scenarios of international conflict and instability</w:t>
      </w:r>
      <w:r w:rsidRPr="00A41034">
        <w:t xml:space="preserve"> based on autocratic-democratic rivalry and autocratic revisionism. In fact, the conditions of the twenty-first century point to the renewed value of international integration and cooperation.</w:t>
      </w:r>
    </w:p>
    <w:p w14:paraId="44EE59EB" w14:textId="77777777" w:rsidR="00601C87" w:rsidRDefault="00601C87" w:rsidP="00601C87">
      <w:pPr>
        <w:pStyle w:val="Heading4"/>
        <w:numPr>
          <w:ilvl w:val="0"/>
          <w:numId w:val="9"/>
        </w:numPr>
        <w:spacing w:before="40" w:line="259" w:lineRule="auto"/>
      </w:pPr>
      <w:r>
        <w:t>Nuclear Winter Theory Flawed</w:t>
      </w:r>
    </w:p>
    <w:p w14:paraId="06FC70C7" w14:textId="77777777" w:rsidR="00601C87" w:rsidRPr="00926DF8" w:rsidRDefault="00601C87" w:rsidP="00601C87">
      <w:pPr>
        <w:rPr>
          <w:rStyle w:val="StyleStyleBold12pt"/>
        </w:rPr>
      </w:pPr>
      <w:r w:rsidRPr="00926DF8">
        <w:rPr>
          <w:rStyle w:val="StyleStyleBold12pt"/>
        </w:rPr>
        <w:t>Ball, Professor at the Strategic and Defense Studies Centre at the Australian National University, 2006</w:t>
      </w:r>
    </w:p>
    <w:p w14:paraId="1D7F450E" w14:textId="77777777" w:rsidR="00601C87" w:rsidRPr="00926DF8" w:rsidRDefault="00601C87" w:rsidP="00601C87">
      <w:r>
        <w:t>(Desmond, May 2006, Strategic and Defense Studies Center, “The Probabilities of On the Beach: Assessing ‘Armageddon Scenarios’ in the 21st Century,” working paper, p. 4, EB)</w:t>
      </w:r>
    </w:p>
    <w:p w14:paraId="3688FDDB" w14:textId="77777777" w:rsidR="00601C87" w:rsidRDefault="00601C87" w:rsidP="00601C87">
      <w:r>
        <w:t xml:space="preserve">The leading populariser of </w:t>
      </w:r>
      <w:r w:rsidRPr="004A7D2D">
        <w:rPr>
          <w:rStyle w:val="StyleBoldUnderline"/>
          <w:highlight w:val="cyan"/>
        </w:rPr>
        <w:t>the ‘Nuclear Winter’ hypothesis</w:t>
      </w:r>
      <w:r>
        <w:t xml:space="preserve"> was Carl Sagan, the brilliant planetary scientist and humanist. He had noticed in 1971, when Mariner 1 was examining Mars, that the planet was subject to global dust </w:t>
      </w:r>
      <w:proofErr w:type="gramStart"/>
      <w:r>
        <w:t>storms which</w:t>
      </w:r>
      <w:proofErr w:type="gramEnd"/>
      <w:r>
        <w:t xml:space="preserve"> markedly affected the atmospheric and surface temperatures. Large amounts of dust in the upper atmosphere absorbed sunlight, heating the atmosphere but cooling the surface, spreading ‘cold and darkness’ over the planet. He recognised that </w:t>
      </w:r>
      <w:r w:rsidRPr="00623DA5">
        <w:t>wholesale ground-bursts of nuclear weapons and the incineration of hundreds of cities could produce sufficient dust and smoke to cause</w:t>
      </w:r>
      <w:r>
        <w:t xml:space="preserve"> a similar effect on the Earth. Sagan even </w:t>
      </w:r>
      <w:r w:rsidRPr="004A7D2D">
        <w:rPr>
          <w:rStyle w:val="StyleBoldUnderline"/>
          <w:highlight w:val="cyan"/>
        </w:rPr>
        <w:t>postulated</w:t>
      </w:r>
      <w:r>
        <w:t xml:space="preserve"> the existence of some threshold level— </w:t>
      </w:r>
      <w:r w:rsidRPr="000A64AD">
        <w:t xml:space="preserve">around </w:t>
      </w:r>
      <w:r w:rsidRPr="004A7D2D">
        <w:rPr>
          <w:rStyle w:val="StyleBoldUnderline"/>
          <w:highlight w:val="cyan"/>
        </w:rPr>
        <w:t>100 million tonnes of smoke</w:t>
      </w:r>
      <w:r>
        <w:t>—</w:t>
      </w:r>
      <w:r w:rsidRPr="00623DA5">
        <w:rPr>
          <w:rStyle w:val="StyleBoldUnderline"/>
        </w:rPr>
        <w:t>for production of ‘Nuclear Winter’</w:t>
      </w:r>
      <w:proofErr w:type="gramStart"/>
      <w:r w:rsidRPr="00623DA5">
        <w:rPr>
          <w:rStyle w:val="StyleBoldUnderline"/>
        </w:rPr>
        <w:t>.</w:t>
      </w:r>
      <w:r>
        <w:t>7</w:t>
      </w:r>
      <w:proofErr w:type="gramEnd"/>
      <w:r>
        <w:t xml:space="preserve"> I argued vigorously with Sagan about the ‘Nuclear Winter’ hypothesis, both in lengthy correspondence and, in August-September 1985, when I was a guest in the lovely house he and Ann Druyan had overlooking Ithaca in up-state New York. I argued that, </w:t>
      </w:r>
      <w:r w:rsidRPr="004A7D2D">
        <w:rPr>
          <w:rStyle w:val="StyleBoldUnderline"/>
          <w:highlight w:val="cyan"/>
        </w:rPr>
        <w:t>with more realistic data about</w:t>
      </w:r>
      <w:r>
        <w:t xml:space="preserve"> the operational characteristics of the respective US and Soviet force configurations (such as </w:t>
      </w:r>
      <w:r w:rsidRPr="00623DA5">
        <w:rPr>
          <w:rStyle w:val="StyleBoldUnderline"/>
        </w:rPr>
        <w:t>bomber delivery</w:t>
      </w:r>
      <w:r>
        <w:t xml:space="preserve"> profiles, impact footprints of MIRVed warheads) </w:t>
      </w:r>
      <w:r w:rsidRPr="00623DA5">
        <w:rPr>
          <w:rStyle w:val="StyleBoldUnderline"/>
        </w:rPr>
        <w:t>and</w:t>
      </w:r>
      <w:r>
        <w:t xml:space="preserve"> more plausible </w:t>
      </w:r>
      <w:r w:rsidRPr="004A7D2D">
        <w:rPr>
          <w:rStyle w:val="StyleBoldUnderline"/>
          <w:highlight w:val="cyan"/>
        </w:rPr>
        <w:t>exchange scenarios, it was impossible to generate anywhere near the postulated levels of smoke.</w:t>
      </w:r>
      <w:r>
        <w:t xml:space="preserve"> The megatonnage expended on cities (economic/industrial targets) was more likely to be around 140-650 than over 1,000; the amount of smoke generated would have ranged from around 18 million tonnes to perhaps 80 million tonnes. In the case of counter-force scenarios, most </w:t>
      </w:r>
      <w:r w:rsidRPr="00623DA5">
        <w:rPr>
          <w:rStyle w:val="StyleBoldUnderline"/>
        </w:rPr>
        <w:t>missile forces</w:t>
      </w:r>
      <w:r>
        <w:t xml:space="preserve"> were (and still </w:t>
      </w:r>
      <w:r w:rsidRPr="00623DA5">
        <w:rPr>
          <w:rStyle w:val="StyleBoldUnderline"/>
        </w:rPr>
        <w:t>are</w:t>
      </w:r>
      <w:r>
        <w:t xml:space="preserve">) </w:t>
      </w:r>
      <w:r w:rsidRPr="00623DA5">
        <w:rPr>
          <w:rStyle w:val="StyleBoldUnderline"/>
        </w:rPr>
        <w:t>located in either ploughed fields or tundra</w:t>
      </w:r>
      <w:r>
        <w:t xml:space="preserve"> and, even where they are generally located in forested or grassed areas, </w:t>
      </w:r>
      <w:r w:rsidRPr="00623DA5">
        <w:rPr>
          <w:rStyle w:val="StyleBoldUnderline"/>
        </w:rPr>
        <w:t>very few</w:t>
      </w:r>
      <w:r>
        <w:t xml:space="preserve"> of the actual missile </w:t>
      </w:r>
      <w:r w:rsidRPr="00623DA5">
        <w:rPr>
          <w:rStyle w:val="StyleBoldUnderline"/>
        </w:rPr>
        <w:t>silos are less than several kilometres from combustible material. A target-by-target analysis of</w:t>
      </w:r>
      <w:r>
        <w:t xml:space="preserve"> the actual locations of the </w:t>
      </w:r>
      <w:r w:rsidRPr="00623DA5">
        <w:rPr>
          <w:rStyle w:val="StyleBoldUnderline"/>
        </w:rPr>
        <w:t>strategic nuclear forces in the U</w:t>
      </w:r>
      <w:r>
        <w:t xml:space="preserve">nited </w:t>
      </w:r>
      <w:r w:rsidRPr="00623DA5">
        <w:rPr>
          <w:rStyle w:val="StyleBoldUnderline"/>
        </w:rPr>
        <w:t>S</w:t>
      </w:r>
      <w:r>
        <w:t xml:space="preserve">tates and the Soviet Union </w:t>
      </w:r>
      <w:r w:rsidRPr="00623DA5">
        <w:rPr>
          <w:rStyle w:val="StyleBoldUnderline"/>
        </w:rPr>
        <w:t xml:space="preserve">showed that </w:t>
      </w:r>
      <w:r w:rsidRPr="004A7D2D">
        <w:rPr>
          <w:rStyle w:val="StyleBoldUnderline"/>
          <w:highlight w:val="cyan"/>
        </w:rPr>
        <w:t>the actual amount of smoke produced</w:t>
      </w:r>
      <w:r>
        <w:t xml:space="preserve"> even by a 4,000 megaton counter-force scenario </w:t>
      </w:r>
      <w:r w:rsidRPr="00623DA5">
        <w:rPr>
          <w:rStyle w:val="StyleBoldUnderline"/>
        </w:rPr>
        <w:t xml:space="preserve">would range </w:t>
      </w:r>
      <w:r w:rsidRPr="004A7D2D">
        <w:rPr>
          <w:rStyle w:val="StyleBoldUnderline"/>
          <w:highlight w:val="cyan"/>
        </w:rPr>
        <w:t>from</w:t>
      </w:r>
      <w:r w:rsidRPr="00623DA5">
        <w:rPr>
          <w:rStyle w:val="StyleBoldUnderline"/>
        </w:rPr>
        <w:t xml:space="preserve"> </w:t>
      </w:r>
      <w:r w:rsidRPr="004A7D2D">
        <w:rPr>
          <w:rStyle w:val="StyleBoldUnderline"/>
          <w:highlight w:val="cyan"/>
        </w:rPr>
        <w:t>only 300 tonnes</w:t>
      </w:r>
      <w:r>
        <w:t xml:space="preserve"> (if the exchange occurred in January) </w:t>
      </w:r>
      <w:r w:rsidRPr="004A7D2D">
        <w:rPr>
          <w:rStyle w:val="StyleBoldUnderline"/>
          <w:highlight w:val="cyan"/>
        </w:rPr>
        <w:t>to 2,000 tonnes</w:t>
      </w:r>
      <w:r>
        <w:t xml:space="preserve"> (for an exchange in July)—the worst case being </w:t>
      </w:r>
      <w:r w:rsidRPr="00623DA5">
        <w:rPr>
          <w:rStyle w:val="StyleBoldUnderline"/>
        </w:rPr>
        <w:t>a factor of 40 smaller than that postulated by the ‘Nuclear Winter’ theorists.</w:t>
      </w:r>
      <w:r>
        <w:t xml:space="preserve"> I thought that it was just as wrong to overestimate the possible consequences of nuclear war, and to raise the spectre of extermination of human life as a serious likelihood, as to underestimate them (e.g., by omitting fallout casualties). The current US-Russian nuclear forces </w:t>
      </w:r>
      <w:proofErr w:type="gramStart"/>
      <w:r w:rsidRPr="004A7D2D">
        <w:rPr>
          <w:rStyle w:val="StyleBoldUnderline"/>
          <w:highlight w:val="cyan"/>
        </w:rPr>
        <w:t>The</w:t>
      </w:r>
      <w:proofErr w:type="gramEnd"/>
      <w:r w:rsidRPr="004A7D2D">
        <w:rPr>
          <w:rStyle w:val="StyleBoldUnderline"/>
          <w:highlight w:val="cyan"/>
        </w:rPr>
        <w:t xml:space="preserve"> sizes of</w:t>
      </w:r>
      <w:r>
        <w:t xml:space="preserve"> the US and Russian </w:t>
      </w:r>
      <w:r w:rsidRPr="004A7D2D">
        <w:rPr>
          <w:rStyle w:val="StyleBoldUnderline"/>
          <w:highlight w:val="cyan"/>
        </w:rPr>
        <w:t>nuclear stockpiles have declined substantially</w:t>
      </w:r>
      <w:r>
        <w:t xml:space="preserve"> since the end of the Cold War. They now have only about 20 percent of the peak number of around 70,000 in 1986, when the Soviet Union had about 45,000 and the United States about 24,000 (down from a peak of 32,500 in 1967), of which 33,800 and 10,550 respectively were classed as tactical or ‘theatre’ weapons and 11,200 and 13,450 as strategic. Most of the tactical and theatre weapons have been dismantled and the numbers of strategic weapons halved.</w:t>
      </w:r>
    </w:p>
    <w:p w14:paraId="407F973F" w14:textId="77777777" w:rsidR="00601C87" w:rsidRPr="00A41034" w:rsidRDefault="00601C87" w:rsidP="00601C87"/>
    <w:p w14:paraId="79DA19CF" w14:textId="77777777" w:rsidR="00601C87" w:rsidRPr="00A41034" w:rsidRDefault="00601C87" w:rsidP="00601C87">
      <w:pPr>
        <w:pStyle w:val="Heading4"/>
        <w:numPr>
          <w:ilvl w:val="0"/>
          <w:numId w:val="9"/>
        </w:numPr>
        <w:spacing w:before="40" w:line="259" w:lineRule="auto"/>
      </w:pPr>
      <w:r w:rsidRPr="00A41034">
        <w:t>Extinction outweighs war and ethics</w:t>
      </w:r>
    </w:p>
    <w:p w14:paraId="3F1D16CE" w14:textId="77777777" w:rsidR="00601C87" w:rsidRPr="00A41034" w:rsidRDefault="00601C87" w:rsidP="00601C87">
      <w:pPr>
        <w:rPr>
          <w:rStyle w:val="StyleStyleBold12pt"/>
        </w:rPr>
      </w:pPr>
      <w:r w:rsidRPr="00A41034">
        <w:rPr>
          <w:rStyle w:val="StyleStyleBold12pt"/>
        </w:rPr>
        <w:t>Bostrum, Professor of Philosophy at the University of Oxford, directs the Oxford Future of Humanity Institute, 2012</w:t>
      </w:r>
    </w:p>
    <w:p w14:paraId="5A00B95F" w14:textId="77777777" w:rsidR="00601C87" w:rsidRPr="00A41034" w:rsidRDefault="00601C87" w:rsidP="00601C87">
      <w:r w:rsidRPr="00A41034">
        <w:t xml:space="preserve">(Nick, 3-6-12, The Atlantic“We’re Underestimating the Risk of Human Extinction,” interview with Ross Anderson, correspondent at The Atlantic, </w:t>
      </w:r>
      <w:hyperlink r:id="rId14" w:history="1">
        <w:r w:rsidRPr="00A41034">
          <w:rPr>
            <w:rStyle w:val="Hyperlink"/>
          </w:rPr>
          <w:t>http://www.theatlantic.com/technology/archive/2012/03/were-underestimating-the-risk-of-human-extinction/253821</w:t>
        </w:r>
      </w:hyperlink>
      <w:r w:rsidRPr="00A41034">
        <w:t>, accessed 7-15-12)</w:t>
      </w:r>
    </w:p>
    <w:p w14:paraId="68D457DD" w14:textId="77777777" w:rsidR="00601C87" w:rsidRPr="00A41034" w:rsidRDefault="00601C87" w:rsidP="00601C87">
      <w:pPr>
        <w:rPr>
          <w:rStyle w:val="StyleBoldUnderline"/>
          <w:b w:val="0"/>
          <w:bCs/>
        </w:rPr>
      </w:pPr>
      <w:r w:rsidRPr="00A41034">
        <w:t xml:space="preserve">Bostrom, who directs Oxford's Future of Humanity Institute, has argued over the course of several papers that human </w:t>
      </w:r>
      <w:r w:rsidRPr="00700E50">
        <w:rPr>
          <w:rStyle w:val="StyleBoldUnderline"/>
          <w:highlight w:val="cyan"/>
        </w:rPr>
        <w:t>extinction risks are</w:t>
      </w:r>
      <w:r w:rsidRPr="00A41034">
        <w:t xml:space="preserve"> poorly understood and, worse still, </w:t>
      </w:r>
      <w:r w:rsidRPr="00700E50">
        <w:rPr>
          <w:rStyle w:val="StyleBoldUnderline"/>
          <w:highlight w:val="cyan"/>
        </w:rPr>
        <w:t>severely underestimated by society</w:t>
      </w:r>
      <w:r w:rsidRPr="00700E50">
        <w:rPr>
          <w:highlight w:val="cyan"/>
        </w:rPr>
        <w:t>.</w:t>
      </w:r>
      <w:r w:rsidRPr="00A41034">
        <w:t xml:space="preserve">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proofErr w:type="gramStart"/>
      <w:r w:rsidRPr="00A41034">
        <w:t>.¶</w:t>
      </w:r>
      <w:proofErr w:type="gramEnd"/>
      <w:r w:rsidRPr="00A41034">
        <w:t xml:space="preserve">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proofErr w:type="gramStart"/>
      <w:r w:rsidRPr="00A41034">
        <w:t>.¶</w:t>
      </w:r>
      <w:proofErr w:type="gramEnd"/>
      <w:r w:rsidRPr="00A41034">
        <w:t xml:space="preserve"> Some have argued that we ought to be directing our resources toward humanity's existing problems, rather than future existential risks, because many of the latter are highly improbable. You have responded by suggesting that </w:t>
      </w:r>
      <w:r w:rsidRPr="00700E50">
        <w:rPr>
          <w:rStyle w:val="StyleBoldUnderline"/>
          <w:highlight w:val="cyan"/>
        </w:rPr>
        <w:t>existential risk mitigation may</w:t>
      </w:r>
      <w:r w:rsidRPr="00A41034">
        <w:t xml:space="preserve"> in fact </w:t>
      </w:r>
      <w:r w:rsidRPr="00700E50">
        <w:rPr>
          <w:rStyle w:val="StyleBoldUnderline"/>
          <w:highlight w:val="cyan"/>
        </w:rPr>
        <w:t>be a dominant moral priority over the alleviation of present suffering</w:t>
      </w:r>
      <w:r w:rsidRPr="00A41034">
        <w:rPr>
          <w:rStyle w:val="StyleBoldUnderline"/>
        </w:rPr>
        <w:t>.</w:t>
      </w:r>
      <w:r w:rsidRPr="00A41034">
        <w:t xml:space="preserve"> Can you explain why? ¶ Bostrom: 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700E50">
        <w:rPr>
          <w:rStyle w:val="StyleBoldUnderline"/>
          <w:highlight w:val="cyan"/>
        </w:rPr>
        <w:t>A human life is a human life. If you have that moral point of view that future generations matter in proportion to their</w:t>
      </w:r>
      <w:r w:rsidRPr="00A41034">
        <w:t xml:space="preserve"> population </w:t>
      </w:r>
      <w:r w:rsidRPr="00700E50">
        <w:rPr>
          <w:rStyle w:val="StyleBoldUnderline"/>
          <w:highlight w:val="cyan"/>
        </w:rPr>
        <w:t>numbers, then</w:t>
      </w:r>
      <w:r w:rsidRPr="00A41034">
        <w:t xml:space="preserve"> you get this very stark implication that </w:t>
      </w:r>
      <w:r w:rsidRPr="00700E50">
        <w:rPr>
          <w:rStyle w:val="StyleBoldUnderline"/>
          <w:highlight w:val="cyan"/>
        </w:rPr>
        <w:t>existential risk mitigation has a much higher utility than</w:t>
      </w:r>
      <w:r w:rsidRPr="00A41034">
        <w:t xml:space="preserve"> pretty much </w:t>
      </w:r>
      <w:r w:rsidRPr="00700E50">
        <w:rPr>
          <w:rStyle w:val="StyleBoldUnderline"/>
          <w:highlight w:val="cyan"/>
        </w:rPr>
        <w:t>anything else</w:t>
      </w:r>
      <w:r w:rsidRPr="00A41034">
        <w:t xml:space="preserve"> that you could do</w:t>
      </w:r>
      <w:r w:rsidRPr="00700E50">
        <w:rPr>
          <w:highlight w:val="cyan"/>
        </w:rPr>
        <w:t xml:space="preserve">. </w:t>
      </w:r>
      <w:r w:rsidRPr="00700E50">
        <w:rPr>
          <w:rStyle w:val="StyleBoldUnderline"/>
          <w:highlight w:val="cyan"/>
        </w:rPr>
        <w:t>There are so many people that could come into existence in the future if humanity survives</w:t>
      </w:r>
      <w:r w:rsidRPr="00A41034">
        <w:rPr>
          <w:rStyle w:val="StyleBoldUnderline"/>
        </w:rPr>
        <w:t xml:space="preserve"> </w:t>
      </w:r>
      <w:r w:rsidRPr="00A41034">
        <w:t>this critical period of time---</w:t>
      </w:r>
      <w:r w:rsidRPr="00700E50">
        <w:rPr>
          <w:rStyle w:val="StyleBoldUnderline"/>
          <w:highlight w:val="cyan"/>
        </w:rPr>
        <w:t>we might live for billions of years, our descendants might colonize billions of solar systems, and there could be billions</w:t>
      </w:r>
      <w:r w:rsidRPr="00A41034">
        <w:t xml:space="preserve"> and billions</w:t>
      </w:r>
      <w:r w:rsidRPr="00700E50">
        <w:rPr>
          <w:highlight w:val="cyan"/>
        </w:rPr>
        <w:t xml:space="preserve"> </w:t>
      </w:r>
      <w:r w:rsidRPr="00700E50">
        <w:rPr>
          <w:rStyle w:val="StyleBoldUnderline"/>
          <w:highlight w:val="cyan"/>
        </w:rPr>
        <w:t>times more people</w:t>
      </w:r>
      <w:r w:rsidRPr="00A41034">
        <w:t xml:space="preserve"> than exist currently. Therefore, </w:t>
      </w:r>
      <w:r w:rsidRPr="00700E50">
        <w:rPr>
          <w:rStyle w:val="StyleBoldUnderline"/>
          <w:highlight w:val="cyan"/>
        </w:rPr>
        <w:t>even a very small reduction in the probability of realizing this enormous good will</w:t>
      </w:r>
      <w:r w:rsidRPr="00A41034">
        <w:t xml:space="preserve"> tend to </w:t>
      </w:r>
      <w:r w:rsidRPr="00700E50">
        <w:rPr>
          <w:rStyle w:val="StyleBoldUnderline"/>
          <w:highlight w:val="cyan"/>
        </w:rPr>
        <w:t>outweigh</w:t>
      </w:r>
      <w:r w:rsidRPr="00A41034">
        <w:t xml:space="preserve"> even </w:t>
      </w:r>
      <w:r w:rsidRPr="00700E50">
        <w:rPr>
          <w:rStyle w:val="StyleBoldUnderline"/>
          <w:highlight w:val="cyan"/>
        </w:rPr>
        <w:t>immense benefits like eliminating poverty</w:t>
      </w:r>
      <w:r w:rsidRPr="00A41034">
        <w:t xml:space="preserve"> or curing malaria, which would be tremendous under ordinary standards.</w:t>
      </w:r>
    </w:p>
    <w:p w14:paraId="178896E6" w14:textId="77777777" w:rsidR="00601C87" w:rsidRPr="0008778C" w:rsidRDefault="00601C87" w:rsidP="0008778C"/>
    <w:p w14:paraId="190B9D1A" w14:textId="503AD403" w:rsidR="008A0114" w:rsidRPr="008A0114" w:rsidRDefault="008A0114" w:rsidP="0008778C">
      <w:pPr>
        <w:pStyle w:val="Heading2"/>
      </w:pPr>
      <w:r>
        <w:t>T - Incentives</w:t>
      </w:r>
    </w:p>
    <w:p w14:paraId="2AE848DF" w14:textId="77777777" w:rsidR="008A0114" w:rsidRPr="000867C9" w:rsidRDefault="008A0114" w:rsidP="008A0114">
      <w:pPr>
        <w:pStyle w:val="Heading3"/>
      </w:pPr>
      <w:r>
        <w:t>VIOLATION – INCENTIVES NOT TOPICAL</w:t>
      </w:r>
    </w:p>
    <w:p w14:paraId="2C405EEA" w14:textId="77777777" w:rsidR="008A0114" w:rsidRDefault="008A0114" w:rsidP="008A0114"/>
    <w:p w14:paraId="3C8610EC" w14:textId="77777777" w:rsidR="008A0114" w:rsidRPr="009B4D2A" w:rsidRDefault="008A0114" w:rsidP="008A0114">
      <w:pPr>
        <w:pStyle w:val="Heading4"/>
        <w:rPr>
          <w:u w:val="single"/>
        </w:rPr>
      </w:pPr>
      <w:r w:rsidRPr="009B4D2A">
        <w:rPr>
          <w:u w:val="single"/>
        </w:rPr>
        <w:t>T- incentives are not topical</w:t>
      </w:r>
    </w:p>
    <w:p w14:paraId="7E44065F" w14:textId="77777777" w:rsidR="008A0114" w:rsidRDefault="008A0114" w:rsidP="008A0114">
      <w:pPr>
        <w:pStyle w:val="Heading4"/>
        <w:numPr>
          <w:ilvl w:val="0"/>
          <w:numId w:val="8"/>
        </w:numPr>
      </w:pPr>
      <w:r>
        <w:t>Incentives violate several terms</w:t>
      </w:r>
    </w:p>
    <w:p w14:paraId="12B56626" w14:textId="77777777" w:rsidR="008A0114" w:rsidRDefault="008A0114" w:rsidP="008A0114">
      <w:pPr>
        <w:pStyle w:val="Heading4"/>
        <w:numPr>
          <w:ilvl w:val="0"/>
          <w:numId w:val="7"/>
        </w:numPr>
      </w:pPr>
      <w:r>
        <w:t>Not increase – increase requires an actual increase, but incentives depend on effects</w:t>
      </w:r>
    </w:p>
    <w:p w14:paraId="541C6831" w14:textId="77777777" w:rsidR="008A0114" w:rsidRPr="00A304AE" w:rsidRDefault="008A0114" w:rsidP="008A0114">
      <w:r w:rsidRPr="00A304AE">
        <w:rPr>
          <w:rStyle w:val="StyleStyleBold12pt"/>
        </w:rPr>
        <w:t>HEFC 4</w:t>
      </w:r>
      <w:r w:rsidRPr="00A304AE">
        <w:t xml:space="preserve"> (Higher Education Funding Council for England, “Joint Committee on the Draft Charities Bill Written Evidence”, June, http://www.publications.parliament.uk/pa/jt200304/jtselect/jtchar/167/167we98.htm)</w:t>
      </w:r>
    </w:p>
    <w:p w14:paraId="60D5F5F7" w14:textId="77777777" w:rsidR="008A0114" w:rsidRPr="00A304AE" w:rsidRDefault="008A0114" w:rsidP="008A0114">
      <w:pPr>
        <w:pStyle w:val="CardIndented"/>
      </w:pPr>
      <w:r w:rsidRPr="00A304AE">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A304AE">
        <w:rPr>
          <w:rStyle w:val="StyleUnderline"/>
        </w:rPr>
        <w:t>the word "increase" is used in relation to the functions of a number of statutory bodies</w:t>
      </w:r>
      <w:r w:rsidRPr="00A304AE">
        <w:t>,[47] such examples demonstrate that "</w:t>
      </w:r>
      <w:r w:rsidRPr="00A304AE">
        <w:rPr>
          <w:rStyle w:val="StyleUnderline"/>
        </w:rPr>
        <w:t>increase" is used in relation to considerations to be taken into account in the exercise of a function, rather than an objective</w:t>
      </w:r>
      <w:r w:rsidRPr="00A304AE">
        <w:rPr>
          <w:rStyle w:val="TitleChar"/>
        </w:rPr>
        <w:t xml:space="preserve"> </w:t>
      </w:r>
      <w:r w:rsidRPr="00A304AE">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14:paraId="0B4A0097" w14:textId="77777777" w:rsidR="008A0114" w:rsidRDefault="008A0114" w:rsidP="008A0114"/>
    <w:p w14:paraId="31055E00" w14:textId="77777777" w:rsidR="008A0114" w:rsidRDefault="008A0114" w:rsidP="008A0114">
      <w:pPr>
        <w:pStyle w:val="Heading4"/>
        <w:numPr>
          <w:ilvl w:val="0"/>
          <w:numId w:val="7"/>
        </w:numPr>
      </w:pPr>
      <w:r>
        <w:t>Not its -- Its means the increase must be done by the USFG, but under the plan others take the action to increase</w:t>
      </w:r>
    </w:p>
    <w:p w14:paraId="35F3E1DE" w14:textId="77777777" w:rsidR="008A0114" w:rsidRPr="00A304AE" w:rsidRDefault="008A0114" w:rsidP="008A0114">
      <w:r w:rsidRPr="00A304AE">
        <w:rPr>
          <w:rStyle w:val="StyleStyleBold12pt"/>
        </w:rPr>
        <w:t>Words and Phrases ‘6</w:t>
      </w:r>
      <w:r w:rsidRPr="00A304AE">
        <w:t xml:space="preserve">    vol 22B p 524</w:t>
      </w:r>
    </w:p>
    <w:p w14:paraId="682CE081" w14:textId="77777777" w:rsidR="008A0114" w:rsidRPr="00A304AE" w:rsidRDefault="008A0114" w:rsidP="008A0114">
      <w:pPr>
        <w:pStyle w:val="CardIndented"/>
      </w:pPr>
      <w:r w:rsidRPr="00A304AE">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A304AE">
        <w:rPr>
          <w:rStyle w:val="StyleUnderline"/>
        </w:rPr>
        <w:t>word "its" being possessive pronoun indicating</w:t>
      </w:r>
      <w:r w:rsidRPr="00A304AE">
        <w:t xml:space="preserve"> that earnings and profits </w:t>
      </w:r>
      <w:r w:rsidRPr="00A304AE">
        <w:rPr>
          <w:rStyle w:val="StyleUnderline"/>
        </w:rPr>
        <w:t>belong to</w:t>
      </w:r>
      <w:r w:rsidRPr="00A304AE">
        <w:t xml:space="preserve"> corporation. Revenue Act 1926, § 201(a), 26 U.S.C.A. (I.R.C.1939) § 115.—Murchison's Estate v. C.I.R., 76 F.2d 641.—Int Rev 3747.</w:t>
      </w:r>
    </w:p>
    <w:p w14:paraId="1CADB36B" w14:textId="77777777" w:rsidR="008A0114" w:rsidRDefault="008A0114" w:rsidP="008A0114"/>
    <w:p w14:paraId="4EC8E1B1" w14:textId="77777777" w:rsidR="008A0114" w:rsidRDefault="008A0114" w:rsidP="008A0114">
      <w:pPr>
        <w:pStyle w:val="Heading4"/>
        <w:numPr>
          <w:ilvl w:val="0"/>
          <w:numId w:val="8"/>
        </w:numPr>
      </w:pPr>
      <w:r>
        <w:t>The affirmative interpretation is bad for debate</w:t>
      </w:r>
    </w:p>
    <w:p w14:paraId="0B872AA1" w14:textId="77777777" w:rsidR="008A0114" w:rsidRDefault="008A0114" w:rsidP="008A0114">
      <w:pPr>
        <w:pStyle w:val="Heading4"/>
      </w:pPr>
      <w:r>
        <w:t xml:space="preserve">Limits are necessary for negative preparation and clash.  They unlimit by depending on effects. Everything affects the ocean development / exploration </w:t>
      </w:r>
    </w:p>
    <w:p w14:paraId="5B7B2878" w14:textId="77777777" w:rsidR="008A0114" w:rsidRDefault="008A0114" w:rsidP="008A0114">
      <w:r w:rsidRPr="00E52A93">
        <w:rPr>
          <w:rStyle w:val="StyleStyleBold12pt"/>
        </w:rPr>
        <w:t>Timmons 12</w:t>
      </w:r>
      <w:r>
        <w:t xml:space="preserve">   Bob Timmons, Artist - Author – Speaker, the Artist for the Ocean  October 21, 2012  Ocean Guardians         </w:t>
      </w:r>
      <w:r w:rsidRPr="00E52A93">
        <w:t>http://oceanguardians.com.au/artist-for-the-ocean-bob-timmons/</w:t>
      </w:r>
    </w:p>
    <w:p w14:paraId="1ECC7676" w14:textId="77777777" w:rsidR="008A0114" w:rsidRPr="00E52A93" w:rsidRDefault="008A0114" w:rsidP="008A0114">
      <w:pPr>
        <w:pStyle w:val="CardIndented"/>
        <w:rPr>
          <w:rStyle w:val="StyleBoldUnderline"/>
        </w:rPr>
      </w:pPr>
      <w:r>
        <w:t xml:space="preserve">Everything is connected and </w:t>
      </w:r>
      <w:r w:rsidRPr="00E52A93">
        <w:rPr>
          <w:rStyle w:val="StyleBoldUnderline"/>
        </w:rPr>
        <w:t>everything affects the ocean in the end since its majority of the planet’s surface and subsurface.</w:t>
      </w:r>
    </w:p>
    <w:p w14:paraId="24E951CE" w14:textId="77777777" w:rsidR="008A0114" w:rsidRDefault="008A0114" w:rsidP="008A0114">
      <w:pPr>
        <w:pStyle w:val="Heading4"/>
      </w:pPr>
      <w:r>
        <w:t xml:space="preserve"> They also unlimit by multiplying the topic by the huge number of private entities and  by the different kinds of incentives.</w:t>
      </w:r>
    </w:p>
    <w:p w14:paraId="25F40382" w14:textId="77777777" w:rsidR="008A0114" w:rsidRPr="005531F7" w:rsidRDefault="008A0114" w:rsidP="008A0114">
      <w:r w:rsidRPr="000440D0">
        <w:rPr>
          <w:rStyle w:val="StyleStyleBold12pt"/>
        </w:rPr>
        <w:t>Moran, 86</w:t>
      </w:r>
      <w:r w:rsidRPr="000440D0">
        <w:t xml:space="preserve">  (Theodore, Investing in Development: New Roles for Private Capital?, p. 28)</w:t>
      </w:r>
    </w:p>
    <w:p w14:paraId="1D376A7F" w14:textId="77777777" w:rsidR="008A0114" w:rsidRPr="005531F7" w:rsidRDefault="008A0114" w:rsidP="008A0114">
      <w:pPr>
        <w:pStyle w:val="CardIndented"/>
      </w:pPr>
      <w:r w:rsidRPr="005531F7">
        <w:t>Guisinger finds that if “</w:t>
      </w:r>
      <w:r w:rsidRPr="008F291D">
        <w:rPr>
          <w:rStyle w:val="StyleBoldUnderline"/>
        </w:rPr>
        <w:t>incentives”</w:t>
      </w:r>
      <w:r w:rsidRPr="005531F7">
        <w:t xml:space="preserve">are broadly defined to include tariffs and trade controls along with tax holidays, subsidized loans, cash grants, and other fiscal measures, they </w:t>
      </w:r>
      <w:r w:rsidRPr="008F291D">
        <w:rPr>
          <w:rStyle w:val="StyleBoldUnderline"/>
        </w:rPr>
        <w:t>comprise more than forty separate kinds of measures.</w:t>
      </w:r>
      <w:r w:rsidRPr="005531F7">
        <w:t xml:space="preserve">  Moreover, the author emphasizes, </w:t>
      </w:r>
      <w:r w:rsidRPr="00207BE8">
        <w:rPr>
          <w:rStyle w:val="StyleBoldUnderline"/>
        </w:rPr>
        <w:t xml:space="preserve">the value of an incentive package is just one of several means that governments use to lure foreign investors. </w:t>
      </w:r>
      <w:r w:rsidRPr="005531F7">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14:paraId="71FD3C90" w14:textId="77777777" w:rsidR="008A0114" w:rsidRPr="000440D0" w:rsidRDefault="008A0114" w:rsidP="008A0114">
      <w:pPr>
        <w:pStyle w:val="CardIndented"/>
      </w:pPr>
    </w:p>
    <w:p w14:paraId="1B094385" w14:textId="77777777" w:rsidR="008A0114" w:rsidRDefault="008A0114" w:rsidP="008A0114">
      <w:pPr>
        <w:pStyle w:val="CardIndented"/>
      </w:pPr>
    </w:p>
    <w:p w14:paraId="4D700BAC" w14:textId="77777777" w:rsidR="008A0114" w:rsidRDefault="008A0114" w:rsidP="008A0114">
      <w:pPr>
        <w:pStyle w:val="Heading4"/>
        <w:numPr>
          <w:ilvl w:val="0"/>
          <w:numId w:val="8"/>
        </w:numPr>
      </w:pPr>
      <w:r>
        <w:t>T is a voter because it's necessary for good, well-prepared debating</w:t>
      </w:r>
    </w:p>
    <w:p w14:paraId="49BCA0EA" w14:textId="3752C125" w:rsidR="003F76FA" w:rsidRDefault="00250AD2" w:rsidP="00250AD2">
      <w:pPr>
        <w:pStyle w:val="Heading2"/>
      </w:pPr>
      <w:r>
        <w:t>Neolib K</w:t>
      </w:r>
      <w:r w:rsidR="00D8064A">
        <w:t xml:space="preserve"> – 1NC</w:t>
      </w:r>
    </w:p>
    <w:p w14:paraId="3D6ABA0E" w14:textId="77777777" w:rsidR="00250AD2" w:rsidRPr="00FC0BF6" w:rsidRDefault="00250AD2" w:rsidP="00250AD2">
      <w:pPr>
        <w:pStyle w:val="Heading3"/>
      </w:pPr>
      <w:r w:rsidRPr="004D2CDD">
        <w:t xml:space="preserve">Trade Barrier </w:t>
      </w:r>
      <w:r>
        <w:t>1nc Link</w:t>
      </w:r>
    </w:p>
    <w:p w14:paraId="42708959" w14:textId="77777777" w:rsidR="00250AD2" w:rsidRPr="004D2CDD" w:rsidRDefault="00250AD2" w:rsidP="00250AD2">
      <w:pPr>
        <w:pStyle w:val="Heading4"/>
      </w:pPr>
      <w:r w:rsidRPr="004D2CDD">
        <w:t>Ideology of lowering barriers to trade devastates lesser developed countries, leads to structural violence and environmental destruction</w:t>
      </w:r>
    </w:p>
    <w:p w14:paraId="7251E223" w14:textId="77777777" w:rsidR="00250AD2" w:rsidRPr="00DE027F" w:rsidRDefault="00250AD2" w:rsidP="00250AD2">
      <w:pPr>
        <w:rPr>
          <w:rStyle w:val="Author-Date"/>
        </w:rPr>
      </w:pPr>
      <w:r w:rsidRPr="00DE027F">
        <w:rPr>
          <w:rStyle w:val="Author-Date"/>
        </w:rPr>
        <w:t>Magdoff, ‘04</w:t>
      </w:r>
    </w:p>
    <w:p w14:paraId="4A5D4B81" w14:textId="77777777" w:rsidR="00250AD2" w:rsidRDefault="00250AD2" w:rsidP="00250AD2">
      <w:pPr>
        <w:pStyle w:val="Cites"/>
      </w:pPr>
      <w:r>
        <w:t xml:space="preserve">[Fred Magdoff, Plant and soil scientist, Monthly Review, 55:9, February 2004, </w:t>
      </w:r>
      <w:r w:rsidRPr="008258A2">
        <w:t>http://www.monthlyreview.org/0204magdoff.htm</w:t>
      </w:r>
      <w:r>
        <w:t>]</w:t>
      </w:r>
    </w:p>
    <w:p w14:paraId="78267830" w14:textId="77777777" w:rsidR="00250AD2" w:rsidRDefault="00250AD2" w:rsidP="00250AD2">
      <w:pPr>
        <w:pStyle w:val="Cards"/>
      </w:pPr>
    </w:p>
    <w:p w14:paraId="76DDD1F4" w14:textId="77777777" w:rsidR="00250AD2" w:rsidRDefault="00250AD2" w:rsidP="00250AD2">
      <w:pPr>
        <w:pStyle w:val="Cards"/>
        <w:ind w:left="0"/>
      </w:pPr>
      <w:r>
        <w:t>Following the standard prescription—</w:t>
      </w:r>
      <w:r w:rsidRPr="00375C3B">
        <w:rPr>
          <w:rStyle w:val="DebateUnderline"/>
        </w:rPr>
        <w:t>opening up countries of the periphery to the free flow of goods</w:t>
      </w:r>
      <w:r>
        <w:t xml:space="preserve">, services, and capital </w:t>
      </w:r>
      <w:r w:rsidRPr="00375C3B">
        <w:rPr>
          <w:rStyle w:val="DebateUnderline"/>
        </w:rPr>
        <w:t>as well as decreasing government support programs</w:t>
      </w:r>
      <w:r>
        <w:t xml:space="preserve"> that help the living conditions of the poor—</w:t>
      </w:r>
      <w:r w:rsidRPr="00375C3B">
        <w:rPr>
          <w:rStyle w:val="DebateUnderline"/>
        </w:rPr>
        <w:t>can be devastating. There are numerous recent examples of how such policies have hurt the poor</w:t>
      </w:r>
      <w:r>
        <w:t xml:space="preserve">. Taking the advice of the World Bank and various aid organizations, the government of </w:t>
      </w:r>
      <w:r w:rsidRPr="00375C3B">
        <w:rPr>
          <w:rStyle w:val="DebateUnderline"/>
        </w:rPr>
        <w:t>Malawi reduced assistance</w:t>
      </w:r>
      <w:r>
        <w:t xml:space="preserve"> to agriculture </w:t>
      </w:r>
      <w:r w:rsidRPr="00375C3B">
        <w:rPr>
          <w:rStyle w:val="DebateUnderline"/>
        </w:rPr>
        <w:t>and</w:t>
      </w:r>
      <w:r>
        <w:t xml:space="preserve"> at the same time </w:t>
      </w:r>
      <w:r w:rsidRPr="00375C3B">
        <w:rPr>
          <w:rStyle w:val="DebateUnderline"/>
        </w:rPr>
        <w:t>let its currency float. This led to a devaluation of their currency and a five-fold increase in the cost of imported fertilizer—putting this essential ingredient of agriculture out of the reach of most farmers</w:t>
      </w:r>
      <w:r>
        <w:t xml:space="preserve"> (New York Times, July 13, 2003). The use of fertilizers is one of the keys to enhanced agricultural production on the ancient and nutrient depleted soils of Africa. Even though aid agencies have helped some farmers obtain modest amounts of fertilizer, </w:t>
      </w:r>
      <w:r w:rsidRPr="00375C3B">
        <w:rPr>
          <w:rStyle w:val="DebateUnderline"/>
        </w:rPr>
        <w:t>the market-oriented “solutions” recommended by experts have led to widespread and more persistent hunger</w:t>
      </w:r>
      <w:r>
        <w:t xml:space="preserve">, even when the climate is favorable. </w:t>
      </w:r>
      <w:r w:rsidRPr="00375C3B">
        <w:rPr>
          <w:rStyle w:val="DebateUnderline"/>
        </w:rPr>
        <w:t>In Ghana</w:t>
      </w:r>
      <w:r>
        <w:t xml:space="preserve">, the government, “pressured by its Western creditors to keep its fiscal house in order, doesn’t supply fertilizer subsidies, crop-price supports, or any other equivalent of cheap financing...” (Wall Street Journal December 3, 2002). With the relatively high prices of fertilizers, which need to be imported, a lack of subsidies means that farmers use little or no fertilizer, thus </w:t>
      </w:r>
      <w:r w:rsidRPr="00375C3B">
        <w:rPr>
          <w:rStyle w:val="DebateUnderline"/>
        </w:rPr>
        <w:t>food production and opportunities for earning extra income are well below easily attainable levels.</w:t>
      </w:r>
      <w:r w:rsidRPr="004D2CDD">
        <w:rPr>
          <w:sz w:val="12"/>
        </w:rPr>
        <w:t xml:space="preserve"> </w:t>
      </w:r>
      <w:r>
        <w:t xml:space="preserve">The effects of the </w:t>
      </w:r>
      <w:r w:rsidRPr="00375C3B">
        <w:rPr>
          <w:rStyle w:val="DebateUnderline"/>
        </w:rPr>
        <w:t>transition to “free markets</w:t>
      </w:r>
      <w:r>
        <w:t xml:space="preserve">,” “free trade,” and decreased government support for food production </w:t>
      </w:r>
      <w:r w:rsidRPr="00375C3B">
        <w:rPr>
          <w:rStyle w:val="DebateUnderline"/>
        </w:rPr>
        <w:t>have been even more damaging to Ethiopia</w:t>
      </w:r>
      <w:r>
        <w:t xml:space="preserve">. </w:t>
      </w:r>
      <w:r w:rsidRPr="00375C3B">
        <w:rPr>
          <w:rStyle w:val="DebateUnderline"/>
        </w:rPr>
        <w:t>The government, heeding</w:t>
      </w:r>
      <w:r>
        <w:t xml:space="preserve"> aid </w:t>
      </w:r>
      <w:r w:rsidRPr="00375C3B">
        <w:rPr>
          <w:rStyle w:val="DebateUnderline"/>
        </w:rPr>
        <w:t>organizations that advised a “free market” approach</w:t>
      </w:r>
      <w:r>
        <w:t xml:space="preserve"> with decreased government “interference,” </w:t>
      </w:r>
      <w:r w:rsidRPr="00375C3B">
        <w:rPr>
          <w:rStyle w:val="DebateUnderline"/>
        </w:rPr>
        <w:t>decided</w:t>
      </w:r>
      <w:r>
        <w:t xml:space="preserve"> that after they had stimulated agricultural production </w:t>
      </w:r>
      <w:r w:rsidRPr="00375C3B">
        <w:rPr>
          <w:rStyle w:val="DebateUnderline"/>
        </w:rPr>
        <w:t>they needed to reduce the state’s assistance for agriculture</w:t>
      </w:r>
      <w:r>
        <w:t xml:space="preserve">. Better seeds and easier access to fertilizers were made available to farmers and production increased. As prices received by farmers fell dramatically in response to a glut on the market, there were few storage facilities to allow farmers to store grains and wait for prices to rise. Funds were not available for those wishing to build grain storage structures. Farmers responded in a completely logical way to record low prices in 2001. They reduced the amount of land they planted the following year. </w:t>
      </w:r>
      <w:r w:rsidRPr="00375C3B">
        <w:rPr>
          <w:rStyle w:val="DebateUnderline"/>
        </w:rPr>
        <w:t>This decrease</w:t>
      </w:r>
      <w:r>
        <w:t xml:space="preserve"> in planted area, together with unfavorable weather in 2002</w:t>
      </w:r>
      <w:r w:rsidRPr="00375C3B">
        <w:rPr>
          <w:rStyle w:val="DebateUnderline"/>
        </w:rPr>
        <w:t>, created conditions for widespread hunger and even starvation</w:t>
      </w:r>
      <w:r>
        <w:t xml:space="preserve"> in 2003.</w:t>
      </w:r>
      <w:r w:rsidRPr="004D2CDD">
        <w:rPr>
          <w:sz w:val="12"/>
        </w:rPr>
        <w:t xml:space="preserve"> </w:t>
      </w:r>
      <w:r w:rsidRPr="00375C3B">
        <w:rPr>
          <w:rStyle w:val="DebateUnderline"/>
        </w:rPr>
        <w:t>Following the Philippine government’s embrace of neoliberal policies</w:t>
      </w:r>
      <w:r>
        <w:t>—with the alignment of tariffs and laws to accommodate requirements of the World Trade Organization (WTO)—</w:t>
      </w:r>
      <w:r w:rsidRPr="00375C3B">
        <w:rPr>
          <w:rStyle w:val="DebateUnderline"/>
        </w:rPr>
        <w:t>the situation of farmers</w:t>
      </w:r>
      <w:r>
        <w:t xml:space="preserve"> and agriculture in the Philippines </w:t>
      </w:r>
      <w:r w:rsidRPr="00375C3B">
        <w:rPr>
          <w:rStyle w:val="DebateUnderline"/>
        </w:rPr>
        <w:t>took a sharp turn for the worse</w:t>
      </w:r>
      <w:r>
        <w:t xml:space="preserve">. Imports of rice and corn surged, as many had anticipated, creating widespread misery among farmers. It was expected that farmers would switch to more lucrative crops for export. However, </w:t>
      </w:r>
      <w:r w:rsidRPr="00375C3B">
        <w:rPr>
          <w:rStyle w:val="DebateUnderline"/>
        </w:rPr>
        <w:t>Philippine agriculture was weak, not only in comparison to the highly subsidized U.S. farms, but also relative to the agriculture of China, Taiwan, Thailand, and Vietnam.</w:t>
      </w:r>
      <w:r>
        <w:t xml:space="preserve"> Philippine farmers had been encouraged to produce vegetables, poultry, and beef for profitable export, but </w:t>
      </w:r>
      <w:r w:rsidRPr="00375C3B">
        <w:rPr>
          <w:rStyle w:val="DebateUnderline"/>
        </w:rPr>
        <w:t>they could not compete internationally</w:t>
      </w:r>
      <w:r>
        <w:t>, so that even their domestic markets have been swamped by imports.</w:t>
      </w:r>
      <w:r w:rsidRPr="004D2CDD">
        <w:rPr>
          <w:sz w:val="12"/>
        </w:rPr>
        <w:t xml:space="preserve"> </w:t>
      </w:r>
      <w:r>
        <w:t xml:space="preserve">Laura </w:t>
      </w:r>
      <w:r w:rsidRPr="00375C3B">
        <w:rPr>
          <w:rStyle w:val="DebateUnderline"/>
        </w:rPr>
        <w:t>Carlsen, an analyst with the Americas Program of the Interhemispheric Resource Center</w:t>
      </w:r>
      <w:r>
        <w:t xml:space="preserve"> (IRC), in a June 2003 speech before the Committee on Industry, External Trade, Research, and Energy of the European Parliament, </w:t>
      </w:r>
      <w:r w:rsidRPr="00375C3B">
        <w:rPr>
          <w:rStyle w:val="DebateUnderline"/>
        </w:rPr>
        <w:t xml:space="preserve">explained </w:t>
      </w:r>
      <w:r>
        <w:t>what has happened in Mexico, one of the early participants in the rush to liberalize trade relations:</w:t>
      </w:r>
      <w:r w:rsidRPr="004D2CDD">
        <w:rPr>
          <w:sz w:val="12"/>
        </w:rPr>
        <w:t xml:space="preserve"> </w:t>
      </w:r>
      <w:r>
        <w:t>In sum</w:t>
      </w:r>
      <w:r w:rsidRPr="00375C3B">
        <w:rPr>
          <w:rStyle w:val="DebateUnderline"/>
        </w:rPr>
        <w:t>, two decades of agricultural trade liberalization in Mexico have led to: an increase in rural poverty, malnutrition, out-migration, and instability; increased workloads, particularly for women; increased consumer prices; increased profits and market control by transnational traders and processors at the cost of smallholder farmers; lost national revenues that could have been applied to development programs; and severe risks to the environment and biodiversity</w:t>
      </w:r>
      <w:r>
        <w:t>. (</w:t>
      </w:r>
      <w:proofErr w:type="gramStart"/>
      <w:r>
        <w:t>www.americaspolicy</w:t>
      </w:r>
      <w:proofErr w:type="gramEnd"/>
      <w:r>
        <w:t xml:space="preserve"> .org/commentary/2003/0306eu_body.html)</w:t>
      </w:r>
    </w:p>
    <w:p w14:paraId="36CC7C0C" w14:textId="77777777" w:rsidR="00250AD2" w:rsidRPr="00FC0BF6" w:rsidRDefault="00250AD2" w:rsidP="00250AD2">
      <w:pPr>
        <w:pStyle w:val="Nothing"/>
      </w:pPr>
    </w:p>
    <w:p w14:paraId="5DBF9C51" w14:textId="77777777" w:rsidR="00250AD2" w:rsidRPr="004D2CDD" w:rsidRDefault="00250AD2" w:rsidP="00250AD2">
      <w:pPr>
        <w:pStyle w:val="Heading4"/>
      </w:pPr>
      <w:r w:rsidRPr="004D2CDD">
        <w:t>Eliminating trade barriers leads to structural violence and economic collapse</w:t>
      </w:r>
    </w:p>
    <w:p w14:paraId="1ADCC5F7" w14:textId="77777777" w:rsidR="00250AD2" w:rsidRPr="00DE027F" w:rsidRDefault="00250AD2" w:rsidP="00250AD2">
      <w:pPr>
        <w:rPr>
          <w:rStyle w:val="Author-Date"/>
        </w:rPr>
      </w:pPr>
      <w:r w:rsidRPr="00DE027F">
        <w:rPr>
          <w:rStyle w:val="Author-Date"/>
        </w:rPr>
        <w:t>Magdoff, ‘04</w:t>
      </w:r>
    </w:p>
    <w:p w14:paraId="22A355D8" w14:textId="77777777" w:rsidR="00250AD2" w:rsidRDefault="00250AD2" w:rsidP="00250AD2">
      <w:r>
        <w:t xml:space="preserve">[Fred Magdoff, Plant and soil scientist, Monthly Review, 55:9, February 2004, </w:t>
      </w:r>
      <w:r w:rsidRPr="008258A2">
        <w:t>http://www.monthlyreview.org/0204magdoff.htm</w:t>
      </w:r>
      <w:r>
        <w:t>]</w:t>
      </w:r>
    </w:p>
    <w:p w14:paraId="6F211363" w14:textId="77777777" w:rsidR="00250AD2" w:rsidRPr="00375C3B" w:rsidRDefault="00250AD2" w:rsidP="00250AD2">
      <w:pPr>
        <w:rPr>
          <w:rStyle w:val="DebateUnderline"/>
        </w:rPr>
      </w:pPr>
    </w:p>
    <w:p w14:paraId="62F1A796" w14:textId="77777777" w:rsidR="00250AD2" w:rsidRDefault="00250AD2" w:rsidP="00250AD2">
      <w:r w:rsidRPr="00375C3B">
        <w:rPr>
          <w:rStyle w:val="DebateUnderline"/>
        </w:rPr>
        <w:t>The answer of the governments</w:t>
      </w:r>
      <w:r>
        <w:t xml:space="preserve"> of the core capitalist countries—as well as the various international organizations such as the IMF and World Bank—</w:t>
      </w:r>
      <w:r w:rsidRPr="00375C3B">
        <w:rPr>
          <w:rStyle w:val="DebateUnderline"/>
        </w:rPr>
        <w:t>to almost all problems of development, including poverty and hunger, is a one-size-fits-all approach.</w:t>
      </w:r>
      <w:r>
        <w:t xml:space="preserve"> Disregarding the needs and desires of a country’s people and its concrete situation, </w:t>
      </w:r>
      <w:r w:rsidRPr="00375C3B">
        <w:rPr>
          <w:rStyle w:val="DebateUnderline"/>
        </w:rPr>
        <w:t>this general approach begins with eliminating</w:t>
      </w:r>
      <w:r>
        <w:t xml:space="preserve"> tariffs and other trade </w:t>
      </w:r>
      <w:r w:rsidRPr="00375C3B">
        <w:rPr>
          <w:rStyle w:val="DebateUnderline"/>
        </w:rPr>
        <w:t>barriers</w:t>
      </w:r>
      <w:r>
        <w:t xml:space="preserve"> on goods </w:t>
      </w:r>
      <w:r w:rsidRPr="00375C3B">
        <w:rPr>
          <w:rStyle w:val="DebateUnderline"/>
        </w:rPr>
        <w:t>and allowing the free movement of capital into and out of countries</w:t>
      </w:r>
      <w:r>
        <w:t>.</w:t>
      </w:r>
      <w:r w:rsidRPr="004D2CDD">
        <w:rPr>
          <w:sz w:val="12"/>
        </w:rPr>
        <w:t xml:space="preserve"> </w:t>
      </w:r>
      <w:r w:rsidRPr="00375C3B">
        <w:rPr>
          <w:rStyle w:val="DebateUnderline"/>
        </w:rPr>
        <w:t>The neoliberal theory goes as follows. The removal of barriers</w:t>
      </w:r>
      <w:r>
        <w:t xml:space="preserve"> to the flow of goods and </w:t>
      </w:r>
      <w:r w:rsidRPr="00375C3B">
        <w:rPr>
          <w:rStyle w:val="DebateUnderline"/>
        </w:rPr>
        <w:t>capital permits a country to concentrate on developing the areas in which it has a “comparative advantage.”</w:t>
      </w:r>
      <w:r>
        <w:t xml:space="preserve"> That is to say, the country should focus on mining, growing, or manufacturing the products for which it has an advantage due to climate, natural resources, a skilled labor force or other factors.</w:t>
      </w:r>
      <w:r w:rsidRPr="00375C3B">
        <w:rPr>
          <w:rStyle w:val="DebateUnderline"/>
        </w:rPr>
        <w:t xml:space="preserve"> Then it can purchase whatever else it needs with the currency earned by exporting these products</w:t>
      </w:r>
      <w:r>
        <w:t xml:space="preserve">. In addition, the theory goes, these steps overcome one of the main hindrances to development of the countries of the periphery—a lack of investment capital to build factories, communication systems, roads, and ports. It follows, </w:t>
      </w:r>
      <w:r w:rsidRPr="00375C3B">
        <w:rPr>
          <w:rStyle w:val="DebateUnderline"/>
        </w:rPr>
        <w:t>according to the neoliberal logic,</w:t>
      </w:r>
      <w:r>
        <w:t xml:space="preserve"> that </w:t>
      </w:r>
      <w:r w:rsidRPr="00375C3B">
        <w:rPr>
          <w:rStyle w:val="DebateUnderline"/>
        </w:rPr>
        <w:t xml:space="preserve">making conditions more attractive to foreign corporations </w:t>
      </w:r>
      <w:r>
        <w:t xml:space="preserve">(for example, by allowing them to repatriate all of their profits) </w:t>
      </w:r>
      <w:r w:rsidRPr="00375C3B">
        <w:rPr>
          <w:rStyle w:val="DebateUnderline"/>
        </w:rPr>
        <w:t>means that they will invest more</w:t>
      </w:r>
      <w:r>
        <w:t xml:space="preserve">, leading to greater economic development and prosperity. </w:t>
      </w:r>
      <w:r w:rsidRPr="00375C3B">
        <w:rPr>
          <w:rStyle w:val="DebateUnderline"/>
        </w:rPr>
        <w:t>Markets for goods and capital, freed of government control, will work in ways that magically create optimum conditions for all</w:t>
      </w:r>
      <w:r>
        <w:t>—a win-win situation with no losers!</w:t>
      </w:r>
      <w:r w:rsidRPr="004D2CDD">
        <w:rPr>
          <w:sz w:val="12"/>
        </w:rPr>
        <w:t xml:space="preserve"> </w:t>
      </w:r>
      <w:r w:rsidRPr="00375C3B">
        <w:rPr>
          <w:rStyle w:val="DebateUnderline"/>
        </w:rPr>
        <w:t>There are many problems with the neoliberal</w:t>
      </w:r>
      <w:r>
        <w:t xml:space="preserve"> market-oriented “free trade” </w:t>
      </w:r>
      <w:r w:rsidRPr="00375C3B">
        <w:rPr>
          <w:rStyle w:val="DebateUnderline"/>
        </w:rPr>
        <w:t>approach</w:t>
      </w:r>
      <w:r>
        <w:t xml:space="preserve">, which I will not go into here. However, </w:t>
      </w:r>
      <w:r w:rsidRPr="00375C3B">
        <w:rPr>
          <w:rStyle w:val="DebateUnderline"/>
        </w:rPr>
        <w:t>one</w:t>
      </w:r>
      <w:r>
        <w:t xml:space="preserve"> in particular </w:t>
      </w:r>
      <w:r w:rsidRPr="00375C3B">
        <w:rPr>
          <w:rStyle w:val="DebateUnderline"/>
        </w:rPr>
        <w:t>has haunted countries in the periphery for a long time</w:t>
      </w:r>
      <w:r>
        <w:t xml:space="preserve">, even before the recent push for them to open up completely to foreign capital. </w:t>
      </w:r>
      <w:r w:rsidRPr="00375C3B">
        <w:rPr>
          <w:rStyle w:val="DebateUnderline"/>
        </w:rPr>
        <w:t>The very process of investing capital from the core in the periphery tends to generate debt and currency crises</w:t>
      </w:r>
      <w:r>
        <w:t xml:space="preserve">—caused by excessive borrowing by the periphery countries as well as the repatriation of profits on invested capital to the countries of the center. Many </w:t>
      </w:r>
      <w:r w:rsidRPr="00375C3B">
        <w:rPr>
          <w:rStyle w:val="DebateUnderline"/>
        </w:rPr>
        <w:t>countries are continually short of sufficient foreign currency to escape their predicament</w:t>
      </w:r>
      <w:r>
        <w:t xml:space="preserve">. </w:t>
      </w:r>
      <w:r w:rsidRPr="00375C3B">
        <w:rPr>
          <w:rStyle w:val="DebateUnderline"/>
        </w:rPr>
        <w:t xml:space="preserve">This causes them to stimulate export-oriented industries and agriculture in order to earn foreign currency to pay off loans or allow the movement of </w:t>
      </w:r>
      <w:r w:rsidRPr="00375C3B">
        <w:t>capital out of</w:t>
      </w:r>
      <w:r w:rsidRPr="00375C3B">
        <w:rPr>
          <w:rStyle w:val="DebateUnderline"/>
        </w:rPr>
        <w:t xml:space="preserve"> the country.</w:t>
      </w:r>
      <w:r>
        <w:t xml:space="preserve"> </w:t>
      </w:r>
      <w:r w:rsidRPr="00375C3B">
        <w:rPr>
          <w:rStyle w:val="DebateUnderline"/>
        </w:rPr>
        <w:t>Government programs stimulate the growth of crops with export potential</w:t>
      </w:r>
      <w:r>
        <w:t>, such as oranges, cotton, soybeans, specialty vegetables, tropical fruits, and coffee because of their potential to earn hard currencies.</w:t>
      </w:r>
      <w:r w:rsidRPr="004D2CDD">
        <w:rPr>
          <w:sz w:val="12"/>
        </w:rPr>
        <w:t xml:space="preserve"> </w:t>
      </w:r>
      <w:r w:rsidRPr="00375C3B">
        <w:rPr>
          <w:rStyle w:val="DebateUnderline"/>
        </w:rPr>
        <w:t>Another part of the neoliberal approach</w:t>
      </w:r>
      <w:r>
        <w:t xml:space="preserve">, encouraged or mandated by the IMF and World Bank, </w:t>
      </w:r>
      <w:r w:rsidRPr="00375C3B">
        <w:rPr>
          <w:rStyle w:val="DebateUnderline"/>
        </w:rPr>
        <w:t>is to decrease government budgets. This is usually accomplished by eliminating subsidies that help the poor</w:t>
      </w:r>
      <w:r>
        <w:t>, such as those for fertilizers and food, and by privatizing various governmental functions.</w:t>
      </w:r>
      <w:r w:rsidRPr="004D2CDD">
        <w:rPr>
          <w:sz w:val="12"/>
        </w:rPr>
        <w:t xml:space="preserve"> </w:t>
      </w:r>
      <w:r w:rsidRPr="00375C3B">
        <w:rPr>
          <w:rStyle w:val="DebateUnderline"/>
        </w:rPr>
        <w:t>Rarely mentioned</w:t>
      </w:r>
      <w:r>
        <w:t xml:space="preserve">, of course, </w:t>
      </w:r>
      <w:r w:rsidRPr="00375C3B">
        <w:rPr>
          <w:rStyle w:val="DebateUnderline"/>
        </w:rPr>
        <w:t>is the fact that the wealthy capitalist countries developed by protecting industries and only later</w:t>
      </w:r>
      <w:r>
        <w:t>—as their economies strengthened and capitalists required greater access to other markets and resources—</w:t>
      </w:r>
      <w:r w:rsidRPr="00375C3B">
        <w:rPr>
          <w:rStyle w:val="DebateUnderline"/>
        </w:rPr>
        <w:t>called for less restrictive trade with other countries</w:t>
      </w:r>
      <w:r>
        <w:t>. Also rarely discussed is the fact that U.S. agriculture developed with massive government involvement—beginning with capturing land from native peoples and transferring it to European immigrants, and going on to develop transportation infrastructure, irrigation, research, extension, subsidies for farmers, export incentives, and so on. Not the least concerned with the hypocrisy of the situation, governments of the wealthy capitalist core continue to use a variety of means to protect and favor the businesses of their countries while espousing free trade and free markets.</w:t>
      </w:r>
      <w:r w:rsidRPr="004D2CDD">
        <w:rPr>
          <w:sz w:val="12"/>
        </w:rPr>
        <w:t xml:space="preserve"> </w:t>
      </w:r>
    </w:p>
    <w:p w14:paraId="5A8C4005" w14:textId="77777777" w:rsidR="00250AD2" w:rsidRDefault="00250AD2" w:rsidP="00250AD2">
      <w:pPr>
        <w:pStyle w:val="Heading4"/>
      </w:pPr>
      <w:r>
        <w:t xml:space="preserve">The aff’s development/exploration project reproduces neoliberalism in oceanic space – they commodify ocean ecology and frame human interaction with the sea as self-interested utility maximization </w:t>
      </w:r>
    </w:p>
    <w:p w14:paraId="5180D575" w14:textId="77777777" w:rsidR="00250AD2" w:rsidRPr="00777D18" w:rsidRDefault="00250AD2" w:rsidP="00250AD2">
      <w:pPr>
        <w:rPr>
          <w:rStyle w:val="StyleStyleBold12pt"/>
        </w:rPr>
      </w:pPr>
      <w:r w:rsidRPr="00777D18">
        <w:rPr>
          <w:rStyle w:val="StyleStyleBold12pt"/>
        </w:rPr>
        <w:t xml:space="preserve">Mansfield 3 </w:t>
      </w:r>
    </w:p>
    <w:p w14:paraId="5689DAF2" w14:textId="77777777" w:rsidR="00250AD2" w:rsidRPr="000A3D5A" w:rsidRDefault="00250AD2" w:rsidP="00250AD2">
      <w:r w:rsidRPr="000A3D5A">
        <w:rPr>
          <w:sz w:val="12"/>
          <w:szCs w:val="12"/>
        </w:rPr>
        <w:t>Professor of Geography at OSUhttp://ac.els-cdn.com/S0016718503001155/1-s2.0-S0016718503001155-main.pdf</w:t>
      </w:r>
      <w:proofErr w:type="gramStart"/>
      <w:r w:rsidRPr="000A3D5A">
        <w:rPr>
          <w:sz w:val="12"/>
          <w:szCs w:val="12"/>
        </w:rPr>
        <w:t>?_</w:t>
      </w:r>
      <w:proofErr w:type="gramEnd"/>
      <w:r w:rsidRPr="000A3D5A">
        <w:rPr>
          <w:sz w:val="12"/>
          <w:szCs w:val="12"/>
        </w:rPr>
        <w:t>tid=466f9680-feea-11e3-9239-00000aab0f26&amp;acdnat=1403976970_0c59874c8e1a5e3d758a032a84310f4fv</w:t>
      </w:r>
    </w:p>
    <w:p w14:paraId="01A14FE8" w14:textId="77777777" w:rsidR="00250AD2" w:rsidRPr="000A3D5A" w:rsidRDefault="00250AD2" w:rsidP="00250AD2">
      <w:pPr>
        <w:rPr>
          <w:sz w:val="12"/>
        </w:rPr>
      </w:pPr>
    </w:p>
    <w:p w14:paraId="24833087" w14:textId="77777777" w:rsidR="00250AD2" w:rsidRPr="00DE690C" w:rsidRDefault="00250AD2" w:rsidP="00250AD2">
      <w:pPr>
        <w:rPr>
          <w:szCs w:val="12"/>
        </w:rPr>
      </w:pPr>
      <w:r w:rsidRPr="000A3D5A">
        <w:t xml:space="preserve">To the extent that neoliberalism, with its calls for letting ‘‘the market’’ address myriad social and economic woes, has become the dominant model for political economic practice today, it should be expected that environmental governance, too, would be shaped by the neoliberal imperative to deregulate, </w:t>
      </w:r>
      <w:r w:rsidRPr="000A3D5A">
        <w:rPr>
          <w:u w:val="single"/>
        </w:rPr>
        <w:t>liberalize</w:t>
      </w:r>
      <w:r w:rsidRPr="000A3D5A">
        <w:t xml:space="preserve"> trade and investment, marketize, and privatize (see Agnew and Corbridge, 1995; Overbeek, 1993; Peck, 2001), and </w:t>
      </w:r>
      <w:r w:rsidRPr="000A3D5A">
        <w:rPr>
          <w:rStyle w:val="StyleBoldUnderline"/>
        </w:rPr>
        <w:t>evidence of neoliberal approaches to the environment is easily found</w:t>
      </w:r>
      <w:r w:rsidRPr="000A3D5A">
        <w:t xml:space="preserve"> (e.g. Anderson and Leal, 2001). On the one hand, primary sector industries such as agriculture, forestry, and ﬁsheries are increasingly shaped by e</w:t>
      </w:r>
      <w:r w:rsidRPr="000A3D5A">
        <w:rPr>
          <w:rFonts w:ascii="Cambria Math" w:hAnsi="Cambria Math" w:cs="Cambria Math"/>
        </w:rPr>
        <w:t>ﬀ</w:t>
      </w:r>
      <w:r w:rsidRPr="000A3D5A">
        <w:t>orts to liberalize international trade through reducing tari</w:t>
      </w:r>
      <w:r w:rsidRPr="000A3D5A">
        <w:rPr>
          <w:rFonts w:ascii="Cambria Math" w:hAnsi="Cambria Math" w:cs="Cambria Math"/>
        </w:rPr>
        <w:t>ﬀ</w:t>
      </w:r>
      <w:r w:rsidRPr="000A3D5A">
        <w:t>s and non-tari</w:t>
      </w:r>
      <w:r w:rsidRPr="000A3D5A">
        <w:rPr>
          <w:rFonts w:ascii="Cambria Math" w:hAnsi="Cambria Math" w:cs="Cambria Math"/>
        </w:rPr>
        <w:t>ﬀ</w:t>
      </w:r>
      <w:r w:rsidRPr="000A3D5A">
        <w:t xml:space="preserve"> ‘‘trade barriers’’ such as domestic subsidies. On the other hand, environmental governance itself is increasingly oriented toward market-based, rather than state-led, approaches: </w:t>
      </w:r>
      <w:r w:rsidRPr="000A3D5A">
        <w:rPr>
          <w:rStyle w:val="StyleBoldUnderline"/>
        </w:rPr>
        <w:t xml:space="preserve">a prime example are emissions trading schemes as solutions to pollution, such as those proposed for reducing greenhouse gases that contribute to global warming. </w:t>
      </w:r>
      <w:r w:rsidRPr="00777D18">
        <w:rPr>
          <w:rStyle w:val="StyleBoldUnderline"/>
        </w:rPr>
        <w:t>T</w:t>
      </w:r>
      <w:r w:rsidRPr="000A3D5A">
        <w:rPr>
          <w:rStyle w:val="StyleBoldUnderline"/>
        </w:rPr>
        <w:t>he rationale for this</w:t>
      </w:r>
      <w:r w:rsidRPr="000A3D5A">
        <w:t xml:space="preserve"> </w:t>
      </w:r>
      <w:r w:rsidRPr="000A3D5A">
        <w:rPr>
          <w:rStyle w:val="StyleBoldUnderline"/>
        </w:rPr>
        <w:t>neoliberal turn in environmental governance is that market mechanisms will harness the proﬁt motive to more innovative and e</w:t>
      </w:r>
      <w:r w:rsidRPr="000A3D5A">
        <w:rPr>
          <w:rStyle w:val="StyleBoldUnderline"/>
          <w:rFonts w:ascii="Cambria Math" w:hAnsi="Cambria Math" w:cs="Cambria Math"/>
        </w:rPr>
        <w:t>ﬃ</w:t>
      </w:r>
      <w:r w:rsidRPr="000A3D5A">
        <w:rPr>
          <w:rStyle w:val="StyleBoldUnderline"/>
        </w:rPr>
        <w:t xml:space="preserve">cient environmental solutions than those devised, implemented, </w:t>
      </w:r>
      <w:proofErr w:type="gramStart"/>
      <w:r w:rsidRPr="000A3D5A">
        <w:rPr>
          <w:rStyle w:val="StyleBoldUnderline"/>
        </w:rPr>
        <w:t>and  enforced</w:t>
      </w:r>
      <w:proofErr w:type="gramEnd"/>
      <w:r w:rsidRPr="000A3D5A">
        <w:rPr>
          <w:rStyle w:val="StyleBoldUnderline"/>
        </w:rPr>
        <w:t xml:space="preserve"> by states</w:t>
      </w:r>
      <w:r w:rsidRPr="000A3D5A">
        <w:t xml:space="preserve">. In what ways, then, </w:t>
      </w:r>
      <w:proofErr w:type="gramStart"/>
      <w:r w:rsidRPr="000A3D5A">
        <w:t>is</w:t>
      </w:r>
      <w:proofErr w:type="gramEnd"/>
      <w:r w:rsidRPr="000A3D5A">
        <w:t xml:space="preserve"> neoliberalism and the environment any di</w:t>
      </w:r>
      <w:r w:rsidRPr="000A3D5A">
        <w:rPr>
          <w:rFonts w:ascii="Cambria Math" w:hAnsi="Cambria Math" w:cs="Cambria Math"/>
        </w:rPr>
        <w:t>ﬀ</w:t>
      </w:r>
      <w:r w:rsidRPr="000A3D5A">
        <w:t>erent from neoliberalism more generally? Are market-based approaches to the natural environment simply spillover from the larger trends of deregulation, reductions in social services, free trade, and structural adjustment? Or does the history of environmental regulation, both in general and in speciﬁc arenas, a</w:t>
      </w:r>
      <w:r w:rsidRPr="000A3D5A">
        <w:rPr>
          <w:rFonts w:ascii="Cambria Math" w:hAnsi="Cambria Math" w:cs="Cambria Math"/>
        </w:rPr>
        <w:t>ﬀ</w:t>
      </w:r>
      <w:r w:rsidRPr="000A3D5A">
        <w:t xml:space="preserve">ect the development of neoliberal environmental governance? In this paper, I address these questions by </w:t>
      </w:r>
      <w:r w:rsidRPr="000A3D5A">
        <w:rPr>
          <w:rStyle w:val="StyleBoldUnderline"/>
        </w:rPr>
        <w:t>analyzing the development of neoliberalism in the oceans, and in particular in ocean ﬁsheries</w:t>
      </w:r>
      <w:r w:rsidRPr="000A3D5A">
        <w:t>. Examining the ways that past policy orientations toward ﬁsheries have inﬂuenced the development of neoliberal approaches to ocean governance</w:t>
      </w:r>
      <w:r w:rsidRPr="000A3D5A">
        <w:rPr>
          <w:rStyle w:val="StyleBoldUnderline"/>
        </w:rPr>
        <w:t>, I contend that neoliberalism in the oceans centers speciﬁcally around concerns about property and the use of privatization to create markets for governing access to and use of ocean resources</w:t>
      </w:r>
      <w:r w:rsidRPr="000A3D5A">
        <w:t xml:space="preserve">. Within the Euro </w:t>
      </w:r>
      <w:r w:rsidRPr="000A3D5A">
        <w:rPr>
          <w:rStyle w:val="StyleBoldUnderline"/>
        </w:rPr>
        <w:t>– American tradition that has shaped international law of the sea, the oceans</w:t>
      </w:r>
      <w:r w:rsidRPr="000A3D5A">
        <w:t xml:space="preserve"> (</w:t>
      </w:r>
      <w:r w:rsidRPr="000A3D5A">
        <w:rPr>
          <w:rStyle w:val="StyleBoldUnderline"/>
        </w:rPr>
        <w:t>including the water column, seabed, and living and mineral resources) were long treated as common property––the “common heritage of mankind</w:t>
      </w:r>
      <w:r w:rsidRPr="000A3D5A">
        <w:t>” (Pardo, 1967)––</w:t>
      </w:r>
      <w:r w:rsidRPr="000A3D5A">
        <w:rPr>
          <w:rStyle w:val="StyleBoldUnderline"/>
        </w:rPr>
        <w:t>open to all comers with the means to create and exploit oceanic opportunities</w:t>
      </w:r>
      <w:r w:rsidRPr="000A3D5A">
        <w:t xml:space="preserve">. Although historically there has also been continual tension between this openness of access and desire for territorialization (especially of coastal waters), </w:t>
      </w:r>
      <w:r w:rsidRPr="000A3D5A">
        <w:rPr>
          <w:rStyle w:val="StyleBoldUnderline"/>
        </w:rPr>
        <w:t>treating the oceans as a commons is consistent with the idea that oceans are spaces of movement and transportation, which have facilitated mercantilism, exploration, colonial expansion, and cold war military maneuvering</w:t>
      </w:r>
      <w:r w:rsidRPr="000A3D5A">
        <w:t xml:space="preserve"> (Steinberg, 2001)</w:t>
      </w:r>
      <w:proofErr w:type="gramStart"/>
      <w:r w:rsidRPr="000A3D5A">
        <w:t>.1</w:t>
      </w:r>
      <w:proofErr w:type="gramEnd"/>
      <w:r w:rsidRPr="000A3D5A">
        <w:t xml:space="preserve"> </w:t>
      </w:r>
      <w:r w:rsidRPr="000A3D5A">
        <w:rPr>
          <w:rStyle w:val="StyleBoldUnderline"/>
        </w:rPr>
        <w:t>Oceans have also long been sites for resource extraction</w:t>
      </w:r>
      <w:r w:rsidRPr="000A3D5A">
        <w:t xml:space="preserve">, </w:t>
      </w:r>
      <w:r w:rsidRPr="000A3D5A">
        <w:rPr>
          <w:sz w:val="14"/>
        </w:rPr>
        <w:t>yet it has not been until recent decades that new economic desires and environmental contradictions have contributed to a pronounced move away from open access and freedom of the seas</w:t>
      </w:r>
      <w:r w:rsidRPr="000A3D5A">
        <w:t xml:space="preserve">. </w:t>
      </w:r>
      <w:r w:rsidRPr="000A3D5A">
        <w:rPr>
          <w:rStyle w:val="StyleBoldUnderline"/>
        </w:rPr>
        <w:t>New technologies for resource extraction combined with regional overexploitation have contributed to conflicts over resources, to which representatives from academia, politics, and business have responded by calling for enclosing the oceans</w:t>
      </w:r>
      <w:r w:rsidRPr="000A3D5A">
        <w:t xml:space="preserve"> </w:t>
      </w:r>
      <w:r w:rsidRPr="000A3D5A">
        <w:rPr>
          <w:rStyle w:val="StyleBoldUnderline"/>
        </w:rPr>
        <w:t xml:space="preserve">within carefully delimited regimes of property rights, be those regimes of state, individual, or collective </w:t>
      </w:r>
      <w:proofErr w:type="gramStart"/>
      <w:r w:rsidRPr="000A3D5A">
        <w:rPr>
          <w:rStyle w:val="StyleBoldUnderline"/>
        </w:rPr>
        <w:t>control</w:t>
      </w:r>
      <w:r w:rsidRPr="000A3D5A">
        <w:t>.At</w:t>
      </w:r>
      <w:proofErr w:type="gramEnd"/>
      <w:r w:rsidRPr="000A3D5A">
        <w:t xml:space="preserve"> the center of this new political economy of oceans, as it has evolved over the past 50 years, has bee</w:t>
      </w:r>
      <w:r w:rsidRPr="00DE690C">
        <w:t xml:space="preserve">n </w:t>
      </w:r>
      <w:r w:rsidRPr="000A3D5A">
        <w:rPr>
          <w:rStyle w:val="StyleBoldUnderline"/>
        </w:rPr>
        <w:t>concern about “the commons,” and the extent to which common and open access property regimes contribute to economic and environmental crises, which include overfishing and overcapitalization</w:t>
      </w:r>
      <w:r w:rsidRPr="000A3D5A">
        <w:t xml:space="preserve">. As such, the question of the commons has been at the center of numerous, </w:t>
      </w:r>
      <w:r w:rsidRPr="000A3D5A">
        <w:rPr>
          <w:rStyle w:val="StyleBoldUnderline"/>
        </w:rPr>
        <w:t>seemingly contradictory approaches to ocean governance</w:t>
      </w:r>
      <w:r w:rsidRPr="000A3D5A">
        <w:t xml:space="preserve"> </w:t>
      </w:r>
      <w:r w:rsidRPr="000A3D5A">
        <w:rPr>
          <w:szCs w:val="12"/>
        </w:rPr>
        <w:t xml:space="preserve">and fisheries regulation. Thus, the first argument of the paper is that neoliberal approaches in fisheries cannot be treated simply as derivative of a larger neoliberal movement that became entrenched starting in the 1980s. 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 To be clear, it is not the emphasis on property in itself that ties this history into neoliberalism, but rather the particular perspective that links property specifically to market rationality. The underlying </w:t>
      </w:r>
      <w:r w:rsidRPr="000A3D5A">
        <w:rPr>
          <w:rStyle w:val="StyleBoldUnderline"/>
        </w:rPr>
        <w:t>assumption of all the approaches to property discussed in this paper is that market rationality (i.e. profit maximization) is natural</w:t>
      </w:r>
      <w:r w:rsidRPr="000A3D5A">
        <w:t xml:space="preserve">. Given </w:t>
      </w:r>
      <w:r w:rsidRPr="000A3D5A">
        <w:rPr>
          <w:rStyle w:val="StyleBoldUnderline"/>
        </w:rPr>
        <w:t>this, property rights harness this rationality to the greater good, while a lack of property rights inevitably leads to economic and environmental problems. It is this set of assumptions that underlies the neoliberal emphasis on privatization and marketization. But this assumption of market rationality is not necessarily a dimension of property in general</w:t>
      </w:r>
      <w:r w:rsidRPr="000A3D5A">
        <w:t xml:space="preserve">; property can involve multiple types of arrangements, with different goals and outcomes (Rose, 1994). For example, to the extent that </w:t>
      </w:r>
      <w:r w:rsidRPr="000A3D5A">
        <w:rPr>
          <w:rStyle w:val="StyleBoldUnderline"/>
        </w:rPr>
        <w:t>control over access to resources and places can be about protecting traditional livelihoods, assigning property rights can actually challenge purely market-based approaches to resource use</w:t>
      </w:r>
      <w:r w:rsidRPr="000A3D5A">
        <w:t>. One example r</w:t>
      </w:r>
      <w:r w:rsidRPr="000A3D5A">
        <w:rPr>
          <w:rStyle w:val="StyleBoldUnderline"/>
        </w:rPr>
        <w:t xml:space="preserve">elevant to the case study in this paper is the “Community Development Quota” program for communities of Native Alaskans in the Bering Sea region of the North Pacific </w:t>
      </w:r>
      <w:r w:rsidRPr="000A3D5A">
        <w:t xml:space="preserve">(Holland and Ginter, 2001; Tryon, 1993). </w:t>
      </w:r>
      <w:r w:rsidRPr="000A3D5A">
        <w:rPr>
          <w:szCs w:val="12"/>
        </w:rPr>
        <w:t xml:space="preserve">This program guarantees these communities a set percentage of the annual fish catch, with the goal of providing economic and social benefits. These community development quotas are not divorced from markets––and native communities do lease these quotas on the open market––yet property in this context is about providing economic protection for a marginalized group of people. This contrasts to neoliberal approaches, in which property is the basis for rational </w:t>
      </w:r>
      <w:proofErr w:type="gramStart"/>
      <w:r w:rsidRPr="000A3D5A">
        <w:rPr>
          <w:szCs w:val="12"/>
        </w:rPr>
        <w:t>decision making</w:t>
      </w:r>
      <w:proofErr w:type="gramEnd"/>
      <w:r w:rsidRPr="000A3D5A">
        <w:rPr>
          <w:szCs w:val="12"/>
        </w:rPr>
        <w:t xml:space="preserve"> and market efficiency, not economic protection. My claim here, however, is that fisheries scholars and managers have focused on using property rights specifically to harness supposedly natural market-oriented behavior; in this sense, the development of property rights in fisheries is tied into the neoliberal focus on markets as the central form of governance. Thus, privatization and marketization </w:t>
      </w:r>
      <w:proofErr w:type="gramStart"/>
      <w:r w:rsidRPr="000A3D5A">
        <w:rPr>
          <w:szCs w:val="12"/>
        </w:rPr>
        <w:t>are</w:t>
      </w:r>
      <w:proofErr w:type="gramEnd"/>
      <w:r w:rsidRPr="000A3D5A">
        <w:rPr>
          <w:szCs w:val="12"/>
        </w:rPr>
        <w:t xml:space="preserve"> not the same thing, yet in neoliberal approaches they are tied together through the presumption that private property rights are necessary for markets to work, and that markets are necessary for optimal economic and environmental behavior (see Section 2.1). At the same time, the difficulty of defining property rights in fisheries has contributed to unique forms of neoliberal privatization and ma</w:t>
      </w:r>
    </w:p>
    <w:p w14:paraId="57E97C31" w14:textId="77777777" w:rsidR="00250AD2" w:rsidRPr="00342697" w:rsidRDefault="00250AD2" w:rsidP="00250AD2">
      <w:pPr>
        <w:pStyle w:val="Heading4"/>
      </w:pPr>
      <w:r>
        <w:t>The impact is extinction – neoliberalism drives collapse of ocean ecosystems – only alternative framings of social relations can solve</w:t>
      </w:r>
    </w:p>
    <w:p w14:paraId="334E3E47" w14:textId="77777777" w:rsidR="00250AD2" w:rsidRDefault="00250AD2" w:rsidP="00250AD2">
      <w:r w:rsidRPr="00702D86">
        <w:rPr>
          <w:rStyle w:val="Author-Date"/>
        </w:rPr>
        <w:t>Clark and Clausen</w:t>
      </w:r>
      <w:r>
        <w:rPr>
          <w:rStyle w:val="Author-Date"/>
        </w:rPr>
        <w:t xml:space="preserve"> 8</w:t>
      </w:r>
      <w:r>
        <w:t xml:space="preserve"> </w:t>
      </w:r>
    </w:p>
    <w:p w14:paraId="5BB7FD1D" w14:textId="77777777" w:rsidR="00250AD2" w:rsidRDefault="00250AD2" w:rsidP="00250AD2">
      <w:r>
        <w:t>(</w:t>
      </w:r>
      <w:proofErr w:type="gramStart"/>
      <w:r w:rsidRPr="00702D86">
        <w:t>teaches</w:t>
      </w:r>
      <w:proofErr w:type="gramEnd"/>
      <w:r w:rsidRPr="00702D86">
        <w:t xml:space="preserve"> sociology at North Carolina State University in Raleigh</w:t>
      </w:r>
      <w:r>
        <w:t>;</w:t>
      </w:r>
      <w:r w:rsidRPr="00702D86">
        <w:t xml:space="preserve"> teaches sociology at Fort Lew</w:t>
      </w:r>
      <w:r>
        <w:t>is College)</w:t>
      </w:r>
    </w:p>
    <w:p w14:paraId="3C761AC6" w14:textId="77777777" w:rsidR="00250AD2" w:rsidRPr="00702D86" w:rsidRDefault="00250AD2" w:rsidP="00250AD2">
      <w:r>
        <w:t>(</w:t>
      </w:r>
      <w:r w:rsidRPr="00702D86">
        <w:t>Brett</w:t>
      </w:r>
      <w:r>
        <w:t xml:space="preserve"> and Rebecca, </w:t>
      </w:r>
      <w:r w:rsidRPr="00702D86">
        <w:t>The Oceanic Crisis: Capitalism and the Degradation of Marine Ecosystem</w:t>
      </w:r>
      <w:r>
        <w:t xml:space="preserve">, </w:t>
      </w:r>
      <w:r w:rsidRPr="00702D86">
        <w:t xml:space="preserve">2008, Volume 60, </w:t>
      </w:r>
      <w:proofErr w:type="gramStart"/>
      <w:r w:rsidRPr="00702D86">
        <w:t>Issue</w:t>
      </w:r>
      <w:proofErr w:type="gramEnd"/>
      <w:r w:rsidRPr="00702D86">
        <w:t xml:space="preserve"> 03 (July-August) </w:t>
      </w:r>
    </w:p>
    <w:p w14:paraId="19EE0496" w14:textId="77777777" w:rsidR="00250AD2" w:rsidRDefault="00250AD2" w:rsidP="00250AD2">
      <w:pPr>
        <w:pStyle w:val="Nothing"/>
      </w:pPr>
    </w:p>
    <w:p w14:paraId="5B329C1F" w14:textId="77777777" w:rsidR="00250AD2" w:rsidRDefault="00250AD2" w:rsidP="00250AD2">
      <w:r>
        <w:t xml:space="preserve">The world is at a crossroads in regard to the ecological crisis. </w:t>
      </w:r>
      <w:r w:rsidRPr="00911D49">
        <w:rPr>
          <w:rStyle w:val="StyleBoldUnderline"/>
        </w:rPr>
        <w:t>Ecological degradation under global capitalism extends to the entire biosphere. Oceans</w:t>
      </w:r>
      <w:r>
        <w:t xml:space="preserve"> that were teeming with abundance </w:t>
      </w:r>
      <w:r w:rsidRPr="00911D49">
        <w:rPr>
          <w:rStyle w:val="StyleBoldUnderline"/>
        </w:rPr>
        <w:t>are being decimated by the continual intrusion</w:t>
      </w:r>
      <w:r>
        <w:t xml:space="preserve"> of exploitive economic operations. At the same time that scientists are documenting the complexity and interdependency of marine species, </w:t>
      </w:r>
      <w:r w:rsidRPr="00911D49">
        <w:rPr>
          <w:rStyle w:val="StyleBoldUnderline"/>
        </w:rPr>
        <w:t>we are witnessing an oceanic crisis as natural conditions, ecological processes, and nutrient cycles are being undermined through overfishing and transformed due to global warming. The expansion of the accumulation system</w:t>
      </w:r>
      <w:r>
        <w:t xml:space="preserve">, along with technological advances in fishing, </w:t>
      </w:r>
      <w:r w:rsidRPr="00911D49">
        <w:rPr>
          <w:rStyle w:val="StyleBoldUnderline"/>
        </w:rPr>
        <w:t>have intensified the exploitation of the world ocean</w:t>
      </w:r>
      <w:r>
        <w:t xml:space="preserve">; facilitated the enormous capture of fishes (both target and bycatch); extended the spatial reach of fishing operations; </w:t>
      </w:r>
      <w:r w:rsidRPr="00911D49">
        <w:rPr>
          <w:rStyle w:val="StyleBoldUnderline"/>
        </w:rPr>
        <w:t>broadened the species deemed valuable on the market; and disrupted metabolic and reproductive processes of the ocean.</w:t>
      </w:r>
      <w:r>
        <w:t xml:space="preserve"> The quick-fix solution of aquaculture enhances capital’s control over production without resolving ecological contradictions.</w:t>
      </w:r>
      <w:r w:rsidRPr="00342697">
        <w:rPr>
          <w:sz w:val="12"/>
        </w:rPr>
        <w:t xml:space="preserve"> </w:t>
      </w:r>
      <w:r>
        <w:t>It is wise to recognize, as Paul Burkett has stated, that “</w:t>
      </w:r>
      <w:r w:rsidRPr="00911D49">
        <w:rPr>
          <w:rStyle w:val="StyleBoldUnderline"/>
        </w:rPr>
        <w:t>short of human extinction, there is no sense in which capitalism can be relied upon to permanently ‘break down</w:t>
      </w:r>
      <w:r>
        <w:t>’ under the weight of its depletion and degradation of natural wealth.”44 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w:t>
      </w:r>
      <w:r w:rsidRPr="00342697">
        <w:rPr>
          <w:sz w:val="12"/>
        </w:rPr>
        <w:t xml:space="preserve"> </w:t>
      </w:r>
      <w:r>
        <w:t>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w:t>
      </w:r>
      <w:r w:rsidRPr="00342697">
        <w:rPr>
          <w:sz w:val="12"/>
        </w:rPr>
        <w:t xml:space="preserve"> </w:t>
      </w:r>
      <w:r>
        <w:t xml:space="preserve">As a result, </w:t>
      </w:r>
      <w:r w:rsidRPr="00911D49">
        <w:rPr>
          <w:rStyle w:val="StyleBoldUnderline"/>
        </w:rPr>
        <w:t>the system is inherently caught in a fundamental crisis arising from the transformation and destruction of nature</w:t>
      </w:r>
      <w:r>
        <w:t>. István Mészáros elaborates this point, stating:</w:t>
      </w:r>
      <w:r w:rsidRPr="00342697">
        <w:rPr>
          <w:sz w:val="12"/>
        </w:rPr>
        <w:t xml:space="preserve"> </w:t>
      </w:r>
      <w:r>
        <w:t xml:space="preserve">For today it is impossible to think of anything at all concerning the elementary conditions of social metabolic reproduction which is not lethally threatened by the way in which capital relates to them—the only way in which it can. </w:t>
      </w:r>
      <w:r w:rsidRPr="00911D49">
        <w:rPr>
          <w:rStyle w:val="StyleBoldUnderline"/>
        </w:rPr>
        <w:t>This is true not only of humanity’s energy requirements, or of the management of the planet’s mineral resources and chemical potentials, but of every facet of the global agriculture, including</w:t>
      </w:r>
      <w:r>
        <w:t xml:space="preserve"> the devastation caused by large scale </w:t>
      </w:r>
      <w:r w:rsidRPr="00911D49">
        <w:rPr>
          <w:rStyle w:val="StyleBoldUnderline"/>
        </w:rPr>
        <w:t>de-forestation, and</w:t>
      </w:r>
      <w:r>
        <w:t xml:space="preserve"> even the most irresponsible way of dealing with the element without which no human being can survive: </w:t>
      </w:r>
      <w:r w:rsidRPr="00911D49">
        <w:rPr>
          <w:rStyle w:val="StyleBoldUnderline"/>
        </w:rPr>
        <w:t>water itself</w:t>
      </w:r>
      <w:r>
        <w:t>…</w:t>
      </w:r>
      <w:proofErr w:type="gramStart"/>
      <w:r>
        <w:t>.In</w:t>
      </w:r>
      <w:proofErr w:type="gramEnd"/>
      <w:r>
        <w:t xml:space="preserve"> the absence of miraculous solutions, </w:t>
      </w:r>
      <w:r w:rsidRPr="00911D49">
        <w:rPr>
          <w:rStyle w:val="StyleBoldUnderline"/>
        </w:rPr>
        <w:t>capital</w:t>
      </w:r>
      <w:r>
        <w:t xml:space="preserve">’s arbitrarily self-asserting attitude to the objective determinations of causality and time in the end </w:t>
      </w:r>
      <w:r w:rsidRPr="000835E2">
        <w:rPr>
          <w:rStyle w:val="StyleBoldUnderline"/>
        </w:rPr>
        <w:t>inevitably brings a bitter harvest, at the expense of humanity [and nature itself]</w:t>
      </w:r>
      <w:r>
        <w:t>.46</w:t>
      </w:r>
      <w:r w:rsidRPr="00342697">
        <w:rPr>
          <w:sz w:val="12"/>
        </w:rPr>
        <w:t xml:space="preserve"> </w:t>
      </w:r>
      <w:r>
        <w:t>An analysis of the oceanic crisis confirms the destructive qualities of private for-profit operations. Dire conditions are being generated as the resiliency of marine ecosystems in general is being undermined.</w:t>
      </w:r>
      <w:r w:rsidRPr="00342697">
        <w:rPr>
          <w:sz w:val="12"/>
        </w:rPr>
        <w:t xml:space="preserve"> </w:t>
      </w:r>
      <w:r>
        <w:t xml:space="preserve">To make matters worse, </w:t>
      </w:r>
      <w:r w:rsidRPr="000835E2">
        <w:rPr>
          <w:rStyle w:val="StyleBoldUnderline"/>
        </w:rPr>
        <w:t>sewage from feedlots and fertilizer runoff from farms are transported by rivers to gulfs and bays, overloading marine ecosystems</w:t>
      </w:r>
      <w:r>
        <w:t xml:space="preserve"> 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 </w:t>
      </w:r>
      <w:r w:rsidRPr="000835E2">
        <w:rPr>
          <w:rStyle w:val="StyleBoldUnderline"/>
        </w:rPr>
        <w:t>A dead zone is the end result of unsustainable practices of food production on land</w:t>
      </w:r>
      <w:r>
        <w:t>. At the same time, it contributes to the loss of marine life in the seas, furthering the ecological crisis of the world ocean.</w:t>
      </w:r>
      <w:r w:rsidRPr="00342697">
        <w:rPr>
          <w:sz w:val="12"/>
        </w:rPr>
        <w:t xml:space="preserve"> </w:t>
      </w:r>
      <w:r>
        <w:t xml:space="preserve">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w:t>
      </w:r>
      <w:r w:rsidRPr="000835E2">
        <w:rPr>
          <w:rStyle w:val="StyleBoldUnderline"/>
        </w:rPr>
        <w:t>To advert turning the seas into a watery grave, what is needed is nothing less than a worldwide revolution in our relation to nature, and thus of global society itself.</w:t>
      </w:r>
    </w:p>
    <w:p w14:paraId="3F9C42DA" w14:textId="77777777" w:rsidR="00250AD2" w:rsidRDefault="00250AD2" w:rsidP="00250AD2">
      <w:pPr>
        <w:pStyle w:val="Heading4"/>
      </w:pPr>
      <w:r>
        <w:t>Alternative text: the judge should vote negative to endorse an ethic of social flesh</w:t>
      </w:r>
    </w:p>
    <w:p w14:paraId="68BD8D1E" w14:textId="77777777" w:rsidR="00250AD2" w:rsidRPr="0038419F" w:rsidRDefault="00250AD2" w:rsidP="00250AD2">
      <w:pPr>
        <w:pStyle w:val="Heading4"/>
      </w:pPr>
      <w:r>
        <w:t xml:space="preserve">An ethic of social flesh foregrounds embodied interdependence, substituting an </w:t>
      </w:r>
      <w:r w:rsidRPr="0038419F">
        <w:rPr>
          <w:i/>
          <w:u w:val="single"/>
        </w:rPr>
        <w:t>ecological</w:t>
      </w:r>
      <w:r>
        <w:t xml:space="preserve"> view of relationships for the aff’s </w:t>
      </w:r>
      <w:r w:rsidRPr="0038419F">
        <w:rPr>
          <w:i/>
          <w:u w:val="single"/>
        </w:rPr>
        <w:t>commodity thinking</w:t>
      </w:r>
      <w:r>
        <w:t xml:space="preserve"> – only the alternative can produce ethical institutional decisionmaking</w:t>
      </w:r>
    </w:p>
    <w:p w14:paraId="4ADBB5A1" w14:textId="77777777" w:rsidR="00250AD2" w:rsidRPr="00257B39" w:rsidRDefault="00250AD2" w:rsidP="00250AD2">
      <w:pPr>
        <w:rPr>
          <w:rStyle w:val="StyleStyleBold12pt"/>
        </w:rPr>
      </w:pPr>
      <w:r w:rsidRPr="00257B39">
        <w:rPr>
          <w:rStyle w:val="StyleStyleBold12pt"/>
        </w:rPr>
        <w:t>Beasley &amp; Bacchi 7</w:t>
      </w:r>
    </w:p>
    <w:p w14:paraId="69D3B362" w14:textId="77777777" w:rsidR="00250AD2" w:rsidRDefault="00250AD2" w:rsidP="00250AD2">
      <w:r>
        <w:t xml:space="preserve">(Chris, Prof. of Politics @ University of Adelaide, Carol, Prof. Emeritus @ University of Adelaide, “Envisaging a new politics for an ethical future: Beyond trust, care and generosity -- towards an ethic of `social flesh'”, </w:t>
      </w:r>
      <w:r>
        <w:rPr>
          <w:i/>
        </w:rPr>
        <w:t>Feminist Theory</w:t>
      </w:r>
      <w:r>
        <w:t>, 2007 8: 279)</w:t>
      </w:r>
    </w:p>
    <w:p w14:paraId="7995A4E5" w14:textId="77777777" w:rsidR="00250AD2" w:rsidRDefault="00250AD2" w:rsidP="00250AD2">
      <w:pPr>
        <w:rPr>
          <w:rStyle w:val="StyleBoldUnderline"/>
        </w:rPr>
      </w:pPr>
    </w:p>
    <w:p w14:paraId="7CE3CD6A" w14:textId="77777777" w:rsidR="00250AD2" w:rsidRDefault="00250AD2" w:rsidP="00250AD2">
      <w:pPr>
        <w:rPr>
          <w:rStyle w:val="StyleBoldUnderline"/>
        </w:rPr>
      </w:pPr>
      <w:r w:rsidRPr="003543E3">
        <w:rPr>
          <w:rStyle w:val="StyleBoldUnderline"/>
        </w:rPr>
        <w:t xml:space="preserve">The political vocabulary of </w:t>
      </w:r>
      <w:r w:rsidRPr="003543E3">
        <w:rPr>
          <w:rStyle w:val="Emphasis"/>
        </w:rPr>
        <w:t>social flesh</w:t>
      </w:r>
      <w:r>
        <w:t xml:space="preserve"> has significant implications for democratic visions. Because it </w:t>
      </w:r>
      <w:r w:rsidRPr="003543E3">
        <w:rPr>
          <w:rStyle w:val="StyleBoldUnderline"/>
        </w:rPr>
        <w:t>conceptualizes citizens as socially embodied</w:t>
      </w:r>
      <w:r>
        <w:t xml:space="preserve"> – as interconnected mutually reliant flesh – in a more thoroughgoing sense than the languages of trust, care, responsibility and generosity, </w:t>
      </w:r>
      <w:r w:rsidRPr="003543E3">
        <w:rPr>
          <w:rStyle w:val="StyleBoldUnderline"/>
        </w:rPr>
        <w:t>it resists accounts of political change as making transactions between the ‘less fortunate’ and ‘more privileged’</w:t>
      </w:r>
      <w:r>
        <w:t xml:space="preserve">, more trusting, more caring, more responsible or more generous. </w:t>
      </w:r>
      <w:r w:rsidRPr="003543E3">
        <w:rPr>
          <w:rStyle w:val="StyleBoldUnderline"/>
        </w:rPr>
        <w:t>Social flesh is political metaphor in which fleshly sociality is profoundly levelling</w:t>
      </w:r>
      <w:r>
        <w:t xml:space="preserve">. </w:t>
      </w:r>
      <w:r w:rsidRPr="003543E3">
        <w:rPr>
          <w:rStyle w:val="StyleBoldUnderline"/>
        </w:rPr>
        <w:t>As a result, it challenges meliorist reforms that aim to protect the ‘vulnerable’ from the worst effects of social inequality</w:t>
      </w:r>
      <w:r>
        <w:t>, including the current distribution of wealth.</w:t>
      </w:r>
      <w:r w:rsidRPr="003543E3">
        <w:rPr>
          <w:rStyle w:val="StyleBoldUnderline"/>
        </w:rPr>
        <w:t xml:space="preserve"> A political ethic of embodied intersubjectivity requires us to consider fleshly interconnection as the basis of a democratic sociality, demanding a</w:t>
      </w:r>
      <w:r>
        <w:t xml:space="preserve"> rather </w:t>
      </w:r>
      <w:r w:rsidRPr="003543E3">
        <w:rPr>
          <w:rStyle w:val="Emphasis"/>
        </w:rPr>
        <w:t>more far-reaching reassessment of</w:t>
      </w:r>
      <w:r w:rsidRPr="003543E3">
        <w:t xml:space="preserve"> national and international</w:t>
      </w:r>
      <w:r w:rsidRPr="003543E3">
        <w:rPr>
          <w:rStyle w:val="StyleBoldUnderline"/>
        </w:rPr>
        <w:t xml:space="preserve"> </w:t>
      </w:r>
      <w:r w:rsidRPr="003543E3">
        <w:rPr>
          <w:rStyle w:val="Emphasis"/>
        </w:rPr>
        <w:t>institutional arrangements</w:t>
      </w:r>
      <w:r w:rsidRPr="003543E3">
        <w:rPr>
          <w:rStyle w:val="StyleBoldUnderline"/>
        </w:rPr>
        <w:t xml:space="preserve"> than political vocabularies that rest upon extending altruism</w:t>
      </w:r>
      <w:r>
        <w:t xml:space="preserve">. Relatedly, it provides a new basis for thinking about the sorts of institutional arrangements necessary to acknowledge social fleshly existence, opening up ‘the scope of what counts as relevant’ (Shildrick, 2001: 238). For example, it allows a challenge to current conceptualizations that construct attention to the ‘private sphere’ as compensatory rather than as necessary (Beasley and Bacchi,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3543E3">
        <w:rPr>
          <w:rStyle w:val="StyleBoldUnderline"/>
        </w:rPr>
        <w:t>trust and care writers conceive</w:t>
      </w:r>
      <w:r>
        <w:t xml:space="preserve"> the </w:t>
      </w:r>
      <w:r w:rsidRPr="003543E3">
        <w:rPr>
          <w:rStyle w:val="StyleBoldUnderline"/>
        </w:rPr>
        <w:t>social reform of atomistic individualism</w:t>
      </w:r>
      <w:r>
        <w:t xml:space="preserve"> they claim to address </w:t>
      </w:r>
      <w:r w:rsidRPr="003543E3">
        <w:rPr>
          <w:rStyle w:val="StyleBoldUnderline"/>
        </w:rPr>
        <w:t xml:space="preserve">in terms of a </w:t>
      </w:r>
      <w:r w:rsidRPr="003543E3">
        <w:rPr>
          <w:rStyle w:val="Emphasis"/>
        </w:rPr>
        <w:t>presumed moral</w:t>
      </w:r>
      <w:r>
        <w:t xml:space="preserve"> or ethical </w:t>
      </w:r>
      <w:r w:rsidRPr="003543E3">
        <w:rPr>
          <w:rStyle w:val="Emphasis"/>
        </w:rPr>
        <w:t>deficiency</w:t>
      </w:r>
      <w:r>
        <w:t xml:space="preserve"> </w:t>
      </w:r>
      <w:r w:rsidRPr="003543E3">
        <w:rPr>
          <w:rStyle w:val="StyleBoldUnderline"/>
        </w:rPr>
        <w:t>within the disposition of individuals</w:t>
      </w:r>
      <w:r>
        <w:t xml:space="preserve">. Hence, </w:t>
      </w:r>
      <w:r w:rsidRPr="003543E3">
        <w:rPr>
          <w:rStyle w:val="StyleBoldUnderline"/>
        </w:rPr>
        <w:t>they reinstate the conception of the independent active self</w:t>
      </w:r>
      <w:r w:rsidRPr="003543E3">
        <w:t xml:space="preserve"> in certain ways</w:t>
      </w:r>
      <w:r>
        <w:t xml:space="preserve">. Moreover, </w:t>
      </w:r>
      <w:r w:rsidRPr="00D739BE">
        <w:rPr>
          <w:rStyle w:val="StyleBoldUnderline"/>
        </w:rPr>
        <w:t>there is a disturbing commonality within</w:t>
      </w:r>
      <w:r>
        <w:t xml:space="preserve"> all </w:t>
      </w:r>
      <w:r w:rsidRPr="00D739BE">
        <w:rPr>
          <w:rStyle w:val="StyleBoldUnderline"/>
        </w:rPr>
        <w:t>these accounts</w:t>
      </w:r>
      <w:r>
        <w:t xml:space="preserve">: </w:t>
      </w:r>
      <w:r w:rsidRPr="00D739BE">
        <w:rPr>
          <w:rStyle w:val="StyleBoldUnderline"/>
        </w:rPr>
        <w:t>an ongoing conception of asymmetrical power relations between ‘strong’ and ‘weak’</w:t>
      </w:r>
      <w:r>
        <w:t xml:space="preserve">, </w:t>
      </w:r>
      <w:r w:rsidRPr="00D739BE">
        <w:rPr>
          <w:rStyle w:val="StyleBoldUnderline"/>
        </w:rPr>
        <w:t>‘carers’ and ‘cared for’</w:t>
      </w:r>
      <w:r>
        <w:t xml:space="preserve">, ‘altruistic’ and ‘needy’. While widely used terms like trust and care clearly remain vocabularies around which social debate may be mobilized, and hence are not to be dismissed (see Pocock,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067268">
        <w:rPr>
          <w:rStyle w:val="StyleBoldUnderline"/>
        </w:rPr>
        <w:t xml:space="preserve">As an ethico-political starting point, ‘social flesh’ highlights </w:t>
      </w:r>
      <w:r w:rsidRPr="00067268">
        <w:rPr>
          <w:rStyle w:val="Emphasis"/>
        </w:rPr>
        <w:t>human embodied interdependence</w:t>
      </w:r>
      <w:r>
        <w:t xml:space="preserve">. </w:t>
      </w:r>
      <w:r w:rsidRPr="00067268">
        <w:rPr>
          <w:rStyle w:val="StyleBoldUnderline"/>
        </w:rPr>
        <w:t>By drawing attention to shared embodied reliance</w:t>
      </w:r>
      <w:r>
        <w:t xml:space="preserve">, mutual reliance, </w:t>
      </w:r>
      <w:r w:rsidRPr="00067268">
        <w:rPr>
          <w:rStyle w:val="StyleBoldUnderline"/>
        </w:rPr>
        <w:t xml:space="preserve">of people across the globe on social space, infrastructure and resources, it offers a decided challenge to </w:t>
      </w:r>
      <w:r w:rsidRPr="00067268">
        <w:rPr>
          <w:rStyle w:val="Emphasis"/>
        </w:rPr>
        <w:t>neo-liberal conceptions of the autonomous self</w:t>
      </w:r>
      <w:r w:rsidRPr="00067268">
        <w:rPr>
          <w:rStyle w:val="StyleBoldUnderline"/>
        </w:rPr>
        <w:t xml:space="preserve"> and removes the </w:t>
      </w:r>
      <w:r w:rsidRPr="00067268">
        <w:rPr>
          <w:rStyle w:val="Emphasis"/>
        </w:rPr>
        <w:t>social distance</w:t>
      </w:r>
      <w:r w:rsidRPr="00067268">
        <w:rPr>
          <w:rStyle w:val="StyleBoldUnderline"/>
        </w:rPr>
        <w:t xml:space="preserve"> and always already given distinction between ‘strong’ and ‘weak’</w:t>
      </w:r>
      <w:r>
        <w:t xml:space="preserve">. </w:t>
      </w:r>
      <w:r w:rsidRPr="00067268">
        <w:rPr>
          <w:rStyle w:val="StyleBoldUnderline"/>
        </w:rPr>
        <w:t>There is no sense here of ‘givers’ and ‘receivers’</w:t>
      </w:r>
      <w:r>
        <w:t xml:space="preserve">; rather </w:t>
      </w:r>
      <w:r w:rsidRPr="00067268">
        <w:rPr>
          <w:rStyle w:val="StyleBoldUnderline"/>
        </w:rPr>
        <w:t>we are all recognized as receivers of socially generated goods and services</w:t>
      </w:r>
      <w:r>
        <w:t xml:space="preserve">. </w:t>
      </w:r>
      <w:r w:rsidRPr="00D40E14">
        <w:rPr>
          <w:rStyle w:val="StyleBoldUnderline"/>
        </w:rPr>
        <w:t>Social flesh also marks our diversity, challenging the privileging of normative</w:t>
      </w:r>
      <w:r>
        <w:t xml:space="preserve"> over ‘other’ </w:t>
      </w:r>
      <w:r w:rsidRPr="00D40E14">
        <w:rPr>
          <w:rStyle w:val="StyleBoldUnderline"/>
        </w:rPr>
        <w:t>bodies</w:t>
      </w:r>
      <w:r>
        <w:t xml:space="preserve">. Finally, </w:t>
      </w:r>
      <w:r w:rsidRPr="00D40E14">
        <w:rPr>
          <w:rStyle w:val="StyleBoldUnderline"/>
        </w:rPr>
        <w:t>because social flesh necessarily inhabits a specific geographical space, environmentalist efforts to preserve that space take on increased salience</w:t>
      </w:r>
      <w:r>
        <w:t xml:space="preserve"> (Macken, 2004: 25). By these means, the grounds are created for defending a politics beyond assisting the ‘less fortunate’. </w:t>
      </w:r>
      <w:r w:rsidRPr="00D40E14">
        <w:rPr>
          <w:rStyle w:val="StyleBoldUnderline"/>
        </w:rPr>
        <w:t>Social flesh</w:t>
      </w:r>
      <w:r>
        <w:t xml:space="preserve">, therefore, </w:t>
      </w:r>
      <w:r w:rsidRPr="00D40E14">
        <w:rPr>
          <w:rStyle w:val="StyleBoldUnderline"/>
        </w:rPr>
        <w:t>refuses</w:t>
      </w:r>
      <w:r>
        <w:t xml:space="preserve"> </w:t>
      </w:r>
      <w:r w:rsidRPr="00D40E14">
        <w:rPr>
          <w:rStyle w:val="Emphasis"/>
        </w:rPr>
        <w:t>the residues of ‘noblesse oblige’</w:t>
      </w:r>
      <w:r w:rsidRPr="00D40E14">
        <w:rPr>
          <w:rStyle w:val="StyleBoldUnderline"/>
        </w:rPr>
        <w:t xml:space="preserve"> that</w:t>
      </w:r>
      <w:r>
        <w:t xml:space="preserve"> still appear to </w:t>
      </w:r>
      <w:r w:rsidRPr="00D40E14">
        <w:rPr>
          <w:rStyle w:val="StyleBoldUnderline"/>
        </w:rPr>
        <w:t>linger in emphasis upon vulnerability and altruism within the apparently reformist ethical ideals of trust/respect, care, responsibility and even generosity</w:t>
      </w:r>
      <w:r>
        <w:t xml:space="preserve">. In so doing </w:t>
      </w:r>
      <w:r w:rsidRPr="00910F42">
        <w:rPr>
          <w:rStyle w:val="Emphasis"/>
        </w:rPr>
        <w:t>it puts into question the social privilege that produces inequitable vulnerability and the associated need for ‘altruism’</w:t>
      </w:r>
      <w:r>
        <w:t xml:space="preserve">. </w:t>
      </w:r>
      <w:r w:rsidRPr="00615936">
        <w:rPr>
          <w:rStyle w:val="StyleBoldUnderline"/>
        </w:rPr>
        <w:t>Vital debates about appropriate distribution of social goods, environmental politics, professional and institutional power and democratic processes are reopened.</w:t>
      </w:r>
    </w:p>
    <w:p w14:paraId="67442C77" w14:textId="77777777" w:rsidR="00250AD2" w:rsidRDefault="00250AD2" w:rsidP="00250AD2"/>
    <w:p w14:paraId="2D897928" w14:textId="77777777" w:rsidR="006D5965" w:rsidRDefault="006D5965" w:rsidP="00250AD2"/>
    <w:p w14:paraId="0DF9B1BA" w14:textId="77777777" w:rsidR="006D5965" w:rsidRDefault="006D5965" w:rsidP="00250AD2"/>
    <w:p w14:paraId="3F23D6E8" w14:textId="245B635E" w:rsidR="006D5965" w:rsidRDefault="006D5965" w:rsidP="006D5965">
      <w:pPr>
        <w:pStyle w:val="Heading2"/>
      </w:pPr>
      <w:r>
        <w:t>Cap K</w:t>
      </w:r>
      <w:r w:rsidR="00D8064A">
        <w:t xml:space="preserve"> – 1NC</w:t>
      </w:r>
    </w:p>
    <w:p w14:paraId="317EAB53" w14:textId="77777777" w:rsidR="006D5965" w:rsidRDefault="006D5965" w:rsidP="006D5965">
      <w:pPr>
        <w:pStyle w:val="BlockHeadings"/>
      </w:pPr>
      <w:r>
        <w:t>Competitiveness Link – 1NC</w:t>
      </w:r>
    </w:p>
    <w:p w14:paraId="637F6A6A" w14:textId="77777777" w:rsidR="006D5965" w:rsidRDefault="006D5965" w:rsidP="006D5965">
      <w:pPr>
        <w:pStyle w:val="Nothing"/>
      </w:pPr>
    </w:p>
    <w:p w14:paraId="2A22477D" w14:textId="77777777" w:rsidR="006D5965" w:rsidRPr="00D34C5E" w:rsidRDefault="006D5965" w:rsidP="006D5965">
      <w:pPr>
        <w:pStyle w:val="NoSpacing"/>
      </w:pPr>
      <w:r>
        <w:t xml:space="preserve">The ideology of economic competitiveness </w:t>
      </w:r>
      <w:r w:rsidRPr="00D34C5E">
        <w:t xml:space="preserve">makes </w:t>
      </w:r>
      <w:r>
        <w:t>environmental and economic collapse inevitable</w:t>
      </w:r>
    </w:p>
    <w:p w14:paraId="001D5E3B" w14:textId="77777777" w:rsidR="006D5965" w:rsidRDefault="006D5965" w:rsidP="006D5965">
      <w:pPr>
        <w:pStyle w:val="Cites"/>
      </w:pPr>
      <w:r w:rsidRPr="00064AFD">
        <w:rPr>
          <w:rStyle w:val="Author-Date"/>
        </w:rPr>
        <w:t>Bristow</w:t>
      </w:r>
      <w:r w:rsidRPr="00D34C5E">
        <w:t xml:space="preserve"> </w:t>
      </w:r>
      <w:r w:rsidRPr="00064AFD">
        <w:t xml:space="preserve">(School of City &amp; Regional Planning, Cardiff University) </w:t>
      </w:r>
      <w:r w:rsidRPr="00064AFD">
        <w:rPr>
          <w:rStyle w:val="Author-Date"/>
        </w:rPr>
        <w:t>10</w:t>
      </w:r>
    </w:p>
    <w:p w14:paraId="01B4AC6B" w14:textId="77777777" w:rsidR="006D5965" w:rsidRPr="00064AFD" w:rsidRDefault="006D5965" w:rsidP="006D5965">
      <w:pPr>
        <w:pStyle w:val="Cites"/>
      </w:pPr>
      <w:r w:rsidRPr="00064AFD">
        <w:t>(Gillian, Resilient regions: re-‘place’ing regional competitiveness, Cambridge Journal of Regions, Economy and Society 2010, 3, 153–167)</w:t>
      </w:r>
    </w:p>
    <w:p w14:paraId="0B473415" w14:textId="77777777" w:rsidR="006D5965" w:rsidRPr="00D34C5E" w:rsidRDefault="006D5965" w:rsidP="006D5965"/>
    <w:p w14:paraId="45A5B5C0" w14:textId="77777777" w:rsidR="006D5965" w:rsidRPr="00B2760A" w:rsidRDefault="006D5965" w:rsidP="006D5965">
      <w:pPr>
        <w:pStyle w:val="Cards"/>
      </w:pPr>
      <w:r w:rsidRPr="00C44F4B">
        <w:t>In recent years, regional development strategies have been subjugated to the hegemonic discourse of competitiveness, such that the ultimate objective for all regional development policy-makers and practitioners has become the creation of economic advantage through superior productivity performance, or the attraction of new ﬁrms and labour (Bristow, 2005). A major consequence is the developing ‘ubiquitiﬁcation’ of regional development strategies (Bristow, 2005; Maskell and Malmberg, 1999). This reﬂects the status of competitiveness as a key discursive construct (Jessop, 2008) that has acquired hugely signiﬁcant rhetorical power for certain interests intent on reinforcing capitalist relations (Bristow, 2005; Fougner, 2006). Indeed,</w:t>
      </w:r>
      <w:r w:rsidRPr="00B2760A">
        <w:t xml:space="preserve"> </w:t>
      </w:r>
      <w:r w:rsidRPr="00064AFD">
        <w:rPr>
          <w:rStyle w:val="DebateUnderline"/>
        </w:rPr>
        <w:t>the competitiveness hegemony is such that many policies</w:t>
      </w:r>
      <w:r w:rsidRPr="008E1316">
        <w:t xml:space="preserve"> previously </w:t>
      </w:r>
      <w:r w:rsidRPr="00064AFD">
        <w:rPr>
          <w:rStyle w:val="DebateUnderline"/>
        </w:rPr>
        <w:t>considered only indirectly relevant to unfettered economic growth tend to be hijacked in support of competitiveness agendas</w:t>
      </w:r>
      <w:r w:rsidRPr="00B2760A">
        <w:t xml:space="preserve"> </w:t>
      </w:r>
      <w:r w:rsidRPr="00C44F4B">
        <w:t xml:space="preserve">(for example Raco, 2008; also Dannestam, 2008).  This paper will argue, however, </w:t>
      </w:r>
      <w:r w:rsidRPr="00064AFD">
        <w:rPr>
          <w:rStyle w:val="DebateUnderline"/>
        </w:rPr>
        <w:t>that a particularly narrow discourse of ‘competitiveness’ has been constructed that has a number of negative connotations for the</w:t>
      </w:r>
      <w:r w:rsidRPr="00C44F4B">
        <w:t xml:space="preserve"> ‘resilience’ of regions. Resilience is deﬁned as the region’s</w:t>
      </w:r>
      <w:r w:rsidRPr="00B2760A">
        <w:t xml:space="preserve"> </w:t>
      </w:r>
      <w:r w:rsidRPr="00064AFD">
        <w:rPr>
          <w:rStyle w:val="DebateUnderline"/>
        </w:rPr>
        <w:t>ability to experience positive economic success that is socially inclusive, works within environmental limits and which can ride global economic punches</w:t>
      </w:r>
      <w:r w:rsidRPr="00B2760A">
        <w:t xml:space="preserve"> </w:t>
      </w:r>
      <w:r w:rsidRPr="00C44F4B">
        <w:t>(Ashby et al., 2009). As such, resilience clearly resonates with literatures on sustainability, localisation and diversiﬁcation, and the developing understanding of regions as intrinsically diverse entities with evolutionary and context-speciﬁc development trajectories (Hayter, 2004). In contrast,</w:t>
      </w:r>
      <w:r w:rsidRPr="00B2760A">
        <w:t xml:space="preserve"> </w:t>
      </w:r>
      <w:r w:rsidRPr="00064AFD">
        <w:rPr>
          <w:rStyle w:val="DebateUnderline"/>
        </w:rPr>
        <w:t>the dominant discourse of competitiveness is ‘placeless’ and increasingly associated with globalised, growth-ﬁrst and environmentally malign agendas</w:t>
      </w:r>
      <w:r w:rsidRPr="00B2760A">
        <w:t xml:space="preserve"> </w:t>
      </w:r>
      <w:r w:rsidRPr="00C44F4B">
        <w:t>(Hudson, 2005).  However, this paper will argue that the relationships between competitiveness and resilience are more complex than might at ﬁrst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ﬁrstly, with reference to the Transition Towns concept, and then by developing a typology of regional strategies to show the different characteristics of policy approaches based on competitiveness and resilience. Regional resilience 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ﬂu pandemic.  The discourse of resilience is also taking hold in discussions around desirable local and regional development activities and strategies. The recent global ‘credit crunch’ and the accompanying in-crease in livelihood insecurity has highlighted the advantages of those local and regional economies that have greater ‘resilience’ by virtue of being less dependent upon globally footloose activities, hav-ing greater economic diversity, and/or having a de-termination to prioritise and effect more signiﬁcant structural change (Ashby et al, 2009; Larkin and Cooper, 2009). Indeed</w:t>
      </w:r>
      <w:r w:rsidRPr="00B2760A">
        <w:t xml:space="preserve">, </w:t>
      </w:r>
      <w:r w:rsidRPr="00064AFD">
        <w:rPr>
          <w:rStyle w:val="DebateUnderline"/>
        </w:rPr>
        <w:t>resilience features particular strongly</w:t>
      </w:r>
      <w:r w:rsidRPr="00F57BE3">
        <w:rPr>
          <w:rStyle w:val="DebateUnderline"/>
        </w:rPr>
        <w:t xml:space="preserve"> </w:t>
      </w:r>
      <w:r w:rsidRPr="00C44F4B">
        <w:t>in the</w:t>
      </w:r>
      <w:r w:rsidRPr="00B2760A">
        <w:t xml:space="preserve"> ‘grey’ literature spawned by thinktanks, consul-tancies and environmental interest groups </w:t>
      </w:r>
      <w:r w:rsidRPr="00064AFD">
        <w:rPr>
          <w:rStyle w:val="DebateUnderline"/>
        </w:rPr>
        <w:t>around the consequences of the global recession, catastrophic climate change and the arrival of the era of peak oil for localities and regions with all its implications for the longevity of carbon-fuelled economies,</w:t>
      </w:r>
      <w:r w:rsidRPr="00B2760A">
        <w:t xml:space="preserve"> cheap, long-distance transport </w:t>
      </w:r>
      <w:r w:rsidRPr="00064AFD">
        <w:rPr>
          <w:rStyle w:val="DebateUnderline"/>
        </w:rPr>
        <w:t>and global trade. This popularly labelled ‘triple crunch’</w:t>
      </w:r>
      <w:r w:rsidRPr="00B2760A">
        <w:t xml:space="preserve"> (New Economics Foundation, 2008) </w:t>
      </w:r>
      <w:r w:rsidRPr="00064AFD">
        <w:rPr>
          <w:rStyle w:val="DebateUnderline"/>
        </w:rPr>
        <w:t xml:space="preserve">has power-fully illuminated the potentially disastrous material consequences of the voracious growth imperative at the heart of </w:t>
      </w:r>
      <w:r w:rsidRPr="00064AFD">
        <w:t>neoliberalism and</w:t>
      </w:r>
      <w:r w:rsidRPr="00F57BE3">
        <w:rPr>
          <w:rStyle w:val="DebateUnderline"/>
        </w:rPr>
        <w:t xml:space="preserve"> </w:t>
      </w:r>
      <w:r w:rsidRPr="00064AFD">
        <w:rPr>
          <w:rStyle w:val="DebateUnderline"/>
        </w:rPr>
        <w:t>competitiveness, both in the form of resource constraints (especially food security) and in the inability of the current system to manage global ﬁnancial and ecological sustainability.</w:t>
      </w:r>
      <w:r w:rsidRPr="00B2760A">
        <w:t xml:space="preserve"> </w:t>
      </w:r>
      <w:r w:rsidRPr="00C44F4B">
        <w:t>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w:t>
      </w:r>
      <w:r w:rsidRPr="00B2760A">
        <w:t xml:space="preserve"> </w:t>
      </w:r>
    </w:p>
    <w:p w14:paraId="013A602E" w14:textId="77777777" w:rsidR="006D5965" w:rsidRPr="00F57BE3" w:rsidRDefault="006D5965" w:rsidP="006D5965">
      <w:pPr>
        <w:pStyle w:val="Nothing"/>
      </w:pPr>
    </w:p>
    <w:p w14:paraId="37888334" w14:textId="77777777" w:rsidR="006D5965" w:rsidRPr="006D5A63" w:rsidRDefault="006D5965" w:rsidP="006D5965">
      <w:pPr>
        <w:pStyle w:val="NoSpacing"/>
      </w:pPr>
      <w:r w:rsidRPr="006D5A63">
        <w:t>And the quest for economic competitiveness makes fascism and war inevitable</w:t>
      </w:r>
    </w:p>
    <w:p w14:paraId="0B1E281A" w14:textId="77777777" w:rsidR="006D5965" w:rsidRPr="006D5A63" w:rsidRDefault="006D5965" w:rsidP="006D5965">
      <w:pPr>
        <w:pStyle w:val="NoSpacing"/>
      </w:pPr>
      <w:r w:rsidRPr="006D5A63">
        <w:t xml:space="preserve">Kienle </w:t>
      </w:r>
      <w:r w:rsidRPr="00064AFD">
        <w:rPr>
          <w:sz w:val="20"/>
        </w:rPr>
        <w:t>(Lecturer in Middle East Politics at University of London and Chair of its Center for Near and Middle Eastern Studies)</w:t>
      </w:r>
      <w:r>
        <w:t xml:space="preserve"> 10</w:t>
      </w:r>
    </w:p>
    <w:p w14:paraId="1EF533F5" w14:textId="77777777" w:rsidR="006D5965" w:rsidRDefault="006D5965" w:rsidP="006D5965">
      <w:pPr>
        <w:pStyle w:val="Cites"/>
      </w:pPr>
      <w:r w:rsidRPr="006D5A63">
        <w:t>(Eberhard, Global competitiveness, the erosion of checks and balances, and the demise of liberal democracy, 10 May, http://www.opendemocracy.net/global-competitiveness-erosion-of-checks-and-balances-and-demise-of-liberal-democracy</w:t>
      </w:r>
      <w:r>
        <w:t>)</w:t>
      </w:r>
    </w:p>
    <w:p w14:paraId="3FD6EE8F" w14:textId="77777777" w:rsidR="006D5965" w:rsidRPr="006D5A63" w:rsidRDefault="006D5965" w:rsidP="006D5965"/>
    <w:p w14:paraId="338AB266" w14:textId="77777777" w:rsidR="006D5965" w:rsidRDefault="006D5965" w:rsidP="006D5965">
      <w:pPr>
        <w:pStyle w:val="card"/>
      </w:pPr>
      <w:r w:rsidRPr="00DC78C6">
        <w:t xml:space="preserve">Ultimately, therefore, </w:t>
      </w:r>
      <w:r w:rsidRPr="00F57BE3">
        <w:rPr>
          <w:rStyle w:val="DebateUnderline"/>
        </w:rPr>
        <w:t>the search for competitiveness challenges liberal democracy</w:t>
      </w:r>
      <w:r w:rsidRPr="00DC78C6">
        <w:t xml:space="preserve"> in two analytically separate ways that in practice of course may reinforce each other. </w:t>
      </w:r>
      <w:r w:rsidRPr="00F57BE3">
        <w:rPr>
          <w:rStyle w:val="DebateUnderline"/>
        </w:rPr>
        <w:t>First, as a totalitarian principle that subjugates all other values and by definition erodes a variety of liberties and the checks and balances that are co-terminus with liberal democracy; second, as a principle that</w:t>
      </w:r>
      <w:r w:rsidRPr="00DC78C6">
        <w:t xml:space="preserve">, whilst it holds the promise for a better life, </w:t>
      </w:r>
      <w:r w:rsidRPr="00F57BE3">
        <w:rPr>
          <w:rStyle w:val="DebateUnderline"/>
        </w:rPr>
        <w:t>simultaneously threatens the prosperity and survival of the weaker competitors; it fuels ideologies and practices that are authoritarian and even totalitarian in the classical sense</w:t>
      </w:r>
      <w:r w:rsidRPr="00DC78C6">
        <w:t xml:space="preserve">. As a matter of course, these practices and ideologies are no less hostile to checks and balances. </w:t>
      </w:r>
      <w:r w:rsidRPr="00F57BE3">
        <w:rPr>
          <w:rStyle w:val="DebateUnderline"/>
        </w:rPr>
        <w:t>Numerous authoritarian regimes around the world, today and in the past, have been the result of attempts to catch up and compete with economically more successful states. Nineteenth century Prussia, the bureaucratic authoritarian regimes in mid Twentieth century Latin America and more recently Iraq under Saddam Hussein are telling examples,</w:t>
      </w:r>
      <w:r w:rsidRPr="00DC78C6">
        <w:t xml:space="preserve"> even though they differ widely as far as restrictions to liberties are concerned. The European fascisms of the 1920s, 30s and 40s were partly moved by the same perception of comparative weakness, though combined with and transformed into extreme projects of domination, subjugation and annihilation.    </w:t>
      </w:r>
    </w:p>
    <w:p w14:paraId="1A9C697B" w14:textId="77777777" w:rsidR="006D5965" w:rsidRDefault="006D5965" w:rsidP="006D5965"/>
    <w:p w14:paraId="644C41D3" w14:textId="77777777" w:rsidR="006D5965" w:rsidRPr="002D461B" w:rsidRDefault="006D5965" w:rsidP="006D5965">
      <w:pPr>
        <w:pStyle w:val="BlockHeadings"/>
      </w:pPr>
      <w:r w:rsidRPr="002D461B">
        <w:t xml:space="preserve">Incentives Link </w:t>
      </w:r>
      <w:r>
        <w:t>– General 1NC (Short)</w:t>
      </w:r>
    </w:p>
    <w:p w14:paraId="5C86157D" w14:textId="77777777" w:rsidR="006D5965" w:rsidRPr="002D461B" w:rsidRDefault="006D5965" w:rsidP="006D5965">
      <w:pPr>
        <w:pStyle w:val="Nothing"/>
      </w:pPr>
    </w:p>
    <w:p w14:paraId="1EF35473" w14:textId="77777777" w:rsidR="006D5965" w:rsidRPr="002D461B" w:rsidRDefault="006D5965" w:rsidP="006D5965">
      <w:pPr>
        <w:pStyle w:val="NoSpacing"/>
      </w:pPr>
      <w:r w:rsidRPr="002D461B">
        <w:t>Incentives structures reenforce biopolitical neoliberalism</w:t>
      </w:r>
    </w:p>
    <w:p w14:paraId="77FB72CD" w14:textId="77777777" w:rsidR="006D5965" w:rsidRPr="002D461B" w:rsidRDefault="006D5965" w:rsidP="006D5965">
      <w:r w:rsidRPr="002D461B">
        <w:rPr>
          <w:rStyle w:val="Author-Date"/>
        </w:rPr>
        <w:t>Adaman and Madra</w:t>
      </w:r>
      <w:r w:rsidRPr="002D461B">
        <w:t xml:space="preserve"> (Bogazici University, Department of Economics) </w:t>
      </w:r>
      <w:r w:rsidRPr="002D461B">
        <w:rPr>
          <w:rStyle w:val="Author-Date"/>
        </w:rPr>
        <w:t>12</w:t>
      </w:r>
    </w:p>
    <w:p w14:paraId="04701711" w14:textId="77777777" w:rsidR="006D5965" w:rsidRPr="002D461B" w:rsidRDefault="006D5965" w:rsidP="006D5965">
      <w:r w:rsidRPr="002D461B">
        <w:t>(Fikret &amp; Yahya M., Understanding Neoliberalism as Economization: The Case of the Ecology, http://www.econ.boun.edu.tr/public_html/RePEc/pdf/201204.pdf)</w:t>
      </w:r>
    </w:p>
    <w:p w14:paraId="5B318C90" w14:textId="77777777" w:rsidR="006D5965" w:rsidRPr="002D461B" w:rsidRDefault="006D5965" w:rsidP="006D5965">
      <w:pPr>
        <w:pStyle w:val="Nothing"/>
      </w:pPr>
    </w:p>
    <w:p w14:paraId="16EA62A8" w14:textId="77777777" w:rsidR="006D5965" w:rsidRPr="002D461B" w:rsidRDefault="006D5965" w:rsidP="006D5965">
      <w:pPr>
        <w:pStyle w:val="Cards"/>
      </w:pPr>
      <w:r w:rsidRPr="002D461B">
        <w:t xml:space="preserve">Michel Foucault’s close reading of some of the key texts of neoliberal thought at his 1979   lectures at the Collège de France (Foucault, 2008; see also Tribe, 2009) moves beyond the   popular representations of neoliberalism that reduce it to a set of marketization policies.    According to Foucault, neoliberalism is a response to the historical unfolding of a constitutive   tension of liberal governmental reason: how might one extend the realm of freedom without   inadvertently delimiting it with governmental interventions that are necessary for the extension   of the realm of freedom? In contrast to classical liberalism that tried to limit government   control over markets, neoliberalism answers this question by aiming at nothing less than   modeling “the overall exercise of political power” on the competitive logic of markets   (Foucault, 2008: 131).  </w:t>
      </w:r>
      <w:r w:rsidRPr="002D461B">
        <w:rPr>
          <w:rStyle w:val="DebateUnderline"/>
        </w:rPr>
        <w:t>The emergence of neoliberalism</w:t>
      </w:r>
      <w:r w:rsidRPr="002D461B">
        <w:t xml:space="preserve">, according to Foucault, </w:t>
      </w:r>
      <w:r w:rsidRPr="002D461B">
        <w:rPr>
          <w:rStyle w:val="DebateUnderline"/>
        </w:rPr>
        <w:t>heralds</w:t>
      </w:r>
      <w:r w:rsidRPr="002D461B">
        <w:t xml:space="preserve"> the   birth of a new art of government, </w:t>
      </w:r>
      <w:r w:rsidRPr="002D461B">
        <w:rPr>
          <w:rStyle w:val="DebateUnderline"/>
        </w:rPr>
        <w:t>a “biopolitical mode of governmentality,” where the state   ceases to relate to its subjects as citizen-subjects</w:t>
      </w:r>
      <w:r w:rsidRPr="002D461B">
        <w:t xml:space="preserve"> with social rights, a</w:t>
      </w:r>
      <w:r w:rsidRPr="002D461B">
        <w:rPr>
          <w:rStyle w:val="DebateUnderline"/>
        </w:rPr>
        <w:t>nd begins to conduct its   functions under the presumption that subjects will respond (</w:t>
      </w:r>
      <w:r w:rsidRPr="002D461B">
        <w:rPr>
          <w:rStyle w:val="DebateUnderline"/>
          <w:b/>
        </w:rPr>
        <w:t>predictably) to economic   incentives</w:t>
      </w:r>
      <w:r w:rsidRPr="002D461B">
        <w:t xml:space="preserve"> in all aspects of their lives.  In short, </w:t>
      </w:r>
      <w:r w:rsidRPr="002D461B">
        <w:rPr>
          <w:rStyle w:val="DebateUnderline"/>
        </w:rPr>
        <w:t>neolib</w:t>
      </w:r>
      <w:r w:rsidRPr="002D461B">
        <w:t xml:space="preserve">eralism, as a combination of an ideological   discourse and practices, </w:t>
      </w:r>
      <w:r w:rsidRPr="002D461B">
        <w:rPr>
          <w:rStyle w:val="DebateUnderline"/>
        </w:rPr>
        <w:t xml:space="preserve">entails a push towards a de-politicization of the social through its   economization—viz. imposing </w:t>
      </w:r>
      <w:proofErr w:type="gramStart"/>
      <w:r w:rsidRPr="002D461B">
        <w:rPr>
          <w:rStyle w:val="DebateUnderline"/>
        </w:rPr>
        <w:t>a logic</w:t>
      </w:r>
      <w:proofErr w:type="gramEnd"/>
      <w:r w:rsidRPr="002D461B">
        <w:rPr>
          <w:rStyle w:val="DebateUnderline"/>
        </w:rPr>
        <w:t xml:space="preserve"> of cost-benefit analysis to all aspects of life under the   assumption that everything is commodifiable</w:t>
      </w:r>
      <w:r w:rsidRPr="002D461B">
        <w:t xml:space="preserve"> (see also Fine and Milonakis, 2009). </w:t>
      </w:r>
    </w:p>
    <w:p w14:paraId="67CAA5EC" w14:textId="77777777" w:rsidR="006D5965" w:rsidRDefault="006D5965" w:rsidP="006D5965"/>
    <w:p w14:paraId="4FA818B9" w14:textId="77777777" w:rsidR="006D5965" w:rsidRDefault="006D5965" w:rsidP="006D5965">
      <w:pPr>
        <w:pStyle w:val="NoSpacing"/>
      </w:pPr>
      <w:r>
        <w:t>The 1AC’s call for development creates the ocean as a new space for neoliberal capitalism</w:t>
      </w:r>
    </w:p>
    <w:p w14:paraId="7EC95BE7" w14:textId="77777777" w:rsidR="006D5965" w:rsidRDefault="006D5965" w:rsidP="006D5965">
      <w:pPr>
        <w:pStyle w:val="Nothing"/>
      </w:pPr>
      <w:r w:rsidRPr="00407448">
        <w:rPr>
          <w:rStyle w:val="Author-Date"/>
        </w:rPr>
        <w:t xml:space="preserve">Steinberg </w:t>
      </w:r>
      <w:r>
        <w:t>(</w:t>
      </w:r>
      <w:r w:rsidRPr="00407448">
        <w:t>Department of Geography, Royal Holloway University of London</w:t>
      </w:r>
      <w:r>
        <w:t xml:space="preserve">) </w:t>
      </w:r>
      <w:r w:rsidRPr="00407448">
        <w:rPr>
          <w:rStyle w:val="Author-Date"/>
        </w:rPr>
        <w:t>10</w:t>
      </w:r>
    </w:p>
    <w:p w14:paraId="0DD79FF0" w14:textId="77777777" w:rsidR="006D5965" w:rsidRDefault="006D5965" w:rsidP="006D5965">
      <w:pPr>
        <w:pStyle w:val="Nothing"/>
      </w:pPr>
      <w:r>
        <w:t>(</w:t>
      </w:r>
      <w:r w:rsidRPr="00407448">
        <w:t>Philip E.</w:t>
      </w:r>
      <w:r>
        <w:t xml:space="preserve">, </w:t>
      </w:r>
      <w:r w:rsidRPr="00407448">
        <w:t>Sekula, Allan and Noël Burch 2010 The Forgotten Space, reviewed by Philip E. Steinberg</w:t>
      </w:r>
    </w:p>
    <w:p w14:paraId="241F66C6" w14:textId="77777777" w:rsidR="006D5965" w:rsidRDefault="00601C87" w:rsidP="006D5965">
      <w:pPr>
        <w:pStyle w:val="Nothing"/>
      </w:pPr>
      <w:hyperlink r:id="rId15" w:history="1">
        <w:r w:rsidR="006D5965" w:rsidRPr="00AF7D5C">
          <w:rPr>
            <w:rStyle w:val="Hyperlink"/>
          </w:rPr>
          <w:t>http://societyandspace.com/reviews/film-reviews/sekula/</w:t>
        </w:r>
      </w:hyperlink>
      <w:r w:rsidR="006D5965">
        <w:t>)</w:t>
      </w:r>
    </w:p>
    <w:p w14:paraId="63B67053" w14:textId="77777777" w:rsidR="006D5965" w:rsidRDefault="006D5965" w:rsidP="006D5965">
      <w:pPr>
        <w:pStyle w:val="Nothing"/>
      </w:pPr>
    </w:p>
    <w:p w14:paraId="69001B68" w14:textId="77777777" w:rsidR="006D5965" w:rsidRDefault="006D5965" w:rsidP="006D5965">
      <w:pPr>
        <w:pStyle w:val="Cards"/>
      </w:pPr>
      <w:r>
        <w:t xml:space="preserve">In other words, </w:t>
      </w:r>
      <w:r w:rsidRPr="003D0B6D">
        <w:rPr>
          <w:rStyle w:val="DebateUnderline"/>
        </w:rPr>
        <w:t xml:space="preserve">in the </w:t>
      </w:r>
      <w:r w:rsidRPr="002978A2">
        <w:rPr>
          <w:rStyle w:val="DebateUnderline"/>
        </w:rPr>
        <w:t>capitalist imagination</w:t>
      </w:r>
      <w:r w:rsidRPr="003D0B6D">
        <w:rPr>
          <w:rStyle w:val="DebateUnderline"/>
        </w:rPr>
        <w:t>, the sea is idealized as a flat surface in which space is abstracted from geophysical reality</w:t>
      </w:r>
      <w:r>
        <w:t xml:space="preserve">. </w:t>
      </w:r>
      <w:r w:rsidRPr="003D0B6D">
        <w:rPr>
          <w:rStyle w:val="DebateUnderline"/>
        </w:rPr>
        <w:t>As the sea’s space is reduced to an abstract quantity of distance, or time, it is constructed as amenable to annihilation by technologies</w:t>
      </w:r>
      <w:r>
        <w:t xml:space="preserve"> that enable the compression (or, better yet, the transcendence) of space-time, </w:t>
      </w:r>
      <w:r w:rsidRPr="003D0B6D">
        <w:rPr>
          <w:rStyle w:val="DebateUnderline"/>
        </w:rPr>
        <w:t>like the containership</w:t>
      </w:r>
      <w:r>
        <w:t>. While this construction of the ocean provides rich material for geographers of capitalism and modernity (e.g. Steinberg 2001), it provides precious little material for filmmakers. Under capitalism, the ocean is valued only in its (idealized)</w:t>
      </w:r>
      <w:r>
        <w:rPr>
          <w:rStyle w:val="apple-converted-space"/>
          <w:rFonts w:ascii="Arial" w:hAnsi="Arial" w:cs="Arial"/>
          <w:color w:val="555555"/>
          <w:sz w:val="18"/>
          <w:szCs w:val="18"/>
        </w:rPr>
        <w:t> </w:t>
      </w:r>
      <w:r>
        <w:rPr>
          <w:i/>
          <w:iCs/>
        </w:rPr>
        <w:t>absence</w:t>
      </w:r>
      <w:r>
        <w:t>, and absence is notoriously difficult to film. Thus, as Brett Story, the other geographer who has commented on the film, has noted, ‘he film spends surprisingly little time on</w:t>
      </w:r>
      <w:r>
        <w:rPr>
          <w:rStyle w:val="apple-converted-space"/>
          <w:rFonts w:ascii="Arial" w:hAnsi="Arial" w:cs="Arial"/>
          <w:color w:val="555555"/>
          <w:sz w:val="18"/>
          <w:szCs w:val="18"/>
        </w:rPr>
        <w:t> </w:t>
      </w:r>
      <w:r>
        <w:rPr>
          <w:i/>
          <w:iCs/>
        </w:rPr>
        <w:t>actual</w:t>
      </w:r>
      <w:r>
        <w:rPr>
          <w:rStyle w:val="apple-converted-space"/>
          <w:rFonts w:ascii="Arial" w:hAnsi="Arial" w:cs="Arial"/>
          <w:color w:val="555555"/>
          <w:sz w:val="18"/>
          <w:szCs w:val="18"/>
        </w:rPr>
        <w:t> </w:t>
      </w:r>
      <w:r>
        <w:t>water’ (Story 2012, page 1576, emphasis added). By my count, only about ten minutes of the 110-minute film are spent at sea (all on the</w:t>
      </w:r>
      <w:r>
        <w:rPr>
          <w:rStyle w:val="apple-converted-space"/>
          <w:rFonts w:ascii="Arial" w:hAnsi="Arial" w:cs="Arial"/>
          <w:color w:val="555555"/>
          <w:sz w:val="18"/>
          <w:szCs w:val="18"/>
        </w:rPr>
        <w:t> </w:t>
      </w:r>
      <w:r>
        <w:rPr>
          <w:i/>
          <w:iCs/>
        </w:rPr>
        <w:t>Hanjin Budapest</w:t>
      </w:r>
      <w:r>
        <w:t>) and even in this footage the material ocean is not a force that needs to be reckoned with, except as a source of rust.</w:t>
      </w:r>
    </w:p>
    <w:p w14:paraId="44285D44" w14:textId="77777777" w:rsidR="006D5965" w:rsidRDefault="006D5965" w:rsidP="006D5965">
      <w:pPr>
        <w:pStyle w:val="Cards"/>
      </w:pPr>
      <w:r>
        <w:t>For viewers who are familiar with Sekula’s book</w:t>
      </w:r>
      <w:r>
        <w:rPr>
          <w:rStyle w:val="apple-converted-space"/>
          <w:rFonts w:ascii="Arial" w:hAnsi="Arial" w:cs="Arial"/>
          <w:color w:val="555555"/>
          <w:sz w:val="18"/>
          <w:szCs w:val="18"/>
        </w:rPr>
        <w:t> </w:t>
      </w:r>
      <w:r>
        <w:rPr>
          <w:i/>
          <w:iCs/>
        </w:rPr>
        <w:t>Fish Story</w:t>
      </w:r>
      <w:r>
        <w:t>, as well as with his other film</w:t>
      </w:r>
      <w:r>
        <w:rPr>
          <w:rStyle w:val="apple-converted-space"/>
          <w:rFonts w:ascii="Arial" w:hAnsi="Arial" w:cs="Arial"/>
          <w:color w:val="555555"/>
          <w:sz w:val="18"/>
          <w:szCs w:val="18"/>
        </w:rPr>
        <w:t> </w:t>
      </w:r>
      <w:r>
        <w:rPr>
          <w:i/>
          <w:iCs/>
        </w:rPr>
        <w:t>The Lottery of the Sea</w:t>
      </w:r>
      <w:r>
        <w:t>, the relative absence of the ocean in</w:t>
      </w:r>
      <w:r>
        <w:rPr>
          <w:rStyle w:val="apple-converted-space"/>
          <w:rFonts w:ascii="Arial" w:hAnsi="Arial" w:cs="Arial"/>
          <w:color w:val="555555"/>
          <w:sz w:val="18"/>
          <w:szCs w:val="18"/>
        </w:rPr>
        <w:t> </w:t>
      </w:r>
      <w:r>
        <w:rPr>
          <w:i/>
          <w:iCs/>
        </w:rPr>
        <w:t>The Forgotten Space</w:t>
      </w:r>
      <w:r>
        <w:rPr>
          <w:rStyle w:val="apple-converted-space"/>
          <w:rFonts w:ascii="Arial" w:hAnsi="Arial" w:cs="Arial"/>
          <w:i/>
          <w:iCs/>
          <w:color w:val="555555"/>
          <w:sz w:val="18"/>
          <w:szCs w:val="18"/>
        </w:rPr>
        <w:t> </w:t>
      </w:r>
      <w:r>
        <w:t>is, as Story suggests, surprising. In contrast with</w:t>
      </w:r>
      <w:r>
        <w:rPr>
          <w:rStyle w:val="apple-converted-space"/>
          <w:rFonts w:ascii="Arial" w:hAnsi="Arial" w:cs="Arial"/>
          <w:color w:val="555555"/>
          <w:sz w:val="18"/>
          <w:szCs w:val="18"/>
        </w:rPr>
        <w:t> </w:t>
      </w:r>
      <w:r>
        <w:rPr>
          <w:i/>
          <w:iCs/>
        </w:rPr>
        <w:t>The Forgotten Space, Fish Story</w:t>
      </w:r>
      <w:r>
        <w:rPr>
          <w:rStyle w:val="apple-converted-space"/>
          <w:rFonts w:ascii="Arial" w:hAnsi="Arial" w:cs="Arial"/>
          <w:color w:val="555555"/>
          <w:sz w:val="18"/>
          <w:szCs w:val="18"/>
        </w:rPr>
        <w:t> </w:t>
      </w:r>
      <w:r>
        <w:t xml:space="preserve">begins with a meditation on the ‘crude materiality’ of the sea (Sekula 1995, page 12) and he reminds the reader throughout the book that </w:t>
      </w:r>
      <w:r w:rsidRPr="003D0B6D">
        <w:rPr>
          <w:rStyle w:val="DebateUnderline"/>
        </w:rPr>
        <w:t xml:space="preserve">the ocean’s </w:t>
      </w:r>
      <w:r w:rsidRPr="002978A2">
        <w:rPr>
          <w:rStyle w:val="DebateUnderline"/>
          <w:b/>
        </w:rPr>
        <w:t>materiality persists despite the best intentions of capital to wash it away</w:t>
      </w:r>
      <w:r>
        <w:t>. Thus, for instance, we learn in</w:t>
      </w:r>
      <w:r>
        <w:rPr>
          <w:rStyle w:val="apple-converted-space"/>
          <w:rFonts w:ascii="Arial" w:hAnsi="Arial" w:cs="Arial"/>
          <w:color w:val="555555"/>
          <w:sz w:val="18"/>
          <w:szCs w:val="18"/>
        </w:rPr>
        <w:t> </w:t>
      </w:r>
      <w:r>
        <w:rPr>
          <w:i/>
          <w:iCs/>
        </w:rPr>
        <w:t>Fish Story</w:t>
      </w:r>
      <w:r>
        <w:rPr>
          <w:rStyle w:val="apple-converted-space"/>
          <w:rFonts w:ascii="Arial" w:hAnsi="Arial" w:cs="Arial"/>
          <w:i/>
          <w:iCs/>
          <w:color w:val="555555"/>
          <w:sz w:val="18"/>
          <w:szCs w:val="18"/>
        </w:rPr>
        <w:t> </w:t>
      </w:r>
      <w:r>
        <w:t xml:space="preserve">that ‘large-scale material flows remain intractable. </w:t>
      </w:r>
      <w:r w:rsidRPr="002978A2">
        <w:rPr>
          <w:rStyle w:val="DebateUnderline"/>
          <w:b/>
        </w:rPr>
        <w:t>Acceleration is not absolute</w:t>
      </w:r>
      <w:r w:rsidRPr="003D0B6D">
        <w:rPr>
          <w:rStyle w:val="DebateUnderline"/>
        </w:rPr>
        <w:t>: the hydrodynamics of large-capacity hulls and the power output of diesel engines set a limit to the speed of cargo ships</w:t>
      </w:r>
      <w:r>
        <w:t xml:space="preserve"> not far beyond that of the first quarter of [the twentieth] century’ (Sekula 1995, page 50). In</w:t>
      </w:r>
      <w:r>
        <w:rPr>
          <w:rStyle w:val="apple-converted-space"/>
          <w:rFonts w:ascii="Arial" w:hAnsi="Arial" w:cs="Arial"/>
          <w:color w:val="555555"/>
          <w:sz w:val="18"/>
          <w:szCs w:val="18"/>
        </w:rPr>
        <w:t> </w:t>
      </w:r>
      <w:r>
        <w:rPr>
          <w:i/>
          <w:iCs/>
        </w:rPr>
        <w:t>Fish Story</w:t>
      </w:r>
      <w:r>
        <w:t>, the ocean is a space of</w:t>
      </w:r>
      <w:r>
        <w:rPr>
          <w:rStyle w:val="apple-converted-space"/>
          <w:rFonts w:ascii="Arial" w:hAnsi="Arial" w:cs="Arial"/>
          <w:color w:val="555555"/>
          <w:sz w:val="18"/>
          <w:szCs w:val="18"/>
        </w:rPr>
        <w:t> </w:t>
      </w:r>
      <w:r>
        <w:rPr>
          <w:i/>
          <w:iCs/>
        </w:rPr>
        <w:t>contradictions</w:t>
      </w:r>
      <w:r>
        <w:rPr>
          <w:rStyle w:val="apple-converted-space"/>
          <w:rFonts w:ascii="Arial" w:hAnsi="Arial" w:cs="Arial"/>
          <w:color w:val="555555"/>
          <w:sz w:val="18"/>
          <w:szCs w:val="18"/>
        </w:rPr>
        <w:t> </w:t>
      </w:r>
      <w:r>
        <w:t xml:space="preserve">and a non-human actor in its own right. However, </w:t>
      </w:r>
      <w:r w:rsidRPr="00424D25">
        <w:rPr>
          <w:rStyle w:val="NothingChar"/>
        </w:rPr>
        <w:t>no such references to the sea’s geophysical materiality and the barriers that this might pose to its idealization as a friction-free surface of movement appear</w:t>
      </w:r>
      <w:r>
        <w:t xml:space="preserve"> in</w:t>
      </w:r>
      <w:r>
        <w:rPr>
          <w:rStyle w:val="apple-converted-space"/>
          <w:rFonts w:ascii="Arial" w:hAnsi="Arial" w:cs="Arial"/>
          <w:color w:val="555555"/>
          <w:sz w:val="18"/>
          <w:szCs w:val="18"/>
        </w:rPr>
        <w:t> </w:t>
      </w:r>
      <w:r>
        <w:rPr>
          <w:i/>
          <w:iCs/>
        </w:rPr>
        <w:t>The Forgotten Space</w:t>
      </w:r>
      <w:r>
        <w:t>.</w:t>
      </w:r>
    </w:p>
    <w:p w14:paraId="5B8ED68A" w14:textId="77777777" w:rsidR="006D5965" w:rsidRDefault="006D5965" w:rsidP="006D5965">
      <w:pPr>
        <w:pStyle w:val="Cards"/>
      </w:pPr>
      <w:r>
        <w:t>Human frictions on the sea likewise feature in</w:t>
      </w:r>
      <w:r>
        <w:rPr>
          <w:rStyle w:val="apple-converted-space"/>
          <w:rFonts w:ascii="Arial" w:hAnsi="Arial" w:cs="Arial"/>
          <w:color w:val="555555"/>
          <w:sz w:val="18"/>
          <w:szCs w:val="18"/>
        </w:rPr>
        <w:t> </w:t>
      </w:r>
      <w:r>
        <w:rPr>
          <w:i/>
          <w:iCs/>
        </w:rPr>
        <w:t>Fish Story</w:t>
      </w:r>
      <w:r>
        <w:t>: militant seafarers, longshoremen, and mutineers all make appearances in the text. In contrast, these individuals receive scant attention in</w:t>
      </w:r>
      <w:r>
        <w:rPr>
          <w:rStyle w:val="apple-converted-space"/>
          <w:rFonts w:ascii="Arial" w:hAnsi="Arial" w:cs="Arial"/>
          <w:color w:val="555555"/>
          <w:sz w:val="18"/>
          <w:szCs w:val="18"/>
        </w:rPr>
        <w:t> </w:t>
      </w:r>
      <w:r>
        <w:rPr>
          <w:i/>
          <w:iCs/>
        </w:rPr>
        <w:t>The Forgotten Space</w:t>
      </w:r>
      <w:r>
        <w:rPr>
          <w:rStyle w:val="apple-converted-space"/>
          <w:rFonts w:ascii="Arial" w:hAnsi="Arial" w:cs="Arial"/>
          <w:i/>
          <w:iCs/>
          <w:color w:val="555555"/>
          <w:sz w:val="18"/>
          <w:szCs w:val="18"/>
        </w:rPr>
        <w:t> </w:t>
      </w:r>
      <w:r>
        <w:t>(a point noted by Story as well), and much of the attention that they do receive is about their failings. A relatively hopeful account of union organizing in Los Angeles is paired with a story of labour’s defeat in the face of automation in Rotterdam and that of a faded movement in Hong Kong where the union hall has become a social club for retirees and their widows.</w:t>
      </w:r>
    </w:p>
    <w:p w14:paraId="11C947FF" w14:textId="77777777" w:rsidR="006D5965" w:rsidRDefault="006D5965" w:rsidP="006D5965">
      <w:pPr>
        <w:pStyle w:val="Cards"/>
      </w:pPr>
      <w:r>
        <w:t xml:space="preserve">For Sekula, </w:t>
      </w:r>
      <w:r w:rsidRPr="002978A2">
        <w:rPr>
          <w:rStyle w:val="DebateUnderline"/>
        </w:rPr>
        <w:t>the heterotopia of the ship celebrated by Foucault has become a neoliberal dystopia</w:t>
      </w:r>
      <w:r>
        <w:t xml:space="preserve">. </w:t>
      </w:r>
      <w:r w:rsidRPr="002978A2">
        <w:rPr>
          <w:rStyle w:val="DebateUnderline"/>
        </w:rPr>
        <w:t>The world of containerization is Foucault’s dreaded ‘civilization without boats,</w:t>
      </w:r>
      <w:r>
        <w:t xml:space="preserve"> in which dreams have dried up, espionage has taken the place of adventure, and the police have taken the place of pirates’ (adapted from Foucault 1986, page 27). Echoing Foucault, Sekula asks near the beginning of the film, ‘Does the anonymity of the box turn the sea of exploit and adventure into a lake of invisible drudgery?’ Although Sekula never answers this question directly, his response would seem to be in the affirmative: </w:t>
      </w:r>
      <w:r w:rsidRPr="002978A2">
        <w:rPr>
          <w:rStyle w:val="DebateUnderline"/>
        </w:rPr>
        <w:t>the sea is no longer a romantic space of resistance; it has been tamed</w:t>
      </w:r>
      <w:r>
        <w:t>.</w:t>
      </w:r>
    </w:p>
    <w:p w14:paraId="71DBCFA2" w14:textId="77777777" w:rsidR="006D5965" w:rsidRDefault="006D5965" w:rsidP="006D5965">
      <w:pPr>
        <w:pStyle w:val="Cards"/>
      </w:pPr>
      <w:r>
        <w:t xml:space="preserve">Sekula and Burch’s </w:t>
      </w:r>
      <w:r w:rsidRPr="002978A2">
        <w:rPr>
          <w:rStyle w:val="DebateUnderline"/>
        </w:rPr>
        <w:t>failure to depict the ocean as a space of dialectical encounters</w:t>
      </w:r>
      <w:r>
        <w:t xml:space="preserve"> (whether between humans or among human and non-human elements) </w:t>
      </w:r>
      <w:r w:rsidRPr="002978A2">
        <w:rPr>
          <w:rStyle w:val="DebateUnderline"/>
          <w:b/>
        </w:rPr>
        <w:t>reproduces a dematerialization of the sea that is frequently found in narratives of globalization, including critical narratives</w:t>
      </w:r>
      <w:r>
        <w:t xml:space="preserve"> (Steinberg 2013). </w:t>
      </w:r>
      <w:r w:rsidRPr="002978A2">
        <w:rPr>
          <w:rStyle w:val="DebateUnderline"/>
        </w:rPr>
        <w:t>This leads</w:t>
      </w:r>
      <w:r>
        <w:t xml:space="preserve"> the filmmakers </w:t>
      </w:r>
      <w:r w:rsidRPr="002978A2">
        <w:rPr>
          <w:rStyle w:val="DebateUnderline"/>
          <w:b/>
        </w:rPr>
        <w:t>to inadvertently reaffirm the capitalist construction of the ocean as an external space beyond politics</w:t>
      </w:r>
      <w:r>
        <w:t xml:space="preserve">. </w:t>
      </w:r>
      <w:r w:rsidRPr="00424D25">
        <w:rPr>
          <w:rStyle w:val="NothingChar"/>
        </w:rPr>
        <w:t xml:space="preserve">By </w:t>
      </w:r>
      <w:r w:rsidRPr="002978A2">
        <w:rPr>
          <w:rStyle w:val="DebateUnderline"/>
        </w:rPr>
        <w:t xml:space="preserve">turning away from the frictions encountered at sea, </w:t>
      </w:r>
      <w:r w:rsidRPr="00424D25">
        <w:rPr>
          <w:rStyle w:val="NothingChar"/>
        </w:rPr>
        <w:t xml:space="preserve">Sekula and Birch </w:t>
      </w:r>
      <w:r w:rsidRPr="002978A2">
        <w:rPr>
          <w:rStyle w:val="DebateUnderline"/>
        </w:rPr>
        <w:t xml:space="preserve">end up tacitly endorsing the very </w:t>
      </w:r>
      <w:r w:rsidRPr="002978A2">
        <w:rPr>
          <w:rStyle w:val="DebateUnderline"/>
          <w:b/>
        </w:rPr>
        <w:t>‘forgetting’ of the sea promoted by capital, as it subscribes to an ideology of limitless mobility</w:t>
      </w:r>
      <w:r>
        <w:t>.</w:t>
      </w:r>
    </w:p>
    <w:p w14:paraId="18B97D6E" w14:textId="77777777" w:rsidR="006D5965" w:rsidRPr="00424D25" w:rsidRDefault="006D5965" w:rsidP="006D5965">
      <w:pPr>
        <w:pStyle w:val="Nothing"/>
      </w:pPr>
    </w:p>
    <w:p w14:paraId="1F0D96F1" w14:textId="77777777" w:rsidR="006D5965" w:rsidRPr="002D461B" w:rsidRDefault="006D5965" w:rsidP="006D5965">
      <w:pPr>
        <w:pStyle w:val="NoSpacing"/>
      </w:pPr>
      <w:r w:rsidRPr="002D461B">
        <w:t xml:space="preserve">And </w:t>
      </w:r>
      <w:r>
        <w:t>neoliberal capitalism</w:t>
      </w:r>
      <w:r w:rsidRPr="002D461B">
        <w:t xml:space="preserve"> makes economic collapse, inequality and extinction inevitable</w:t>
      </w:r>
    </w:p>
    <w:p w14:paraId="676454F2" w14:textId="77777777" w:rsidR="006D5965" w:rsidRPr="00730F60" w:rsidRDefault="006D5965" w:rsidP="006D5965">
      <w:pPr>
        <w:pStyle w:val="Cites"/>
      </w:pPr>
      <w:r w:rsidRPr="00430F45">
        <w:rPr>
          <w:rStyle w:val="Author-Date"/>
        </w:rPr>
        <w:t>Wise et al.</w:t>
      </w:r>
      <w:r w:rsidRPr="00730F60">
        <w:t xml:space="preserve"> (Director of Doctoral Program in Migration Studies &amp; Prof of Development Studies; Universidad Autónoma de Zacatecas, Mexico)</w:t>
      </w:r>
      <w:r w:rsidRPr="00430F45">
        <w:rPr>
          <w:rStyle w:val="Author-Date"/>
        </w:rPr>
        <w:t xml:space="preserve"> 10</w:t>
      </w:r>
    </w:p>
    <w:p w14:paraId="0F1BA700" w14:textId="77777777" w:rsidR="006D5965" w:rsidRPr="00730F60" w:rsidRDefault="006D5965" w:rsidP="006D5965">
      <w:pPr>
        <w:pStyle w:val="Cites"/>
      </w:pPr>
      <w:r w:rsidRPr="00730F60">
        <w:t xml:space="preserve">(Raúl Delgado Wise, Humberto Márquez Covarrubias, </w:t>
      </w:r>
      <w:proofErr w:type="gramStart"/>
      <w:r w:rsidRPr="00730F60">
        <w:t>Rubén</w:t>
      </w:r>
      <w:proofErr w:type="gramEnd"/>
      <w:r w:rsidRPr="00730F60">
        <w:t xml:space="preserve"> Puentes, Reframing the debate on migration, development and human rights: fundamental elements, October, 2010, www.migracionydesarrollo.org) </w:t>
      </w:r>
    </w:p>
    <w:p w14:paraId="32E271BC" w14:textId="77777777" w:rsidR="006D5965" w:rsidRPr="00730F60" w:rsidRDefault="006D5965" w:rsidP="006D5965"/>
    <w:p w14:paraId="3431FEC2" w14:textId="77777777" w:rsidR="006D5965" w:rsidRPr="00890E94" w:rsidRDefault="006D5965" w:rsidP="006D5965">
      <w:pPr>
        <w:pStyle w:val="Cards"/>
      </w:pPr>
      <w:r w:rsidRPr="00890E94">
        <w:t xml:space="preserve">At the end of the first decade of the </w:t>
      </w:r>
      <w:r w:rsidRPr="00430F45">
        <w:t>21st century, a general crisis centered in the United States affected the global capitalist system on several levels (Márquez</w:t>
      </w:r>
      <w:r w:rsidRPr="00890E94">
        <w:t xml:space="preserve">, 2009 and 2010). The consequences have been varied: </w:t>
      </w:r>
    </w:p>
    <w:p w14:paraId="7D071A8F" w14:textId="77777777" w:rsidR="006D5965" w:rsidRPr="00730F60" w:rsidRDefault="006D5965" w:rsidP="006D5965">
      <w:pPr>
        <w:pStyle w:val="Cards"/>
      </w:pPr>
      <w:r w:rsidRPr="00730F60">
        <w:t xml:space="preserve">Financial. </w:t>
      </w:r>
      <w:r w:rsidRPr="002759FD">
        <w:rPr>
          <w:rStyle w:val="DebateUnderline"/>
        </w:rPr>
        <w:t>The overflowing of financial capital leads to speculative bubbles that affect the socioeconomic framework and result in global economic depressions. Speculative bubbles involve the bidding up of market prices of such commodities as real estate or electronic innovations far beyond their real value, leading inevitable to a subsequent slump</w:t>
      </w:r>
      <w:r w:rsidRPr="00730F60">
        <w:t xml:space="preserve"> (Foster and Magdof, 2009; Bello, 2006). Overproduction. Overproduction crises emerge when the surplus capital in the global economy is not channeled into production processes due to a fall in profit margins and a slump in effective demand, the latter mainly a consequence of wage containment across all sectors of the population (Bello, 2006). Environmental. </w:t>
      </w:r>
      <w:r w:rsidRPr="002759FD">
        <w:rPr>
          <w:rStyle w:val="DebateUnderline"/>
        </w:rPr>
        <w:t>Environmental degradation, climate change and a predatory approach to natural resources contribute to the destruction of the latter</w:t>
      </w:r>
      <w:r w:rsidRPr="00730F60">
        <w:t xml:space="preserve">, along with a fundamental undermining of the material bases for production and human reproduction (Fola- dori and Pierri, 2005; Hinkelammert and Mora, 2008). Social. </w:t>
      </w:r>
      <w:r w:rsidRPr="002759FD">
        <w:rPr>
          <w:rStyle w:val="DebateUnderline"/>
        </w:rPr>
        <w:t>Growing social inequalities</w:t>
      </w:r>
      <w:r w:rsidRPr="00730F60">
        <w:t xml:space="preserve">, the dismantling of the welfare state and dwindling means of subsistence </w:t>
      </w:r>
      <w:r w:rsidRPr="002759FD">
        <w:rPr>
          <w:rStyle w:val="DebateUnderline"/>
        </w:rPr>
        <w:t>accentuate problems such as poverty</w:t>
      </w:r>
      <w:r w:rsidRPr="00730F60">
        <w:t>, unemployment</w:t>
      </w:r>
      <w:r w:rsidRPr="002759FD">
        <w:rPr>
          <w:rStyle w:val="DebateUnderline"/>
        </w:rPr>
        <w:t>, violence, insecurity</w:t>
      </w:r>
      <w:r w:rsidRPr="00730F60">
        <w:t xml:space="preserve"> and labor precariousness, increasing the pressure to emigrate (Harvey, 2007; Schierup, Hansen and Castles, 2006). </w:t>
      </w:r>
    </w:p>
    <w:p w14:paraId="1492E819" w14:textId="77777777" w:rsidR="006D5965" w:rsidRPr="00FF1C13" w:rsidRDefault="006D5965" w:rsidP="006D5965">
      <w:pPr>
        <w:pStyle w:val="Cards"/>
      </w:pPr>
      <w:r w:rsidRPr="002759FD">
        <w:rPr>
          <w:rStyle w:val="DebateUnderline"/>
        </w:rPr>
        <w:t>The crisis raises questions about the prevailing model of globalization</w:t>
      </w:r>
      <w:r w:rsidRPr="00730F60">
        <w:t xml:space="preserve"> and, in a deeper sense, the systemic global order, </w:t>
      </w:r>
      <w:r w:rsidRPr="002759FD">
        <w:rPr>
          <w:rStyle w:val="DebateUnderline"/>
        </w:rPr>
        <w:t>which currently undermines our main sources of wealth</w:t>
      </w:r>
      <w:r w:rsidRPr="00730F60">
        <w:t>—labor and nature—</w:t>
      </w:r>
      <w:r w:rsidRPr="002759FD">
        <w:rPr>
          <w:rStyle w:val="DebateUnderline"/>
        </w:rPr>
        <w:t xml:space="preserve">and overexploits them to the extent that </w:t>
      </w:r>
      <w:r w:rsidRPr="002759FD">
        <w:rPr>
          <w:rStyle w:val="DebateUnderline"/>
          <w:b/>
        </w:rPr>
        <w:t>civilization itself</w:t>
      </w:r>
      <w:r w:rsidRPr="002759FD">
        <w:rPr>
          <w:rStyle w:val="DebateUnderline"/>
        </w:rPr>
        <w:t xml:space="preserve"> is at risk</w:t>
      </w:r>
      <w:r w:rsidRPr="00730F60">
        <w:t xml:space="preserve">.  The responses to the crisis by the governments of developed countries and international agencies promoting globalization have been </w:t>
      </w:r>
      <w:proofErr w:type="gramStart"/>
      <w:r w:rsidRPr="00730F60">
        <w:t>short-sighted</w:t>
      </w:r>
      <w:proofErr w:type="gramEnd"/>
      <w:r w:rsidRPr="00730F60">
        <w:t xml:space="preserve"> and exclusivist. </w:t>
      </w:r>
      <w:r w:rsidRPr="002759FD">
        <w:rPr>
          <w:rStyle w:val="DebateUnderline"/>
        </w:rPr>
        <w:t>Instead of addressing the root causes of the crisis, they have implemented limited strategies that seek to rescue financial and manufacturing corporations facing bankruptcy</w:t>
      </w:r>
      <w:r w:rsidRPr="00730F60">
        <w:t xml:space="preserve">. In addition, government policies of labor flexibilization and fiscal adjustment have affected the living and working conditions of most of the population. </w:t>
      </w:r>
      <w:r w:rsidRPr="002759FD">
        <w:rPr>
          <w:rStyle w:val="DebateUnderline"/>
        </w:rPr>
        <w:t xml:space="preserve">These measures are desperate attempts to </w:t>
      </w:r>
      <w:r w:rsidRPr="002759FD">
        <w:rPr>
          <w:rStyle w:val="DebateUnderline"/>
          <w:b/>
        </w:rPr>
        <w:t>prolong the privileges of ruling elites at the risk of imminent and increasingly severe crises</w:t>
      </w:r>
      <w:r w:rsidRPr="002759FD">
        <w:rPr>
          <w:rStyle w:val="DebateUnderline"/>
        </w:rPr>
        <w:t>.</w:t>
      </w:r>
      <w:r w:rsidRPr="00730F60">
        <w:t xml:space="preserve"> In these conditions, </w:t>
      </w:r>
      <w:r w:rsidRPr="002759FD">
        <w:rPr>
          <w:rStyle w:val="DebateUnderline"/>
        </w:rPr>
        <w:t>migrants have been made into scapegoats, leading to repressive anti- immigrant legislation and policies</w:t>
      </w:r>
      <w:r w:rsidRPr="00730F60">
        <w:t xml:space="preserve"> (Massey and Sánchez, 2006). A significant number of jobs have been lost while the conditions of remaining jobs deteriorate and deportations increase. Migrants’ living standards have drastically deteriorated </w:t>
      </w:r>
      <w:proofErr w:type="gramStart"/>
      <w:r w:rsidRPr="00730F60">
        <w:t>but,</w:t>
      </w:r>
      <w:proofErr w:type="gramEnd"/>
      <w:r w:rsidRPr="00730F60">
        <w:t xml:space="preserve"> contrary to expectations, there have been neither massive return flows nor a collapse in remittances, though there is evidence that migrant worker flows have indeed diminished.</w:t>
      </w:r>
    </w:p>
    <w:p w14:paraId="62DEBC34" w14:textId="77777777" w:rsidR="006D5965" w:rsidRPr="002D461B" w:rsidRDefault="006D5965" w:rsidP="006D5965">
      <w:pPr>
        <w:pStyle w:val="Nothing"/>
      </w:pPr>
    </w:p>
    <w:p w14:paraId="15E70EC7" w14:textId="77777777" w:rsidR="006D5965" w:rsidRPr="00F57BE3" w:rsidRDefault="006D5965" w:rsidP="006D5965">
      <w:pPr>
        <w:pStyle w:val="NoSpacing"/>
      </w:pPr>
      <w:r w:rsidRPr="00F57BE3">
        <w:t xml:space="preserve">Our alternative is to reject the Aff’s endorsement of market </w:t>
      </w:r>
      <w:r>
        <w:t>based development.</w:t>
      </w:r>
    </w:p>
    <w:p w14:paraId="5C2EB3BF" w14:textId="77777777" w:rsidR="006D5965" w:rsidRPr="00F57BE3" w:rsidRDefault="006D5965" w:rsidP="006D5965">
      <w:pPr>
        <w:pStyle w:val="Nothing"/>
      </w:pPr>
    </w:p>
    <w:p w14:paraId="06B27CDC" w14:textId="77777777" w:rsidR="006D5965" w:rsidRPr="00064AFD" w:rsidRDefault="006D5965" w:rsidP="006D5965">
      <w:pPr>
        <w:pStyle w:val="NoSpacing"/>
      </w:pPr>
      <w:r w:rsidRPr="00064AFD">
        <w:t>Rejecting market competition is an act of economic imagination that can create real alternatives within the existing economy</w:t>
      </w:r>
    </w:p>
    <w:p w14:paraId="086CA891" w14:textId="77777777" w:rsidR="006D5965" w:rsidRPr="00D80DD8" w:rsidRDefault="006D5965" w:rsidP="006D5965">
      <w:pPr>
        <w:pStyle w:val="Cites"/>
      </w:pPr>
      <w:r w:rsidRPr="00D80DD8">
        <w:rPr>
          <w:rStyle w:val="Author-Date"/>
        </w:rPr>
        <w:t>White and Williams</w:t>
      </w:r>
      <w:r w:rsidRPr="00D80DD8">
        <w:t xml:space="preserve"> (senior lecturer of economic geography at Sheffield Hallam University; professor of public policy in the Management School at the University of Sheffield) </w:t>
      </w:r>
      <w:r w:rsidRPr="00D80DD8">
        <w:rPr>
          <w:rStyle w:val="Author-Date"/>
        </w:rPr>
        <w:t>12</w:t>
      </w:r>
    </w:p>
    <w:p w14:paraId="4B8B6F55" w14:textId="77777777" w:rsidR="006D5965" w:rsidRPr="00D80DD8" w:rsidRDefault="006D5965" w:rsidP="006D5965">
      <w:pPr>
        <w:pStyle w:val="Cites"/>
      </w:pPr>
      <w:r w:rsidRPr="00D80DD8">
        <w:t>(Richard J. and Cohn C., Escaping Capitalist Hegemony: Rereading Western Economies in The Accumulation of Freedom, pg. 131-32)</w:t>
      </w:r>
    </w:p>
    <w:p w14:paraId="3F3AF39C" w14:textId="77777777" w:rsidR="006D5965" w:rsidRPr="00064AFD" w:rsidRDefault="006D5965" w:rsidP="006D5965">
      <w:pPr>
        <w:pStyle w:val="Cards"/>
      </w:pPr>
    </w:p>
    <w:p w14:paraId="53A07872" w14:textId="77777777" w:rsidR="006D5965" w:rsidRPr="00064AFD" w:rsidRDefault="006D5965" w:rsidP="006D5965">
      <w:pPr>
        <w:pStyle w:val="Cards"/>
      </w:pPr>
      <w:r w:rsidRPr="00064AFD">
        <w:t>The American anarchist Howard Ehrlich argued, "</w:t>
      </w:r>
      <w:r w:rsidRPr="00F57BE3">
        <w:rPr>
          <w:rStyle w:val="DebateUnderline"/>
        </w:rPr>
        <w:t>We must act as if the future is today</w:t>
      </w:r>
      <w:r w:rsidRPr="00064AFD">
        <w:t>." What we have hoped to demonstrate here is that non</w:t>
      </w:r>
      <w:r w:rsidRPr="00064AFD">
        <w:noBreakHyphen/>
        <w:t xml:space="preserve">capitalist spaces are present and evident in contemporary societies. </w:t>
      </w:r>
      <w:r w:rsidRPr="00F57BE3">
        <w:rPr>
          <w:rStyle w:val="DebateUnderline"/>
        </w:rPr>
        <w:t xml:space="preserve">We do not need to imagine and create from scratch new economic alternatives </w:t>
      </w:r>
      <w:r w:rsidRPr="00F57BE3">
        <w:t xml:space="preserve">that will successfully confront the capitalist hegemony thesis, or more </w:t>
      </w:r>
      <w:r w:rsidRPr="00064AFD">
        <w:t xml:space="preserve">properly the capitalist hegemony </w:t>
      </w:r>
      <w:r w:rsidRPr="00F57BE3">
        <w:t>myth. Rather than capitalism being the all powerful, all conquering, economic juggernaut, the greater truth is that the "other" non</w:t>
      </w:r>
      <w:r w:rsidRPr="00F57BE3">
        <w:noBreakHyphen/>
        <w:t>capitalist spaces have grown in proportion relative in size to the capitalism realm.</w:t>
      </w:r>
    </w:p>
    <w:p w14:paraId="4E397FE9" w14:textId="77777777" w:rsidR="006D5965" w:rsidRPr="00064AFD" w:rsidRDefault="006D5965" w:rsidP="006D5965">
      <w:pPr>
        <w:pStyle w:val="Cards"/>
      </w:pPr>
      <w:r w:rsidRPr="00064AFD">
        <w:t xml:space="preserve">This should give many of us great comfort and hope in moving forward purposefully for, as Chomsky observed: </w:t>
      </w:r>
      <w:r w:rsidRPr="00F57BE3">
        <w:rPr>
          <w:rStyle w:val="DebateUnderline"/>
        </w:rPr>
        <w:t>"[</w:t>
      </w:r>
      <w:proofErr w:type="gramStart"/>
      <w:r w:rsidRPr="00F57BE3">
        <w:rPr>
          <w:rStyle w:val="DebateUnderline"/>
        </w:rPr>
        <w:t>a]lternatives</w:t>
      </w:r>
      <w:proofErr w:type="gramEnd"/>
      <w:r w:rsidRPr="00F57BE3">
        <w:rPr>
          <w:rStyle w:val="DebateUnderline"/>
        </w:rPr>
        <w:t xml:space="preserve"> have to be constructed within the existing economy, and within the minds of working people and communities."</w:t>
      </w:r>
      <w:r w:rsidRPr="00064AFD">
        <w:t xml:space="preserve">' In this regard, the roots of the heterodox economic futures that we desire do exist in the present. </w:t>
      </w:r>
      <w:r w:rsidRPr="00F57BE3">
        <w:rPr>
          <w:rStyle w:val="DebateUnderline"/>
        </w:rPr>
        <w:t>Far from shutting down future economic possibilities, a more accurate reading of "the economic</w:t>
      </w:r>
      <w:r w:rsidRPr="00064AFD">
        <w:t xml:space="preserve">" (which decenters capitalism), </w:t>
      </w:r>
      <w:r w:rsidRPr="00F57BE3">
        <w:t>coupled with the global crisis that capitalism finds itself in,</w:t>
      </w:r>
      <w:r w:rsidRPr="00F57BE3">
        <w:rPr>
          <w:rStyle w:val="DebateUnderline"/>
        </w:rPr>
        <w:t xml:space="preserve"> should give us additional courage and resolve to unleash our economic imaginations, embrace the challenge of creating "fully engaged" economies.</w:t>
      </w:r>
      <w:r w:rsidRPr="00064AFD">
        <w:t xml:space="preserve"> These must also take greater account of the disastrous social and environmental costs of capitalism and its inherent ethic of competition. As Kropotkin wrote:</w:t>
      </w:r>
    </w:p>
    <w:p w14:paraId="0EECE6F6" w14:textId="77777777" w:rsidR="006D5965" w:rsidRPr="00064AFD" w:rsidRDefault="006D5965" w:rsidP="006D5965">
      <w:pPr>
        <w:pStyle w:val="Cards"/>
      </w:pPr>
      <w:r w:rsidRPr="00F57BE3">
        <w:rPr>
          <w:rStyle w:val="DebateUnderline"/>
          <w:b/>
        </w:rPr>
        <w:t>Don't compete</w:t>
      </w:r>
      <w:proofErr w:type="gramStart"/>
      <w:r w:rsidRPr="00F57BE3">
        <w:rPr>
          <w:rStyle w:val="DebateUnderline"/>
          <w:b/>
        </w:rPr>
        <w:t>!</w:t>
      </w:r>
      <w:r w:rsidRPr="00F57BE3">
        <w:rPr>
          <w:rStyle w:val="DebateUnderline"/>
        </w:rPr>
        <w:noBreakHyphen/>
      </w:r>
      <w:proofErr w:type="gramEnd"/>
      <w:r w:rsidRPr="00F57BE3">
        <w:rPr>
          <w:rStyle w:val="DebateUnderline"/>
        </w:rPr>
        <w:t>competition is always injurious to the species</w:t>
      </w:r>
      <w:r w:rsidRPr="00064AFD">
        <w:t>, and you have plenty of resources to avoid it! Therefore combine</w:t>
      </w:r>
      <w:r w:rsidRPr="00064AFD">
        <w:noBreakHyphen/>
        <w:t xml:space="preserve">practice </w:t>
      </w:r>
      <w:r w:rsidRPr="00F57BE3">
        <w:rPr>
          <w:rStyle w:val="DebateUnderline"/>
        </w:rPr>
        <w:t>mutual aid</w:t>
      </w:r>
      <w:r w:rsidRPr="00064AFD">
        <w:t>! That</w:t>
      </w:r>
      <w:r w:rsidRPr="00F57BE3">
        <w:rPr>
          <w:rStyle w:val="DebateUnderline"/>
        </w:rPr>
        <w:t xml:space="preserve"> is</w:t>
      </w:r>
      <w:r w:rsidRPr="00064AFD">
        <w:t xml:space="preserve"> the surest means for giving to each and all to the greatest safety, </w:t>
      </w:r>
      <w:r w:rsidRPr="00F57BE3">
        <w:rPr>
          <w:rStyle w:val="DebateUnderline"/>
        </w:rPr>
        <w:t xml:space="preserve">the best guarantee of existence and progress, bodily, intellectual, and </w:t>
      </w:r>
      <w:proofErr w:type="gramStart"/>
      <w:r w:rsidRPr="00F57BE3">
        <w:rPr>
          <w:rStyle w:val="DebateUnderline"/>
        </w:rPr>
        <w:t>moral</w:t>
      </w:r>
      <w:r w:rsidRPr="00064AFD">
        <w:t xml:space="preserve"> ....</w:t>
      </w:r>
      <w:proofErr w:type="gramEnd"/>
      <w:r w:rsidRPr="00064AFD">
        <w:t xml:space="preserve"> That is what Nature teaches us; and that is what all those </w:t>
      </w:r>
      <w:proofErr w:type="gramStart"/>
      <w:r w:rsidRPr="00064AFD">
        <w:t>animals which have attained the highest position in the respective classes</w:t>
      </w:r>
      <w:proofErr w:type="gramEnd"/>
      <w:r w:rsidRPr="00064AFD">
        <w:t xml:space="preserve"> have done. That is also what man [ski</w:t>
      </w:r>
      <w:r w:rsidRPr="00064AFD">
        <w:noBreakHyphen/>
        <w:t>the most primitive man</w:t>
      </w:r>
      <w:r w:rsidRPr="00064AFD">
        <w:noBreakHyphen/>
        <w:t>has been doing; and that is why man has reached the position upon which we stand now."</w:t>
      </w:r>
    </w:p>
    <w:p w14:paraId="316532A0" w14:textId="77777777" w:rsidR="006D5965" w:rsidRPr="00064AFD" w:rsidRDefault="006D5965" w:rsidP="006D5965">
      <w:pPr>
        <w:pStyle w:val="Cards"/>
      </w:pPr>
      <w:r w:rsidRPr="00064AFD">
        <w:t>A more detailed and considered discussion of the futures of work, however, is beyond the scope of this chapter. What we have hoped to demonstrate is that in reimagining the economic, and recognizing and valuing the non</w:t>
      </w:r>
      <w:r w:rsidRPr="00064AFD">
        <w:noBreakHyphen/>
        <w:t>capitalist economic practices that are already here, we might spark renewed enthusiasm, optimism, insight, and critical discussion within and among anarchist communities. The ambition here is similar to that of Gibson</w:t>
      </w:r>
      <w:r w:rsidRPr="00064AFD">
        <w:noBreakHyphen/>
        <w:t>Graham, in arguing that:</w:t>
      </w:r>
    </w:p>
    <w:p w14:paraId="1253F400" w14:textId="77777777" w:rsidR="006D5965" w:rsidRPr="00064AFD" w:rsidRDefault="006D5965" w:rsidP="006D5965">
      <w:pPr>
        <w:pStyle w:val="Cards"/>
      </w:pPr>
      <w:r w:rsidRPr="00F57BE3">
        <w:rPr>
          <w:rStyle w:val="DebateUnderline"/>
        </w:rPr>
        <w:t>The objective is not to produce a finished and coherent template that maps the economy</w:t>
      </w:r>
      <w:r w:rsidRPr="00064AFD">
        <w:t xml:space="preserve"> "as it really is" and presents... a </w:t>
      </w:r>
      <w:proofErr w:type="gramStart"/>
      <w:r w:rsidRPr="00064AFD">
        <w:t>ready made</w:t>
      </w:r>
      <w:proofErr w:type="gramEnd"/>
      <w:r w:rsidRPr="00064AFD">
        <w:t xml:space="preserve"> "alternative economy." Rather, </w:t>
      </w:r>
      <w:r w:rsidRPr="00F57BE3">
        <w:rPr>
          <w:rStyle w:val="DebateUnderline"/>
        </w:rPr>
        <w:t>our hope is to disarm and dislocate the naturalized dominance of the capitalist economy and make a space for new economic beeomings</w:t>
      </w:r>
      <w:r w:rsidRPr="00F57BE3">
        <w:rPr>
          <w:rStyle w:val="DebateUnderline"/>
        </w:rPr>
        <w:noBreakHyphen/>
        <w:t>ones that we will need to work to produce</w:t>
      </w:r>
      <w:r w:rsidRPr="00064AFD">
        <w:t xml:space="preserve">. </w:t>
      </w:r>
      <w:r w:rsidRPr="00F57BE3">
        <w:rPr>
          <w:rStyle w:val="DebateUnderline"/>
        </w:rPr>
        <w:t xml:space="preserve">If we can recognize a diverse economy, we can begin to imagine and create diverse organizations and practices as powerful constituents </w:t>
      </w:r>
      <w:proofErr w:type="gramStart"/>
      <w:r w:rsidRPr="00F57BE3">
        <w:rPr>
          <w:rStyle w:val="DebateUnderline"/>
        </w:rPr>
        <w:t>of an enlivened noncapitalist policies</w:t>
      </w:r>
      <w:proofErr w:type="gramEnd"/>
      <w:r w:rsidRPr="00F57BE3">
        <w:rPr>
          <w:rStyle w:val="DebateUnderline"/>
        </w:rPr>
        <w:t xml:space="preserve"> of place.</w:t>
      </w:r>
    </w:p>
    <w:p w14:paraId="4936A015" w14:textId="77777777" w:rsidR="006D5965" w:rsidRPr="006D5965" w:rsidRDefault="006D5965" w:rsidP="006D5965"/>
    <w:sectPr w:rsidR="006D5965" w:rsidRPr="006D596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0479D8" w14:textId="77777777" w:rsidR="00927A79" w:rsidRDefault="00927A79" w:rsidP="00E46E7E">
      <w:r>
        <w:separator/>
      </w:r>
    </w:p>
  </w:endnote>
  <w:endnote w:type="continuationSeparator" w:id="0">
    <w:p w14:paraId="1B548E5D" w14:textId="77777777" w:rsidR="00927A79" w:rsidRDefault="00927A7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761DBA" w14:textId="77777777" w:rsidR="00927A79" w:rsidRDefault="00927A79" w:rsidP="00E46E7E">
      <w:r>
        <w:separator/>
      </w:r>
    </w:p>
  </w:footnote>
  <w:footnote w:type="continuationSeparator" w:id="0">
    <w:p w14:paraId="3EBC82B3" w14:textId="77777777" w:rsidR="00927A79" w:rsidRDefault="00927A79"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B4971"/>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33B569C"/>
    <w:multiLevelType w:val="hybridMultilevel"/>
    <w:tmpl w:val="B220F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3FA60D24"/>
    <w:multiLevelType w:val="hybridMultilevel"/>
    <w:tmpl w:val="A5F400E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4AF4714"/>
    <w:multiLevelType w:val="hybridMultilevel"/>
    <w:tmpl w:val="D4F086BE"/>
    <w:lvl w:ilvl="0" w:tplc="E3AAB7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6"/>
  </w:num>
  <w:num w:numId="5">
    <w:abstractNumId w:val="1"/>
  </w:num>
  <w:num w:numId="6">
    <w:abstractNumId w:val="3"/>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6FA"/>
    <w:rsid w:val="000140EC"/>
    <w:rsid w:val="00016A35"/>
    <w:rsid w:val="0008778C"/>
    <w:rsid w:val="0009271D"/>
    <w:rsid w:val="000C16B3"/>
    <w:rsid w:val="001408C0"/>
    <w:rsid w:val="00143FD7"/>
    <w:rsid w:val="001463FB"/>
    <w:rsid w:val="001710E3"/>
    <w:rsid w:val="00186DB7"/>
    <w:rsid w:val="001D7626"/>
    <w:rsid w:val="00221934"/>
    <w:rsid w:val="00250AD2"/>
    <w:rsid w:val="002613DA"/>
    <w:rsid w:val="002B6353"/>
    <w:rsid w:val="002B68C8"/>
    <w:rsid w:val="002B730B"/>
    <w:rsid w:val="002E2C68"/>
    <w:rsid w:val="002F35F4"/>
    <w:rsid w:val="002F3E28"/>
    <w:rsid w:val="002F40E6"/>
    <w:rsid w:val="00303E5B"/>
    <w:rsid w:val="00313226"/>
    <w:rsid w:val="0031425E"/>
    <w:rsid w:val="00325059"/>
    <w:rsid w:val="00357719"/>
    <w:rsid w:val="00374144"/>
    <w:rsid w:val="00397DB8"/>
    <w:rsid w:val="003B3EC7"/>
    <w:rsid w:val="003F42AF"/>
    <w:rsid w:val="003F76FA"/>
    <w:rsid w:val="00412F6D"/>
    <w:rsid w:val="0042635A"/>
    <w:rsid w:val="00464215"/>
    <w:rsid w:val="00466B6F"/>
    <w:rsid w:val="004731A1"/>
    <w:rsid w:val="004B3188"/>
    <w:rsid w:val="004B3DB3"/>
    <w:rsid w:val="004C63B5"/>
    <w:rsid w:val="004D461E"/>
    <w:rsid w:val="00517479"/>
    <w:rsid w:val="005A0BE5"/>
    <w:rsid w:val="005C0E1F"/>
    <w:rsid w:val="005E0D2B"/>
    <w:rsid w:val="005E2C99"/>
    <w:rsid w:val="00601C87"/>
    <w:rsid w:val="00672258"/>
    <w:rsid w:val="0067575B"/>
    <w:rsid w:val="00692C26"/>
    <w:rsid w:val="006D5965"/>
    <w:rsid w:val="006F2D3D"/>
    <w:rsid w:val="00700835"/>
    <w:rsid w:val="00702D16"/>
    <w:rsid w:val="00712C8D"/>
    <w:rsid w:val="00726F87"/>
    <w:rsid w:val="007333B9"/>
    <w:rsid w:val="0075224F"/>
    <w:rsid w:val="00785438"/>
    <w:rsid w:val="00791B7D"/>
    <w:rsid w:val="007A3515"/>
    <w:rsid w:val="007C73CD"/>
    <w:rsid w:val="007D7924"/>
    <w:rsid w:val="007E470C"/>
    <w:rsid w:val="007E5F71"/>
    <w:rsid w:val="0080212F"/>
    <w:rsid w:val="00821415"/>
    <w:rsid w:val="008263FA"/>
    <w:rsid w:val="0083768F"/>
    <w:rsid w:val="008A0114"/>
    <w:rsid w:val="008C44D7"/>
    <w:rsid w:val="00900D2D"/>
    <w:rsid w:val="0091595A"/>
    <w:rsid w:val="009165EA"/>
    <w:rsid w:val="00927A79"/>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15E62"/>
    <w:rsid w:val="00D36252"/>
    <w:rsid w:val="00D4330B"/>
    <w:rsid w:val="00D460F1"/>
    <w:rsid w:val="00D51B44"/>
    <w:rsid w:val="00D6085D"/>
    <w:rsid w:val="00D66D57"/>
    <w:rsid w:val="00D8064A"/>
    <w:rsid w:val="00D81480"/>
    <w:rsid w:val="00DA2E40"/>
    <w:rsid w:val="00DA5BF8"/>
    <w:rsid w:val="00DC71AA"/>
    <w:rsid w:val="00DD2FAB"/>
    <w:rsid w:val="00DE627C"/>
    <w:rsid w:val="00DF1850"/>
    <w:rsid w:val="00E46E7E"/>
    <w:rsid w:val="00E95631"/>
    <w:rsid w:val="00ED66A8"/>
    <w:rsid w:val="00F1173B"/>
    <w:rsid w:val="00F4540F"/>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3BD566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263FA"/>
    <w:rPr>
      <w:rFonts w:ascii="Calibri" w:hAnsi="Calibri"/>
      <w:sz w:val="22"/>
    </w:rPr>
  </w:style>
  <w:style w:type="paragraph" w:styleId="Heading1">
    <w:name w:val="heading 1"/>
    <w:aliases w:val="Pocket"/>
    <w:basedOn w:val="Normal"/>
    <w:next w:val="Normal"/>
    <w:link w:val="Heading1Char"/>
    <w:uiPriority w:val="9"/>
    <w:qFormat/>
    <w:rsid w:val="008263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263F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263F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
    <w:basedOn w:val="Normal"/>
    <w:next w:val="Normal"/>
    <w:link w:val="Heading4Char"/>
    <w:uiPriority w:val="9"/>
    <w:unhideWhenUsed/>
    <w:qFormat/>
    <w:rsid w:val="008263F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
    <w:basedOn w:val="DefaultParagraphFont"/>
    <w:uiPriority w:val="6"/>
    <w:qFormat/>
    <w:rsid w:val="008263F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263F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263F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263F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
    <w:basedOn w:val="DefaultParagraphFont"/>
    <w:link w:val="Heading4"/>
    <w:uiPriority w:val="9"/>
    <w:rsid w:val="008263FA"/>
    <w:rPr>
      <w:rFonts w:asciiTheme="majorHAnsi" w:eastAsiaTheme="majorEastAsia" w:hAnsiTheme="majorHAnsi" w:cstheme="majorBidi"/>
      <w:b/>
      <w:bCs/>
      <w:iCs/>
      <w:sz w:val="26"/>
    </w:rPr>
  </w:style>
  <w:style w:type="paragraph" w:styleId="NoSpacing">
    <w:name w:val="No Spacing"/>
    <w:aliases w:val="Tags,No Spacing1,No Spacing11,Debate Text,No Spacing111,No Spacing2,Read stuff,No Spacing1111,tags,No Spacing21,No Spacing112,No Spacing3,No Spacing4,No Spacing211,No Spacing12,No Spacing5,Card,Card Format,Small Text,No Spacing6,No Spacing7"/>
    <w:link w:val="NoSpacingChar"/>
    <w:qFormat/>
    <w:rsid w:val="008263FA"/>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
    <w:basedOn w:val="DefaultParagraphFont"/>
    <w:uiPriority w:val="5"/>
    <w:qFormat/>
    <w:rsid w:val="008263FA"/>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Underline Char"/>
    <w:basedOn w:val="DefaultParagraphFont"/>
    <w:uiPriority w:val="6"/>
    <w:qFormat/>
    <w:rsid w:val="008263FA"/>
    <w:rPr>
      <w:b/>
      <w:sz w:val="22"/>
      <w:u w:val="single"/>
    </w:rPr>
  </w:style>
  <w:style w:type="paragraph" w:styleId="DocumentMap">
    <w:name w:val="Document Map"/>
    <w:basedOn w:val="Normal"/>
    <w:link w:val="DocumentMapChar"/>
    <w:uiPriority w:val="99"/>
    <w:semiHidden/>
    <w:unhideWhenUsed/>
    <w:rsid w:val="008263FA"/>
    <w:rPr>
      <w:rFonts w:ascii="Lucida Grande" w:hAnsi="Lucida Grande" w:cs="Lucida Grande"/>
    </w:rPr>
  </w:style>
  <w:style w:type="character" w:customStyle="1" w:styleId="DocumentMapChar">
    <w:name w:val="Document Map Char"/>
    <w:basedOn w:val="DefaultParagraphFont"/>
    <w:link w:val="DocumentMap"/>
    <w:uiPriority w:val="99"/>
    <w:semiHidden/>
    <w:rsid w:val="008263FA"/>
    <w:rPr>
      <w:rFonts w:ascii="Lucida Grande" w:hAnsi="Lucida Grande" w:cs="Lucida Grande"/>
      <w:sz w:val="22"/>
    </w:rPr>
  </w:style>
  <w:style w:type="paragraph" w:styleId="ListParagraph">
    <w:name w:val="List Paragraph"/>
    <w:basedOn w:val="Normal"/>
    <w:uiPriority w:val="34"/>
    <w:rsid w:val="008263FA"/>
    <w:pPr>
      <w:ind w:left="720"/>
      <w:contextualSpacing/>
    </w:pPr>
  </w:style>
  <w:style w:type="paragraph" w:styleId="Header">
    <w:name w:val="header"/>
    <w:basedOn w:val="Normal"/>
    <w:link w:val="HeaderChar"/>
    <w:uiPriority w:val="99"/>
    <w:unhideWhenUsed/>
    <w:rsid w:val="008263FA"/>
    <w:pPr>
      <w:tabs>
        <w:tab w:val="center" w:pos="4320"/>
        <w:tab w:val="right" w:pos="8640"/>
      </w:tabs>
    </w:pPr>
  </w:style>
  <w:style w:type="character" w:customStyle="1" w:styleId="HeaderChar">
    <w:name w:val="Header Char"/>
    <w:basedOn w:val="DefaultParagraphFont"/>
    <w:link w:val="Header"/>
    <w:uiPriority w:val="99"/>
    <w:rsid w:val="008263FA"/>
    <w:rPr>
      <w:rFonts w:ascii="Calibri" w:hAnsi="Calibri"/>
      <w:sz w:val="22"/>
    </w:rPr>
  </w:style>
  <w:style w:type="paragraph" w:styleId="Footer">
    <w:name w:val="footer"/>
    <w:basedOn w:val="Normal"/>
    <w:link w:val="FooterChar"/>
    <w:uiPriority w:val="99"/>
    <w:unhideWhenUsed/>
    <w:rsid w:val="008263FA"/>
    <w:pPr>
      <w:tabs>
        <w:tab w:val="center" w:pos="4320"/>
        <w:tab w:val="right" w:pos="8640"/>
      </w:tabs>
    </w:pPr>
  </w:style>
  <w:style w:type="character" w:customStyle="1" w:styleId="FooterChar">
    <w:name w:val="Footer Char"/>
    <w:basedOn w:val="DefaultParagraphFont"/>
    <w:link w:val="Footer"/>
    <w:uiPriority w:val="99"/>
    <w:rsid w:val="008263FA"/>
    <w:rPr>
      <w:rFonts w:ascii="Calibri" w:hAnsi="Calibri"/>
      <w:sz w:val="22"/>
    </w:rPr>
  </w:style>
  <w:style w:type="character" w:styleId="PageNumber">
    <w:name w:val="page number"/>
    <w:basedOn w:val="DefaultParagraphFont"/>
    <w:uiPriority w:val="99"/>
    <w:semiHidden/>
    <w:unhideWhenUsed/>
    <w:rsid w:val="008263FA"/>
  </w:style>
  <w:style w:type="character" w:styleId="Hyperlink">
    <w:name w:val="Hyperlink"/>
    <w:aliases w:val="heading 1 (block title)"/>
    <w:basedOn w:val="DefaultParagraphFont"/>
    <w:uiPriority w:val="99"/>
    <w:unhideWhenUsed/>
    <w:rsid w:val="008263FA"/>
    <w:rPr>
      <w:color w:val="0000FF" w:themeColor="hyperlink"/>
      <w:u w:val="single"/>
    </w:rPr>
  </w:style>
  <w:style w:type="paragraph" w:customStyle="1" w:styleId="CardIndented">
    <w:name w:val="Card (Indented)"/>
    <w:basedOn w:val="Normal"/>
    <w:link w:val="CardIndentedChar"/>
    <w:qFormat/>
    <w:rsid w:val="008A0114"/>
    <w:pPr>
      <w:ind w:left="288"/>
    </w:pPr>
    <w:rPr>
      <w:rFonts w:ascii="Times New Roman" w:eastAsiaTheme="minorHAnsi" w:hAnsi="Times New Roman" w:cs="Calibri"/>
      <w:sz w:val="20"/>
      <w:szCs w:val="22"/>
    </w:rPr>
  </w:style>
  <w:style w:type="character" w:customStyle="1" w:styleId="StyleUnderline">
    <w:name w:val="Style Underline"/>
    <w:basedOn w:val="DefaultParagraphFont"/>
    <w:rsid w:val="008A0114"/>
    <w:rPr>
      <w:u w:val="thick"/>
    </w:rPr>
  </w:style>
  <w:style w:type="character" w:customStyle="1" w:styleId="TitleChar">
    <w:name w:val="Title Char"/>
    <w:basedOn w:val="DefaultParagraphFont"/>
    <w:link w:val="Title"/>
    <w:uiPriority w:val="6"/>
    <w:qFormat/>
    <w:rsid w:val="008A0114"/>
    <w:rPr>
      <w:rFonts w:ascii="Times New Roman" w:hAnsi="Times New Roman"/>
      <w:bCs/>
      <w:sz w:val="20"/>
      <w:u w:val="single"/>
    </w:rPr>
  </w:style>
  <w:style w:type="paragraph" w:styleId="Title">
    <w:name w:val="Title"/>
    <w:basedOn w:val="Normal"/>
    <w:next w:val="Normal"/>
    <w:link w:val="TitleChar"/>
    <w:uiPriority w:val="6"/>
    <w:qFormat/>
    <w:rsid w:val="008A0114"/>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6"/>
    <w:rsid w:val="008A0114"/>
    <w:rPr>
      <w:rFonts w:asciiTheme="majorHAnsi" w:eastAsiaTheme="majorEastAsia" w:hAnsiTheme="majorHAnsi" w:cstheme="majorBidi"/>
      <w:color w:val="17365D" w:themeColor="text2" w:themeShade="BF"/>
      <w:spacing w:val="5"/>
      <w:kern w:val="28"/>
      <w:sz w:val="52"/>
      <w:szCs w:val="52"/>
    </w:rPr>
  </w:style>
  <w:style w:type="character" w:customStyle="1" w:styleId="CardIndentedChar">
    <w:name w:val="Card (Indented) Char"/>
    <w:basedOn w:val="DefaultParagraphFont"/>
    <w:link w:val="CardIndented"/>
    <w:rsid w:val="008A0114"/>
    <w:rPr>
      <w:rFonts w:ascii="Times New Roman" w:eastAsiaTheme="minorHAnsi" w:hAnsi="Times New Roman" w:cs="Calibri"/>
      <w:sz w:val="20"/>
      <w:szCs w:val="22"/>
    </w:rPr>
  </w:style>
  <w:style w:type="character" w:customStyle="1" w:styleId="StyleBold">
    <w:name w:val="Style Bold"/>
    <w:basedOn w:val="DefaultParagraphFont"/>
    <w:uiPriority w:val="9"/>
    <w:semiHidden/>
    <w:rsid w:val="0075224F"/>
    <w:rPr>
      <w:b/>
      <w:bCs/>
    </w:rPr>
  </w:style>
  <w:style w:type="character" w:styleId="FollowedHyperlink">
    <w:name w:val="FollowedHyperlink"/>
    <w:basedOn w:val="DefaultParagraphFont"/>
    <w:uiPriority w:val="99"/>
    <w:semiHidden/>
    <w:rsid w:val="0075224F"/>
    <w:rPr>
      <w:color w:val="auto"/>
      <w:u w:val="none"/>
    </w:rPr>
  </w:style>
  <w:style w:type="paragraph" w:customStyle="1" w:styleId="fulltext">
    <w:name w:val="fulltext"/>
    <w:basedOn w:val="Normal"/>
    <w:rsid w:val="0075224F"/>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75224F"/>
  </w:style>
  <w:style w:type="paragraph" w:customStyle="1" w:styleId="Nothing">
    <w:name w:val="Nothing"/>
    <w:link w:val="NothingChar"/>
    <w:qFormat/>
    <w:rsid w:val="00250AD2"/>
    <w:rPr>
      <w:rFonts w:ascii="Times New Roman" w:eastAsia="Times New Roman" w:hAnsi="Times New Roman" w:cs="Times New Roman"/>
      <w:sz w:val="20"/>
    </w:rPr>
  </w:style>
  <w:style w:type="paragraph" w:customStyle="1" w:styleId="Cards">
    <w:name w:val="Cards"/>
    <w:next w:val="Nothing"/>
    <w:link w:val="CardsChar"/>
    <w:qFormat/>
    <w:rsid w:val="00250AD2"/>
    <w:pPr>
      <w:widowControl w:val="0"/>
      <w:ind w:left="432" w:right="432"/>
    </w:pPr>
    <w:rPr>
      <w:rFonts w:ascii="Times New Roman" w:eastAsia="Times New Roman" w:hAnsi="Times New Roman" w:cs="Times New Roman"/>
      <w:sz w:val="20"/>
    </w:rPr>
  </w:style>
  <w:style w:type="character" w:customStyle="1" w:styleId="NothingChar">
    <w:name w:val="Nothing Char"/>
    <w:link w:val="Nothing"/>
    <w:rsid w:val="00250AD2"/>
    <w:rPr>
      <w:rFonts w:ascii="Times New Roman" w:eastAsia="Times New Roman" w:hAnsi="Times New Roman" w:cs="Times New Roman"/>
      <w:sz w:val="20"/>
    </w:rPr>
  </w:style>
  <w:style w:type="character" w:customStyle="1" w:styleId="CardsChar">
    <w:name w:val="Cards Char"/>
    <w:link w:val="Cards"/>
    <w:rsid w:val="00250AD2"/>
    <w:rPr>
      <w:rFonts w:ascii="Times New Roman" w:eastAsia="Times New Roman" w:hAnsi="Times New Roman" w:cs="Times New Roman"/>
      <w:sz w:val="20"/>
    </w:rPr>
  </w:style>
  <w:style w:type="paragraph" w:customStyle="1" w:styleId="Cites">
    <w:name w:val="Cites"/>
    <w:next w:val="Cards"/>
    <w:link w:val="CitesChar"/>
    <w:rsid w:val="00250AD2"/>
    <w:pPr>
      <w:widowControl w:val="0"/>
    </w:pPr>
    <w:rPr>
      <w:rFonts w:ascii="Times New Roman" w:eastAsia="Times New Roman" w:hAnsi="Times New Roman" w:cs="Times New Roman"/>
      <w:sz w:val="20"/>
    </w:rPr>
  </w:style>
  <w:style w:type="character" w:customStyle="1" w:styleId="CitesChar">
    <w:name w:val="Cites Char"/>
    <w:link w:val="Cites"/>
    <w:locked/>
    <w:rsid w:val="00250AD2"/>
    <w:rPr>
      <w:rFonts w:ascii="Times New Roman" w:eastAsia="Times New Roman" w:hAnsi="Times New Roman" w:cs="Times New Roman"/>
      <w:sz w:val="20"/>
    </w:rPr>
  </w:style>
  <w:style w:type="character" w:customStyle="1" w:styleId="DebateUnderline">
    <w:name w:val="Debate Underline"/>
    <w:rsid w:val="00250AD2"/>
    <w:rPr>
      <w:sz w:val="24"/>
      <w:u w:val="thick"/>
    </w:rPr>
  </w:style>
  <w:style w:type="character" w:customStyle="1" w:styleId="Author-Date">
    <w:name w:val="Author-Date"/>
    <w:qFormat/>
    <w:rsid w:val="00250AD2"/>
    <w:rPr>
      <w:b/>
      <w:sz w:val="24"/>
    </w:rPr>
  </w:style>
  <w:style w:type="paragraph" w:customStyle="1" w:styleId="BlockHeadings">
    <w:name w:val="Block Headings"/>
    <w:next w:val="Nothing"/>
    <w:rsid w:val="006D5965"/>
    <w:pPr>
      <w:widowControl w:val="0"/>
      <w:jc w:val="center"/>
      <w:outlineLvl w:val="2"/>
    </w:pPr>
    <w:rPr>
      <w:rFonts w:ascii="Times New Roman" w:eastAsia="Times New Roman" w:hAnsi="Times New Roman" w:cs="Times New Roman"/>
      <w:b/>
      <w:sz w:val="28"/>
    </w:rPr>
  </w:style>
  <w:style w:type="paragraph" w:customStyle="1" w:styleId="card">
    <w:name w:val="card"/>
    <w:basedOn w:val="Normal"/>
    <w:next w:val="Normal"/>
    <w:rsid w:val="006D5965"/>
    <w:pPr>
      <w:ind w:left="288" w:right="288"/>
    </w:pPr>
    <w:rPr>
      <w:rFonts w:ascii="Times New Roman" w:eastAsia="Times New Roman" w:hAnsi="Times New Roman" w:cs="Times New Roman"/>
      <w:sz w:val="16"/>
      <w:szCs w:val="20"/>
    </w:rPr>
  </w:style>
  <w:style w:type="character" w:customStyle="1" w:styleId="NoSpacingChar">
    <w:name w:val="No Spacing Char"/>
    <w:aliases w:val="Tags Char,No Spacing1 Char,No Spacing11 Char,Debate Text Char,No Spacing111 Char,No Spacing2 Char,Read stuff Char,No Spacing1111 Char,tags Char,No Spacing21 Char,No Spacing112 Char,No Spacing3 Char,No Spacing4 Char,No Spacing211 Char"/>
    <w:link w:val="NoSpacing"/>
    <w:rsid w:val="006D596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6"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263FA"/>
    <w:rPr>
      <w:rFonts w:ascii="Calibri" w:hAnsi="Calibri"/>
      <w:sz w:val="22"/>
    </w:rPr>
  </w:style>
  <w:style w:type="paragraph" w:styleId="Heading1">
    <w:name w:val="heading 1"/>
    <w:aliases w:val="Pocket"/>
    <w:basedOn w:val="Normal"/>
    <w:next w:val="Normal"/>
    <w:link w:val="Heading1Char"/>
    <w:uiPriority w:val="9"/>
    <w:qFormat/>
    <w:rsid w:val="008263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263F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263F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
    <w:basedOn w:val="Normal"/>
    <w:next w:val="Normal"/>
    <w:link w:val="Heading4Char"/>
    <w:uiPriority w:val="9"/>
    <w:unhideWhenUsed/>
    <w:qFormat/>
    <w:rsid w:val="008263F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
    <w:basedOn w:val="DefaultParagraphFont"/>
    <w:uiPriority w:val="6"/>
    <w:qFormat/>
    <w:rsid w:val="008263F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263F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263F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263FA"/>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
    <w:basedOn w:val="DefaultParagraphFont"/>
    <w:link w:val="Heading4"/>
    <w:uiPriority w:val="9"/>
    <w:rsid w:val="008263FA"/>
    <w:rPr>
      <w:rFonts w:asciiTheme="majorHAnsi" w:eastAsiaTheme="majorEastAsia" w:hAnsiTheme="majorHAnsi" w:cstheme="majorBidi"/>
      <w:b/>
      <w:bCs/>
      <w:iCs/>
      <w:sz w:val="26"/>
    </w:rPr>
  </w:style>
  <w:style w:type="paragraph" w:styleId="NoSpacing">
    <w:name w:val="No Spacing"/>
    <w:aliases w:val="Tags,No Spacing1,No Spacing11,Debate Text,No Spacing111,No Spacing2,Read stuff,No Spacing1111,tags,No Spacing21,No Spacing112,No Spacing3,No Spacing4,No Spacing211,No Spacing12,No Spacing5,Card,Card Format,Small Text,No Spacing6,No Spacing7"/>
    <w:link w:val="NoSpacingChar"/>
    <w:qFormat/>
    <w:rsid w:val="008263FA"/>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
    <w:basedOn w:val="DefaultParagraphFont"/>
    <w:uiPriority w:val="5"/>
    <w:qFormat/>
    <w:rsid w:val="008263FA"/>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Underline Char"/>
    <w:basedOn w:val="DefaultParagraphFont"/>
    <w:uiPriority w:val="6"/>
    <w:qFormat/>
    <w:rsid w:val="008263FA"/>
    <w:rPr>
      <w:b/>
      <w:sz w:val="22"/>
      <w:u w:val="single"/>
    </w:rPr>
  </w:style>
  <w:style w:type="paragraph" w:styleId="DocumentMap">
    <w:name w:val="Document Map"/>
    <w:basedOn w:val="Normal"/>
    <w:link w:val="DocumentMapChar"/>
    <w:uiPriority w:val="99"/>
    <w:semiHidden/>
    <w:unhideWhenUsed/>
    <w:rsid w:val="008263FA"/>
    <w:rPr>
      <w:rFonts w:ascii="Lucida Grande" w:hAnsi="Lucida Grande" w:cs="Lucida Grande"/>
    </w:rPr>
  </w:style>
  <w:style w:type="character" w:customStyle="1" w:styleId="DocumentMapChar">
    <w:name w:val="Document Map Char"/>
    <w:basedOn w:val="DefaultParagraphFont"/>
    <w:link w:val="DocumentMap"/>
    <w:uiPriority w:val="99"/>
    <w:semiHidden/>
    <w:rsid w:val="008263FA"/>
    <w:rPr>
      <w:rFonts w:ascii="Lucida Grande" w:hAnsi="Lucida Grande" w:cs="Lucida Grande"/>
      <w:sz w:val="22"/>
    </w:rPr>
  </w:style>
  <w:style w:type="paragraph" w:styleId="ListParagraph">
    <w:name w:val="List Paragraph"/>
    <w:basedOn w:val="Normal"/>
    <w:uiPriority w:val="34"/>
    <w:rsid w:val="008263FA"/>
    <w:pPr>
      <w:ind w:left="720"/>
      <w:contextualSpacing/>
    </w:pPr>
  </w:style>
  <w:style w:type="paragraph" w:styleId="Header">
    <w:name w:val="header"/>
    <w:basedOn w:val="Normal"/>
    <w:link w:val="HeaderChar"/>
    <w:uiPriority w:val="99"/>
    <w:unhideWhenUsed/>
    <w:rsid w:val="008263FA"/>
    <w:pPr>
      <w:tabs>
        <w:tab w:val="center" w:pos="4320"/>
        <w:tab w:val="right" w:pos="8640"/>
      </w:tabs>
    </w:pPr>
  </w:style>
  <w:style w:type="character" w:customStyle="1" w:styleId="HeaderChar">
    <w:name w:val="Header Char"/>
    <w:basedOn w:val="DefaultParagraphFont"/>
    <w:link w:val="Header"/>
    <w:uiPriority w:val="99"/>
    <w:rsid w:val="008263FA"/>
    <w:rPr>
      <w:rFonts w:ascii="Calibri" w:hAnsi="Calibri"/>
      <w:sz w:val="22"/>
    </w:rPr>
  </w:style>
  <w:style w:type="paragraph" w:styleId="Footer">
    <w:name w:val="footer"/>
    <w:basedOn w:val="Normal"/>
    <w:link w:val="FooterChar"/>
    <w:uiPriority w:val="99"/>
    <w:unhideWhenUsed/>
    <w:rsid w:val="008263FA"/>
    <w:pPr>
      <w:tabs>
        <w:tab w:val="center" w:pos="4320"/>
        <w:tab w:val="right" w:pos="8640"/>
      </w:tabs>
    </w:pPr>
  </w:style>
  <w:style w:type="character" w:customStyle="1" w:styleId="FooterChar">
    <w:name w:val="Footer Char"/>
    <w:basedOn w:val="DefaultParagraphFont"/>
    <w:link w:val="Footer"/>
    <w:uiPriority w:val="99"/>
    <w:rsid w:val="008263FA"/>
    <w:rPr>
      <w:rFonts w:ascii="Calibri" w:hAnsi="Calibri"/>
      <w:sz w:val="22"/>
    </w:rPr>
  </w:style>
  <w:style w:type="character" w:styleId="PageNumber">
    <w:name w:val="page number"/>
    <w:basedOn w:val="DefaultParagraphFont"/>
    <w:uiPriority w:val="99"/>
    <w:semiHidden/>
    <w:unhideWhenUsed/>
    <w:rsid w:val="008263FA"/>
  </w:style>
  <w:style w:type="character" w:styleId="Hyperlink">
    <w:name w:val="Hyperlink"/>
    <w:aliases w:val="heading 1 (block title)"/>
    <w:basedOn w:val="DefaultParagraphFont"/>
    <w:uiPriority w:val="99"/>
    <w:unhideWhenUsed/>
    <w:rsid w:val="008263FA"/>
    <w:rPr>
      <w:color w:val="0000FF" w:themeColor="hyperlink"/>
      <w:u w:val="single"/>
    </w:rPr>
  </w:style>
  <w:style w:type="paragraph" w:customStyle="1" w:styleId="CardIndented">
    <w:name w:val="Card (Indented)"/>
    <w:basedOn w:val="Normal"/>
    <w:link w:val="CardIndentedChar"/>
    <w:qFormat/>
    <w:rsid w:val="008A0114"/>
    <w:pPr>
      <w:ind w:left="288"/>
    </w:pPr>
    <w:rPr>
      <w:rFonts w:ascii="Times New Roman" w:eastAsiaTheme="minorHAnsi" w:hAnsi="Times New Roman" w:cs="Calibri"/>
      <w:sz w:val="20"/>
      <w:szCs w:val="22"/>
    </w:rPr>
  </w:style>
  <w:style w:type="character" w:customStyle="1" w:styleId="StyleUnderline">
    <w:name w:val="Style Underline"/>
    <w:basedOn w:val="DefaultParagraphFont"/>
    <w:rsid w:val="008A0114"/>
    <w:rPr>
      <w:u w:val="thick"/>
    </w:rPr>
  </w:style>
  <w:style w:type="character" w:customStyle="1" w:styleId="TitleChar">
    <w:name w:val="Title Char"/>
    <w:basedOn w:val="DefaultParagraphFont"/>
    <w:link w:val="Title"/>
    <w:uiPriority w:val="6"/>
    <w:qFormat/>
    <w:rsid w:val="008A0114"/>
    <w:rPr>
      <w:rFonts w:ascii="Times New Roman" w:hAnsi="Times New Roman"/>
      <w:bCs/>
      <w:sz w:val="20"/>
      <w:u w:val="single"/>
    </w:rPr>
  </w:style>
  <w:style w:type="paragraph" w:styleId="Title">
    <w:name w:val="Title"/>
    <w:basedOn w:val="Normal"/>
    <w:next w:val="Normal"/>
    <w:link w:val="TitleChar"/>
    <w:uiPriority w:val="6"/>
    <w:qFormat/>
    <w:rsid w:val="008A0114"/>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6"/>
    <w:rsid w:val="008A0114"/>
    <w:rPr>
      <w:rFonts w:asciiTheme="majorHAnsi" w:eastAsiaTheme="majorEastAsia" w:hAnsiTheme="majorHAnsi" w:cstheme="majorBidi"/>
      <w:color w:val="17365D" w:themeColor="text2" w:themeShade="BF"/>
      <w:spacing w:val="5"/>
      <w:kern w:val="28"/>
      <w:sz w:val="52"/>
      <w:szCs w:val="52"/>
    </w:rPr>
  </w:style>
  <w:style w:type="character" w:customStyle="1" w:styleId="CardIndentedChar">
    <w:name w:val="Card (Indented) Char"/>
    <w:basedOn w:val="DefaultParagraphFont"/>
    <w:link w:val="CardIndented"/>
    <w:rsid w:val="008A0114"/>
    <w:rPr>
      <w:rFonts w:ascii="Times New Roman" w:eastAsiaTheme="minorHAnsi" w:hAnsi="Times New Roman" w:cs="Calibri"/>
      <w:sz w:val="20"/>
      <w:szCs w:val="22"/>
    </w:rPr>
  </w:style>
  <w:style w:type="character" w:customStyle="1" w:styleId="StyleBold">
    <w:name w:val="Style Bold"/>
    <w:basedOn w:val="DefaultParagraphFont"/>
    <w:uiPriority w:val="9"/>
    <w:semiHidden/>
    <w:rsid w:val="0075224F"/>
    <w:rPr>
      <w:b/>
      <w:bCs/>
    </w:rPr>
  </w:style>
  <w:style w:type="character" w:styleId="FollowedHyperlink">
    <w:name w:val="FollowedHyperlink"/>
    <w:basedOn w:val="DefaultParagraphFont"/>
    <w:uiPriority w:val="99"/>
    <w:semiHidden/>
    <w:rsid w:val="0075224F"/>
    <w:rPr>
      <w:color w:val="auto"/>
      <w:u w:val="none"/>
    </w:rPr>
  </w:style>
  <w:style w:type="paragraph" w:customStyle="1" w:styleId="fulltext">
    <w:name w:val="fulltext"/>
    <w:basedOn w:val="Normal"/>
    <w:rsid w:val="0075224F"/>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75224F"/>
  </w:style>
  <w:style w:type="paragraph" w:customStyle="1" w:styleId="Nothing">
    <w:name w:val="Nothing"/>
    <w:link w:val="NothingChar"/>
    <w:qFormat/>
    <w:rsid w:val="00250AD2"/>
    <w:rPr>
      <w:rFonts w:ascii="Times New Roman" w:eastAsia="Times New Roman" w:hAnsi="Times New Roman" w:cs="Times New Roman"/>
      <w:sz w:val="20"/>
    </w:rPr>
  </w:style>
  <w:style w:type="paragraph" w:customStyle="1" w:styleId="Cards">
    <w:name w:val="Cards"/>
    <w:next w:val="Nothing"/>
    <w:link w:val="CardsChar"/>
    <w:qFormat/>
    <w:rsid w:val="00250AD2"/>
    <w:pPr>
      <w:widowControl w:val="0"/>
      <w:ind w:left="432" w:right="432"/>
    </w:pPr>
    <w:rPr>
      <w:rFonts w:ascii="Times New Roman" w:eastAsia="Times New Roman" w:hAnsi="Times New Roman" w:cs="Times New Roman"/>
      <w:sz w:val="20"/>
    </w:rPr>
  </w:style>
  <w:style w:type="character" w:customStyle="1" w:styleId="NothingChar">
    <w:name w:val="Nothing Char"/>
    <w:link w:val="Nothing"/>
    <w:rsid w:val="00250AD2"/>
    <w:rPr>
      <w:rFonts w:ascii="Times New Roman" w:eastAsia="Times New Roman" w:hAnsi="Times New Roman" w:cs="Times New Roman"/>
      <w:sz w:val="20"/>
    </w:rPr>
  </w:style>
  <w:style w:type="character" w:customStyle="1" w:styleId="CardsChar">
    <w:name w:val="Cards Char"/>
    <w:link w:val="Cards"/>
    <w:rsid w:val="00250AD2"/>
    <w:rPr>
      <w:rFonts w:ascii="Times New Roman" w:eastAsia="Times New Roman" w:hAnsi="Times New Roman" w:cs="Times New Roman"/>
      <w:sz w:val="20"/>
    </w:rPr>
  </w:style>
  <w:style w:type="paragraph" w:customStyle="1" w:styleId="Cites">
    <w:name w:val="Cites"/>
    <w:next w:val="Cards"/>
    <w:link w:val="CitesChar"/>
    <w:rsid w:val="00250AD2"/>
    <w:pPr>
      <w:widowControl w:val="0"/>
    </w:pPr>
    <w:rPr>
      <w:rFonts w:ascii="Times New Roman" w:eastAsia="Times New Roman" w:hAnsi="Times New Roman" w:cs="Times New Roman"/>
      <w:sz w:val="20"/>
    </w:rPr>
  </w:style>
  <w:style w:type="character" w:customStyle="1" w:styleId="CitesChar">
    <w:name w:val="Cites Char"/>
    <w:link w:val="Cites"/>
    <w:locked/>
    <w:rsid w:val="00250AD2"/>
    <w:rPr>
      <w:rFonts w:ascii="Times New Roman" w:eastAsia="Times New Roman" w:hAnsi="Times New Roman" w:cs="Times New Roman"/>
      <w:sz w:val="20"/>
    </w:rPr>
  </w:style>
  <w:style w:type="character" w:customStyle="1" w:styleId="DebateUnderline">
    <w:name w:val="Debate Underline"/>
    <w:rsid w:val="00250AD2"/>
    <w:rPr>
      <w:sz w:val="24"/>
      <w:u w:val="thick"/>
    </w:rPr>
  </w:style>
  <w:style w:type="character" w:customStyle="1" w:styleId="Author-Date">
    <w:name w:val="Author-Date"/>
    <w:qFormat/>
    <w:rsid w:val="00250AD2"/>
    <w:rPr>
      <w:b/>
      <w:sz w:val="24"/>
    </w:rPr>
  </w:style>
  <w:style w:type="paragraph" w:customStyle="1" w:styleId="BlockHeadings">
    <w:name w:val="Block Headings"/>
    <w:next w:val="Nothing"/>
    <w:rsid w:val="006D5965"/>
    <w:pPr>
      <w:widowControl w:val="0"/>
      <w:jc w:val="center"/>
      <w:outlineLvl w:val="2"/>
    </w:pPr>
    <w:rPr>
      <w:rFonts w:ascii="Times New Roman" w:eastAsia="Times New Roman" w:hAnsi="Times New Roman" w:cs="Times New Roman"/>
      <w:b/>
      <w:sz w:val="28"/>
    </w:rPr>
  </w:style>
  <w:style w:type="paragraph" w:customStyle="1" w:styleId="card">
    <w:name w:val="card"/>
    <w:basedOn w:val="Normal"/>
    <w:next w:val="Normal"/>
    <w:rsid w:val="006D5965"/>
    <w:pPr>
      <w:ind w:left="288" w:right="288"/>
    </w:pPr>
    <w:rPr>
      <w:rFonts w:ascii="Times New Roman" w:eastAsia="Times New Roman" w:hAnsi="Times New Roman" w:cs="Times New Roman"/>
      <w:sz w:val="16"/>
      <w:szCs w:val="20"/>
    </w:rPr>
  </w:style>
  <w:style w:type="character" w:customStyle="1" w:styleId="NoSpacingChar">
    <w:name w:val="No Spacing Char"/>
    <w:aliases w:val="Tags Char,No Spacing1 Char,No Spacing11 Char,Debate Text Char,No Spacing111 Char,No Spacing2 Char,Read stuff Char,No Spacing1111 Char,tags Char,No Spacing21 Char,No Spacing112 Char,No Spacing3 Char,No Spacing4 Char,No Spacing211 Char"/>
    <w:link w:val="NoSpacing"/>
    <w:rsid w:val="006D5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sis.edu.sg/publications/WorkingPapers/WP205.pdf" TargetMode="External"/><Relationship Id="rId12" Type="http://schemas.openxmlformats.org/officeDocument/2006/relationships/hyperlink" Target="http://prospect.org/article/false-decline-us-navy" TargetMode="External"/><Relationship Id="rId13" Type="http://schemas.openxmlformats.org/officeDocument/2006/relationships/hyperlink" Target="http://www.irle.berkeley.edu/press/201306_costco.html" TargetMode="External"/><Relationship Id="rId14" Type="http://schemas.openxmlformats.org/officeDocument/2006/relationships/hyperlink" Target="http://www.theatlantic.com/technology/archive/2012/03/were-underestimating-the-risk-of-human-extinction/253821" TargetMode="External"/><Relationship Id="rId15" Type="http://schemas.openxmlformats.org/officeDocument/2006/relationships/hyperlink" Target="http://societyandspace.com/reviews/film-reviews/sekula/"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bbc.com/news/magazine-28439159" TargetMode="External"/><Relationship Id="rId9" Type="http://schemas.openxmlformats.org/officeDocument/2006/relationships/hyperlink" Target="http://www.tampabay.com/news/military/effects-of-dumping-radioactive-waste-in-ocean-need-more-study-scientists/2157923" TargetMode="External"/><Relationship Id="rId10" Type="http://schemas.openxmlformats.org/officeDocument/2006/relationships/hyperlink" Target="http://defensetech.org/2010/09/02/the-end-of-u-s-maritime-dominance-not-so-fa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Neg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103</TotalTime>
  <Pages>34</Pages>
  <Words>15549</Words>
  <Characters>88632</Characters>
  <Application>Microsoft Macintosh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 Negi</dc:creator>
  <cp:keywords/>
  <dc:description/>
  <cp:lastModifiedBy>Rishab Negi</cp:lastModifiedBy>
  <cp:revision>9</cp:revision>
  <dcterms:created xsi:type="dcterms:W3CDTF">2014-07-25T04:24:00Z</dcterms:created>
  <dcterms:modified xsi:type="dcterms:W3CDTF">2014-07-29T15:59:00Z</dcterms:modified>
  <cp:category/>
</cp:coreProperties>
</file>